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hint="eastAsia" w:ascii="仿宋_GB2312" w:hAnsi="仿宋_GB2312" w:eastAsia="仿宋_GB2312" w:cs="仿宋_GB2312"/>
          <w:b/>
          <w:sz w:val="48"/>
          <w:szCs w:val="52"/>
        </w:rPr>
      </w:pPr>
      <w:r>
        <w:rPr>
          <w:rFonts w:hint="eastAsia" w:ascii="仿宋_GB2312" w:hAnsi="仿宋_GB2312" w:eastAsia="仿宋_GB2312" w:cs="仿宋_GB2312"/>
          <w:b/>
          <w:sz w:val="48"/>
          <w:szCs w:val="52"/>
        </w:rPr>
        <w:t>营口</w:t>
      </w:r>
      <w:r>
        <w:rPr>
          <w:rFonts w:ascii="仿宋_GB2312" w:hAnsi="仿宋_GB2312" w:eastAsia="仿宋_GB2312" w:cs="仿宋_GB2312"/>
          <w:b/>
          <w:sz w:val="48"/>
          <w:szCs w:val="52"/>
        </w:rPr>
        <w:t>市鲅鱼圈区</w:t>
      </w:r>
      <w:r>
        <w:rPr>
          <w:rFonts w:hint="eastAsia" w:ascii="仿宋_GB2312" w:hAnsi="仿宋_GB2312" w:eastAsia="仿宋_GB2312" w:cs="仿宋_GB2312"/>
          <w:b/>
          <w:sz w:val="48"/>
          <w:szCs w:val="52"/>
        </w:rPr>
        <w:t>政府采购项目</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货物类竞争性谈判</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360" w:lineRule="auto"/>
        <w:ind w:firstLine="1428" w:firstLineChars="395"/>
        <w:rPr>
          <w:rFonts w:ascii="仿宋" w:hAnsi="仿宋" w:eastAsia="仿宋" w:cs="Lucida Sans Unicode"/>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FFD6084DBFD74720BC95422C038F3E37"/>
          </w:placeholder>
        </w:sdtPr>
        <w:sdtEndPr>
          <w:rPr>
            <w:rFonts w:hint="eastAsia" w:ascii="仿宋" w:hAnsi="仿宋" w:eastAsia="仿宋"/>
            <w:b/>
            <w:sz w:val="36"/>
            <w:szCs w:val="36"/>
          </w:rPr>
        </w:sdtEndPr>
        <w:sdtContent>
          <w:r>
            <w:rPr>
              <w:rFonts w:hint="eastAsia" w:ascii="仿宋_GB2312" w:hAnsi="仿宋_GB2312" w:eastAsia="仿宋_GB2312" w:cs="仿宋_GB2312"/>
              <w:b/>
              <w:sz w:val="36"/>
              <w:szCs w:val="36"/>
            </w:rPr>
            <w:t>营口市鲅鱼圈区环境卫生管理处购买环卫车辆和除雪设备</w:t>
          </w:r>
          <w:r>
            <w:rPr>
              <w:rFonts w:ascii="仿宋_GB2312" w:hAnsi="仿宋_GB2312" w:eastAsia="仿宋_GB2312" w:cs="仿宋_GB2312"/>
              <w:b/>
              <w:sz w:val="36"/>
              <w:szCs w:val="36"/>
            </w:rPr>
            <w:t xml:space="preserve"> </w:t>
          </w:r>
        </w:sdtContent>
      </w:sdt>
    </w:p>
    <w:p>
      <w:pPr>
        <w:spacing w:line="360" w:lineRule="auto"/>
        <w:ind w:firstLine="1428" w:firstLineChars="3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A892A37EF6C34528A5B00194DDED05C0"/>
          </w:placeholder>
        </w:sdtPr>
        <w:sdtEndPr>
          <w:rPr>
            <w:rFonts w:hint="eastAsia" w:ascii="仿宋" w:hAnsi="仿宋" w:eastAsia="仿宋"/>
            <w:b/>
            <w:sz w:val="36"/>
            <w:szCs w:val="36"/>
          </w:rPr>
        </w:sdtEndPr>
        <w:sdtContent>
          <w:r>
            <w:rPr>
              <w:rFonts w:hint="eastAsia" w:ascii="仿宋" w:hAnsi="仿宋" w:eastAsia="仿宋"/>
              <w:b/>
              <w:sz w:val="36"/>
              <w:szCs w:val="36"/>
            </w:rPr>
            <w:t>BYQ-2021A016</w:t>
          </w:r>
        </w:sdtContent>
      </w:sdt>
    </w:p>
    <w:p>
      <w:pPr>
        <w:spacing w:line="360" w:lineRule="auto"/>
        <w:ind w:firstLine="1428" w:firstLineChars="395"/>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1F99631F7DE04792AE7743844CE3A743"/>
          </w:placeholder>
        </w:sdtPr>
        <w:sdtEndPr>
          <w:rPr>
            <w:rFonts w:hint="eastAsia" w:ascii="仿宋" w:hAnsi="仿宋" w:eastAsia="仿宋"/>
            <w:b/>
            <w:sz w:val="36"/>
            <w:szCs w:val="36"/>
          </w:rPr>
        </w:sdtEndPr>
        <w:sdtContent>
          <w:r>
            <w:rPr>
              <w:rFonts w:hint="eastAsia" w:ascii="仿宋" w:hAnsi="仿宋" w:eastAsia="仿宋"/>
              <w:b/>
              <w:sz w:val="36"/>
              <w:szCs w:val="36"/>
            </w:rPr>
            <w:t>营口市鲅鱼圈区审批技术审查与公共资源交易中心</w:t>
          </w:r>
        </w:sdtContent>
      </w:sdt>
    </w:p>
    <w:bookmarkEnd w:id="0"/>
    <w:p>
      <w:pPr>
        <w:widowControl/>
        <w:jc w:val="left"/>
        <w:rPr>
          <w:rFonts w:ascii="宋体" w:hAnsi="宋体"/>
          <w:b/>
          <w:sz w:val="72"/>
          <w:szCs w:val="72"/>
        </w:rPr>
      </w:pPr>
      <w:r>
        <w:rPr>
          <w:rFonts w:ascii="宋体" w:hAnsi="宋体"/>
          <w:b/>
          <w:sz w:val="72"/>
          <w:szCs w:val="72"/>
        </w:rPr>
        <w:br w:type="page"/>
      </w: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仿宋" w:hAnsi="仿宋" w:eastAsia="仿宋"/>
          <w:sz w:val="36"/>
          <w:szCs w:val="36"/>
        </w:rPr>
      </w:pPr>
    </w:p>
    <w:p>
      <w:pPr>
        <w:spacing w:line="500" w:lineRule="exact"/>
        <w:rPr>
          <w:rFonts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sdtPr>
      <w:sdtEndPr>
        <w:rPr>
          <w:rFonts w:hint="eastAsia" w:ascii="仿宋" w:hAnsi="仿宋" w:eastAsia="仿宋"/>
          <w:sz w:val="32"/>
          <w:szCs w:val="32"/>
        </w:rPr>
      </w:sdtEndPr>
      <w:sdtContent>
        <w:p>
          <w:pPr>
            <w:rPr>
              <w:rFonts w:ascii="仿宋" w:hAnsi="仿宋" w:eastAsia="仿宋"/>
              <w:sz w:val="32"/>
              <w:szCs w:val="32"/>
            </w:rPr>
          </w:pPr>
          <w:r>
            <w:rPr>
              <w:rFonts w:hint="eastAsia" w:ascii="仿宋" w:hAnsi="仿宋" w:eastAsia="仿宋"/>
              <w:sz w:val="32"/>
              <w:szCs w:val="32"/>
            </w:rPr>
            <w:t>无</w:t>
          </w:r>
        </w:p>
      </w:sdtContent>
    </w:sdt>
    <w:p>
      <w:pPr>
        <w:spacing w:line="500" w:lineRule="exact"/>
        <w:rPr>
          <w:rFonts w:ascii="仿宋" w:hAnsi="仿宋" w:eastAsia="仿宋"/>
          <w:bCs/>
          <w:sz w:val="44"/>
          <w:szCs w:val="44"/>
        </w:rPr>
      </w:pPr>
    </w:p>
    <w:p>
      <w:pPr>
        <w:spacing w:line="500" w:lineRule="exact"/>
        <w:ind w:firstLine="880" w:firstLineChars="200"/>
        <w:rPr>
          <w:rFonts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rFonts w:ascii="仿宋" w:hAnsi="仿宋" w:eastAsia="仿宋"/>
          <w:sz w:val="24"/>
        </w:rPr>
      </w:pPr>
      <w:r>
        <w:rPr>
          <w:rFonts w:ascii="仿宋" w:hAnsi="仿宋" w:eastAsia="仿宋"/>
          <w:sz w:val="2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采购公告</w:t>
      </w:r>
    </w:p>
    <w:p>
      <w:pPr>
        <w:spacing w:line="600" w:lineRule="auto"/>
        <w:rPr>
          <w:rFonts w:ascii="仿宋" w:hAnsi="仿宋" w:eastAsia="仿宋"/>
          <w:b/>
          <w:bCs/>
          <w:sz w:val="36"/>
          <w:szCs w:val="36"/>
        </w:rPr>
      </w:pPr>
      <w:r>
        <w:rPr>
          <w:rFonts w:hint="eastAsia" w:ascii="仿宋" w:hAnsi="仿宋" w:eastAsia="仿宋"/>
          <w:b/>
          <w:bCs/>
          <w:sz w:val="36"/>
          <w:szCs w:val="36"/>
        </w:rPr>
        <w:t>第一章 供应商须知</w:t>
      </w:r>
    </w:p>
    <w:p>
      <w:pPr>
        <w:spacing w:line="600" w:lineRule="auto"/>
        <w:rPr>
          <w:rFonts w:ascii="仿宋" w:hAnsi="仿宋" w:eastAsia="仿宋"/>
          <w:b/>
          <w:bCs/>
          <w:sz w:val="36"/>
          <w:szCs w:val="36"/>
        </w:rPr>
      </w:pPr>
      <w:r>
        <w:rPr>
          <w:rFonts w:hint="eastAsia" w:ascii="仿宋" w:hAnsi="仿宋" w:eastAsia="仿宋"/>
          <w:b/>
          <w:bCs/>
          <w:sz w:val="36"/>
          <w:szCs w:val="36"/>
        </w:rPr>
        <w:t>第二章 响应文件内容及格式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谈判内容、谈判过程中可能实质性变动的内容</w:t>
      </w:r>
    </w:p>
    <w:p>
      <w:pPr>
        <w:spacing w:line="600" w:lineRule="auto"/>
        <w:rPr>
          <w:rFonts w:ascii="仿宋" w:hAnsi="仿宋" w:eastAsia="仿宋"/>
          <w:b/>
          <w:bCs/>
          <w:sz w:val="36"/>
          <w:szCs w:val="36"/>
        </w:rPr>
      </w:pPr>
      <w:r>
        <w:rPr>
          <w:rFonts w:hint="eastAsia" w:ascii="仿宋" w:hAnsi="仿宋" w:eastAsia="仿宋"/>
          <w:b/>
          <w:bCs/>
          <w:sz w:val="36"/>
          <w:szCs w:val="36"/>
        </w:rPr>
        <w:t>第五章 评审办法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第六章 政府采购合同条款及格式</w:t>
      </w:r>
    </w:p>
    <w:p>
      <w:pPr>
        <w:spacing w:line="600" w:lineRule="exact"/>
        <w:rPr>
          <w:sz w:val="36"/>
          <w:szCs w:val="36"/>
        </w:rPr>
      </w:pPr>
    </w:p>
    <w:p>
      <w:pPr>
        <w:widowControl/>
        <w:jc w:val="left"/>
        <w:rPr>
          <w:rFonts w:ascii="仿宋" w:hAnsi="仿宋" w:eastAsia="仿宋"/>
          <w:kern w:val="0"/>
          <w:sz w:val="20"/>
          <w:szCs w:val="20"/>
        </w:rPr>
      </w:pPr>
      <w:r>
        <w:rPr>
          <w:rFonts w:ascii="仿宋" w:hAnsi="仿宋" w:eastAsia="仿宋"/>
        </w:rPr>
        <w:br w:type="page"/>
      </w:r>
    </w:p>
    <w:p>
      <w:pPr>
        <w:spacing w:line="360" w:lineRule="auto"/>
        <w:jc w:val="center"/>
        <w:rPr>
          <w:rFonts w:ascii="仿宋_GB2312" w:hAnsi="仿宋_GB2312" w:eastAsia="仿宋_GB2312" w:cs="仿宋_GB2312"/>
          <w:b/>
          <w:kern w:val="44"/>
          <w:sz w:val="44"/>
        </w:rPr>
      </w:pPr>
      <w:bookmarkStart w:id="1" w:name="_Toc29672"/>
      <w:bookmarkStart w:id="2" w:name="_Toc4485617"/>
      <w:r>
        <w:rPr>
          <w:rFonts w:hint="eastAsia" w:ascii="仿宋_GB2312" w:hAnsi="仿宋_GB2312" w:eastAsia="仿宋_GB2312" w:cs="仿宋_GB2312"/>
          <w:b/>
          <w:kern w:val="44"/>
          <w:sz w:val="44"/>
        </w:rPr>
        <w:t>营口市鲅鱼圈区环境卫生管理处购买环卫车辆和除雪设备的采购公告</w:t>
      </w:r>
      <w:bookmarkEnd w:id="1"/>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190DD0245F27436ABB66A4E8F269B624"/>
          </w:placeholder>
        </w:sdtPr>
        <w:sdtEndPr>
          <w:rPr>
            <w:rFonts w:hint="eastAsia" w:ascii="仿宋" w:hAnsi="仿宋" w:eastAsia="仿宋"/>
            <w:szCs w:val="21"/>
          </w:rPr>
        </w:sdtEndPr>
        <w:sdtContent>
          <w:r>
            <w:rPr>
              <w:rFonts w:hint="eastAsia" w:ascii="仿宋" w:hAnsi="仿宋" w:eastAsia="仿宋"/>
              <w:szCs w:val="21"/>
            </w:rPr>
            <w:t>营口市鲅鱼圈区环境卫生管理处购买环卫车辆和除雪设备</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F13BF73BE754A179CB0D0DE31BD9F61"/>
          </w:placeholder>
        </w:sdtPr>
        <w:sdtEndPr>
          <w:rPr>
            <w:rFonts w:hint="eastAsia" w:ascii="仿宋" w:hAnsi="仿宋" w:eastAsia="仿宋"/>
            <w:szCs w:val="21"/>
          </w:rPr>
        </w:sdtEndPr>
        <w:sdtContent>
          <w:r>
            <w:rPr>
              <w:rFonts w:hint="eastAsia" w:ascii="仿宋" w:hAnsi="仿宋" w:eastAsia="仿宋"/>
              <w:szCs w:val="21"/>
            </w:rPr>
            <w:t>BYQ-2021A016</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F4B1CA60E4E34540B845C56D39C2CFEE"/>
          </w:placeholder>
        </w:sdtPr>
        <w:sdtEndPr>
          <w:rPr>
            <w:rFonts w:hint="eastAsia" w:ascii="仿宋" w:hAnsi="仿宋" w:eastAsia="仿宋"/>
            <w:szCs w:val="21"/>
          </w:rPr>
        </w:sdtEndPr>
        <w:sdtContent>
          <w:r>
            <w:rPr>
              <w:rFonts w:hint="eastAsia" w:ascii="仿宋" w:hAnsi="仿宋" w:eastAsia="仿宋"/>
              <w:szCs w:val="21"/>
            </w:rPr>
            <w:t>2021/11/26 9:30:00</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3" w:name="_Toc35393621"/>
      <w:bookmarkStart w:id="4" w:name="_Toc28359002"/>
      <w:bookmarkStart w:id="5" w:name="_Toc28359079"/>
      <w:bookmarkStart w:id="6" w:name="_Toc35393790"/>
      <w:bookmarkStart w:id="7" w:name="_Hlk24379207"/>
      <w:r>
        <w:rPr>
          <w:rFonts w:hint="eastAsia" w:ascii="仿宋" w:hAnsi="仿宋" w:eastAsia="仿宋" w:cs="宋体"/>
          <w:bCs/>
          <w:szCs w:val="21"/>
        </w:rPr>
        <w:t>一、项目基本情况</w:t>
      </w:r>
      <w:bookmarkEnd w:id="3"/>
      <w:bookmarkEnd w:id="4"/>
      <w:bookmarkEnd w:id="5"/>
      <w:bookmarkEnd w:id="6"/>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3A50D9831B1E4426B9A7A43B24089839"/>
          </w:placeholder>
        </w:sdtPr>
        <w:sdtEndPr>
          <w:rPr>
            <w:rFonts w:hint="eastAsia" w:ascii="仿宋" w:hAnsi="仿宋" w:eastAsia="仿宋"/>
            <w:szCs w:val="21"/>
          </w:rPr>
        </w:sdtEndPr>
        <w:sdtContent>
          <w:r>
            <w:rPr>
              <w:rFonts w:hint="eastAsia" w:ascii="仿宋" w:hAnsi="仿宋" w:eastAsia="仿宋"/>
              <w:szCs w:val="21"/>
            </w:rPr>
            <w:t>BYQ-2021A016</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69B51BE2EE40419888181E71A283D815"/>
          </w:placeholder>
        </w:sdtPr>
        <w:sdtEndPr>
          <w:rPr>
            <w:rFonts w:hint="eastAsia" w:ascii="仿宋" w:hAnsi="仿宋" w:eastAsia="仿宋"/>
            <w:szCs w:val="21"/>
          </w:rPr>
        </w:sdtEndPr>
        <w:sdtContent>
          <w:r>
            <w:rPr>
              <w:rFonts w:hint="eastAsia" w:ascii="仿宋" w:hAnsi="仿宋" w:eastAsia="仿宋"/>
              <w:szCs w:val="21"/>
            </w:rPr>
            <w:t>购买环卫车辆和除雪设备</w:t>
          </w:r>
        </w:sdtContent>
      </w:sdt>
    </w:p>
    <w:bookmarkEnd w:id="7"/>
    <w:p>
      <w:pPr>
        <w:spacing w:line="276" w:lineRule="auto"/>
        <w:ind w:firstLine="420" w:firstLineChars="200"/>
        <w:rPr>
          <w:rFonts w:ascii="仿宋" w:hAnsi="仿宋" w:eastAsia="仿宋"/>
          <w:szCs w:val="21"/>
        </w:rPr>
      </w:pPr>
      <w:r>
        <w:rPr>
          <w:rFonts w:hint="eastAsia" w:ascii="仿宋" w:hAnsi="仿宋" w:eastAsia="仿宋"/>
          <w:szCs w:val="21"/>
        </w:rPr>
        <w:t>采购方式：竞争性谈判</w:t>
      </w:r>
    </w:p>
    <w:p>
      <w:pPr>
        <w:spacing w:line="276" w:lineRule="auto"/>
        <w:ind w:firstLine="420" w:firstLineChars="200"/>
        <w:rPr>
          <w:rFonts w:ascii="仿宋" w:hAnsi="仿宋" w:eastAsia="仿宋"/>
          <w:szCs w:val="21"/>
        </w:rPr>
      </w:pPr>
      <w:r>
        <w:rPr>
          <w:rFonts w:hint="eastAsia" w:ascii="仿宋" w:hAnsi="仿宋" w:eastAsia="仿宋"/>
          <w:szCs w:val="21"/>
        </w:rPr>
        <w:t>预算金额：1078000</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rPr>
                </w:pPr>
                <w:r>
                  <w:fldChar w:fldCharType="begin"/>
                </w:r>
                <w:r>
                  <w:instrText xml:space="preserve"> DOCPROPERTY  包详细信息  \* MERGEFORMAT </w:instrText>
                </w:r>
                <w:r>
                  <w:fldChar w:fldCharType="separate"/>
                </w:r>
                <w:r>
                  <w:rPr>
                    <w:rFonts w:hint="eastAsia" w:ascii="仿宋" w:hAnsi="仿宋" w:eastAsia="仿宋"/>
                  </w:rPr>
                  <w:t>包号</w:t>
                </w:r>
                <w:r>
                  <w:rPr>
                    <w:rFonts w:ascii="仿宋" w:hAnsi="仿宋" w:eastAsia="仿宋"/>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谈判保证金（元）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rPr>
                </w:pPr>
                <w:r>
                  <w:rPr>
                    <w:rFonts w:hint="eastAsia" w:ascii="仿宋" w:hAnsi="仿宋" w:eastAsia="仿宋"/>
                  </w:rPr>
                  <w:t>1</w:t>
                </w:r>
              </w:p>
            </w:tc>
            <w:tc>
              <w:tcPr>
                <w:tcW w:w="241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营口市鲅鱼圈区环境卫生管理处购买环卫车辆和除雪设备</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1078000</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10000</w:t>
                </w:r>
              </w:p>
            </w:tc>
            <w:sdt>
              <w:sdtPr>
                <w:rPr>
                  <w:rFonts w:hint="eastAsia" w:ascii="仿宋" w:hAnsi="仿宋" w:eastAsia="仿宋"/>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最低评标价法</w:t>
                    </w:r>
                  </w:p>
                </w:tc>
              </w:sdtContent>
            </w:sdt>
            <w:sdt>
              <w:sdtPr>
                <w:rPr>
                  <w:rFonts w:hint="eastAsia" w:ascii="仿宋" w:hAnsi="仿宋" w:eastAsia="仿宋"/>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rPr>
              </w:sdtEndPr>
              <w:sdtContent>
                <w:tc>
                  <w:tcPr>
                    <w:tcW w:w="1749" w:type="dxa"/>
                    <w:tcBorders>
                      <w:top w:val="single" w:color="auto" w:sz="4" w:space="0"/>
                      <w:left w:val="single" w:color="auto" w:sz="4" w:space="0"/>
                      <w:bottom w:val="single" w:color="auto" w:sz="4" w:space="0"/>
                      <w:right w:val="single" w:color="auto" w:sz="4" w:space="0"/>
                    </w:tcBorders>
                  </w:tcPr>
                  <w:p>
                    <w:pPr>
                      <w:rPr>
                        <w:rFonts w:ascii="仿宋" w:hAnsi="仿宋" w:eastAsia="仿宋"/>
                      </w:rPr>
                    </w:pPr>
                    <w:r>
                      <w:rPr>
                        <w:rFonts w:hint="eastAsia" w:ascii="仿宋" w:hAnsi="仿宋" w:eastAsia="仿宋"/>
                      </w:rPr>
                      <w:t>无</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最高限价：1078000</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hint="eastAsia" w:ascii="仿宋" w:hAnsi="仿宋" w:eastAsia="仿宋"/>
          <w:szCs w:val="21"/>
        </w:rPr>
      </w:pPr>
      <w:r>
        <w:rPr>
          <w:rFonts w:hint="eastAsia" w:ascii="仿宋" w:hAnsi="仿宋" w:eastAsia="仿宋"/>
          <w:szCs w:val="21"/>
        </w:rPr>
        <w:t>合同履行期限：详见</w:t>
      </w:r>
      <w:r>
        <w:rPr>
          <w:rFonts w:ascii="仿宋" w:hAnsi="仿宋" w:eastAsia="仿宋"/>
          <w:szCs w:val="21"/>
        </w:rPr>
        <w:t>采购文件</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48DF0D7F5136438AA1FAEFEE80FFF1A5"/>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不允许联合体参与</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8" w:name="_Toc28359003"/>
      <w:bookmarkStart w:id="9" w:name="_Toc28359080"/>
      <w:bookmarkStart w:id="10" w:name="_Toc35393622"/>
      <w:bookmarkStart w:id="11" w:name="_Toc35393791"/>
      <w:r>
        <w:rPr>
          <w:rFonts w:hint="eastAsia" w:ascii="仿宋" w:hAnsi="仿宋" w:eastAsia="仿宋" w:cs="宋体"/>
          <w:bCs/>
          <w:szCs w:val="21"/>
        </w:rPr>
        <w:t>二、供应商的资格要求：</w:t>
      </w:r>
      <w:bookmarkEnd w:id="8"/>
      <w:bookmarkEnd w:id="9"/>
      <w:bookmarkEnd w:id="10"/>
      <w:bookmarkEnd w:id="11"/>
    </w:p>
    <w:p>
      <w:pPr>
        <w:keepNext/>
        <w:keepLines/>
        <w:spacing w:line="276" w:lineRule="auto"/>
        <w:outlineLvl w:val="1"/>
        <w:rPr>
          <w:rFonts w:hint="eastAsia" w:ascii="仿宋" w:hAnsi="仿宋" w:eastAsia="仿宋"/>
          <w:szCs w:val="21"/>
        </w:rPr>
      </w:pPr>
      <w:bookmarkStart w:id="12" w:name="_Toc28359004"/>
      <w:bookmarkStart w:id="13" w:name="_Toc28359081"/>
      <w:r>
        <w:rPr>
          <w:rFonts w:hint="eastAsia" w:ascii="仿宋" w:hAnsi="仿宋" w:eastAsia="仿宋"/>
          <w:szCs w:val="21"/>
        </w:rPr>
        <w:t>1.满足《中华人民共和国政府采购法》第二十二条规定；</w:t>
      </w:r>
    </w:p>
    <w:p>
      <w:pPr>
        <w:keepNext/>
        <w:keepLines/>
        <w:spacing w:line="276" w:lineRule="auto"/>
        <w:outlineLvl w:val="1"/>
        <w:rPr>
          <w:rFonts w:hint="eastAsia" w:ascii="仿宋" w:hAnsi="仿宋" w:eastAsia="仿宋"/>
          <w:szCs w:val="21"/>
        </w:rPr>
      </w:pPr>
      <w:r>
        <w:rPr>
          <w:rFonts w:hint="eastAsia" w:ascii="仿宋" w:hAnsi="仿宋" w:eastAsia="仿宋"/>
          <w:szCs w:val="21"/>
        </w:rPr>
        <w:t>2.落实政府采购政策需满足的资格要求：中小微企业（含监狱企业）的相关规定；促进残疾人就业政府采购政策的相关规定；节能产品、环境标志产品的相关规定</w:t>
      </w:r>
    </w:p>
    <w:p>
      <w:pPr>
        <w:keepNext/>
        <w:keepLines/>
        <w:spacing w:line="276" w:lineRule="auto"/>
        <w:outlineLvl w:val="1"/>
        <w:rPr>
          <w:rFonts w:ascii="仿宋" w:hAnsi="仿宋" w:eastAsia="仿宋"/>
          <w:szCs w:val="21"/>
        </w:rPr>
      </w:pPr>
      <w:r>
        <w:rPr>
          <w:rFonts w:hint="eastAsia" w:ascii="仿宋" w:hAnsi="仿宋" w:eastAsia="仿宋"/>
          <w:szCs w:val="21"/>
        </w:rPr>
        <w:t>3.本项目的特定资格要求：无；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4" w:name="_Toc35393792"/>
      <w:bookmarkStart w:id="15"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F803D227F9C9401385455A2208B3B4A9"/>
          </w:placeholder>
          <w:showingPlcHdr/>
        </w:sdtPr>
        <w:sdtEndPr>
          <w:rPr>
            <w:rFonts w:hint="eastAsia" w:ascii="仿宋" w:hAnsi="仿宋" w:eastAsia="仿宋"/>
            <w:szCs w:val="21"/>
          </w:rPr>
        </w:sdtEndPr>
        <w:sdtContent>
          <w:r>
            <w:rPr>
              <w:rStyle w:val="34"/>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2E1BA18A9C7643C0809A1F41B4885B1A"/>
          </w:placeholder>
          <w:showingPlcHdr/>
        </w:sdtPr>
        <w:sdtEndPr>
          <w:rPr>
            <w:rFonts w:hint="eastAsia" w:ascii="仿宋" w:hAnsi="仿宋" w:eastAsia="仿宋"/>
            <w:szCs w:val="21"/>
          </w:rPr>
        </w:sdtEndPr>
        <w:sdtContent>
          <w:r>
            <w:rPr>
              <w:rStyle w:val="34"/>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2"/>
      <w:bookmarkEnd w:id="13"/>
      <w:bookmarkEnd w:id="14"/>
      <w:bookmarkEnd w:id="15"/>
    </w:p>
    <w:p>
      <w:pPr>
        <w:spacing w:line="276" w:lineRule="auto"/>
        <w:ind w:firstLine="540"/>
        <w:rPr>
          <w:rFonts w:ascii="仿宋" w:hAnsi="仿宋" w:eastAsia="仿宋" w:cs="宋体"/>
          <w:szCs w:val="21"/>
        </w:rPr>
      </w:pPr>
      <w:r>
        <w:rPr>
          <w:rFonts w:hint="eastAsia" w:ascii="仿宋" w:hAnsi="仿宋" w:eastAsia="仿宋" w:cs="宋体"/>
          <w:szCs w:val="21"/>
        </w:rPr>
        <w:t>时间：2</w:t>
      </w:r>
      <w:r>
        <w:rPr>
          <w:rFonts w:ascii="仿宋" w:hAnsi="仿宋" w:eastAsia="仿宋" w:cs="宋体"/>
          <w:szCs w:val="21"/>
        </w:rPr>
        <w:t>021</w:t>
      </w:r>
      <w:r>
        <w:rPr>
          <w:rFonts w:hint="eastAsia" w:ascii="仿宋" w:hAnsi="仿宋" w:eastAsia="仿宋" w:cs="宋体"/>
          <w:szCs w:val="21"/>
        </w:rPr>
        <w:t>年11月22</w:t>
      </w:r>
      <w:r>
        <w:rPr>
          <w:rFonts w:ascii="仿宋" w:hAnsi="仿宋" w:eastAsia="仿宋" w:cs="宋体"/>
          <w:szCs w:val="21"/>
        </w:rPr>
        <w:t>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8EFA2BD0475448B38399849724388B6F"/>
          </w:placeholder>
        </w:sdtPr>
        <w:sdtEndPr>
          <w:rPr>
            <w:rFonts w:hint="eastAsia" w:ascii="仿宋" w:hAnsi="仿宋" w:eastAsia="仿宋"/>
            <w:szCs w:val="21"/>
          </w:rPr>
        </w:sdtEndPr>
        <w:sdtContent>
          <w:r>
            <w:rPr>
              <w:rFonts w:hint="eastAsia" w:ascii="仿宋" w:hAnsi="仿宋" w:eastAsia="仿宋"/>
              <w:szCs w:val="21"/>
            </w:rPr>
            <w:t>2021年11月24日17:00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6" w:name="_Toc28359082"/>
      <w:bookmarkStart w:id="17" w:name="_Toc35393624"/>
      <w:bookmarkStart w:id="18" w:name="_Toc35393793"/>
      <w:bookmarkStart w:id="19" w:name="_Toc28359005"/>
      <w:r>
        <w:rPr>
          <w:rFonts w:hint="eastAsia" w:ascii="仿宋" w:hAnsi="仿宋" w:eastAsia="仿宋" w:cs="宋体"/>
          <w:bCs/>
          <w:szCs w:val="21"/>
        </w:rPr>
        <w:t>五、</w:t>
      </w:r>
      <w:bookmarkEnd w:id="16"/>
      <w:bookmarkEnd w:id="17"/>
      <w:bookmarkEnd w:id="18"/>
      <w:bookmarkEnd w:id="19"/>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A0DB385395624D31B227D15C1D3D8F51"/>
          </w:placeholder>
        </w:sdtPr>
        <w:sdtEndPr>
          <w:rPr>
            <w:rFonts w:hint="eastAsia" w:ascii="仿宋" w:hAnsi="仿宋" w:eastAsia="仿宋"/>
            <w:szCs w:val="21"/>
          </w:rPr>
        </w:sdtEndPr>
        <w:sdtContent>
          <w:r>
            <w:rPr>
              <w:rFonts w:hint="eastAsia" w:ascii="仿宋" w:hAnsi="仿宋" w:eastAsia="仿宋"/>
              <w:szCs w:val="21"/>
            </w:rPr>
            <w:t>2021/11/26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B8BE79F974EA48D0ACE00E79A0C7E1A8"/>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5C42B968C28B4048AD9B9DFE2D67DBAD"/>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bookmarkStart w:id="20" w:name="_Toc28359007"/>
      <w:bookmarkStart w:id="21" w:name="_Toc35393794"/>
      <w:bookmarkStart w:id="22" w:name="_Toc28359084"/>
      <w:bookmarkStart w:id="23" w:name="_Toc35393625"/>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0D48903BE85945059ADE917EA64DF150"/>
          </w:placeholder>
        </w:sdtPr>
        <w:sdtEndPr>
          <w:rPr>
            <w:rFonts w:hint="eastAsia" w:ascii="仿宋" w:hAnsi="仿宋" w:eastAsia="仿宋"/>
            <w:szCs w:val="21"/>
          </w:rPr>
        </w:sdtEndPr>
        <w:sdtContent>
          <w:r>
            <w:rPr>
              <w:rFonts w:hint="eastAsia" w:ascii="仿宋" w:hAnsi="仿宋" w:eastAsia="仿宋"/>
              <w:szCs w:val="21"/>
            </w:rPr>
            <w:t>2021/11/26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C31E46D9A22C418C910BD2F5E68429D1"/>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营口市鲅鱼圈区审批技术审查与公共资源交易中心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738166942"/>
          <w:placeholder>
            <w:docPart w:val="CE095FCA630C49EE80971E5FFCB6933D"/>
          </w:placeholder>
        </w:sdtPr>
        <w:sdtEndPr>
          <w:rPr>
            <w:rFonts w:hint="eastAsia" w:ascii="仿宋" w:hAnsi="仿宋" w:eastAsia="仿宋"/>
            <w:szCs w:val="21"/>
          </w:rPr>
        </w:sdtEndPr>
        <w:sdtContent>
          <w:r>
            <w:rPr>
              <w:rFonts w:hint="eastAsia" w:ascii="仿宋" w:hAnsi="仿宋" w:eastAsia="仿宋"/>
              <w:szCs w:val="21"/>
            </w:rPr>
            <w:t>306（二开标室）</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0"/>
      <w:bookmarkEnd w:id="21"/>
      <w:bookmarkEnd w:id="22"/>
      <w:bookmarkEnd w:id="23"/>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0417-6196911</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4" w:name="_Toc35393795"/>
      <w:bookmarkStart w:id="25" w:name="_Toc35393626"/>
      <w:r>
        <w:rPr>
          <w:rFonts w:hint="eastAsia" w:ascii="仿宋" w:hAnsi="仿宋" w:eastAsia="仿宋" w:cs="宋体"/>
          <w:bCs/>
          <w:szCs w:val="21"/>
        </w:rPr>
        <w:t>九、其他补充事宜</w:t>
      </w:r>
      <w:bookmarkEnd w:id="24"/>
      <w:bookmarkEnd w:id="25"/>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6" w:name="_Toc28359085"/>
      <w:bookmarkStart w:id="27" w:name="_Toc28359008"/>
      <w:bookmarkStart w:id="28" w:name="_Toc35393627"/>
      <w:bookmarkStart w:id="29" w:name="_Toc35393796"/>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6"/>
      <w:bookmarkEnd w:id="27"/>
      <w:bookmarkEnd w:id="28"/>
      <w:bookmarkEnd w:id="29"/>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1.采购人信息</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名    称：营口市鲅鱼圈区环境卫生管理处</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地    址： 营口市鲅鱼圈区</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联系方式： 王勇 18341703555</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2.采购代理机构信息</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名    称：营口市鲅鱼圈区审批技术审查与公共资源交易中心</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地    址：青龙山大街与海华路交汇处号房回迁楼C区17号门市</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联系方式：0417-6196911</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邮箱地址：byqjyzx@126.com</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开 户 行：盛京银行股份有限公司营口昆仑支行</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账户名称：营口市鲅鱼圈区审批技术审查与公共资源交易中心保证金专户</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账    号：0550700102000006685</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3.项目联系方式</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项目联系人：王勇、王晓峰</w:t>
      </w:r>
    </w:p>
    <w:p>
      <w:pPr>
        <w:pStyle w:val="2"/>
        <w:adjustRightInd w:val="0"/>
        <w:snapToGrid w:val="0"/>
        <w:spacing w:line="360" w:lineRule="auto"/>
        <w:jc w:val="center"/>
        <w:rPr>
          <w:rFonts w:hint="eastAsia" w:ascii="仿宋" w:hAnsi="仿宋" w:eastAsia="仿宋" w:cs="宋体"/>
          <w:b w:val="0"/>
          <w:bCs/>
          <w:kern w:val="2"/>
          <w:sz w:val="21"/>
          <w:szCs w:val="21"/>
        </w:rPr>
      </w:pPr>
      <w:r>
        <w:rPr>
          <w:rFonts w:hint="eastAsia" w:ascii="仿宋" w:hAnsi="仿宋" w:eastAsia="仿宋" w:cs="宋体"/>
          <w:b w:val="0"/>
          <w:bCs/>
          <w:kern w:val="2"/>
          <w:sz w:val="21"/>
          <w:szCs w:val="21"/>
        </w:rPr>
        <w:t>电　　 话：0417-6196911、  18341703555</w:t>
      </w:r>
    </w:p>
    <w:p>
      <w:pPr>
        <w:pStyle w:val="2"/>
        <w:adjustRightInd w:val="0"/>
        <w:snapToGrid w:val="0"/>
        <w:spacing w:line="360" w:lineRule="auto"/>
        <w:jc w:val="center"/>
        <w:rPr>
          <w:rFonts w:ascii="仿宋" w:hAnsi="仿宋" w:eastAsia="仿宋" w:cs="宋体"/>
          <w:b w:val="0"/>
          <w:bCs/>
          <w:kern w:val="2"/>
          <w:sz w:val="21"/>
          <w:szCs w:val="21"/>
        </w:rPr>
      </w:pPr>
    </w:p>
    <w:p>
      <w:pPr>
        <w:jc w:val="center"/>
        <w:rPr>
          <w:rFonts w:ascii="仿宋" w:hAnsi="仿宋" w:eastAsia="仿宋"/>
          <w:b/>
          <w:color w:val="000000"/>
          <w:sz w:val="40"/>
          <w:szCs w:val="40"/>
        </w:rPr>
      </w:pPr>
      <w:r>
        <w:rPr>
          <w:rFonts w:hint="eastAsia" w:ascii="仿宋" w:hAnsi="仿宋" w:eastAsia="仿宋" w:cs="宋体"/>
          <w:bCs/>
          <w:szCs w:val="21"/>
        </w:rPr>
        <w:t>2021年11 月 19  日</w:t>
      </w:r>
      <w:r>
        <w:rPr>
          <w:rFonts w:ascii="仿宋" w:hAnsi="仿宋" w:eastAsia="仿宋" w:cs="宋体"/>
          <w:b/>
          <w:bCs/>
          <w:szCs w:val="21"/>
        </w:rPr>
        <w:br w:type="page"/>
      </w:r>
      <w:r>
        <w:rPr>
          <w:rFonts w:hint="eastAsia" w:ascii="仿宋" w:hAnsi="仿宋" w:eastAsia="仿宋"/>
          <w:b/>
          <w:color w:val="000000"/>
          <w:sz w:val="40"/>
          <w:szCs w:val="40"/>
        </w:rPr>
        <w:t>新冠</w:t>
      </w:r>
      <w:bookmarkStart w:id="143" w:name="_GoBack"/>
      <w:bookmarkEnd w:id="143"/>
      <w:r>
        <w:rPr>
          <w:rFonts w:hint="eastAsia" w:ascii="仿宋" w:hAnsi="仿宋" w:eastAsia="仿宋"/>
          <w:b/>
          <w:color w:val="000000"/>
          <w:sz w:val="40"/>
          <w:szCs w:val="40"/>
        </w:rPr>
        <w:t>肺炎疫情防控期间开标注意事项</w:t>
      </w:r>
    </w:p>
    <w:p>
      <w:pPr>
        <w:jc w:val="center"/>
        <w:rPr>
          <w:b/>
          <w:color w:val="000000"/>
          <w:sz w:val="40"/>
          <w:szCs w:val="40"/>
        </w:rPr>
      </w:pPr>
    </w:p>
    <w:p>
      <w:pPr>
        <w:pStyle w:val="33"/>
        <w:ind w:left="283" w:leftChars="135" w:firstLine="560"/>
        <w:rPr>
          <w:rFonts w:ascii="仿宋" w:hAnsi="仿宋" w:eastAsia="仿宋" w:cs="仿宋"/>
          <w:color w:val="000000"/>
          <w:sz w:val="28"/>
          <w:szCs w:val="28"/>
        </w:rPr>
      </w:pPr>
      <w:r>
        <w:rPr>
          <w:rFonts w:hint="eastAsia" w:ascii="仿宋" w:hAnsi="仿宋" w:eastAsia="仿宋" w:cs="仿宋"/>
          <w:color w:val="000000"/>
          <w:sz w:val="28"/>
          <w:szCs w:val="28"/>
        </w:rPr>
        <w:t>1.参加现场开标活动的供应商须做好个人疫情防护措施，佩戴口罩，自觉接受体温检测，并配合中心工作人员的疫情防控工作。每家供应商参加开标活动人数不超过2人。</w:t>
      </w:r>
    </w:p>
    <w:p>
      <w:pPr>
        <w:pStyle w:val="33"/>
        <w:ind w:left="283" w:leftChars="135" w:firstLine="560"/>
        <w:rPr>
          <w:rFonts w:ascii="仿宋" w:hAnsi="仿宋" w:eastAsia="仿宋" w:cs="仿宋"/>
          <w:color w:val="000000"/>
          <w:sz w:val="28"/>
          <w:szCs w:val="28"/>
        </w:rPr>
      </w:pPr>
      <w:r>
        <w:rPr>
          <w:rFonts w:hint="eastAsia" w:ascii="仿宋" w:hAnsi="仿宋" w:eastAsia="仿宋" w:cs="仿宋"/>
          <w:color w:val="000000"/>
          <w:sz w:val="28"/>
          <w:szCs w:val="28"/>
        </w:rPr>
        <w:t>2. 对于境内发现病例（无症状感染者）但非中高风险地区的人员参与投标，需提供7日内核酸检测阴性证明；其它地区人员凭健康码进行管理，生成本人的健康通行验证码后，方可参加开标活动（各地区、各部门针对疫情防控有不同要求的，请遵循其规定，带来的不利后果由供应商自行承担）。</w:t>
      </w:r>
    </w:p>
    <w:p>
      <w:pPr>
        <w:pStyle w:val="33"/>
        <w:ind w:left="283" w:leftChars="135" w:firstLine="560"/>
        <w:rPr>
          <w:rFonts w:ascii="仿宋" w:hAnsi="仿宋" w:eastAsia="仿宋" w:cs="仿宋"/>
          <w:color w:val="000000"/>
          <w:sz w:val="28"/>
          <w:szCs w:val="28"/>
        </w:rPr>
      </w:pPr>
      <w:r>
        <w:rPr>
          <w:rFonts w:hint="eastAsia" w:ascii="仿宋" w:hAnsi="仿宋" w:eastAsia="仿宋" w:cs="仿宋"/>
          <w:color w:val="000000"/>
          <w:sz w:val="28"/>
          <w:szCs w:val="28"/>
        </w:rPr>
        <w:t>3.中、高风险地区（自行详查相关网站）人员禁止参加现场开标活动</w:t>
      </w:r>
      <w:r>
        <w:rPr>
          <w:rFonts w:hint="eastAsia" w:ascii="仿宋" w:hAnsi="仿宋" w:cs="仿宋"/>
          <w:color w:val="000000"/>
          <w:sz w:val="28"/>
          <w:szCs w:val="28"/>
        </w:rPr>
        <w:t>。</w:t>
      </w:r>
    </w:p>
    <w:p>
      <w:pPr>
        <w:rPr>
          <w:rFonts w:ascii="仿宋" w:hAnsi="仿宋" w:eastAsia="仿宋" w:cs="仿宋"/>
          <w:color w:val="000000"/>
          <w:sz w:val="28"/>
          <w:szCs w:val="28"/>
        </w:rPr>
      </w:pPr>
    </w:p>
    <w:p>
      <w:pPr>
        <w:widowControl/>
        <w:jc w:val="left"/>
        <w:rPr>
          <w:rFonts w:ascii="仿宋" w:hAnsi="仿宋" w:eastAsia="仿宋" w:cs="仿宋"/>
          <w:color w:val="000000"/>
          <w:sz w:val="28"/>
          <w:szCs w:val="28"/>
        </w:rPr>
      </w:pPr>
      <w:r>
        <w:rPr>
          <w:rFonts w:hint="eastAsia" w:ascii="仿宋" w:hAnsi="仿宋" w:eastAsia="仿宋" w:cs="仿宋"/>
          <w:color w:val="000000"/>
          <w:sz w:val="28"/>
          <w:szCs w:val="28"/>
        </w:rPr>
        <w:t>邮寄地址：辽宁省营口市鲅鱼圈区青龙山大街与海华路交汇处号房回迁楼C区17号门市</w:t>
      </w:r>
    </w:p>
    <w:p>
      <w:pPr>
        <w:widowControl/>
        <w:jc w:val="left"/>
        <w:rPr>
          <w:rFonts w:ascii="仿宋" w:hAnsi="仿宋" w:eastAsia="仿宋" w:cs="仿宋"/>
          <w:color w:val="000000"/>
          <w:sz w:val="28"/>
          <w:szCs w:val="28"/>
        </w:rPr>
      </w:pPr>
    </w:p>
    <w:p>
      <w:pPr>
        <w:widowControl/>
        <w:jc w:val="right"/>
      </w:pPr>
      <w:r>
        <w:rPr>
          <w:rFonts w:hint="eastAsia" w:ascii="仿宋" w:hAnsi="仿宋" w:eastAsia="仿宋" w:cs="仿宋"/>
          <w:color w:val="000000"/>
          <w:sz w:val="28"/>
          <w:szCs w:val="28"/>
        </w:rPr>
        <w:t>营口市鲅鱼圈区审批技术审查与公共资源交易中心 采购科</w:t>
      </w:r>
    </w:p>
    <w:p>
      <w:pPr>
        <w:ind w:firstLine="280" w:firstLineChars="100"/>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联系电话：0417-6196911</w:t>
      </w:r>
    </w:p>
    <w:p>
      <w:pPr>
        <w:pStyle w:val="2"/>
        <w:adjustRightInd w:val="0"/>
        <w:snapToGrid w:val="0"/>
        <w:spacing w:before="0" w:after="0" w:line="360" w:lineRule="auto"/>
        <w:ind w:firstLine="5985" w:firstLineChars="2850"/>
        <w:rPr>
          <w:rFonts w:ascii="仿宋" w:hAnsi="仿宋" w:eastAsia="仿宋" w:cs="宋体"/>
          <w:b w:val="0"/>
          <w:bCs/>
          <w:kern w:val="2"/>
          <w:sz w:val="21"/>
          <w:szCs w:val="21"/>
        </w:rPr>
      </w:pPr>
      <w:r>
        <w:rPr>
          <w:rFonts w:ascii="仿宋" w:hAnsi="仿宋" w:eastAsia="仿宋" w:cs="宋体"/>
          <w:b w:val="0"/>
          <w:bCs/>
          <w:kern w:val="2"/>
          <w:sz w:val="21"/>
          <w:szCs w:val="21"/>
        </w:rPr>
        <w:br w:type="page"/>
      </w:r>
    </w:p>
    <w:p>
      <w:pPr>
        <w:pStyle w:val="2"/>
        <w:adjustRightInd w:val="0"/>
        <w:snapToGrid w:val="0"/>
        <w:spacing w:before="0" w:after="0" w:line="360" w:lineRule="auto"/>
        <w:ind w:firstLine="5985" w:firstLineChars="2850"/>
        <w:rPr>
          <w:rFonts w:ascii="仿宋" w:hAnsi="仿宋" w:eastAsia="仿宋" w:cs="宋体"/>
          <w:b w:val="0"/>
          <w:bCs/>
          <w:kern w:val="2"/>
          <w:sz w:val="21"/>
          <w:szCs w:val="21"/>
        </w:rPr>
      </w:pPr>
    </w:p>
    <w:p>
      <w:pPr>
        <w:pStyle w:val="2"/>
        <w:adjustRightInd w:val="0"/>
        <w:snapToGrid w:val="0"/>
        <w:spacing w:before="0" w:after="0" w:line="360" w:lineRule="auto"/>
        <w:rPr>
          <w:rFonts w:ascii="仿宋" w:hAnsi="仿宋" w:eastAsia="仿宋" w:cs="宋体"/>
          <w:b w:val="0"/>
          <w:bCs/>
          <w:kern w:val="2"/>
          <w:sz w:val="21"/>
          <w:szCs w:val="21"/>
        </w:rPr>
      </w:pP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2"/>
    </w:p>
    <w:p>
      <w:pPr>
        <w:pStyle w:val="3"/>
        <w:adjustRightInd w:val="0"/>
        <w:snapToGrid w:val="0"/>
        <w:spacing w:before="0" w:after="0" w:line="360" w:lineRule="auto"/>
        <w:jc w:val="center"/>
        <w:rPr>
          <w:rFonts w:ascii="仿宋" w:hAnsi="仿宋" w:eastAsia="仿宋" w:cs="仿宋_GB2312"/>
        </w:rPr>
      </w:pPr>
      <w:bookmarkStart w:id="30" w:name="_Toc4485618"/>
      <w:bookmarkStart w:id="31" w:name="_Toc533340139"/>
      <w:r>
        <w:rPr>
          <w:rFonts w:hint="eastAsia" w:ascii="仿宋" w:hAnsi="仿宋" w:eastAsia="仿宋" w:cs="仿宋_GB2312"/>
        </w:rPr>
        <w:t>一 供应商须知表</w:t>
      </w:r>
      <w:bookmarkEnd w:id="30"/>
      <w:bookmarkEnd w:id="31"/>
    </w:p>
    <w:sdt>
      <w:sdtPr>
        <w:rPr>
          <w:rFonts w:hint="eastAsia"/>
        </w:rPr>
        <w:alias w:val="招标项目基本内容及要求"/>
        <w:tag w:val="招标项目基本内容及要求"/>
        <w:id w:val="-841780087"/>
        <w:lock w:val="sdtLocked"/>
      </w:sdtPr>
      <w:sdtEndPr>
        <w:rPr>
          <w:rFonts w:hint="eastAsia"/>
        </w:rPr>
      </w:sdtEndPr>
      <w:sdtContent>
        <w:p/>
        <w:tbl>
          <w:tblPr>
            <w:tblStyle w:val="16"/>
            <w:tblW w:w="9025" w:type="dxa"/>
            <w:jc w:val="center"/>
            <w:tblLayout w:type="fixed"/>
            <w:tblCellMar>
              <w:top w:w="0" w:type="dxa"/>
              <w:left w:w="108" w:type="dxa"/>
              <w:bottom w:w="0" w:type="dxa"/>
              <w:right w:w="108" w:type="dxa"/>
            </w:tblCellMar>
          </w:tblPr>
          <w:tblGrid>
            <w:gridCol w:w="1087"/>
            <w:gridCol w:w="1985"/>
            <w:gridCol w:w="5953"/>
          </w:tblGrid>
          <w:tr>
            <w:tblPrEx>
              <w:tblCellMar>
                <w:top w:w="0" w:type="dxa"/>
                <w:left w:w="108" w:type="dxa"/>
                <w:bottom w:w="0" w:type="dxa"/>
                <w:right w:w="108" w:type="dxa"/>
              </w:tblCellMar>
            </w:tblPrEx>
            <w:trPr>
              <w:trHeight w:val="51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营口市鲅鱼圈区环境卫生</w:t>
                </w:r>
                <w:r>
                  <w:rPr>
                    <w:rFonts w:ascii="仿宋_GB2312" w:hAnsi="仿宋_GB2312" w:eastAsia="仿宋_GB2312" w:cs="仿宋_GB2312"/>
                    <w:kern w:val="0"/>
                    <w:szCs w:val="21"/>
                    <w:u w:val="single"/>
                  </w:rPr>
                  <w:t>管理</w:t>
                </w:r>
                <w:r>
                  <w:rPr>
                    <w:rFonts w:hint="eastAsia" w:ascii="仿宋_GB2312" w:hAnsi="仿宋_GB2312" w:eastAsia="仿宋_GB2312" w:cs="仿宋_GB2312"/>
                    <w:kern w:val="0"/>
                    <w:szCs w:val="21"/>
                    <w:u w:val="single"/>
                  </w:rPr>
                  <w:t>处</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 xml:space="preserve"> 营口</w:t>
                </w:r>
                <w:r>
                  <w:rPr>
                    <w:rFonts w:ascii="仿宋_GB2312" w:hAnsi="仿宋_GB2312" w:eastAsia="仿宋_GB2312" w:cs="仿宋_GB2312"/>
                    <w:kern w:val="0"/>
                    <w:szCs w:val="21"/>
                    <w:u w:val="single"/>
                  </w:rPr>
                  <w:t>市鲅鱼圈区</w:t>
                </w:r>
                <w:r>
                  <w:rPr>
                    <w:rFonts w:hint="eastAsia" w:ascii="仿宋_GB2312" w:hAnsi="仿宋_GB2312" w:eastAsia="仿宋_GB2312" w:cs="仿宋_GB2312"/>
                    <w:kern w:val="0"/>
                    <w:szCs w:val="21"/>
                    <w:u w:val="single"/>
                  </w:rPr>
                  <w:t xml:space="preserve">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王勇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 </w:t>
                </w:r>
                <w:r>
                  <w:rPr>
                    <w:rFonts w:ascii="仿宋_GB2312" w:hAnsi="仿宋_GB2312" w:eastAsia="仿宋_GB2312" w:cs="仿宋_GB2312"/>
                    <w:kern w:val="0"/>
                    <w:szCs w:val="21"/>
                    <w:u w:val="single"/>
                  </w:rPr>
                  <w:t>18341703555</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营口市鲅鱼圈区审批技术审查与公共资源交易中心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青龙山大街与海华路交汇处号房回迁楼C区17号门市</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王晓峰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0417-  </w:t>
                </w:r>
                <w:r>
                  <w:rPr>
                    <w:rFonts w:ascii="仿宋_GB2312" w:hAnsi="仿宋_GB2312" w:eastAsia="仿宋_GB2312" w:cs="仿宋_GB2312"/>
                    <w:kern w:val="0"/>
                    <w:szCs w:val="21"/>
                    <w:u w:val="single"/>
                  </w:rPr>
                  <w:t>6196911</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6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CellMar>
                <w:top w:w="0" w:type="dxa"/>
                <w:left w:w="108" w:type="dxa"/>
                <w:bottom w:w="0" w:type="dxa"/>
                <w:right w:w="108" w:type="dxa"/>
              </w:tblCellMar>
            </w:tblPrEx>
            <w:trPr>
              <w:trHeight w:val="6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702"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98"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szCs w:val="21"/>
                  </w:rPr>
                  <w:t>是否有政府强制采购的节能产品</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2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ascii="仿宋_GB2312" w:hAnsi="仿宋_GB2312" w:eastAsia="仿宋_GB2312" w:cs="仿宋_GB2312"/>
                    <w:bCs/>
                    <w:kern w:val="0"/>
                    <w:szCs w:val="21"/>
                    <w:u w:val="single"/>
                  </w:rPr>
                  <w:t>1078000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ascii="仿宋_GB2312" w:hAnsi="仿宋_GB2312" w:eastAsia="仿宋_GB2312" w:cs="仿宋_GB2312"/>
                    <w:bCs/>
                    <w:kern w:val="0"/>
                    <w:szCs w:val="21"/>
                    <w:u w:val="single"/>
                  </w:rPr>
                  <w:t xml:space="preserve">1078000 </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现场考察、谈判前答疑会</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602"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953"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Wingdings 2" w:eastAsia="仿宋_GB2312" w:cs="仿宋_GB2312"/>
                    <w:kern w:val="0"/>
                    <w:szCs w:val="20"/>
                  </w:rPr>
                </w:pPr>
                <w:r>
                  <w:rPr>
                    <w:rFonts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（非单一产品采购时，只能设一个核心产品）</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53"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w:t>
                </w:r>
                <w:r>
                  <w:rPr>
                    <w:rFonts w:hint="eastAsia" w:ascii="仿宋_GB2312" w:hAnsi="仿宋_GB2312" w:eastAsia="仿宋_GB2312" w:cs="仿宋_GB2312"/>
                    <w:bCs/>
                    <w:kern w:val="0"/>
                    <w:szCs w:val="21"/>
                  </w:rPr>
                  <w:t>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ascii="仿宋_GB2312" w:hAnsi="仿宋_GB2312" w:eastAsia="仿宋_GB2312" w:cs="仿宋_GB2312"/>
                    <w:bCs/>
                    <w:kern w:val="0"/>
                    <w:szCs w:val="21"/>
                    <w:u w:val="single"/>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left="210"/>
                  <w:rPr>
                    <w:rFonts w:ascii="仿宋_GB2312" w:hAnsi="仿宋_GB2312" w:eastAsia="仿宋_GB2312" w:cs="仿宋_GB2312"/>
                    <w:kern w:val="0"/>
                    <w:szCs w:val="21"/>
                  </w:rPr>
                </w:pPr>
                <w:r>
                  <w:rPr>
                    <w:rFonts w:ascii="仿宋_GB2312" w:hAnsi="仿宋_GB2312" w:eastAsia="仿宋_GB2312" w:cs="仿宋_GB2312"/>
                    <w:kern w:val="0"/>
                    <w:szCs w:val="21"/>
                  </w:rPr>
                  <w:t>4</w:t>
                </w: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74"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53"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985"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谈判保证金</w:t>
                </w:r>
              </w:p>
            </w:tc>
            <w:tc>
              <w:tcPr>
                <w:tcW w:w="5953"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u w:val="single"/>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、谈判保证金金额：</w:t>
                </w:r>
                <w:r>
                  <w:rPr>
                    <w:rFonts w:ascii="仿宋_GB2312" w:hAnsi="仿宋_GB2312" w:eastAsia="仿宋_GB2312" w:cs="仿宋_GB2312"/>
                    <w:kern w:val="0"/>
                    <w:szCs w:val="21"/>
                    <w:u w:val="single"/>
                  </w:rPr>
                  <w:t xml:space="preserve">    10000    </w:t>
                </w:r>
                <w:r>
                  <w:rPr>
                    <w:rFonts w:hint="eastAsia" w:ascii="仿宋_GB2312" w:hAnsi="仿宋_GB2312" w:eastAsia="仿宋_GB2312" w:cs="仿宋_GB2312"/>
                    <w:kern w:val="0"/>
                    <w:szCs w:val="21"/>
                  </w:rPr>
                  <w:t>人民币元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2、谈判保证金到账时间</w:t>
                </w:r>
                <w:r>
                  <w:rPr>
                    <w:rFonts w:hint="eastAsia" w:ascii="仿宋_GB2312" w:hAnsi="仿宋_GB2312" w:eastAsia="仿宋_GB2312" w:cs="仿宋_GB2312"/>
                    <w:szCs w:val="21"/>
                    <w:u w:val="single"/>
                  </w:rPr>
                  <w:t xml:space="preserve">：递交响应文件截止时间前 </w:t>
                </w:r>
              </w:p>
              <w:p>
                <w:pPr>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3、谈判保证金缴纳方式：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w:t>
                </w: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szCs w:val="21"/>
                  </w:rPr>
                  <w:t xml:space="preserve">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u w:val="single"/>
                    <w:lang w:bidi="ar"/>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bidi="ar"/>
                  </w:rPr>
                  <w:t>开 户 名：</w:t>
                </w:r>
                <w:r>
                  <w:rPr>
                    <w:rFonts w:hint="eastAsia" w:ascii="仿宋_GB2312" w:hAnsi="仿宋_GB2312" w:eastAsia="仿宋_GB2312" w:cs="仿宋_GB2312"/>
                    <w:szCs w:val="21"/>
                    <w:u w:val="single"/>
                    <w:lang w:bidi="ar"/>
                  </w:rPr>
                  <w:t>营口市鲅鱼圈区审批技术审查与公共资源交易</w:t>
                </w:r>
              </w:p>
              <w:p>
                <w:pPr>
                  <w:ind w:firstLine="1470" w:firstLineChars="700"/>
                  <w:rPr>
                    <w:rFonts w:ascii="仿宋_GB2312" w:hAnsi="仿宋_GB2312" w:eastAsia="仿宋_GB2312" w:cs="仿宋_GB2312"/>
                    <w:szCs w:val="21"/>
                    <w:u w:val="single"/>
                  </w:rPr>
                </w:pPr>
                <w:r>
                  <w:rPr>
                    <w:rFonts w:hint="eastAsia" w:ascii="仿宋_GB2312" w:hAnsi="仿宋_GB2312" w:eastAsia="仿宋_GB2312" w:cs="仿宋_GB2312"/>
                    <w:szCs w:val="21"/>
                    <w:u w:val="single"/>
                    <w:lang w:bidi="ar"/>
                  </w:rPr>
                  <w:t>中心保证金专户</w:t>
                </w:r>
              </w:p>
              <w:p>
                <w:pPr>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lang w:bidi="ar"/>
                  </w:rPr>
                  <w:t>开 户 行：</w:t>
                </w:r>
                <w:r>
                  <w:rPr>
                    <w:rFonts w:hint="eastAsia" w:ascii="仿宋_GB2312" w:hAnsi="仿宋_GB2312" w:eastAsia="仿宋_GB2312" w:cs="仿宋_GB2312"/>
                    <w:szCs w:val="21"/>
                    <w:u w:val="single"/>
                    <w:lang w:bidi="ar"/>
                  </w:rPr>
                  <w:t>盛京银行股份有限公司营口昆仑支行</w:t>
                </w:r>
              </w:p>
              <w:p>
                <w:pPr>
                  <w:rPr>
                    <w:rFonts w:ascii="仿宋_GB2312" w:hAnsi="仿宋_GB2312" w:eastAsia="仿宋_GB2312" w:cs="仿宋_GB2312"/>
                    <w:szCs w:val="21"/>
                  </w:rPr>
                </w:pPr>
                <w:r>
                  <w:rPr>
                    <w:rFonts w:hint="eastAsia" w:ascii="仿宋_GB2312" w:hAnsi="仿宋_GB2312" w:eastAsia="仿宋_GB2312" w:cs="仿宋_GB2312"/>
                    <w:szCs w:val="21"/>
                    <w:lang w:bidi="ar"/>
                  </w:rPr>
                  <w:t xml:space="preserve">    账    号：</w:t>
                </w:r>
                <w:r>
                  <w:rPr>
                    <w:rFonts w:hint="eastAsia" w:ascii="仿宋_GB2312" w:hAnsi="仿宋_GB2312" w:eastAsia="仿宋_GB2312" w:cs="仿宋_GB2312"/>
                    <w:szCs w:val="21"/>
                    <w:u w:val="single"/>
                    <w:lang w:bidi="ar"/>
                  </w:rPr>
                  <w:t>0550700102000006685</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未成交供应商在</w:t>
                </w:r>
                <w:bookmarkStart w:id="32" w:name="_Hlk28630059"/>
                <w:r>
                  <w:rPr>
                    <w:rFonts w:hint="eastAsia" w:ascii="仿宋_GB2312" w:hAnsi="仿宋_GB2312" w:eastAsia="仿宋_GB2312" w:cs="仿宋_GB2312"/>
                    <w:kern w:val="0"/>
                    <w:szCs w:val="21"/>
                    <w:u w:val="single"/>
                  </w:rPr>
                  <w:t>成交公告发布之日起3个工作日内退还保证金</w:t>
                </w:r>
                <w:bookmarkEnd w:id="32"/>
                <w:r>
                  <w:rPr>
                    <w:rFonts w:hint="eastAsia" w:ascii="仿宋_GB2312" w:hAnsi="仿宋_GB2312" w:eastAsia="仿宋_GB2312" w:cs="仿宋_GB2312"/>
                    <w:kern w:val="0"/>
                    <w:szCs w:val="21"/>
                    <w:u w:val="single"/>
                  </w:rPr>
                  <w:t>；成交供应商应在政府采购合同签订之日起3个工作日内到将一份合同送回中心前台，并办理退还保证金事宜。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hint="eastAsia" w:ascii="仿宋_GB2312" w:hAnsi="仿宋_GB2312" w:eastAsia="仿宋_GB2312" w:cs="仿宋_GB2312"/>
                    <w:szCs w:val="21"/>
                    <w:u w:val="single"/>
                    <w:lang w:bidi="ar"/>
                  </w:rPr>
                  <w:t>0417-6194456</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lang w:bidi="ar"/>
                  </w:rPr>
                  <w:t>开标结束后，携带退还投标保证金申请表（加盖公章）以及投标单位开出的收款收据（加盖财务章）按要求填写、签字后，交至采购科项目负责人退还保证金。</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（注：财政部门鼓励采用保函的方式递交谈判保证金，具体办理流程参阅辽宁政府采购网）</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1985"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53"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985"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53"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2</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rPr>
                  <w:t>1</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份（分项报价表）</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p>
                <w:pPr>
                  <w:widowControl/>
                  <w:jc w:val="center"/>
                  <w:rPr>
                    <w:rFonts w:ascii="仿宋_GB2312" w:hAnsi="仿宋_GB2312" w:eastAsia="仿宋_GB2312" w:cs="仿宋_GB2312"/>
                    <w:kern w:val="0"/>
                    <w:szCs w:val="21"/>
                  </w:rPr>
                </w:pPr>
              </w:p>
            </w:tc>
            <w:tc>
              <w:tcPr>
                <w:tcW w:w="1985"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53"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985"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谈判会议时间、地点：</w:t>
                </w:r>
              </w:p>
            </w:tc>
            <w:tc>
              <w:tcPr>
                <w:tcW w:w="5953"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21.2</w:t>
                </w:r>
              </w:p>
            </w:tc>
            <w:tc>
              <w:tcPr>
                <w:tcW w:w="1985"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谈判小组组成</w:t>
                </w:r>
              </w:p>
            </w:tc>
            <w:tc>
              <w:tcPr>
                <w:tcW w:w="5953"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谈判小组由采购人代表</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1</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2</w:t>
                </w:r>
                <w:r>
                  <w:rPr>
                    <w:rFonts w:hint="eastAsia" w:ascii="仿宋_GB2312" w:hAnsi="仿宋_GB2312" w:eastAsia="仿宋_GB2312" w:cs="仿宋_GB2312"/>
                    <w:szCs w:val="21"/>
                  </w:rPr>
                  <w:t>人组成，共</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3</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24.1</w:t>
                </w:r>
              </w:p>
            </w:tc>
            <w:tc>
              <w:tcPr>
                <w:tcW w:w="1985"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53"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样品：无</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演示：无</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29.1</w:t>
                </w:r>
              </w:p>
            </w:tc>
            <w:tc>
              <w:tcPr>
                <w:tcW w:w="1985"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53"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最低评标价法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 xml:space="preserve">  3名 </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34</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采购人委托谈判小组直接确定成交供应商</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38.1</w:t>
                </w:r>
              </w:p>
            </w:tc>
            <w:tc>
              <w:tcPr>
                <w:tcW w:w="1985"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53"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 w:hAnsi="仿宋" w:eastAsia="仿宋"/>
                    <w:szCs w:val="21"/>
                    <w:u w:val="single"/>
                  </w:rPr>
                  <w:t>成交</w:t>
                </w:r>
                <w:r>
                  <w:rPr>
                    <w:rFonts w:ascii="仿宋" w:hAnsi="仿宋" w:eastAsia="仿宋"/>
                    <w:szCs w:val="21"/>
                    <w:u w:val="single"/>
                  </w:rPr>
                  <w:t>金额的</w:t>
                </w:r>
                <w:r>
                  <w:rPr>
                    <w:rFonts w:hint="eastAsia" w:ascii="仿宋" w:hAnsi="仿宋" w:eastAsia="仿宋"/>
                    <w:szCs w:val="21"/>
                    <w:u w:val="single"/>
                  </w:rPr>
                  <w:t>10</w:t>
                </w:r>
                <w:r>
                  <w:rPr>
                    <w:rFonts w:ascii="仿宋" w:hAnsi="仿宋" w:eastAsia="仿宋"/>
                    <w:szCs w:val="21"/>
                    <w:u w:val="single"/>
                  </w:rPr>
                  <w:t>%</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 w:hAnsi="仿宋" w:eastAsia="仿宋"/>
                    <w:szCs w:val="21"/>
                    <w:u w:val="single"/>
                  </w:rPr>
                  <w:t>签订</w:t>
                </w:r>
                <w:r>
                  <w:rPr>
                    <w:rFonts w:ascii="仿宋" w:hAnsi="仿宋" w:eastAsia="仿宋"/>
                    <w:szCs w:val="21"/>
                    <w:u w:val="single"/>
                  </w:rPr>
                  <w:t>政府</w:t>
                </w:r>
                <w:r>
                  <w:rPr>
                    <w:rFonts w:hint="eastAsia" w:ascii="仿宋" w:hAnsi="仿宋" w:eastAsia="仿宋"/>
                    <w:szCs w:val="21"/>
                    <w:u w:val="single"/>
                  </w:rPr>
                  <w:t>采购合同</w:t>
                </w:r>
                <w:r>
                  <w:rPr>
                    <w:rFonts w:ascii="仿宋" w:hAnsi="仿宋" w:eastAsia="仿宋"/>
                    <w:szCs w:val="21"/>
                    <w:u w:val="single"/>
                  </w:rPr>
                  <w:t>前支付</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color w:val="FF0000"/>
                    <w:szCs w:val="21"/>
                  </w:rPr>
                  <w:t>保函</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支票</w:t>
                </w:r>
                <w:r>
                  <w:rPr>
                    <w:rFonts w:ascii="仿宋_GB2312" w:hAnsi="仿宋_GB2312" w:eastAsia="仿宋_GB2312" w:cs="仿宋_GB2312"/>
                    <w:szCs w:val="21"/>
                  </w:rPr>
                  <w:t xml:space="preserve">  </w:t>
                </w: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color w:val="FF0000"/>
                    <w:szCs w:val="21"/>
                  </w:rPr>
                  <w:t>电汇</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spacing w:line="360"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p>
              <w:p>
                <w:pPr>
                  <w:ind w:firstLine="420" w:firstLineChars="200"/>
                  <w:rPr>
                    <w:rFonts w:ascii="仿宋" w:hAnsi="仿宋" w:eastAsia="仿宋"/>
                    <w:color w:val="000000"/>
                    <w:szCs w:val="21"/>
                    <w:u w:val="single"/>
                  </w:rPr>
                </w:pPr>
                <w:r>
                  <w:rPr>
                    <w:rFonts w:hint="eastAsia" w:ascii="仿宋_GB2312" w:hAnsi="仿宋_GB2312" w:eastAsia="仿宋_GB2312" w:cs="仿宋_GB2312"/>
                    <w:kern w:val="0"/>
                    <w:szCs w:val="21"/>
                  </w:rPr>
                  <w:t>开户名：</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账  号：</w:t>
                </w:r>
                <w:r>
                  <w:rPr>
                    <w:rFonts w:hint="eastAsia" w:ascii="仿宋_GB2312" w:hAnsi="仿宋_GB2312" w:eastAsia="仿宋_GB2312" w:cs="仿宋_GB2312"/>
                    <w:szCs w:val="21"/>
                  </w:rPr>
                  <w:t xml:space="preserve"> </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 w:hAnsi="仿宋" w:eastAsia="仿宋"/>
                    <w:color w:val="000000"/>
                    <w:szCs w:val="21"/>
                    <w:u w:val="single"/>
                  </w:rPr>
                  <w:t>中标</w:t>
                </w:r>
                <w:r>
                  <w:rPr>
                    <w:rFonts w:ascii="仿宋" w:hAnsi="仿宋" w:eastAsia="仿宋"/>
                    <w:color w:val="000000"/>
                    <w:szCs w:val="21"/>
                    <w:u w:val="single"/>
                  </w:rPr>
                  <w:t>供应商须在项目验收合格后，携带履约保证金退还申请表（</w:t>
                </w:r>
                <w:r>
                  <w:rPr>
                    <w:rFonts w:hint="eastAsia" w:ascii="仿宋" w:hAnsi="仿宋" w:eastAsia="仿宋"/>
                    <w:color w:val="000000"/>
                    <w:szCs w:val="21"/>
                    <w:u w:val="single"/>
                  </w:rPr>
                  <w:t>加盖</w:t>
                </w:r>
                <w:r>
                  <w:rPr>
                    <w:rFonts w:ascii="仿宋" w:hAnsi="仿宋" w:eastAsia="仿宋"/>
                    <w:color w:val="000000"/>
                    <w:szCs w:val="21"/>
                    <w:u w:val="single"/>
                  </w:rPr>
                  <w:t>公章此申请表可在开标室下载）</w:t>
                </w:r>
                <w:r>
                  <w:rPr>
                    <w:rFonts w:hint="eastAsia" w:ascii="仿宋" w:hAnsi="仿宋" w:eastAsia="仿宋"/>
                    <w:color w:val="000000"/>
                    <w:szCs w:val="21"/>
                    <w:u w:val="single"/>
                  </w:rPr>
                  <w:t>、</w:t>
                </w:r>
                <w:r>
                  <w:rPr>
                    <w:rFonts w:ascii="仿宋" w:hAnsi="仿宋" w:eastAsia="仿宋"/>
                    <w:color w:val="000000"/>
                    <w:szCs w:val="21"/>
                    <w:u w:val="single"/>
                  </w:rPr>
                  <w:t>投标单位开出的收款收据（</w:t>
                </w:r>
                <w:r>
                  <w:rPr>
                    <w:rFonts w:hint="eastAsia" w:ascii="仿宋" w:hAnsi="仿宋" w:eastAsia="仿宋"/>
                    <w:color w:val="000000"/>
                    <w:szCs w:val="21"/>
                    <w:u w:val="single"/>
                  </w:rPr>
                  <w:t>加盖</w:t>
                </w:r>
                <w:r>
                  <w:rPr>
                    <w:rFonts w:ascii="仿宋" w:hAnsi="仿宋" w:eastAsia="仿宋"/>
                    <w:color w:val="000000"/>
                    <w:szCs w:val="21"/>
                    <w:u w:val="single"/>
                  </w:rPr>
                  <w:t>财务公章）</w:t>
                </w:r>
                <w:r>
                  <w:rPr>
                    <w:rFonts w:hint="eastAsia" w:ascii="仿宋" w:hAnsi="仿宋" w:eastAsia="仿宋"/>
                    <w:color w:val="000000"/>
                    <w:szCs w:val="21"/>
                    <w:u w:val="single"/>
                  </w:rPr>
                  <w:t>、营口</w:t>
                </w:r>
                <w:r>
                  <w:rPr>
                    <w:rFonts w:ascii="仿宋" w:hAnsi="仿宋" w:eastAsia="仿宋"/>
                    <w:color w:val="000000"/>
                    <w:szCs w:val="21"/>
                    <w:u w:val="single"/>
                  </w:rPr>
                  <w:t>开发区政府集中采购项目验收报告单，按要求填写、签字后，交至采购科项目负责人退还履约保证金。</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39</w:t>
                </w:r>
              </w:p>
            </w:tc>
            <w:tc>
              <w:tcPr>
                <w:tcW w:w="1985"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53"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72"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42.3</w:t>
                </w:r>
              </w:p>
            </w:tc>
            <w:tc>
              <w:tcPr>
                <w:tcW w:w="1985"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53"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snapToGrid w:val="0"/>
                  <w:ind w:firstLine="210" w:firstLineChars="100"/>
                  <w:rPr>
                    <w:rFonts w:ascii="仿宋_GB2312" w:hAnsi="仿宋" w:eastAsia="仿宋_GB2312"/>
                    <w:szCs w:val="21"/>
                  </w:rPr>
                </w:pPr>
                <w:r>
                  <w:rPr>
                    <w:rFonts w:hint="eastAsia" w:ascii="仿宋_GB2312" w:hAnsi="仿宋" w:eastAsia="仿宋_GB2312"/>
                    <w:szCs w:val="21"/>
                  </w:rPr>
                  <w:t>采购单位：</w:t>
                </w:r>
                <w:r>
                  <w:rPr>
                    <w:rFonts w:hint="eastAsia" w:ascii="仿宋_GB2312" w:hAnsi="仿宋_GB2312" w:eastAsia="仿宋_GB2312" w:cs="仿宋_GB2312"/>
                    <w:szCs w:val="21"/>
                  </w:rPr>
                  <w:t>营口市鲅鱼圈区环境卫生</w:t>
                </w:r>
                <w:r>
                  <w:rPr>
                    <w:rFonts w:ascii="仿宋_GB2312" w:hAnsi="仿宋_GB2312" w:eastAsia="仿宋_GB2312" w:cs="仿宋_GB2312"/>
                    <w:szCs w:val="21"/>
                  </w:rPr>
                  <w:t>管理处</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联系单位：营口市鲅鱼圈区环境卫生</w:t>
                </w:r>
                <w:r>
                  <w:rPr>
                    <w:rFonts w:ascii="仿宋_GB2312" w:hAnsi="仿宋_GB2312" w:eastAsia="仿宋_GB2312" w:cs="仿宋_GB2312"/>
                    <w:szCs w:val="21"/>
                  </w:rPr>
                  <w:t>管理处</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王勇</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kern w:val="0"/>
                    <w:szCs w:val="21"/>
                    <w:u w:val="single"/>
                  </w:rPr>
                  <w:t>18341703555</w:t>
                </w:r>
                <w:r>
                  <w:rPr>
                    <w:rFonts w:hint="eastAsia" w:ascii="仿宋_GB2312" w:hAnsi="仿宋_GB2312" w:eastAsia="仿宋_GB2312" w:cs="仿宋_GB2312"/>
                    <w:szCs w:val="21"/>
                  </w:rPr>
                  <w:t xml:space="preserve"> </w:t>
                </w:r>
              </w:p>
              <w:p>
                <w:pPr>
                  <w:widowControl/>
                  <w:snapToGrid w:val="0"/>
                  <w:ind w:firstLine="210" w:firstLineChars="100"/>
                  <w:rPr>
                    <w:rFonts w:ascii="仿宋_GB2312" w:hAnsi="仿宋" w:eastAsia="仿宋_GB2312"/>
                    <w:szCs w:val="21"/>
                  </w:rPr>
                </w:pPr>
                <w:r>
                  <w:rPr>
                    <w:rFonts w:hint="eastAsia" w:ascii="仿宋_GB2312" w:hAnsi="仿宋" w:eastAsia="仿宋_GB2312"/>
                    <w:szCs w:val="21"/>
                  </w:rPr>
                  <w:t>采购代理</w:t>
                </w:r>
                <w:r>
                  <w:rPr>
                    <w:rFonts w:ascii="仿宋_GB2312" w:hAnsi="仿宋" w:eastAsia="仿宋_GB2312"/>
                    <w:szCs w:val="21"/>
                  </w:rPr>
                  <w:t>机构：</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营口市鲅鱼圈区审批技术审查与公共资源交易</w:t>
                </w:r>
              </w:p>
              <w:p>
                <w:pPr>
                  <w:widowControl/>
                  <w:ind w:firstLine="1260" w:firstLineChars="6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u w:val="single"/>
                  </w:rPr>
                  <w:t>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王晓峰</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0417-6196911</w:t>
                </w:r>
              </w:p>
              <w:p>
                <w:pPr>
                  <w:widowControl/>
                  <w:ind w:left="1260" w:leftChars="100" w:hanging="1050" w:hangingChars="500"/>
                  <w:rPr>
                    <w:rFonts w:ascii="仿宋_GB2312" w:hAnsi="仿宋_GB2312" w:eastAsia="仿宋_GB2312" w:cs="仿宋_GB2312"/>
                    <w:kern w:val="0"/>
                    <w:szCs w:val="21"/>
                    <w:u w:val="single"/>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营口市</w:t>
                </w:r>
                <w:r>
                  <w:rPr>
                    <w:rFonts w:ascii="仿宋_GB2312" w:hAnsi="仿宋_GB2312" w:eastAsia="仿宋_GB2312" w:cs="仿宋_GB2312"/>
                    <w:kern w:val="0"/>
                    <w:szCs w:val="21"/>
                    <w:u w:val="single"/>
                  </w:rPr>
                  <w:t>鲅鱼圈</w:t>
                </w:r>
                <w:r>
                  <w:rPr>
                    <w:rFonts w:hint="eastAsia" w:ascii="仿宋_GB2312" w:hAnsi="仿宋_GB2312" w:eastAsia="仿宋_GB2312" w:cs="仿宋_GB2312"/>
                    <w:kern w:val="0"/>
                    <w:szCs w:val="21"/>
                    <w:u w:val="single"/>
                  </w:rPr>
                  <w:t>区青龙山大街与海华路交汇处号房</w:t>
                </w:r>
              </w:p>
              <w:p>
                <w:pPr>
                  <w:widowControl/>
                  <w:ind w:firstLine="1260" w:firstLineChars="6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u w:val="single"/>
                  </w:rPr>
                  <w:t>回迁楼C区17号门市505室</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pStyle w:val="3"/>
        <w:adjustRightInd w:val="0"/>
        <w:snapToGrid w:val="0"/>
        <w:spacing w:before="0" w:after="0" w:line="360" w:lineRule="auto"/>
        <w:jc w:val="center"/>
        <w:rPr>
          <w:rFonts w:ascii="仿宋" w:hAnsi="仿宋" w:eastAsia="仿宋" w:cs="仿宋_GB2312"/>
        </w:rPr>
      </w:pPr>
      <w:r>
        <w:rPr>
          <w:rFonts w:hint="eastAsia" w:ascii="仿宋" w:hAnsi="仿宋" w:eastAsia="仿宋" w:cs="仿宋_GB2312"/>
          <w:sz w:val="21"/>
          <w:szCs w:val="21"/>
        </w:rPr>
        <w:br w:type="page"/>
      </w:r>
    </w:p>
    <w:p>
      <w:pPr>
        <w:pStyle w:val="3"/>
        <w:spacing w:before="140" w:after="140"/>
        <w:jc w:val="center"/>
        <w:rPr>
          <w:rFonts w:hint="eastAsia" w:ascii="仿宋_GB2312" w:hAnsi="仿宋_GB2312" w:eastAsia="仿宋_GB2312" w:cs="仿宋_GB2312"/>
          <w:szCs w:val="28"/>
        </w:rPr>
      </w:pPr>
      <w:bookmarkStart w:id="33" w:name="_Toc4485619"/>
      <w:bookmarkStart w:id="34" w:name="_Toc533340140"/>
      <w:r>
        <w:rPr>
          <w:rFonts w:hint="eastAsia" w:ascii="仿宋_GB2312" w:hAnsi="仿宋_GB2312" w:eastAsia="仿宋_GB2312" w:cs="仿宋_GB2312"/>
          <w:szCs w:val="28"/>
        </w:rPr>
        <w:t>二 总则</w:t>
      </w:r>
      <w:bookmarkEnd w:id="33"/>
      <w:bookmarkEnd w:id="34"/>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★1.3供应商：是指向采购人提供货物、工程或者服务的法人、非法人组织或者自然人。本项目的供应商及其响应货物须满足以下条件：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若供应商须知表1.3.5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谈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若供应商须知表1.3.5条中未写明允许采购进口产品，如供应商响应产品为进口产品，其响应文件将被认定为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1.3.6若供应商须知表1.3.6条中写明专门面向中小企业采购的，如供应商为非中小企业且所响应产品为非中小企业产品，其响应文件将被认定为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1.3.7若供应商须知表1.3.7条中写明采购的产品为财政部、发展改革委、生态环境部等部门发布的品目清单中属于实施政府强制采购品目清单范围的节能产品，如</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所响应产品不具备依据国家确定的认证机构出具的、处于有效期之内的节能产品认证证书，其响应将被认定为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★1.7供应商在谈判过程中不得向采购人提供、给予任何有价值的物品，影响其正常决策行为。一经发现，其将被认定为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2.1本项目的采购人已获得足以支付本次谈判后所签订的合同项下的资金（包括财政性资金和本项目采购中无法与财政性资金分割的非财政性资金）。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hint="eastAsia" w:ascii="仿宋_GB2312" w:hAnsi="仿宋_GB2312" w:eastAsia="仿宋_GB2312" w:cs="仿宋_GB2312"/>
          <w:b/>
          <w:szCs w:val="21"/>
        </w:rPr>
      </w:pPr>
      <w:bookmarkStart w:id="35" w:name="_Toc266951048"/>
      <w:r>
        <w:rPr>
          <w:rFonts w:hint="eastAsia" w:ascii="仿宋_GB2312" w:hAnsi="仿宋_GB2312" w:eastAsia="仿宋_GB2312" w:cs="仿宋_GB2312"/>
          <w:b/>
          <w:szCs w:val="21"/>
        </w:rPr>
        <w:t>3.语言文字</w:t>
      </w:r>
      <w:bookmarkEnd w:id="35"/>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除专用术语外，与谈判有关的语言均使用中文。必要时专用术语应附有中文注释。对不同文字文本响应文件的解释发生异议的，以中文文本为准。</w:t>
      </w:r>
    </w:p>
    <w:p>
      <w:pPr>
        <w:adjustRightInd w:val="0"/>
        <w:snapToGrid w:val="0"/>
        <w:spacing w:line="360" w:lineRule="auto"/>
        <w:rPr>
          <w:rFonts w:hint="eastAsia" w:ascii="仿宋_GB2312" w:hAnsi="仿宋_GB2312" w:eastAsia="仿宋_GB2312" w:cs="仿宋_GB2312"/>
          <w:b/>
          <w:szCs w:val="21"/>
        </w:rPr>
      </w:pPr>
      <w:bookmarkStart w:id="36" w:name="_1.8_计量单位"/>
      <w:bookmarkEnd w:id="36"/>
      <w:bookmarkStart w:id="37" w:name="_Toc266951049"/>
      <w:r>
        <w:rPr>
          <w:rFonts w:hint="eastAsia" w:ascii="仿宋_GB2312" w:hAnsi="仿宋_GB2312" w:eastAsia="仿宋_GB2312" w:cs="仿宋_GB2312"/>
          <w:b/>
          <w:szCs w:val="21"/>
        </w:rPr>
        <w:t>★4.计量单位</w:t>
      </w:r>
      <w:bookmarkEnd w:id="37"/>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★5.谈判费用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不论谈判的结果如何，供应商应承担所有与本次政府采购活动有关的费用。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★6.现场考察、谈判前答疑会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6.1条规定组织现场考察或谈判前答疑会的，采购人按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6.1条规定的时间、地点组织供应商现场考察或谈判前答疑会，或者在领取采购文件期限截止后以书面形式通知所有获取采购文件的潜在供应商。</w:t>
      </w:r>
    </w:p>
    <w:p>
      <w:pPr>
        <w:adjustRightInd w:val="0"/>
        <w:snapToGrid w:val="0"/>
        <w:spacing w:line="360" w:lineRule="auto"/>
        <w:rPr>
          <w:rFonts w:hint="eastAsia" w:ascii="仿宋_GB2312" w:hAnsi="仿宋_GB2312" w:eastAsia="仿宋_GB2312" w:cs="仿宋_GB2312"/>
          <w:szCs w:val="21"/>
        </w:rPr>
      </w:pPr>
      <w:bookmarkStart w:id="38" w:name="_1.10_投标预备会"/>
      <w:bookmarkEnd w:id="38"/>
      <w:r>
        <w:rPr>
          <w:rFonts w:hint="eastAsia" w:ascii="仿宋_GB2312" w:hAnsi="仿宋_GB2312" w:eastAsia="仿宋_GB2312" w:cs="仿宋_GB2312"/>
          <w:szCs w:val="21"/>
        </w:rPr>
        <w:t>6.2由于未参加现场考察或谈判前答疑而导致对项目实际情况不了解，影响技术文件编制、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6.3现场考察及谈判前答疑会所发生的费用及一切责任由供应商自行承担。</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谈判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pPr>
        <w:pStyle w:val="3"/>
        <w:spacing w:before="140" w:after="140"/>
        <w:jc w:val="center"/>
        <w:rPr>
          <w:rFonts w:hint="eastAsia" w:ascii="仿宋_GB2312" w:hAnsi="仿宋_GB2312" w:eastAsia="仿宋_GB2312" w:cs="仿宋_GB2312"/>
          <w:szCs w:val="28"/>
        </w:rPr>
      </w:pPr>
      <w:bookmarkStart w:id="39" w:name="_Toc533340141"/>
      <w:bookmarkStart w:id="40" w:name="_Toc4485620"/>
      <w:r>
        <w:rPr>
          <w:rFonts w:hint="eastAsia" w:ascii="仿宋_GB2312" w:hAnsi="仿宋_GB2312" w:eastAsia="仿宋_GB2312" w:cs="仿宋_GB2312"/>
          <w:szCs w:val="28"/>
        </w:rPr>
        <w:t xml:space="preserve">三 </w:t>
      </w:r>
      <w:bookmarkEnd w:id="39"/>
      <w:bookmarkEnd w:id="40"/>
      <w:r>
        <w:rPr>
          <w:rFonts w:hint="eastAsia" w:ascii="仿宋_GB2312" w:hAnsi="仿宋_GB2312" w:eastAsia="仿宋_GB2312" w:cs="仿宋_GB2312"/>
          <w:szCs w:val="28"/>
        </w:rPr>
        <w:t>采购文件</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8.1 采购文件共六章，内容如下: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第三章 货物需求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第四章 谈判内容、谈判过程中可能实质性变动的内容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采购人、采购代理机构可以对已发出的采购文件进行必要的澄清或者修改。澄清或者修改的内容可能影响响应文件编制的，应当在递交首次响应文件截止之日3个工作日前，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3"/>
        <w:spacing w:before="140" w:after="140"/>
        <w:jc w:val="center"/>
        <w:rPr>
          <w:rFonts w:ascii="仿宋_GB2312" w:hAnsi="仿宋_GB2312" w:eastAsia="仿宋_GB2312" w:cs="仿宋_GB2312"/>
          <w:szCs w:val="28"/>
        </w:rPr>
      </w:pPr>
      <w:bookmarkStart w:id="41" w:name="_Toc533340142"/>
      <w:bookmarkStart w:id="42" w:name="_Toc4485621"/>
    </w:p>
    <w:p>
      <w:pPr>
        <w:pStyle w:val="3"/>
        <w:spacing w:before="140" w:after="140"/>
        <w:jc w:val="center"/>
        <w:rPr>
          <w:rFonts w:hint="eastAsia" w:ascii="仿宋_GB2312" w:hAnsi="仿宋_GB2312" w:eastAsia="仿宋_GB2312" w:cs="仿宋_GB2312"/>
          <w:szCs w:val="28"/>
        </w:rPr>
      </w:pPr>
      <w:r>
        <w:rPr>
          <w:rFonts w:hint="eastAsia" w:ascii="仿宋_GB2312" w:hAnsi="仿宋_GB2312" w:eastAsia="仿宋_GB2312" w:cs="仿宋_GB2312"/>
          <w:szCs w:val="28"/>
        </w:rPr>
        <w:t>四 响应文件的编制</w:t>
      </w:r>
      <w:bookmarkEnd w:id="41"/>
      <w:bookmarkEnd w:id="42"/>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Style w:val="21"/>
        </w:rPr>
      </w:pPr>
      <w:r>
        <w:rPr>
          <w:rFonts w:hint="eastAsia" w:ascii="仿宋_GB2312" w:hAnsi="仿宋_GB2312" w:eastAsia="仿宋_GB2312" w:cs="仿宋_GB2312"/>
          <w:szCs w:val="21"/>
        </w:rPr>
        <w:t>10.1项目有分包的，</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可对采购文件其中某一个分包或几个分包进行响应。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★10.2供应商应当对所响应分包采购文件中“货物需求”所列的所有货物内容进行响应，如仅响应分包中某一部分内容，其该包响应文件将被认定为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pStyle w:val="5"/>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★10.3如一个分包内包含多种产品的，采购人或采购代理机构将在供应商须知表10.3条中载明核心产品（非单一产品采购时，只能设一个核心产品），多家</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提供的核心产品品牌相同的，按照第五章“评审办法”第4条“同一品牌产品”规定处理。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10.4无论采购文件第三章 货物需求中是否要求，供应商所响应货物均应符合国家强制性标准。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货物主体部分的赠与行为，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12.2报价（单价及总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12.3供应商应按采购文件要求在相关表格中标明响应货物及伴随服务的单价和总价，并由法定代表人（非法人组织的负责人）或其委托代理人签署。</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12.4供应商提交的最后报价,在合同履行过程中是固定不变的，不得以任何理由予以变更。任何包含价格调整要求的响应，其响应文件将被认定为无效响应。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12.5每种货物只能有一个响应报价。采购人不接受具有附加条件的报价。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12.6除非采购文件另有规定，报价原则上精确到小数点后两位。</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★13.谈判保证金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13.1供应商应提交供应商须知表13.1条中规定的谈判保证金，并作为其响应文件的一部分。</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13.2谈判保证金缴纳人、采购文件领取人、提交响应文件登记人和供应商必须为同一组织机构或联合体内不同成员单位，否则将视同未按采购文件规定交纳保证金。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13.3供应商存在下列情形的，谈判保证金不予退还:</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（3）成交后除因不可抗力或者采购文件认可的情形以外，不按本须知第37条的规定与采购人签订合同的；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（4）成交后不按本须知第38条的规定提交履约保证金的;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（5）成交后不按本须知第39条的规定缴纳采购代理服务费的;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13.4联合体参加采购活动的，可以由联合体中的一方或者共同提交谈判保证金。以一方名义提交谈判保证金的，对联合体各方均具有约束力。</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13.5谈判保证金的退还</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13.5.1成交供应商应在与采购人签订合同之日起5个工作日内，及时联系保证金收受机构办理谈判保证金退还手续。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13.5.2未成交供应商的保证金将在成交通知书发出之日暨成交结果公告公布之日起5个工作日内无息退还。供应商应及时联系保证金收受机构办理退还谈判保证金手续。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13.5.3供应商在递交响应文件截止时间前撤回已提交的响应文件的，供应商应自采购人或者采购代理机构收到供应商书面撤回通知之日起５个工作日内，及时联系保证金收受机构办理谈判保证金退还手续。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14.1供应商应提交证明文件，证明其响应内容符合采购文件规定。该证明文件是响应文件的一部分。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（2）货物从采购人开始使用至采购文件规定的保质期内正常、连续地使用所必须的备件和专用工具清单，包括备件和专用工具的货源及现行价格;</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（3）对照采购文件技术规格，逐条说明所提供货物及伴随的工程和服务已对采购文件的技术规格做出了实质性的响应，或申明与技术规格条文的偏差和例外。</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谈判保证金的要求须在延长的有效期内继续有效。供应商可以拒绝延长响应有效期的要求，其谈判保证金将及时无息退还。上述要求和答复都应以书面形式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hint="eastAsia" w:ascii="仿宋_GB2312" w:hAnsi="仿宋_GB2312" w:eastAsia="仿宋_GB2312" w:cs="仿宋_GB2312"/>
          <w:szCs w:val="21"/>
        </w:rPr>
      </w:pPr>
      <w:bookmarkStart w:id="43" w:name="_Toc4485622"/>
      <w:bookmarkStart w:id="44" w:name="_Toc533340143"/>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spacing w:before="140" w:after="140"/>
        <w:jc w:val="center"/>
        <w:rPr>
          <w:rFonts w:hint="eastAsia" w:ascii="仿宋_GB2312" w:hAnsi="仿宋_GB2312" w:eastAsia="仿宋_GB2312" w:cs="仿宋_GB2312"/>
          <w:szCs w:val="28"/>
        </w:rPr>
      </w:pPr>
      <w:r>
        <w:rPr>
          <w:rFonts w:hint="eastAsia" w:ascii="仿宋_GB2312" w:hAnsi="仿宋_GB2312" w:eastAsia="仿宋_GB2312" w:cs="仿宋_GB2312"/>
          <w:szCs w:val="28"/>
        </w:rPr>
        <w:t>五 响应文件的递交</w:t>
      </w:r>
      <w:bookmarkEnd w:id="43"/>
      <w:bookmarkEnd w:id="44"/>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谈判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19.4采购人和采购代理机构对所接收并继续进行谈判的响应文件概不退回。</w:t>
      </w:r>
    </w:p>
    <w:p>
      <w:pPr>
        <w:pStyle w:val="3"/>
        <w:spacing w:before="140" w:after="140"/>
        <w:jc w:val="center"/>
        <w:rPr>
          <w:rFonts w:hint="eastAsia" w:ascii="仿宋_GB2312" w:hAnsi="仿宋_GB2312" w:eastAsia="仿宋_GB2312" w:cs="仿宋_GB2312"/>
          <w:szCs w:val="28"/>
        </w:rPr>
      </w:pPr>
      <w:bookmarkStart w:id="45" w:name="_Toc4485623"/>
      <w:bookmarkStart w:id="46" w:name="_Toc533340144"/>
      <w:r>
        <w:rPr>
          <w:rFonts w:hint="eastAsia" w:ascii="仿宋_GB2312" w:hAnsi="仿宋_GB2312" w:eastAsia="仿宋_GB2312" w:cs="仿宋_GB2312"/>
          <w:szCs w:val="28"/>
        </w:rPr>
        <w:t>六 谈判及评审</w:t>
      </w:r>
      <w:bookmarkEnd w:id="45"/>
      <w:bookmarkEnd w:id="46"/>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★20.谈判会议</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20.1 采购人和采购代理机构将按供应商须知表20.1条中规定的谈判会议时间和地点组织谈判会议并邀请所有供应商代表参加。</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供应商不足3家的，不得继续谈判。</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20.3供应商代表对谈判会议过程有疑义，以及认为采购人、采购代理机构相关工作人员有需要回避的情形的，应当场提出询问或者回避申请。</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★21.组建谈判小组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21.1按照《政府采购非招标采购方式管理办法》有关规定依法组建谈判小组，负责本项目评审工作。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21.2谈判小组由采购人代表和评审专家共3人以上单数组成。达到公开招标数额的项目，谈判小组应该由5人以上单数组成。</w:t>
      </w:r>
      <w:r>
        <w:rPr>
          <w:rFonts w:hint="eastAsia" w:ascii="仿宋_GB2312" w:hAnsi="仿宋_GB2312" w:eastAsia="仿宋_GB2312" w:cs="仿宋_GB2312"/>
          <w:szCs w:val="21"/>
        </w:rPr>
        <w:t>本项目谈判小组组成详见供应商须知表21.2条。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rPr>
        <w:t>22.1谈判小组依据法律法规和采购文件中规定的内容，对供应商的资格（提交的资格证明材料）进行审查。未通过资格审查的供应商不能进入下一阶段评审；通过资格审查的供应商不足3家的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w:t>
      </w:r>
      <w:r>
        <w:rPr>
          <w:rFonts w:hint="eastAsia" w:ascii="仿宋_GB2312" w:hAnsi="仿宋_GB2312" w:eastAsia="仿宋_GB2312" w:cs="仿宋_GB2312"/>
          <w:szCs w:val="21"/>
        </w:rPr>
        <w:t>本须知第33条规定的情形除外。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22.2</w:t>
      </w:r>
      <w:r>
        <w:rPr>
          <w:rFonts w:hint="eastAsia" w:ascii="仿宋_GB2312" w:hAnsi="仿宋_GB2312" w:eastAsia="仿宋_GB2312" w:cs="仿宋_GB2312"/>
          <w:szCs w:val="21"/>
        </w:rPr>
        <w:t>采购人或采购代理机构将在递交响应文件截止时间前一个工作日至资格审查的期间内查询供应商的信用记录。供应商存在不良信用记录的，其响应将被认定为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22.2.1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22.2.2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hint="eastAsia"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；通过符合性审查的供应商数量不足3家的，不得作进一步的比较和评价，本须知第33条规定的情形除外。</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24.2采购活动结束后，对于未成交供用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在谈判期间，谈判小组可以书面要求供应商对其响应文件中含义不明确、同类问题表述不一致或者有明显文字和计算错误的内容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谈判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25.1.1供应商的澄清、说明或者更正应当由法定代表人（或非法人组织负责人）或其授权代表签字或者加盖公章。供应商为自然人的，应当由本人签字并附身份证明。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谈判小组认为</w:t>
      </w:r>
      <w:r>
        <w:rPr>
          <w:rFonts w:hint="eastAsia" w:ascii="仿宋_GB2312" w:hAnsi="仿宋_GB2312" w:eastAsia="仿宋_GB2312" w:cs="仿宋_GB2312"/>
          <w:szCs w:val="21"/>
        </w:rPr>
        <w:t>供应商的最后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提交证明材料的合理时间按第五章 评审办法规定执行。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★26.谈判</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26.1谈判小组将集中根据采购文件规定的程序、评定成交的标准等事项与实质性响应采购文件要求的供应商分别进行谈判。在谈判中，谈判的任何一方不得透露与谈判有关的其他供应商的技术资料、价格和其他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26.2在谈判过程中，谈判小组可以根据采购文件和谈判情况，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26.3对采购文件作出实质性变动是采购文件的有效组成部分，谈判小组将以书面形式同时通知所有参加谈判的供应商。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谈判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27.1谈判结束后，对于采购文件中详细列明采购标的的技术、服务要求的，谈判小组将要求所有继续参加谈判的供应商在规定时间内提交最后报价，且提交最后报价的供应商不少于3家，本须知第33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27.2最后报价是供应商响应文件的有效组成部分。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27.3已提交响应文件的供应商，在提交最后报价之前，可以根据谈判情况退出谈判，退出谈判不视为撤回响应文件，退出谈判不影响退出谈判的供应商对已经递交的响应文件承担法律、法规和采购文件中规定的相应责任。采购人,采购代理机构应当退还退出谈判的供应商的保证金.</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28.1在比较与评价之前，根据本须知的规定，谈判小组将审查每份响应文件是否实质上响应了采购文件的要求。</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谈判小组决定是否实质性响应只根据采购文件要求、响应文件内容及财政主管部门指定媒体发布的相关信息。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（1）未按采购文件的规定提交谈判保证金的；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（6）谈判小组认为供应商的报价明显低于其他通过符合性审查供应商的报价，有可能影响履约的，且供应商未按照规定证明其报价合理性的；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29.1经符合性审查合格的响应文件，谈判小组将根据供应商须知表29.1款规定的最低评标价法，对其技术部分和商务部分作进一步的比较和评价。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最低评标价法，是指质量和服务均能满足采购文件实质性响应要求，且最后报价最低的为成交供应商的评审办法。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29.2</w:t>
      </w:r>
      <w:r>
        <w:rPr>
          <w:rFonts w:hint="eastAsia" w:ascii="仿宋" w:hAnsi="仿宋" w:eastAsia="仿宋" w:cs="仿宋_GB2312"/>
          <w:szCs w:val="21"/>
          <w:lang w:bidi="ar"/>
        </w:rPr>
        <w:t>根据《财政部 工业和信息化部关于印发〈政府采购促进中小企业发展管理办法〉的通知》（财库〔2020〕46号）</w:t>
      </w:r>
      <w:r>
        <w:rPr>
          <w:rFonts w:hint="eastAsia" w:ascii="仿宋_GB2312" w:hAnsi="仿宋_GB2312" w:eastAsia="仿宋_GB2312" w:cs="仿宋_GB2312"/>
          <w:szCs w:val="21"/>
        </w:rPr>
        <w:t>、《财政部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10%后参与评审。具体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29.3依据财政部、发展改革委、生态环境部等部门发布的品目清单和国家确定的认证机构出具的、处于有效期之内的节能产品、环境标志产品认证证书实施政府优先采购。具体优先采购办法见第五章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29.4根据财政部、辽宁省财政厅相关规定，对于列入《辽宁省创新产品和服务目录》内的产品、服务实施政府优先采购，具体优先采购办法详见第五章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★30.终止本次谈判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出现下列情形之一的，采购人或采购代理机构应当终止本次竞争性谈判。</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（1）因情况变化，不再符合规定的竞争性谈判采购方式适用情形的；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（3）在采购过程中符合竞争要求的供应商或者报价未超过采购预算或最高限价的供应商不足3家的。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31.1除第35条规定外，谈判结束后，谈判小组应当从质量和服务均能满足采购文件实质性响应要求的供应商中，按照最后报价由低到高的顺序提出3名以上成交候选供应商，本须知第33条规定情形除外。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31.2谈判小组将按供应商须知表31.2条中规定的数量推荐成交候选供应商。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31.3因推荐成交候选供应商名单产生其他问题，由谈判小组集体研究处理。</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33.特殊情形</w:t>
      </w:r>
    </w:p>
    <w:p>
      <w:pPr>
        <w:adjustRightInd w:val="0"/>
        <w:snapToGrid w:val="0"/>
        <w:spacing w:line="360" w:lineRule="auto"/>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对于经公开招标的货物、服务采购项目，招标过程中提交投标文件或者经评审实质性响应招标文件要求的供应商只有2家的，采购人在本次谈判采购活动开始前，报经主管预算单位同意并经本级财政部门批准，允许采用竞争性谈判方式采购的，对本供应商须知第20.1条、22.1条、23.1条、27.1条、30条第（3）项、31.1条内容中规定的供应商最低数量可以为2家。</w:t>
      </w:r>
    </w:p>
    <w:p>
      <w:pPr>
        <w:pStyle w:val="3"/>
        <w:spacing w:before="140" w:after="140"/>
        <w:jc w:val="center"/>
        <w:rPr>
          <w:rFonts w:hint="eastAsia" w:ascii="仿宋_GB2312" w:hAnsi="仿宋_GB2312" w:eastAsia="仿宋_GB2312" w:cs="仿宋_GB2312"/>
          <w:szCs w:val="28"/>
        </w:rPr>
      </w:pPr>
      <w:bookmarkStart w:id="47" w:name="_Toc533340145"/>
      <w:bookmarkStart w:id="48" w:name="_Toc4485624"/>
      <w:r>
        <w:rPr>
          <w:rFonts w:hint="eastAsia" w:ascii="仿宋_GB2312" w:hAnsi="仿宋_GB2312" w:eastAsia="仿宋_GB2312" w:cs="仿宋_GB2312"/>
          <w:szCs w:val="28"/>
        </w:rPr>
        <w:t>七 确定成交</w:t>
      </w:r>
      <w:bookmarkEnd w:id="47"/>
      <w:bookmarkEnd w:id="48"/>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34.确定成交供应商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最后报价最低的原则确定成交供应商,也可以书面授权谈判小组直接确定成交供应商。本项目成交供应商确定方式详见供应商须知表34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★35.采购任务取消</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36.成交通知书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36.1 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36.2 成交通知书是合同的组成部分。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★37.签订合同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37.1成交供应商应当自发出成交通知书之日起 30 日内，按照采购文件确定的合同文本以及采购标的、规格型号、采购金额、采购数量、技术和服务要求等事项签订政府采购合同。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37.2除不可抗力等因素外，成交通知书发出后，采购人改变成交结果，或者成交供应商拒绝签订政府采购合同的，应当承担相应的法律责任。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adjustRightInd w:val="0"/>
        <w:snapToGrid w:val="0"/>
        <w:spacing w:line="360" w:lineRule="auto"/>
        <w:rPr>
          <w:rFonts w:hint="eastAsia" w:ascii="仿宋_GB2312" w:hAnsi="仿宋_GB2312" w:eastAsia="仿宋_GB2312" w:cs="仿宋_GB2312"/>
          <w:kern w:val="0"/>
          <w:sz w:val="22"/>
        </w:rPr>
      </w:pPr>
      <w:r>
        <w:rPr>
          <w:rFonts w:hint="eastAsia" w:ascii="仿宋_GB2312" w:hAnsi="仿宋_GB2312" w:eastAsia="仿宋_GB2312" w:cs="仿宋_GB2312"/>
          <w:szCs w:val="21"/>
        </w:rPr>
        <w:t>37.4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★38.履约保证金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38.1成交供应商应按照供应商须知表38.1条规定向采购人缴纳履约保证金。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38.2如果成交供应商没有按照上述履约保证金的规定执行，将视为拒绝签订合同并放弃成交资格，成交供应商的谈判保证金将不予退还。在此情况下，采购人可确定下一成交候选供应商为成交供应商，也可以重新开展采购活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★39.采购代理服务费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成交供应商须按照供应商须知表39规定，向采购代理机构支付采购代理服务费。</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40.廉洁自律规定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40.1采购代理机构工作人员不得以不正当手段获取政府采购代理业务，不得与采购人、供应商恶意串通操纵政府采购活动。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40.2采购代理机构工作人员不得接受采购人或者供应商组织的宴请、旅游、娱乐，不得收受礼品、现金、有价证券等。</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41.人员回避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42.质疑与接收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42.1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42.2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42.3采购代理机构质疑函接收部门、联系电话和通讯地址, 见供应商须知表42.3条。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43.履约验收</w:t>
      </w:r>
    </w:p>
    <w:p>
      <w:pPr>
        <w:adjustRightInd w:val="0"/>
        <w:snapToGrid w:val="0"/>
        <w:spacing w:line="360" w:lineRule="auto"/>
        <w:ind w:firstLine="420"/>
        <w:rPr>
          <w:rFonts w:hint="eastAsia"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hint="eastAsia" w:ascii="仿宋_GB2312" w:hAnsi="仿宋_GB2312" w:eastAsia="仿宋_GB2312" w:cs="仿宋_GB2312"/>
          <w:szCs w:val="21"/>
        </w:rPr>
        <w:sectPr>
          <w:footerReference r:id="rId3" w:type="default"/>
          <w:pgSz w:w="11906" w:h="16838"/>
          <w:pgMar w:top="1440" w:right="1803" w:bottom="1440" w:left="1803" w:header="851" w:footer="992" w:gutter="0"/>
          <w:cols w:space="720" w:num="1"/>
          <w:docGrid w:type="lines" w:linePitch="312" w:charSpace="0"/>
        </w:sectPr>
      </w:pPr>
    </w:p>
    <w:p>
      <w:pPr>
        <w:widowControl/>
        <w:jc w:val="left"/>
      </w:pPr>
    </w:p>
    <w:p>
      <w:pPr>
        <w:pStyle w:val="2"/>
        <w:adjustRightInd w:val="0"/>
        <w:snapToGrid w:val="0"/>
        <w:spacing w:before="0" w:after="0" w:line="360" w:lineRule="auto"/>
        <w:jc w:val="center"/>
        <w:rPr>
          <w:rFonts w:ascii="仿宋" w:hAnsi="仿宋" w:eastAsia="仿宋" w:cs="仿宋_GB2312"/>
        </w:rPr>
      </w:pPr>
      <w:bookmarkStart w:id="49" w:name="_Toc4485625"/>
      <w:r>
        <w:rPr>
          <w:rFonts w:hint="eastAsia" w:ascii="仿宋" w:hAnsi="仿宋" w:eastAsia="仿宋" w:cs="仿宋_GB2312"/>
        </w:rPr>
        <w:t>第二章 响应文件内容及格式</w:t>
      </w:r>
      <w:bookmarkEnd w:id="49"/>
    </w:p>
    <w:p>
      <w:pPr>
        <w:ind w:firstLine="482" w:firstLineChars="200"/>
        <w:rPr>
          <w:rFonts w:ascii="仿宋" w:hAnsi="仿宋" w:eastAsia="仿宋" w:cs="仿宋_GB2312"/>
        </w:rPr>
      </w:pPr>
      <w:bookmarkStart w:id="50" w:name="sys_投标文件内容及格式：Block"/>
      <w:bookmarkEnd w:id="50"/>
      <w:bookmarkStart w:id="51" w:name="投标文件内容及格式：Block"/>
      <w:bookmarkEnd w:id="51"/>
      <w:r>
        <w:rPr>
          <w:rFonts w:hint="eastAsia" w:ascii="仿宋" w:hAnsi="仿宋" w:eastAsia="仿宋" w:cs="仿宋_GB2312"/>
          <w:b/>
          <w:sz w:val="24"/>
        </w:rPr>
        <w:t>一、响应文件、电子文档的外封面、封口、封皮及目录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rPr>
                    <w:rFonts w:ascii="仿宋" w:hAnsi="仿宋" w:eastAsia="仿宋"/>
                    <w:kern w:val="0"/>
                    <w:sz w:val="20"/>
                    <w:szCs w:val="21"/>
                  </w:rPr>
                </w:pPr>
                <w:r>
                  <w:rPr>
                    <w:rFonts w:hint="eastAsia" w:ascii="仿宋" w:hAnsi="仿宋" w:eastAsia="仿宋"/>
                    <w:kern w:val="0"/>
                    <w:sz w:val="20"/>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营业执照或事业单位法人证书或执业许可证等证明文件复印件或自然人的身份证明复印件（自然人身份证明仅在自然人作为响应主体时适用）</w:t>
                </w:r>
              </w:p>
              <w:p>
                <w:pPr>
                  <w:adjustRightInd w:val="0"/>
                  <w:snapToGrid w:val="0"/>
                  <w:jc w:val="left"/>
                  <w:rPr>
                    <w:rFonts w:ascii="仿宋" w:hAnsi="仿宋" w:eastAsia="仿宋"/>
                    <w:kern w:val="0"/>
                    <w:sz w:val="20"/>
                    <w:szCs w:val="21"/>
                  </w:rPr>
                </w:pPr>
                <w:r>
                  <w:rPr>
                    <w:rFonts w:hint="eastAsia" w:ascii="仿宋_GB2312" w:hAnsi="仿宋_GB2312" w:eastAsia="仿宋_GB2312" w:cs="仿宋_GB2312"/>
                    <w:szCs w:val="21"/>
                    <w:lang w:bidi="ar"/>
                  </w:rPr>
                  <w:t>联合体各方均需提供上述证明（如适用）</w:t>
                </w: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组织机构代码证复印件（三证合一的不需提供）</w:t>
                </w:r>
              </w:p>
              <w:p>
                <w:pPr>
                  <w:widowControl/>
                  <w:adjustRightInd w:val="0"/>
                  <w:snapToGrid w:val="0"/>
                  <w:jc w:val="left"/>
                  <w:rPr>
                    <w:rFonts w:ascii="仿宋" w:hAnsi="仿宋" w:eastAsia="仿宋"/>
                    <w:kern w:val="0"/>
                    <w:sz w:val="20"/>
                    <w:szCs w:val="21"/>
                  </w:rPr>
                </w:pPr>
                <w:r>
                  <w:rPr>
                    <w:rFonts w:hint="eastAsia" w:ascii="仿宋_GB2312" w:hAnsi="仿宋_GB2312" w:eastAsia="仿宋_GB2312" w:cs="仿宋_GB2312"/>
                    <w:szCs w:val="21"/>
                    <w:lang w:bidi="ar"/>
                  </w:rPr>
                  <w:t>联合体各方均需提供上述证明（如适用）</w:t>
                </w: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税务登记证复印件（三证合一的不需提供）</w:t>
                </w:r>
              </w:p>
              <w:p>
                <w:pPr>
                  <w:widowControl/>
                  <w:adjustRightInd w:val="0"/>
                  <w:snapToGrid w:val="0"/>
                  <w:jc w:val="left"/>
                  <w:rPr>
                    <w:rFonts w:ascii="仿宋" w:hAnsi="仿宋" w:eastAsia="仿宋"/>
                    <w:kern w:val="0"/>
                    <w:sz w:val="20"/>
                    <w:szCs w:val="21"/>
                  </w:rPr>
                </w:pPr>
                <w:r>
                  <w:rPr>
                    <w:rFonts w:hint="eastAsia" w:ascii="仿宋_GB2312" w:hAnsi="仿宋_GB2312" w:eastAsia="仿宋_GB2312" w:cs="仿宋_GB2312"/>
                    <w:szCs w:val="21"/>
                    <w:lang w:bidi="ar"/>
                  </w:rPr>
                  <w:t>联合体各方均需提供上述证明（如适用）</w:t>
                </w: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 w:hAnsi="仿宋" w:eastAsia="仿宋"/>
                    <w:kern w:val="0"/>
                    <w:sz w:val="20"/>
                    <w:szCs w:val="21"/>
                  </w:rPr>
                </w:pPr>
                <w:r>
                  <w:rPr>
                    <w:rFonts w:hint="eastAsia" w:ascii="仿宋_GB2312" w:hAnsi="仿宋_GB2312" w:eastAsia="仿宋_GB2312" w:cs="仿宋_GB2312"/>
                    <w:szCs w:val="21"/>
                    <w:lang w:bidi="ar"/>
                  </w:rPr>
                  <w:t>法定代表人（或非法人组织负责人）身份证明书（自然人参加谈判的无需提供、授权委托人参加谈判的无需提供）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 w:hAnsi="仿宋" w:eastAsia="仿宋"/>
                    <w:kern w:val="0"/>
                    <w:sz w:val="20"/>
                    <w:szCs w:val="21"/>
                  </w:rPr>
                </w:pPr>
                <w:r>
                  <w:rPr>
                    <w:rFonts w:hint="eastAsia" w:ascii="仿宋_GB2312" w:hAnsi="仿宋_GB2312" w:eastAsia="仿宋_GB2312" w:cs="仿宋_GB2312"/>
                    <w:szCs w:val="21"/>
                    <w:lang w:bidi="ar"/>
                  </w:rPr>
                  <w:t>法定代表人（或非法人组织负责人）授权委托书（授权委托人参加谈判的须提供）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具有良好的商业信誉和健全的财务会计制度的承诺函</w:t>
                </w:r>
              </w:p>
              <w:p>
                <w:pPr>
                  <w:widowControl/>
                  <w:adjustRightInd w:val="0"/>
                  <w:snapToGrid w:val="0"/>
                  <w:jc w:val="left"/>
                  <w:rPr>
                    <w:rFonts w:ascii="仿宋" w:hAnsi="仿宋" w:eastAsia="仿宋"/>
                    <w:kern w:val="0"/>
                    <w:sz w:val="20"/>
                    <w:szCs w:val="21"/>
                  </w:rPr>
                </w:pPr>
                <w:r>
                  <w:rPr>
                    <w:rFonts w:hint="eastAsia" w:ascii="仿宋_GB2312" w:hAnsi="仿宋_GB2312" w:eastAsia="仿宋_GB2312" w:cs="仿宋_GB2312"/>
                    <w:szCs w:val="21"/>
                    <w:lang w:bidi="ar"/>
                  </w:rPr>
                  <w:t>联合体各方均需提供（如适用）</w:t>
                </w: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谈判时间前六个月内任一个月的依法缴纳税收的缴款凭据复印件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（注：依法免税的供应商，应提供相关证明材料，包括相关法规要求原文及加盖公章的情况说明）</w:t>
                </w:r>
              </w:p>
              <w:p>
                <w:pPr>
                  <w:adjustRightInd w:val="0"/>
                  <w:snapToGrid w:val="0"/>
                  <w:jc w:val="left"/>
                  <w:rPr>
                    <w:rFonts w:ascii="仿宋" w:hAnsi="仿宋" w:eastAsia="仿宋"/>
                    <w:kern w:val="0"/>
                    <w:sz w:val="20"/>
                    <w:szCs w:val="21"/>
                  </w:rPr>
                </w:pPr>
                <w:r>
                  <w:rPr>
                    <w:rFonts w:hint="eastAsia" w:ascii="仿宋_GB2312" w:hAnsi="仿宋_GB2312" w:eastAsia="仿宋_GB2312" w:cs="仿宋_GB2312"/>
                    <w:szCs w:val="21"/>
                    <w:lang w:bidi="ar"/>
                  </w:rPr>
                  <w:t>联合体各方均需提供上述证明（如适用）</w:t>
                </w: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谈判时间前六个月内任一个月的依法缴纳社会保障资金的缴款凭据复印件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（注：依法不需要缴纳社会保障资金的供应商，应提供相关证明材料，包括相关法规要求原文及加盖公章的情况说明）</w:t>
                </w:r>
              </w:p>
              <w:p>
                <w:pPr>
                  <w:adjustRightInd w:val="0"/>
                  <w:snapToGrid w:val="0"/>
                  <w:jc w:val="left"/>
                  <w:rPr>
                    <w:rFonts w:ascii="仿宋_GB2312" w:hAnsi="仿宋" w:eastAsia="仿宋_GB2312"/>
                  </w:rPr>
                </w:pPr>
                <w:r>
                  <w:rPr>
                    <w:rFonts w:hint="eastAsia" w:ascii="仿宋_GB2312" w:hAnsi="仿宋_GB2312" w:eastAsia="仿宋_GB2312" w:cs="仿宋_GB2312"/>
                    <w:szCs w:val="21"/>
                    <w:lang w:bidi="ar"/>
                  </w:rPr>
                  <w:t>联合体各方均需提供上述证明（如适用）</w:t>
                </w: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 w:eastAsia="仿宋_GB2312"/>
                  </w:rPr>
                </w:pPr>
                <w:r>
                  <w:rPr>
                    <w:rFonts w:hint="eastAsia" w:ascii="仿宋_GB2312" w:hAnsi="仿宋_GB2312" w:eastAsia="仿宋_GB2312" w:cs="仿宋_GB2312"/>
                    <w:szCs w:val="21"/>
                    <w:lang w:bidi="ar"/>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参加政府采购活动前3年内在经营活动中没有重大违法记录的书面声明</w:t>
                </w:r>
              </w:p>
              <w:p>
                <w:pPr>
                  <w:adjustRightInd w:val="0"/>
                  <w:snapToGrid w:val="0"/>
                  <w:jc w:val="left"/>
                  <w:rPr>
                    <w:rFonts w:ascii="仿宋_GB2312" w:hAnsi="仿宋" w:eastAsia="仿宋_GB2312"/>
                  </w:rPr>
                </w:pPr>
                <w:r>
                  <w:rPr>
                    <w:rFonts w:hint="eastAsia" w:ascii="仿宋_GB2312" w:hAnsi="仿宋_GB2312" w:eastAsia="仿宋_GB2312" w:cs="仿宋_GB2312"/>
                    <w:szCs w:val="21"/>
                    <w:lang w:bidi="ar"/>
                  </w:rPr>
                  <w:t>联合体各方均需提供上述证明（如适用）</w:t>
                </w: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 w:eastAsia="仿宋_GB2312"/>
                  </w:rPr>
                </w:pPr>
                <w:r>
                  <w:rPr>
                    <w:rFonts w:hint="eastAsia" w:ascii="仿宋_GB2312" w:hAnsi="仿宋_GB2312" w:eastAsia="仿宋_GB2312" w:cs="仿宋_GB2312"/>
                    <w:szCs w:val="21"/>
                    <w:lang w:bidi="ar"/>
                  </w:rPr>
                  <w:t>联合体协议书（如适用）</w:t>
                </w:r>
              </w:p>
            </w:tc>
            <w:sdt>
              <w:sdtPr>
                <w:rPr>
                  <w:rFonts w:hint="eastAsia" w:ascii="仿宋" w:hAnsi="仿宋" w:eastAsia="仿宋"/>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其它资格证明文件（如适用，按供应商须知表1.3.4要求描述）</w:t>
                </w:r>
              </w:p>
              <w:p>
                <w:pPr>
                  <w:adjustRightInd w:val="0"/>
                  <w:snapToGrid w:val="0"/>
                  <w:jc w:val="left"/>
                  <w:rPr>
                    <w:rFonts w:ascii="仿宋_GB2312" w:hAnsi="仿宋" w:eastAsia="仿宋_GB2312"/>
                  </w:rPr>
                </w:pPr>
                <w:r>
                  <w:rPr>
                    <w:rFonts w:hint="eastAsia" w:ascii="仿宋_GB2312" w:hAnsi="仿宋_GB2312" w:eastAsia="仿宋_GB2312" w:cs="仿宋_GB2312"/>
                    <w:szCs w:val="21"/>
                    <w:lang w:bidi="ar"/>
                  </w:rPr>
                  <w:t>联合体各方均需提供上述证明（如适用）</w:t>
                </w:r>
              </w:p>
            </w:tc>
            <w:sdt>
              <w:sdtPr>
                <w:rPr>
                  <w:rFonts w:hint="eastAsia" w:ascii="仿宋" w:hAnsi="仿宋" w:eastAsia="仿宋"/>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lang w:bidi="ar"/>
                  </w:rPr>
                  <w:t>联合体的其它资格证明文件（如适用，按供应商须知表1.4.8要求描述）</w:t>
                </w:r>
              </w:p>
              <w:p>
                <w:pPr>
                  <w:adjustRightInd w:val="0"/>
                  <w:snapToGrid w:val="0"/>
                  <w:jc w:val="left"/>
                  <w:rPr>
                    <w:rFonts w:ascii="仿宋_GB2312" w:hAnsi="Lucida Sans Unicode" w:eastAsia="仿宋_GB2312" w:cs="Lucida Sans Unicode"/>
                    <w:szCs w:val="21"/>
                  </w:rPr>
                </w:pPr>
                <w:r>
                  <w:rPr>
                    <w:rFonts w:hint="eastAsia" w:ascii="仿宋_GB2312" w:hAnsi="仿宋_GB2312" w:eastAsia="仿宋_GB2312" w:cs="仿宋_GB2312"/>
                    <w:szCs w:val="21"/>
                    <w:lang w:bidi="ar"/>
                  </w:rPr>
                  <w:t>联合体各方均需提供上述证明（如适用）</w:t>
                </w:r>
              </w:p>
            </w:tc>
            <w:sdt>
              <w:sdtPr>
                <w:rPr>
                  <w:rFonts w:hint="eastAsia" w:ascii="仿宋" w:hAnsi="仿宋" w:eastAsia="仿宋"/>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ascii="仿宋_GB2312" w:hAnsi="Lucida Sans Unicode" w:eastAsia="仿宋_GB2312" w:cs="Lucida Sans Unicode"/>
                    <w:szCs w:val="21"/>
                  </w:rPr>
                </w:pPr>
                <w:r>
                  <w:rPr>
                    <w:rFonts w:hint="eastAsia" w:ascii="仿宋_GB2312" w:hAnsi="仿宋_GB2312" w:eastAsia="仿宋_GB2312" w:cs="仿宋_GB2312"/>
                    <w:szCs w:val="21"/>
                    <w:lang w:bidi="ar"/>
                  </w:rPr>
                  <w:t>信用记录（采购人或采购代理机构将按照采购文件规定的审查期间内进行查询）</w:t>
                </w: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jc w:val="center"/>
                  <w:rPr>
                    <w:rFonts w:ascii="仿宋" w:hAnsi="仿宋" w:eastAsia="仿宋"/>
                    <w:kern w:val="0"/>
                    <w:sz w:val="20"/>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0" w:type="auto"/>
            <w:jc w:val="center"/>
            <w:tblLayout w:type="autofit"/>
            <w:tblCellMar>
              <w:top w:w="0" w:type="dxa"/>
              <w:left w:w="108" w:type="dxa"/>
              <w:bottom w:w="0" w:type="dxa"/>
              <w:right w:w="108" w:type="dxa"/>
            </w:tblCellMar>
          </w:tblPr>
          <w:tblGrid>
            <w:gridCol w:w="689"/>
            <w:gridCol w:w="4654"/>
            <w:gridCol w:w="1216"/>
            <w:gridCol w:w="821"/>
            <w:gridCol w:w="1136"/>
          </w:tblGrid>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kern w:val="0"/>
                    <w:sz w:val="20"/>
                  </w:rPr>
                  <w:fldChar w:fldCharType="begin"/>
                </w:r>
                <w:r>
                  <w:rPr>
                    <w:kern w:val="0"/>
                    <w:sz w:val="20"/>
                  </w:rPr>
                  <w:instrText xml:space="preserve"> DOCPROPERTY  符合必证明  \* MERGEFORMAT </w:instrText>
                </w:r>
                <w:r>
                  <w:fldChar w:fldCharType="separate"/>
                </w:r>
                <w:r>
                  <w:rPr>
                    <w:rFonts w:hint="eastAsia" w:ascii="仿宋" w:hAnsi="仿宋" w:eastAsia="仿宋"/>
                    <w:kern w:val="0"/>
                    <w:szCs w:val="21"/>
                  </w:rPr>
                  <w:t>序号</w:t>
                </w:r>
                <w:r>
                  <w:rPr>
                    <w:rFonts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Cs w:val="21"/>
                  </w:rPr>
                </w:pPr>
                <w:r>
                  <w:rPr>
                    <w:rFonts w:hint="eastAsia" w:ascii="仿宋_GB2312" w:hAnsi="仿宋_GB2312" w:eastAsia="仿宋_GB2312" w:cs="仿宋_GB2312"/>
                    <w:szCs w:val="21"/>
                    <w:lang w:bidi="ar"/>
                  </w:rPr>
                  <w:t>响应函</w:t>
                </w:r>
              </w:p>
            </w:tc>
            <w:sdt>
              <w:sdtPr>
                <w:rPr>
                  <w:rFonts w:hint="eastAsia" w:ascii="仿宋" w:hAnsi="仿宋" w:eastAsia="仿宋"/>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10</w:t>
                </w:r>
              </w:p>
            </w:tc>
            <w:tc>
              <w:tcPr>
                <w:tcW w:w="118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w:t>
                </w: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Lucida Sans Unicode"/>
                    <w:kern w:val="0"/>
                    <w:sz w:val="20"/>
                    <w:szCs w:val="21"/>
                  </w:rPr>
                </w:pPr>
                <w:r>
                  <w:rPr>
                    <w:rFonts w:hint="eastAsia" w:ascii="仿宋_GB2312" w:hAnsi="仿宋_GB2312" w:eastAsia="仿宋_GB2312" w:cs="仿宋_GB2312"/>
                    <w:kern w:val="0"/>
                    <w:szCs w:val="21"/>
                    <w:lang w:bidi="ar"/>
                  </w:rPr>
                  <w:t>递交谈判保证金证明材料复印件</w:t>
                </w:r>
              </w:p>
            </w:tc>
            <w:sdt>
              <w:sdtPr>
                <w:rPr>
                  <w:rFonts w:hint="eastAsia" w:ascii="仿宋" w:hAnsi="仿宋" w:eastAsia="仿宋"/>
                  <w:kern w:val="0"/>
                  <w:sz w:val="20"/>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Cs w:val="21"/>
                  </w:rPr>
                </w:pPr>
                <w:r>
                  <w:rPr>
                    <w:rFonts w:hint="eastAsia" w:ascii="仿宋_GB2312" w:hAnsi="仿宋_GB2312" w:eastAsia="仿宋_GB2312" w:cs="仿宋_GB2312"/>
                    <w:szCs w:val="21"/>
                    <w:lang w:bidi="ar"/>
                  </w:rPr>
                  <w:t>报价一览表</w:t>
                </w:r>
              </w:p>
            </w:tc>
            <w:sdt>
              <w:sdtPr>
                <w:rPr>
                  <w:rFonts w:hint="eastAsia" w:ascii="仿宋" w:hAnsi="仿宋" w:eastAsia="仿宋"/>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11</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Cs w:val="21"/>
                  </w:rPr>
                </w:pPr>
                <w:r>
                  <w:rPr>
                    <w:rFonts w:hint="eastAsia" w:ascii="仿宋_GB2312" w:hAnsi="仿宋_GB2312" w:eastAsia="仿宋_GB2312" w:cs="仿宋_GB2312"/>
                    <w:szCs w:val="21"/>
                    <w:lang w:bidi="ar"/>
                  </w:rPr>
                  <w:t>分项报价表</w:t>
                </w:r>
              </w:p>
            </w:tc>
            <w:sdt>
              <w:sdtPr>
                <w:rPr>
                  <w:rFonts w:hint="eastAsia" w:ascii="仿宋" w:hAnsi="仿宋" w:eastAsia="仿宋"/>
                  <w:kern w:val="0"/>
                  <w:sz w:val="20"/>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12</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Cs w:val="21"/>
                  </w:rPr>
                </w:pPr>
                <w:r>
                  <w:rPr>
                    <w:rFonts w:hint="eastAsia" w:ascii="仿宋_GB2312" w:hAnsi="仿宋_GB2312" w:eastAsia="仿宋_GB2312" w:cs="仿宋_GB2312"/>
                    <w:szCs w:val="21"/>
                    <w:lang w:bidi="ar"/>
                  </w:rPr>
                  <w:t>技术规格偏离表</w:t>
                </w:r>
              </w:p>
            </w:tc>
            <w:sdt>
              <w:sdtPr>
                <w:rPr>
                  <w:rFonts w:hint="eastAsia" w:ascii="仿宋" w:hAnsi="仿宋" w:eastAsia="仿宋"/>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13</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kern w:val="0"/>
                    <w:szCs w:val="21"/>
                  </w:rPr>
                </w:pPr>
                <w:r>
                  <w:rPr>
                    <w:rFonts w:hint="eastAsia" w:ascii="仿宋_GB2312" w:hAnsi="仿宋_GB2312" w:eastAsia="仿宋_GB2312" w:cs="仿宋_GB2312"/>
                    <w:kern w:val="0"/>
                    <w:szCs w:val="21"/>
                    <w:lang w:bidi="ar"/>
                  </w:rPr>
                  <w:t>商务条款偏离表</w:t>
                </w:r>
              </w:p>
            </w:tc>
            <w:sdt>
              <w:sdtPr>
                <w:rPr>
                  <w:rFonts w:hint="eastAsia" w:ascii="仿宋" w:hAnsi="仿宋" w:eastAsia="仿宋"/>
                  <w:kern w:val="0"/>
                  <w:sz w:val="20"/>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14</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宋体"/>
                    <w:kern w:val="0"/>
                    <w:szCs w:val="21"/>
                  </w:rPr>
                </w:pPr>
                <w:r>
                  <w:rPr>
                    <w:rFonts w:hint="eastAsia" w:ascii="仿宋_GB2312" w:hAnsi="仿宋_GB2312" w:eastAsia="仿宋_GB2312" w:cs="仿宋_GB2312"/>
                    <w:kern w:val="0"/>
                    <w:szCs w:val="21"/>
                    <w:lang w:bidi="ar"/>
                  </w:rPr>
                  <w:t>供应商关联单位说明</w:t>
                </w:r>
              </w:p>
            </w:tc>
            <w:sdt>
              <w:sdtPr>
                <w:rPr>
                  <w:rFonts w:hint="eastAsia" w:ascii="仿宋" w:hAnsi="仿宋" w:eastAsia="仿宋"/>
                  <w:kern w:val="0"/>
                  <w:sz w:val="20"/>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15</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Cs w:val="21"/>
                  </w:rPr>
                </w:pPr>
              </w:p>
            </w:tc>
          </w:tr>
          <w:tr>
            <w:tblPrEx>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p>
            </w:tc>
            <w:sdt>
              <w:sdtPr>
                <w:rPr>
                  <w:rFonts w:hint="eastAsia" w:ascii="仿宋" w:hAnsi="仿宋" w:eastAsia="仿宋"/>
                  <w:kern w:val="0"/>
                  <w:sz w:val="20"/>
                  <w:szCs w:val="21"/>
                </w:rPr>
                <w:alias w:val="包号"/>
                <w:tag w:val="包号"/>
                <w:id w:val="-14374068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p>
      <w:pPr>
        <w:snapToGrid w:val="0"/>
        <w:spacing w:before="159" w:beforeLines="50"/>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8406" w:type="dxa"/>
            <w:jc w:val="center"/>
            <w:tblLayout w:type="autofit"/>
            <w:tblCellMar>
              <w:top w:w="0" w:type="dxa"/>
              <w:left w:w="108" w:type="dxa"/>
              <w:bottom w:w="0" w:type="dxa"/>
              <w:right w:w="108" w:type="dxa"/>
            </w:tblCellMar>
          </w:tblPr>
          <w:tblGrid>
            <w:gridCol w:w="1062"/>
            <w:gridCol w:w="4378"/>
            <w:gridCol w:w="1126"/>
            <w:gridCol w:w="751"/>
            <w:gridCol w:w="1089"/>
          </w:tblGrid>
          <w:tr>
            <w:tblPrEx>
              <w:tblCellMar>
                <w:top w:w="0" w:type="dxa"/>
                <w:left w:w="108" w:type="dxa"/>
                <w:bottom w:w="0" w:type="dxa"/>
                <w:right w:w="108" w:type="dxa"/>
              </w:tblCellMar>
            </w:tblPrEx>
            <w:trPr>
              <w:trHeight w:val="397"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kern w:val="0"/>
                    <w:sz w:val="20"/>
                  </w:rPr>
                  <w:fldChar w:fldCharType="begin"/>
                </w:r>
                <w:r>
                  <w:rPr>
                    <w:kern w:val="0"/>
                    <w:sz w:val="20"/>
                  </w:rPr>
                  <w:instrText xml:space="preserve"> DOCPROPERTY  其它证明  \* MERGEFORMAT </w:instrText>
                </w:r>
                <w:r>
                  <w:fldChar w:fldCharType="separate"/>
                </w:r>
                <w:r>
                  <w:rPr>
                    <w:rFonts w:hint="eastAsia" w:ascii="仿宋" w:hAnsi="仿宋" w:eastAsia="仿宋"/>
                    <w:kern w:val="0"/>
                    <w:szCs w:val="21"/>
                  </w:rPr>
                  <w:t>序号</w:t>
                </w:r>
                <w:r>
                  <w:rPr>
                    <w:rFonts w:ascii="仿宋" w:hAnsi="仿宋" w:eastAsia="仿宋"/>
                    <w:kern w:val="0"/>
                    <w:sz w:val="20"/>
                    <w:szCs w:val="21"/>
                  </w:rPr>
                  <w:fldChar w:fldCharType="end"/>
                </w:r>
              </w:p>
            </w:tc>
            <w:tc>
              <w:tcPr>
                <w:tcW w:w="43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其他材料</w:t>
                </w:r>
              </w:p>
            </w:tc>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所属包号</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格式</w:t>
                </w:r>
              </w:p>
            </w:tc>
            <w:tc>
              <w:tcPr>
                <w:tcW w:w="1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CellMar>
                <w:top w:w="0" w:type="dxa"/>
                <w:left w:w="108" w:type="dxa"/>
                <w:bottom w:w="0" w:type="dxa"/>
                <w:right w:w="108" w:type="dxa"/>
              </w:tblCellMar>
            </w:tblPrEx>
            <w:trPr>
              <w:trHeight w:val="397"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1</w:t>
                </w:r>
              </w:p>
            </w:tc>
            <w:tc>
              <w:tcPr>
                <w:tcW w:w="43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rPr>
                </w:pPr>
                <w:r>
                  <w:rPr>
                    <w:rFonts w:hint="eastAsia" w:ascii="仿宋_GB2312" w:hAnsi="仿宋_GB2312" w:eastAsia="仿宋_GB2312" w:cs="仿宋_GB2312"/>
                    <w:kern w:val="0"/>
                    <w:sz w:val="20"/>
                    <w:szCs w:val="21"/>
                  </w:rPr>
                  <w:t>《品目清单》、国家确定的认证机构出具的、处于有效期之内的《节能产品认证证书》（非政府强制采购的节能产品可以提供）、《环境标志产品认证证书》</w:t>
                </w:r>
              </w:p>
            </w:tc>
            <w:sdt>
              <w:sdtPr>
                <w:rPr>
                  <w:rFonts w:hint="eastAsia" w:ascii="仿宋" w:hAnsi="仿宋" w:eastAsia="仿宋"/>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Cs w:val="21"/>
                  </w:rPr>
                </w:pPr>
              </w:p>
            </w:tc>
            <w:tc>
              <w:tcPr>
                <w:tcW w:w="108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Cs w:val="21"/>
                  </w:rPr>
                </w:pPr>
                <w:r>
                  <w:rPr>
                    <w:rFonts w:hint="eastAsia" w:ascii="仿宋" w:hAnsi="仿宋" w:eastAsia="仿宋"/>
                    <w:kern w:val="0"/>
                    <w:szCs w:val="21"/>
                  </w:rPr>
                  <w:t>4</w:t>
                </w:r>
              </w:p>
            </w:tc>
          </w:tr>
          <w:tr>
            <w:tblPrEx>
              <w:tblCellMar>
                <w:top w:w="0" w:type="dxa"/>
                <w:left w:w="108" w:type="dxa"/>
                <w:bottom w:w="0" w:type="dxa"/>
                <w:right w:w="108" w:type="dxa"/>
              </w:tblCellMar>
            </w:tblPrEx>
            <w:trPr>
              <w:trHeight w:val="397"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37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进口产品的制造厂家的授权书（如适用）（可调整至符合性证明材料）</w:t>
                </w:r>
              </w:p>
            </w:tc>
            <w:sdt>
              <w:sdtPr>
                <w:rPr>
                  <w:rFonts w:hint="eastAsia" w:ascii="仿宋" w:hAnsi="仿宋" w:eastAsia="仿宋"/>
                  <w:kern w:val="0"/>
                  <w:sz w:val="20"/>
                  <w:szCs w:val="21"/>
                </w:rPr>
                <w:alias w:val="包号"/>
                <w:tag w:val="包号"/>
                <w:id w:val="-9556350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16</w:t>
                </w:r>
              </w:p>
            </w:tc>
            <w:tc>
              <w:tcPr>
                <w:tcW w:w="1089"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CellMar>
                <w:top w:w="0" w:type="dxa"/>
                <w:left w:w="108" w:type="dxa"/>
                <w:bottom w:w="0" w:type="dxa"/>
                <w:right w:w="108" w:type="dxa"/>
              </w:tblCellMar>
            </w:tblPrEx>
            <w:trPr>
              <w:trHeight w:val="397"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37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kern w:val="0"/>
                  <w:sz w:val="20"/>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089"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CellMar>
                <w:top w:w="0" w:type="dxa"/>
                <w:left w:w="108" w:type="dxa"/>
                <w:bottom w:w="0" w:type="dxa"/>
                <w:right w:w="108" w:type="dxa"/>
              </w:tblCellMar>
            </w:tblPrEx>
            <w:trPr>
              <w:trHeight w:val="397"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37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kern w:val="0"/>
                  <w:sz w:val="20"/>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17</w:t>
                </w:r>
              </w:p>
            </w:tc>
            <w:tc>
              <w:tcPr>
                <w:tcW w:w="1089"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CellMar>
                <w:top w:w="0" w:type="dxa"/>
                <w:left w:w="108" w:type="dxa"/>
                <w:bottom w:w="0" w:type="dxa"/>
                <w:right w:w="108" w:type="dxa"/>
              </w:tblCellMar>
            </w:tblPrEx>
            <w:trPr>
              <w:trHeight w:val="397"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3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kern w:val="0"/>
                  <w:sz w:val="20"/>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18</w:t>
                </w:r>
              </w:p>
            </w:tc>
            <w:tc>
              <w:tcPr>
                <w:tcW w:w="1089"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CellMar>
                <w:top w:w="0" w:type="dxa"/>
                <w:left w:w="108" w:type="dxa"/>
                <w:bottom w:w="0" w:type="dxa"/>
                <w:right w:w="108" w:type="dxa"/>
              </w:tblCellMar>
            </w:tblPrEx>
            <w:trPr>
              <w:trHeight w:val="397"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43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kern w:val="0"/>
                  <w:sz w:val="20"/>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19</w:t>
                </w:r>
              </w:p>
            </w:tc>
            <w:tc>
              <w:tcPr>
                <w:tcW w:w="1089"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CellMar>
                <w:top w:w="0" w:type="dxa"/>
                <w:left w:w="108" w:type="dxa"/>
                <w:bottom w:w="0" w:type="dxa"/>
                <w:right w:w="108" w:type="dxa"/>
              </w:tblCellMar>
            </w:tblPrEx>
            <w:trPr>
              <w:trHeight w:val="397"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37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 w:hAnsi="仿宋" w:eastAsia="仿宋" w:cs="仿宋_GB2312"/>
                    <w:kern w:val="0"/>
                    <w:sz w:val="20"/>
                    <w:szCs w:val="21"/>
                  </w:rPr>
                </w:pPr>
                <w:r>
                  <w:rPr>
                    <w:rFonts w:hint="eastAsia" w:ascii="仿宋_GB2312" w:hAnsi="仿宋_GB2312" w:eastAsia="仿宋_GB2312" w:cs="仿宋_GB2312"/>
                    <w:szCs w:val="21"/>
                    <w:lang w:bidi="ar"/>
                  </w:rPr>
                  <w:t>列入《辽宁省创新产品和服务目录》内的产品、服务的证明材料（如适用）（此项要求可视实际情况设置在符合性证明材料或其他材料中）</w:t>
                </w:r>
              </w:p>
            </w:tc>
            <w:sdt>
              <w:sdtPr>
                <w:rPr>
                  <w:rFonts w:hint="eastAsia" w:ascii="仿宋" w:hAnsi="仿宋" w:eastAsia="仿宋"/>
                  <w:kern w:val="0"/>
                  <w:sz w:val="20"/>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089"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CellMar>
                <w:top w:w="0" w:type="dxa"/>
                <w:left w:w="108" w:type="dxa"/>
                <w:bottom w:w="0" w:type="dxa"/>
                <w:right w:w="108" w:type="dxa"/>
              </w:tblCellMar>
            </w:tblPrEx>
            <w:trPr>
              <w:trHeight w:val="397" w:hRule="atLeast"/>
              <w:jc w:val="center"/>
            </w:trPr>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437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kern w:val="0"/>
                    <w:sz w:val="20"/>
                  </w:rPr>
                </w:pPr>
                <w:r>
                  <w:rPr>
                    <w:rFonts w:hint="eastAsia" w:ascii="仿宋" w:hAnsi="仿宋" w:eastAsia="仿宋" w:cs="仿宋_GB2312"/>
                    <w:kern w:val="0"/>
                    <w:sz w:val="20"/>
                    <w:szCs w:val="21"/>
                  </w:rPr>
                  <w:t>......</w:t>
                </w:r>
              </w:p>
            </w:tc>
            <w:sdt>
              <w:sdtPr>
                <w:rPr>
                  <w:rFonts w:hint="eastAsia" w:ascii="仿宋" w:hAnsi="仿宋" w:eastAsia="仿宋"/>
                  <w:kern w:val="0"/>
                  <w:sz w:val="20"/>
                  <w:szCs w:val="21"/>
                </w:rPr>
                <w:alias w:val="包号"/>
                <w:tag w:val="包号"/>
                <w:id w:val="-1430468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0"/>
                  <w:szCs w:val="21"/>
                </w:rPr>
              </w:sdtEndPr>
              <w:sdtContent>
                <w:tc>
                  <w:tcPr>
                    <w:tcW w:w="1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Cs w:val="21"/>
                      </w:rPr>
                      <w:t>全部</w:t>
                    </w:r>
                  </w:p>
                </w:tc>
              </w:sdtContent>
            </w:sdt>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c>
              <w:tcPr>
                <w:tcW w:w="108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所响应包号：第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outlineLvl w:val="1"/>
        <w:rPr>
          <w:rFonts w:ascii="仿宋_GB2312" w:hAnsi="仿宋_GB2312" w:eastAsia="仿宋_GB2312" w:cs="仿宋_GB2312"/>
          <w:b/>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sz w:val="28"/>
          <w:szCs w:val="28"/>
        </w:rPr>
        <w:t>格式2</w:t>
      </w:r>
    </w:p>
    <w:p>
      <w:pPr>
        <w:jc w:val="center"/>
        <w:rPr>
          <w:rFonts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Xs+2QAAAAoBAAAPAAAAAAAAAAEAIAAA&#10;ACIAAABkcnMvZG93bnJldi54bWxQSwECFAAUAAAACACHTuJAXdmXpQ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sz w:val="28"/>
          <w:szCs w:val="28"/>
        </w:rPr>
        <w:t>格式3</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目  录</w:t>
      </w:r>
    </w:p>
    <w:p>
      <w:pPr>
        <w:rPr>
          <w:rFonts w:ascii="仿宋_GB2312" w:hAnsi="仿宋_GB2312" w:eastAsia="仿宋_GB2312" w:cs="仿宋_GB2312"/>
        </w:rPr>
      </w:pPr>
      <w:r>
        <w:rPr>
          <w:rFonts w:hint="eastAsia" w:ascii="仿宋_GB2312" w:hAnsi="仿宋_GB2312" w:eastAsia="仿宋_GB2312" w:cs="仿宋_GB2312"/>
        </w:rPr>
        <w:t>一、资格证明材料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二、符合性证明材料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三、其它材料</w:t>
      </w:r>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格式4</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法定代表人（或非法人组织负责人）身份证明书</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spacing w:line="360" w:lineRule="auto"/>
        <w:rPr>
          <w:rFonts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ascii="仿宋_GB2312" w:hAnsi="仿宋_GB2312" w:eastAsia="仿宋_GB2312" w:cs="仿宋_GB2312"/>
          <w:sz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spacing w:line="360" w:lineRule="auto"/>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格式7</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具备履行合同所必需的设备和专业技术能力声明函</w:t>
      </w:r>
    </w:p>
    <w:p>
      <w:pPr>
        <w:spacing w:before="319" w:beforeLines="100" w:after="319" w:afterLines="100" w:line="480" w:lineRule="exact"/>
        <w:ind w:right="630" w:rightChars="300" w:firstLine="3080" w:firstLineChars="1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left"/>
        <w:rPr>
          <w:rFonts w:ascii="仿宋_GB2312" w:hAnsi="仿宋_GB2312" w:eastAsia="仿宋_GB2312" w:cs="仿宋_GB2312"/>
          <w:b/>
          <w:sz w:val="28"/>
          <w:szCs w:val="28"/>
        </w:rPr>
      </w:pPr>
    </w:p>
    <w:p>
      <w:pPr>
        <w:spacing w:before="319" w:beforeLines="100" w:after="319" w:afterLines="100" w:line="480" w:lineRule="exact"/>
        <w:ind w:right="630" w:rightChars="300"/>
        <w:jc w:val="left"/>
        <w:rPr>
          <w:rFonts w:ascii="仿宋_GB2312" w:hAnsi="仿宋_GB2312" w:eastAsia="仿宋_GB2312" w:cs="仿宋_GB2312"/>
          <w:b/>
          <w:sz w:val="28"/>
          <w:szCs w:val="28"/>
        </w:rPr>
      </w:pPr>
    </w:p>
    <w:p>
      <w:pPr>
        <w:spacing w:before="319" w:beforeLines="100" w:after="319" w:afterLines="100" w:line="480" w:lineRule="exact"/>
        <w:ind w:right="630" w:rightChars="300"/>
        <w:jc w:val="left"/>
        <w:rPr>
          <w:rFonts w:ascii="仿宋_GB2312" w:hAnsi="仿宋_GB2312" w:eastAsia="仿宋_GB2312" w:cs="仿宋_GB2312"/>
          <w:b/>
          <w:sz w:val="28"/>
          <w:szCs w:val="28"/>
        </w:rPr>
      </w:pPr>
    </w:p>
    <w:p>
      <w:pPr>
        <w:spacing w:before="319" w:beforeLines="100" w:after="319" w:afterLines="100" w:line="480" w:lineRule="exact"/>
        <w:ind w:right="630" w:rightChars="300"/>
        <w:jc w:val="left"/>
        <w:rPr>
          <w:rFonts w:ascii="仿宋_GB2312" w:hAnsi="仿宋_GB2312" w:eastAsia="仿宋_GB2312" w:cs="仿宋_GB2312"/>
          <w:b/>
          <w:sz w:val="28"/>
          <w:szCs w:val="28"/>
        </w:rPr>
      </w:pPr>
    </w:p>
    <w:p>
      <w:pPr>
        <w:spacing w:before="319" w:beforeLines="100" w:after="319" w:afterLines="100" w:line="480" w:lineRule="exact"/>
        <w:ind w:right="630" w:rightChars="300"/>
        <w:jc w:val="left"/>
        <w:rPr>
          <w:rFonts w:ascii="仿宋_GB2312" w:hAnsi="仿宋_GB2312" w:eastAsia="仿宋_GB2312" w:cs="仿宋_GB2312"/>
          <w:b/>
          <w:sz w:val="28"/>
          <w:szCs w:val="28"/>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before="319" w:beforeLines="100" w:after="319" w:afterLines="100" w:line="480" w:lineRule="exact"/>
        <w:ind w:right="630" w:rightChars="300"/>
        <w:jc w:val="left"/>
        <w:outlineLvl w:val="1"/>
        <w:rPr>
          <w:rFonts w:ascii="仿宋_GB2312" w:hAnsi="仿宋_GB2312" w:eastAsia="仿宋_GB2312" w:cs="仿宋_GB2312"/>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参加政府采购活动前3年内在经营活动中没有重大违法记录的书面声明</w:t>
      </w:r>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联合体协议书</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文件，参加谈判会议，履行成交义务和成交后的合同，并向采购人承担连带责任。</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firstLine="562" w:firstLineChars="200"/>
        <w:rPr>
          <w:rFonts w:ascii="仿宋_GB2312" w:hAnsi="仿宋_GB2312" w:eastAsia="仿宋_GB2312" w:cs="仿宋_GB2312"/>
          <w:b/>
          <w:sz w:val="28"/>
          <w:szCs w:val="28"/>
        </w:rPr>
      </w:pPr>
    </w:p>
    <w:p>
      <w:pPr>
        <w:pStyle w:val="3"/>
        <w:adjustRightInd w:val="0"/>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响应函</w:t>
      </w:r>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人民币元的谈判保证金。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（4）在规定的谈判时间后，遵守采购文件中有关保证金的规定。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0" w:rightChars="500"/>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格式11</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响应总价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谈判保证金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922" w:type="dxa"/>
            <w:gridSpan w:val="2"/>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最后报价</w:t>
            </w:r>
          </w:p>
        </w:tc>
        <w:tc>
          <w:tcPr>
            <w:tcW w:w="4621" w:type="dxa"/>
            <w:gridSpan w:val="4"/>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注：1、此表中，响应总价应和分项报价表的总价相一致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2、供应商应按谈判小组要求，在规定时间内提交最后报价（现场填报）。</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格式12</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分项报价表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rPr>
          <w:rFonts w:ascii="仿宋_GB2312" w:hAnsi="仿宋_GB2312" w:eastAsia="仿宋_GB2312" w:cs="仿宋_GB2312"/>
        </w:rPr>
      </w:pPr>
      <w:r>
        <w:rPr>
          <w:rFonts w:ascii="仿宋_GB2312" w:hAnsi="仿宋_GB2312" w:eastAsia="仿宋_GB2312" w:cs="仿宋_GB2312"/>
        </w:rPr>
        <w:br w:type="page"/>
      </w:r>
    </w:p>
    <w:p>
      <w:pPr>
        <w:pStyle w:val="3"/>
        <w:adjustRightInd w:val="0"/>
        <w:snapToGrid w:val="0"/>
        <w:spacing w:before="12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格式13</w:t>
      </w:r>
    </w:p>
    <w:p>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技术规格偏离表</w:t>
      </w:r>
    </w:p>
    <w:tbl>
      <w:tblPr>
        <w:tblStyle w:val="16"/>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2410"/>
        <w:gridCol w:w="115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92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包号/序号：</w:t>
            </w:r>
          </w:p>
          <w:p>
            <w:pPr>
              <w:pStyle w:val="14"/>
              <w:widowControl w:val="0"/>
              <w:adjustRightInd w:val="0"/>
              <w:snapToGrid w:val="0"/>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r>
              <w:rPr>
                <w:rFonts w:hint="eastAsia" w:ascii="仿宋_GB2312" w:hAnsi="仿宋_GB2312" w:eastAsia="仿宋_GB2312" w:cs="仿宋_GB2312"/>
                <w:szCs w:val="21"/>
              </w:rPr>
              <w:t>营口市鲅鱼圈区</w:t>
            </w:r>
            <w:r>
              <w:rPr>
                <w:rFonts w:ascii="仿宋_GB2312" w:hAnsi="仿宋_GB2312" w:eastAsia="仿宋_GB2312" w:cs="仿宋_GB2312"/>
                <w:szCs w:val="21"/>
              </w:rPr>
              <w:t>环境卫生管理处购买环卫车辆和除雪设备</w:t>
            </w:r>
          </w:p>
          <w:p>
            <w:pPr>
              <w:pStyle w:val="14"/>
              <w:widowControl w:val="0"/>
              <w:adjustRightInd w:val="0"/>
              <w:snapToGrid w:val="0"/>
              <w:spacing w:before="0" w:beforeAutospacing="0" w:after="0" w:afterAutospacing="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r>
              <w:rPr>
                <w:rFonts w:ascii="仿宋_GB2312" w:hAnsi="仿宋_GB2312" w:eastAsia="仿宋_GB2312" w:cs="仿宋_GB2312"/>
                <w:kern w:val="2"/>
                <w:sz w:val="21"/>
                <w:szCs w:val="21"/>
              </w:rPr>
              <w:t>11</w:t>
            </w:r>
            <w:r>
              <w:rPr>
                <w:rFonts w:hint="eastAsia" w:ascii="仿宋_GB2312" w:hAnsi="仿宋_GB2312" w:eastAsia="仿宋_GB2312" w:cs="仿宋_GB2312"/>
                <w:kern w:val="2"/>
                <w:sz w:val="21"/>
                <w:szCs w:val="21"/>
              </w:rPr>
              <w:t>台</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是否为经过审批采购的进口产品：否</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30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3085"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3085"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4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采购单位未提供需求而供应商人认为需说明及补充的内容在此填列</w:t>
            </w:r>
          </w:p>
        </w:tc>
        <w:tc>
          <w:tcPr>
            <w:tcW w:w="1157"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firstLine="479" w:firstLineChars="227"/>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ascii="仿宋_GB2312" w:hAnsi="仿宋_GB2312" w:eastAsia="仿宋_GB2312" w:cs="仿宋_GB2312"/>
          <w:b/>
          <w:bCs/>
          <w:szCs w:val="21"/>
        </w:rPr>
      </w:pPr>
    </w:p>
    <w:sdt>
      <w:sdtPr>
        <w:alias w:val="一表（对项目或各包的要求）"/>
        <w:tag w:val="一表（对项目或各包的要求）"/>
        <w:id w:val="1558982016"/>
        <w:lock w:val="sdtLocked"/>
      </w:sdtPr>
      <w:sdtContent>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ascii="仿宋" w:hAnsi="仿宋" w:eastAsia="仿宋" w:cs="宋体"/>
                    <w:szCs w:val="21"/>
                  </w:rPr>
                </w:pPr>
              </w:p>
            </w:tc>
            <w:tc>
              <w:tcPr>
                <w:tcW w:w="3197"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 w:val="18"/>
                    <w:szCs w:val="18"/>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left="452" w:hanging="452" w:hangingChars="250"/>
                  <w:rPr>
                    <w:rFonts w:ascii="仿宋" w:hAnsi="仿宋" w:eastAsia="仿宋" w:cs="宋体"/>
                    <w:szCs w:val="21"/>
                  </w:rPr>
                </w:pPr>
                <w:r>
                  <w:rPr>
                    <w:rFonts w:hint="eastAsia" w:ascii="仿宋" w:hAnsi="仿宋" w:eastAsia="仿宋" w:cs="宋体"/>
                    <w:b/>
                    <w:sz w:val="18"/>
                    <w:szCs w:val="18"/>
                  </w:rPr>
                  <w:t>★</w:t>
                </w:r>
                <w:r>
                  <w:rPr>
                    <w:rFonts w:hint="eastAsia" w:ascii="仿宋" w:hAnsi="仿宋" w:eastAsia="仿宋" w:cs="宋体"/>
                    <w:szCs w:val="21"/>
                  </w:rPr>
                  <w:t>交货/交付时间：</w:t>
                </w:r>
                <w:r>
                  <w:rPr>
                    <w:rFonts w:hint="eastAsia" w:ascii="仿宋_GB2312" w:hAnsi="仿宋_GB2312" w:eastAsia="仿宋_GB2312" w:cs="仿宋_GB2312"/>
                    <w:szCs w:val="21"/>
                  </w:rPr>
                  <w:t xml:space="preserve">合同签订后 </w:t>
                </w:r>
                <w:r>
                  <w:rPr>
                    <w:rFonts w:ascii="仿宋_GB2312" w:hAnsi="仿宋_GB2312" w:eastAsia="仿宋_GB2312" w:cs="仿宋_GB2312"/>
                    <w:szCs w:val="21"/>
                  </w:rPr>
                  <w:t>15</w:t>
                </w:r>
                <w:r>
                  <w:rPr>
                    <w:rFonts w:hint="eastAsia" w:ascii="仿宋_GB2312" w:hAnsi="仿宋_GB2312" w:eastAsia="仿宋_GB2312" w:cs="仿宋_GB2312"/>
                    <w:szCs w:val="21"/>
                  </w:rPr>
                  <w:t>日之内</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b/>
                    <w:sz w:val="18"/>
                    <w:szCs w:val="18"/>
                  </w:rPr>
                  <w:t>★</w:t>
                </w:r>
                <w:r>
                  <w:rPr>
                    <w:rFonts w:hint="eastAsia" w:ascii="仿宋" w:hAnsi="仿宋" w:eastAsia="仿宋" w:cs="宋体"/>
                    <w:szCs w:val="21"/>
                  </w:rPr>
                  <w:t>交货/交付地点：</w:t>
                </w:r>
                <w:r>
                  <w:rPr>
                    <w:rFonts w:hint="eastAsia" w:ascii="仿宋_GB2312" w:hAnsi="仿宋_GB2312" w:eastAsia="仿宋_GB2312" w:cs="仿宋_GB2312"/>
                    <w:szCs w:val="21"/>
                  </w:rPr>
                  <w:t>采购人指定地点</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b/>
                    <w:sz w:val="18"/>
                    <w:szCs w:val="18"/>
                  </w:rPr>
                  <w:t>★</w:t>
                </w:r>
                <w:r>
                  <w:rPr>
                    <w:rFonts w:hint="eastAsia" w:ascii="仿宋" w:hAnsi="仿宋" w:eastAsia="仿宋" w:cs="宋体"/>
                    <w:szCs w:val="21"/>
                  </w:rPr>
                  <w:t>付款方式及条件：采用不计息分期付款的方式。</w:t>
                </w:r>
              </w:p>
              <w:p>
                <w:pPr>
                  <w:adjustRightInd w:val="0"/>
                  <w:snapToGrid w:val="0"/>
                  <w:rPr>
                    <w:rFonts w:ascii="仿宋" w:hAnsi="仿宋" w:eastAsia="仿宋" w:cs="宋体"/>
                    <w:szCs w:val="21"/>
                  </w:rPr>
                </w:pPr>
                <w:r>
                  <w:rPr>
                    <w:rFonts w:hint="eastAsia" w:ascii="仿宋" w:hAnsi="仿宋" w:eastAsia="仿宋" w:cs="宋体"/>
                    <w:szCs w:val="21"/>
                  </w:rPr>
                  <w:t>（1）具体按以下程序付款：</w:t>
                </w:r>
              </w:p>
              <w:p>
                <w:pPr>
                  <w:adjustRightInd w:val="0"/>
                  <w:snapToGrid w:val="0"/>
                  <w:rPr>
                    <w:rFonts w:ascii="仿宋" w:hAnsi="仿宋" w:eastAsia="仿宋" w:cs="宋体"/>
                    <w:szCs w:val="21"/>
                  </w:rPr>
                </w:pPr>
                <w:r>
                  <w:rPr>
                    <w:rFonts w:hint="eastAsia" w:ascii="仿宋" w:hAnsi="仿宋" w:eastAsia="仿宋" w:cs="宋体"/>
                    <w:szCs w:val="21"/>
                  </w:rPr>
                  <w:t>①设备验收合格后,支付至合同总金额的30%；</w:t>
                </w:r>
              </w:p>
              <w:p>
                <w:pPr>
                  <w:adjustRightInd w:val="0"/>
                  <w:snapToGrid w:val="0"/>
                  <w:rPr>
                    <w:rFonts w:ascii="仿宋" w:hAnsi="仿宋" w:eastAsia="仿宋" w:cs="宋体"/>
                    <w:szCs w:val="21"/>
                  </w:rPr>
                </w:pPr>
                <w:r>
                  <w:rPr>
                    <w:rFonts w:hint="eastAsia" w:ascii="仿宋" w:hAnsi="仿宋" w:eastAsia="仿宋" w:cs="宋体"/>
                    <w:szCs w:val="21"/>
                  </w:rPr>
                  <w:t>②从验收合格之日起, 正常使用6个月后，12个月内支付至合同总金额的20%；</w:t>
                </w:r>
              </w:p>
              <w:p>
                <w:pPr>
                  <w:adjustRightInd w:val="0"/>
                  <w:snapToGrid w:val="0"/>
                  <w:rPr>
                    <w:rFonts w:ascii="仿宋" w:hAnsi="仿宋" w:eastAsia="仿宋" w:cs="宋体"/>
                    <w:szCs w:val="21"/>
                  </w:rPr>
                </w:pPr>
                <w:r>
                  <w:rPr>
                    <w:rFonts w:hint="eastAsia" w:ascii="仿宋" w:hAnsi="仿宋" w:eastAsia="仿宋" w:cs="宋体"/>
                    <w:szCs w:val="21"/>
                  </w:rPr>
                  <w:t xml:space="preserve">    ③从验收合格之日起, 正常使用12个月后，18个月内支付至合同总金额的30%；</w:t>
                </w:r>
              </w:p>
              <w:p>
                <w:pPr>
                  <w:adjustRightInd w:val="0"/>
                  <w:snapToGrid w:val="0"/>
                  <w:rPr>
                    <w:rFonts w:ascii="仿宋" w:hAnsi="仿宋" w:eastAsia="仿宋" w:cs="宋体"/>
                    <w:szCs w:val="21"/>
                  </w:rPr>
                </w:pPr>
                <w:r>
                  <w:rPr>
                    <w:rFonts w:hint="eastAsia" w:ascii="仿宋" w:hAnsi="仿宋" w:eastAsia="仿宋" w:cs="宋体"/>
                    <w:szCs w:val="21"/>
                  </w:rPr>
                  <w:t xml:space="preserve">    ④从验收合格之日起,正常使用18个月后，24个月内支付合同总金额的20%。</w:t>
                </w:r>
              </w:p>
              <w:p>
                <w:pPr>
                  <w:adjustRightInd w:val="0"/>
                  <w:snapToGrid w:val="0"/>
                  <w:rPr>
                    <w:rFonts w:ascii="仿宋" w:hAnsi="仿宋" w:eastAsia="仿宋" w:cs="宋体"/>
                    <w:szCs w:val="21"/>
                  </w:rPr>
                </w:pPr>
                <w:r>
                  <w:rPr>
                    <w:rFonts w:hint="eastAsia" w:ascii="仿宋" w:hAnsi="仿宋" w:eastAsia="仿宋" w:cs="宋体"/>
                    <w:szCs w:val="21"/>
                  </w:rPr>
                  <w:t>（2）中标人完成政府采购合同备案，采购人收到正式发票后，按照当地财政部门的有关规定和上述程序进行支付。</w:t>
                </w:r>
              </w:p>
              <w:p>
                <w:pPr>
                  <w:adjustRightInd w:val="0"/>
                  <w:snapToGrid w:val="0"/>
                  <w:rPr>
                    <w:rFonts w:ascii="仿宋" w:hAnsi="仿宋" w:eastAsia="仿宋" w:cs="宋体"/>
                    <w:szCs w:val="21"/>
                  </w:rPr>
                </w:pPr>
                <w:r>
                  <w:rPr>
                    <w:rFonts w:hint="eastAsia" w:ascii="仿宋" w:hAnsi="仿宋" w:eastAsia="仿宋" w:cs="宋体"/>
                    <w:szCs w:val="21"/>
                  </w:rPr>
                  <w:t>（3）采购人在前款规定的付款时间为向财政部门提出办理支付申请手续的时间(不含财政部门审核的时间)，在规定时间内提出支付申请手续后也视为采购人已经按期交付。</w:t>
                </w:r>
                <w:r>
                  <w:rPr>
                    <w:rFonts w:ascii="仿宋" w:hAnsi="仿宋" w:eastAsia="仿宋" w:cs="宋体"/>
                    <w:szCs w:val="21"/>
                  </w:rPr>
                  <w:t xml:space="preserve"> </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验收标准：按国家有关规定执行</w:t>
                </w:r>
              </w:p>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验收程序：按国家有关规定执行</w:t>
                </w:r>
              </w:p>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验收报告：按国家有关规定执行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按照政府采购相关法律法规以及《辽宁省政府采购履约验收管理办法》（辽财采〔2017〕603号）的要求进行验收。</w:t>
                </w:r>
              </w:p>
              <w:p>
                <w:pPr>
                  <w:adjustRightInd w:val="0"/>
                  <w:snapToGrid w:val="0"/>
                  <w:jc w:val="center"/>
                  <w:rPr>
                    <w:rFonts w:ascii="仿宋" w:hAnsi="仿宋" w:eastAsia="仿宋" w:cs="宋体"/>
                    <w:szCs w:val="21"/>
                  </w:rPr>
                </w:pPr>
                <w:r>
                  <w:rPr>
                    <w:rFonts w:hint="eastAsia" w:ascii="仿宋_GB2312" w:hAnsi="仿宋_GB2312" w:eastAsia="仿宋_GB2312" w:cs="仿宋_GB2312"/>
                    <w:szCs w:val="21"/>
                  </w:rPr>
                  <w:t>组织验收主体：本项目的履约验收工作由采购人依法组织实施。</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b/>
                    <w:sz w:val="18"/>
                    <w:szCs w:val="18"/>
                  </w:rPr>
                  <w:t>★</w:t>
                </w:r>
                <w:r>
                  <w:rPr>
                    <w:rFonts w:hint="eastAsia" w:ascii="仿宋" w:hAnsi="仿宋" w:eastAsia="仿宋" w:cs="宋体"/>
                    <w:szCs w:val="21"/>
                  </w:rPr>
                  <w:t>质量保证期：不低于</w:t>
                </w:r>
                <w:r>
                  <w:rPr>
                    <w:rFonts w:ascii="仿宋" w:hAnsi="仿宋" w:eastAsia="仿宋" w:cs="宋体"/>
                    <w:szCs w:val="21"/>
                  </w:rPr>
                  <w:t>质保</w:t>
                </w:r>
                <w:r>
                  <w:rPr>
                    <w:rFonts w:hint="eastAsia" w:ascii="仿宋" w:hAnsi="仿宋" w:eastAsia="仿宋" w:cs="宋体"/>
                    <w:szCs w:val="21"/>
                  </w:rPr>
                  <w:t>1年</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szCs w:val="21"/>
                  </w:rPr>
                  <w:t>保修期内上门免费服务，终身维修，提供配件：按照合同</w:t>
                </w:r>
                <w:r>
                  <w:rPr>
                    <w:rFonts w:ascii="仿宋" w:hAnsi="仿宋" w:eastAsia="仿宋" w:cs="宋体"/>
                    <w:szCs w:val="21"/>
                  </w:rPr>
                  <w:t>约定执行</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_GB2312" w:hAnsi="仿宋_GB2312" w:eastAsia="仿宋_GB2312" w:cs="仿宋_GB2312"/>
                    <w:szCs w:val="21"/>
                  </w:rPr>
                </w:pPr>
                <w:r>
                  <w:rPr>
                    <w:rFonts w:hint="eastAsia" w:ascii="仿宋" w:hAnsi="仿宋" w:eastAsia="仿宋" w:cs="宋体"/>
                    <w:szCs w:val="21"/>
                  </w:rPr>
                  <w:t>热线支持：</w:t>
                </w:r>
                <w:r>
                  <w:rPr>
                    <w:rFonts w:hint="eastAsia" w:ascii="仿宋_GB2312" w:hAnsi="仿宋_GB2312" w:eastAsia="仿宋_GB2312" w:cs="仿宋_GB2312"/>
                    <w:szCs w:val="21"/>
                  </w:rPr>
                  <w:t>（</w:t>
                </w:r>
                <w:r>
                  <w:rPr>
                    <w:rFonts w:ascii="仿宋_GB2312" w:hAnsi="仿宋_GB2312" w:eastAsia="仿宋_GB2312" w:cs="仿宋_GB2312"/>
                    <w:szCs w:val="21"/>
                  </w:rPr>
                  <w:t xml:space="preserve">  24</w:t>
                </w:r>
                <w:r>
                  <w:rPr>
                    <w:rFonts w:hint="eastAsia" w:ascii="仿宋_GB2312" w:hAnsi="仿宋_GB2312" w:eastAsia="仿宋_GB2312" w:cs="仿宋_GB2312"/>
                    <w:szCs w:val="21"/>
                  </w:rPr>
                  <w:t>） 小时在线</w:t>
                </w:r>
              </w:p>
              <w:p>
                <w:pPr>
                  <w:adjustRightInd w:val="0"/>
                  <w:snapToGrid w:val="0"/>
                  <w:ind w:hanging="1"/>
                  <w:rPr>
                    <w:rFonts w:ascii="仿宋" w:hAnsi="仿宋" w:eastAsia="仿宋" w:cs="宋体"/>
                    <w:szCs w:val="21"/>
                  </w:rPr>
                </w:pPr>
                <w:r>
                  <w:rPr>
                    <w:rFonts w:hint="eastAsia" w:ascii="仿宋" w:hAnsi="仿宋" w:eastAsia="仿宋" w:cs="宋体"/>
                    <w:szCs w:val="21"/>
                  </w:rPr>
                  <w:t>现场支持：2小时</w:t>
                </w:r>
                <w:r>
                  <w:rPr>
                    <w:rFonts w:ascii="仿宋" w:hAnsi="仿宋" w:eastAsia="仿宋" w:cs="宋体"/>
                    <w:szCs w:val="21"/>
                  </w:rPr>
                  <w:t>内到达现场；</w:t>
                </w:r>
                <w:r>
                  <w:rPr>
                    <w:rFonts w:hint="eastAsia" w:ascii="仿宋" w:hAnsi="仿宋" w:eastAsia="仿宋" w:cs="宋体"/>
                    <w:szCs w:val="21"/>
                  </w:rPr>
                  <w:t>24小时</w:t>
                </w:r>
                <w:r>
                  <w:rPr>
                    <w:rFonts w:ascii="仿宋" w:hAnsi="仿宋" w:eastAsia="仿宋" w:cs="宋体"/>
                    <w:szCs w:val="21"/>
                  </w:rPr>
                  <w:t>救援服务</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维修技术人员及设备方面的保证措施及收费标准的要求：按照</w:t>
                </w:r>
                <w:r>
                  <w:rPr>
                    <w:rFonts w:ascii="仿宋" w:hAnsi="仿宋" w:eastAsia="仿宋" w:cs="宋体"/>
                    <w:szCs w:val="21"/>
                  </w:rPr>
                  <w:t>合同约定执行</w:t>
                </w:r>
              </w:p>
              <w:p>
                <w:pPr>
                  <w:adjustRightInd w:val="0"/>
                  <w:snapToGrid w:val="0"/>
                  <w:ind w:hanging="1"/>
                  <w:rPr>
                    <w:rFonts w:ascii="仿宋" w:hAnsi="仿宋" w:eastAsia="仿宋" w:cs="宋体"/>
                    <w:szCs w:val="21"/>
                  </w:rPr>
                </w:pPr>
                <w:r>
                  <w:rPr>
                    <w:rFonts w:hint="eastAsia" w:ascii="仿宋_GB2312" w:hAnsi="仿宋_GB2312" w:eastAsia="仿宋_GB2312" w:cs="仿宋_GB2312"/>
                    <w:szCs w:val="21"/>
                  </w:rPr>
                  <w:t xml:space="preserve"> </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_GB2312" w:hAnsi="仿宋_GB2312" w:eastAsia="仿宋_GB2312" w:cs="仿宋_GB2312"/>
                    <w:szCs w:val="21"/>
                  </w:rPr>
                </w:pPr>
                <w:r>
                  <w:rPr>
                    <w:rFonts w:hint="eastAsia" w:ascii="仿宋" w:hAnsi="仿宋" w:eastAsia="仿宋" w:cs="宋体"/>
                    <w:szCs w:val="21"/>
                  </w:rPr>
                  <w:t>备品备件供应及优惠价格要求：</w:t>
                </w:r>
                <w:r>
                  <w:rPr>
                    <w:rFonts w:hint="eastAsia" w:ascii="仿宋_GB2312" w:hAnsi="仿宋_GB2312" w:eastAsia="仿宋_GB2312" w:cs="仿宋_GB2312"/>
                    <w:szCs w:val="21"/>
                  </w:rPr>
                  <w:t xml:space="preserve"> </w:t>
                </w:r>
              </w:p>
              <w:p>
                <w:pPr>
                  <w:adjustRightInd w:val="0"/>
                  <w:snapToGrid w:val="0"/>
                  <w:ind w:hanging="1"/>
                  <w:rPr>
                    <w:rFonts w:ascii="仿宋" w:hAnsi="仿宋" w:eastAsia="仿宋" w:cs="宋体"/>
                    <w:szCs w:val="21"/>
                  </w:rPr>
                </w:pPr>
                <w:r>
                  <w:rPr>
                    <w:rFonts w:hint="eastAsia" w:ascii="仿宋" w:hAnsi="仿宋" w:eastAsia="仿宋" w:cs="宋体"/>
                    <w:szCs w:val="21"/>
                  </w:rPr>
                  <w:t>按照</w:t>
                </w:r>
                <w:r>
                  <w:rPr>
                    <w:rFonts w:ascii="仿宋" w:hAnsi="仿宋" w:eastAsia="仿宋" w:cs="宋体"/>
                    <w:szCs w:val="21"/>
                  </w:rPr>
                  <w:t>合同约定执行</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其它</w:t>
                </w:r>
              </w:p>
            </w:tc>
            <w:tc>
              <w:tcPr>
                <w:tcW w:w="2142"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szCs w:val="21"/>
                  </w:rPr>
                  <w:t>采购单位未提供需求而供应商认为需说明及补充的内容在此填列</w:t>
                </w: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r>
        </w:tbl>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360" w:lineRule="auto"/>
        <w:rPr>
          <w:rFonts w:ascii="仿宋_GB2312" w:hAnsi="仿宋_GB2312" w:eastAsia="仿宋_GB2312" w:cs="仿宋_GB2312"/>
          <w:bCs/>
          <w:sz w:val="28"/>
          <w:szCs w:val="28"/>
        </w:rPr>
      </w:pPr>
      <w:r>
        <w:rPr>
          <w:rFonts w:hint="eastAsia"/>
        </w:rPr>
        <w:br w:type="page"/>
      </w:r>
      <w:r>
        <w:rPr>
          <w:rFonts w:hint="eastAsia" w:ascii="仿宋_GB2312" w:hAnsi="仿宋_GB2312" w:eastAsia="仿宋_GB2312" w:cs="仿宋_GB2312"/>
          <w:bCs/>
          <w:sz w:val="28"/>
          <w:szCs w:val="28"/>
        </w:rPr>
        <w:t>格式15</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r>
        <w:rPr>
          <w:rFonts w:hint="eastAsia" w:ascii="仿宋_GB2312" w:hAnsi="仿宋_GB2312" w:eastAsia="仿宋_GB2312" w:cs="仿宋_GB2312"/>
          <w:b/>
          <w:bCs/>
          <w:sz w:val="28"/>
          <w:szCs w:val="28"/>
        </w:rPr>
        <w:t>格式16</w:t>
      </w:r>
    </w:p>
    <w:p>
      <w:pPr>
        <w:spacing w:before="319" w:beforeLines="100" w:after="319" w:afterLines="100" w:line="360" w:lineRule="auto"/>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进口产品制造厂家的授权书</w:t>
      </w:r>
    </w:p>
    <w:p>
      <w:pPr>
        <w:spacing w:line="360" w:lineRule="auto"/>
        <w:rPr>
          <w:rFonts w:ascii="仿宋_GB2312" w:hAnsi="仿宋_GB2312" w:eastAsia="仿宋_GB2312" w:cs="仿宋_GB2312"/>
          <w:bCs/>
          <w:szCs w:val="21"/>
        </w:rPr>
      </w:pPr>
      <w:r>
        <w:rPr>
          <w:rFonts w:hint="eastAsia" w:ascii="仿宋_GB2312" w:hAnsi="仿宋_GB2312" w:eastAsia="仿宋_GB2312" w:cs="仿宋_GB2312"/>
          <w:bCs/>
          <w:szCs w:val="21"/>
          <w:u w:val="single"/>
        </w:rPr>
        <w:t>（采购人或采购代理机构名称）：</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（供应商地址）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（供应商名称）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响应邀请要求提供的由我方制造的货物的有关事宜，并对我方具有约束力。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（2）作为制造商，我方保证以响应合作者来约束自己，并对该响应共同和分别承担采购文件中所规定的义务。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（供应商名称）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（供应商名称）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（供应商名称）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pPr>
        <w:spacing w:line="360" w:lineRule="auto"/>
        <w:outlineLvl w:val="1"/>
        <w:rPr>
          <w:rFonts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格式17</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中小企业声明函</w:t>
      </w:r>
    </w:p>
    <w:p>
      <w:pPr>
        <w:adjustRightInd w:val="0"/>
        <w:snapToGrid w:val="0"/>
        <w:spacing w:before="319" w:beforeLines="100" w:after="319" w:afterLines="100" w:line="360" w:lineRule="auto"/>
        <w:ind w:right="105" w:rightChars="50" w:firstLine="525" w:firstLineChars="250"/>
        <w:rPr>
          <w:rFonts w:ascii="仿宋_GB2312" w:hAnsi="仿宋_GB2312" w:eastAsia="仿宋_GB2312" w:cs="仿宋_GB2312"/>
          <w:b/>
          <w:bCs/>
          <w:sz w:val="32"/>
          <w:szCs w:val="32"/>
        </w:rPr>
      </w:pPr>
      <w:r>
        <w:rPr>
          <w:rFonts w:hint="eastAsia" w:ascii="仿宋_GB2312" w:hAnsi="仿宋_GB2312" w:eastAsia="仿宋_GB2312" w:cs="仿宋_GB2312"/>
          <w:kern w:val="0"/>
          <w:szCs w:val="21"/>
        </w:rPr>
        <w:t xml:space="preserve">  </w:t>
      </w:r>
      <w:r>
        <w:rPr>
          <w:rFonts w:hint="eastAsia" w:ascii="仿宋" w:hAnsi="仿宋" w:eastAsia="仿宋" w:cs="仿宋"/>
          <w:color w:val="000000"/>
          <w:sz w:val="28"/>
          <w:szCs w:val="28"/>
          <w:shd w:val="clear" w:color="auto" w:fill="FFFFFF"/>
          <w:lang w:bidi="ar"/>
        </w:rPr>
        <w:t>本公司（联合体）郑重声明，根据《政府采购促进中小企业发展管理办法》（财库﹝2020﹞46号）的规定，本公司（联合体）参加</w:t>
      </w:r>
      <w:r>
        <w:rPr>
          <w:rFonts w:hint="eastAsia" w:ascii="仿宋" w:hAnsi="仿宋" w:eastAsia="仿宋" w:cs="仿宋"/>
          <w:i/>
          <w:color w:val="000000"/>
          <w:sz w:val="28"/>
          <w:szCs w:val="28"/>
          <w:u w:val="single"/>
          <w:shd w:val="clear" w:color="auto" w:fill="FFFFFF"/>
          <w:lang w:bidi="ar"/>
        </w:rPr>
        <w:t>（单位名称）</w:t>
      </w:r>
      <w:r>
        <w:rPr>
          <w:rFonts w:hint="eastAsia" w:ascii="仿宋" w:hAnsi="仿宋" w:eastAsia="仿宋" w:cs="仿宋"/>
          <w:color w:val="000000"/>
          <w:sz w:val="28"/>
          <w:szCs w:val="28"/>
          <w:shd w:val="clear" w:color="auto" w:fill="FFFFFF"/>
          <w:lang w:bidi="ar"/>
        </w:rPr>
        <w:t>的</w:t>
      </w:r>
      <w:r>
        <w:rPr>
          <w:rFonts w:hint="eastAsia" w:ascii="仿宋" w:hAnsi="仿宋" w:eastAsia="仿宋" w:cs="仿宋"/>
          <w:i/>
          <w:color w:val="000000"/>
          <w:sz w:val="28"/>
          <w:szCs w:val="28"/>
          <w:u w:val="single"/>
          <w:shd w:val="clear" w:color="auto" w:fill="FFFFFF"/>
          <w:lang w:bidi="ar"/>
        </w:rPr>
        <w:t>（项目名称）</w:t>
      </w:r>
      <w:r>
        <w:rPr>
          <w:rFonts w:hint="eastAsia" w:ascii="仿宋" w:hAnsi="仿宋" w:eastAsia="仿宋" w:cs="仿宋"/>
          <w:color w:val="000000"/>
          <w:sz w:val="28"/>
          <w:szCs w:val="28"/>
          <w:shd w:val="clear" w:color="auto" w:fill="FFFFFF"/>
          <w:lang w:bidi="ar"/>
        </w:rPr>
        <w:t>采购活动，提供的货物全部由符合政策要求的中小企业制造。相关企业（含联合体中的中小企业、签订分包意向协议的中小企业）的具体情况如下：</w:t>
      </w:r>
    </w:p>
    <w:p>
      <w:pPr>
        <w:shd w:val="clear" w:color="auto" w:fill="FFFFFF"/>
        <w:snapToGrid w:val="0"/>
        <w:spacing w:line="360" w:lineRule="auto"/>
        <w:ind w:firstLine="640"/>
        <w:rPr>
          <w:color w:val="000000"/>
          <w:sz w:val="32"/>
          <w:szCs w:val="32"/>
          <w:shd w:val="clear" w:color="auto" w:fill="FFFFFF"/>
        </w:rPr>
      </w:pPr>
      <w:r>
        <w:rPr>
          <w:rFonts w:hint="eastAsia" w:ascii="仿宋" w:hAnsi="仿宋" w:eastAsia="仿宋" w:cs="仿宋"/>
          <w:color w:val="000000"/>
          <w:sz w:val="28"/>
          <w:szCs w:val="28"/>
          <w:shd w:val="clear" w:color="auto" w:fill="FFFFFF"/>
          <w:lang w:bidi="ar"/>
        </w:rPr>
        <w:t>1.</w:t>
      </w:r>
      <w:r>
        <w:rPr>
          <w:rFonts w:hint="eastAsia" w:ascii="仿宋" w:hAnsi="仿宋" w:eastAsia="仿宋" w:cs="仿宋"/>
          <w:color w:val="000000"/>
          <w:sz w:val="28"/>
          <w:szCs w:val="28"/>
          <w:u w:val="single"/>
          <w:shd w:val="clear" w:color="auto" w:fill="FFFFFF"/>
          <w:lang w:bidi="ar"/>
        </w:rPr>
        <w:t xml:space="preserve"> </w:t>
      </w:r>
      <w:r>
        <w:rPr>
          <w:rFonts w:hint="eastAsia" w:ascii="仿宋" w:hAnsi="仿宋" w:eastAsia="仿宋" w:cs="仿宋"/>
          <w:i/>
          <w:color w:val="000000"/>
          <w:sz w:val="28"/>
          <w:szCs w:val="28"/>
          <w:u w:val="single"/>
          <w:shd w:val="clear" w:color="auto" w:fill="FFFFFF"/>
          <w:lang w:bidi="ar"/>
        </w:rPr>
        <w:t xml:space="preserve">（标的名称） </w:t>
      </w:r>
      <w:r>
        <w:rPr>
          <w:rFonts w:hint="eastAsia" w:ascii="仿宋" w:hAnsi="仿宋" w:eastAsia="仿宋" w:cs="仿宋"/>
          <w:color w:val="000000"/>
          <w:sz w:val="28"/>
          <w:szCs w:val="28"/>
          <w:shd w:val="clear" w:color="auto" w:fill="FFFFFF"/>
          <w:lang w:bidi="ar"/>
        </w:rPr>
        <w:t>，属于</w:t>
      </w:r>
      <w:r>
        <w:rPr>
          <w:rFonts w:hint="eastAsia" w:ascii="仿宋" w:hAnsi="仿宋" w:eastAsia="仿宋" w:cs="仿宋"/>
          <w:i/>
          <w:color w:val="000000"/>
          <w:sz w:val="28"/>
          <w:szCs w:val="28"/>
          <w:u w:val="single"/>
          <w:shd w:val="clear" w:color="auto" w:fill="FFFFFF"/>
          <w:lang w:bidi="ar"/>
        </w:rPr>
        <w:t>（采购文件中明确的所属行业）行业</w:t>
      </w:r>
      <w:r>
        <w:rPr>
          <w:rFonts w:hint="eastAsia" w:ascii="仿宋" w:hAnsi="仿宋" w:eastAsia="仿宋" w:cs="仿宋"/>
          <w:color w:val="000000"/>
          <w:sz w:val="28"/>
          <w:szCs w:val="28"/>
          <w:shd w:val="clear" w:color="auto" w:fill="FFFFFF"/>
          <w:lang w:bidi="ar"/>
        </w:rPr>
        <w:t>；制造商为</w:t>
      </w:r>
      <w:r>
        <w:rPr>
          <w:rFonts w:hint="eastAsia" w:ascii="仿宋" w:hAnsi="仿宋" w:eastAsia="仿宋" w:cs="仿宋"/>
          <w:i/>
          <w:color w:val="000000"/>
          <w:sz w:val="28"/>
          <w:szCs w:val="28"/>
          <w:u w:val="single"/>
          <w:shd w:val="clear" w:color="auto" w:fill="FFFFFF"/>
          <w:lang w:bidi="ar"/>
        </w:rPr>
        <w:t>（企业名称）</w:t>
      </w:r>
      <w:r>
        <w:rPr>
          <w:rFonts w:hint="eastAsia" w:ascii="仿宋" w:hAnsi="仿宋" w:eastAsia="仿宋" w:cs="仿宋"/>
          <w:color w:val="000000"/>
          <w:sz w:val="28"/>
          <w:szCs w:val="28"/>
          <w:shd w:val="clear" w:color="auto" w:fill="FFFFFF"/>
          <w:lang w:bidi="ar"/>
        </w:rPr>
        <w:t>，从业人员</w:t>
      </w:r>
      <w:r>
        <w:rPr>
          <w:rFonts w:eastAsia="仿宋"/>
          <w:color w:val="000000"/>
          <w:sz w:val="28"/>
          <w:szCs w:val="28"/>
          <w:u w:val="single"/>
          <w:shd w:val="clear" w:color="auto" w:fill="FFFFFF"/>
          <w:lang w:bidi="ar"/>
        </w:rPr>
        <w:t xml:space="preserve">    </w:t>
      </w:r>
      <w:r>
        <w:rPr>
          <w:rFonts w:hint="eastAsia" w:ascii="仿宋" w:hAnsi="仿宋" w:eastAsia="仿宋" w:cs="仿宋"/>
          <w:color w:val="000000"/>
          <w:sz w:val="28"/>
          <w:szCs w:val="28"/>
          <w:shd w:val="clear" w:color="auto" w:fill="FFFFFF"/>
          <w:lang w:bidi="ar"/>
        </w:rPr>
        <w:t>人，营业收入为</w:t>
      </w:r>
      <w:r>
        <w:rPr>
          <w:rFonts w:eastAsia="仿宋"/>
          <w:color w:val="000000"/>
          <w:sz w:val="28"/>
          <w:szCs w:val="28"/>
          <w:u w:val="single"/>
          <w:shd w:val="clear" w:color="auto" w:fill="FFFFFF"/>
          <w:lang w:bidi="ar"/>
        </w:rPr>
        <w:t xml:space="preserve">    </w:t>
      </w:r>
      <w:r>
        <w:rPr>
          <w:rFonts w:hint="eastAsia" w:ascii="仿宋" w:hAnsi="仿宋" w:eastAsia="仿宋" w:cs="仿宋"/>
          <w:color w:val="000000"/>
          <w:sz w:val="28"/>
          <w:szCs w:val="28"/>
          <w:shd w:val="clear" w:color="auto" w:fill="FFFFFF"/>
          <w:lang w:bidi="ar"/>
        </w:rPr>
        <w:t>万元，资产总额为</w:t>
      </w:r>
      <w:r>
        <w:rPr>
          <w:rFonts w:eastAsia="仿宋"/>
          <w:color w:val="000000"/>
          <w:sz w:val="28"/>
          <w:szCs w:val="28"/>
          <w:u w:val="single"/>
          <w:shd w:val="clear" w:color="auto" w:fill="FFFFFF"/>
          <w:lang w:bidi="ar"/>
        </w:rPr>
        <w:t xml:space="preserve">    </w:t>
      </w:r>
      <w:r>
        <w:rPr>
          <w:rFonts w:hint="eastAsia" w:ascii="仿宋" w:hAnsi="仿宋" w:eastAsia="仿宋" w:cs="仿宋"/>
          <w:color w:val="000000"/>
          <w:sz w:val="28"/>
          <w:szCs w:val="28"/>
          <w:shd w:val="clear" w:color="auto" w:fill="FFFFFF"/>
          <w:lang w:bidi="ar"/>
        </w:rPr>
        <w:t>万元</w:t>
      </w:r>
      <w:r>
        <w:rPr>
          <w:rFonts w:hint="eastAsia" w:ascii="仿宋" w:hAnsi="仿宋" w:eastAsia="仿宋" w:cs="仿宋"/>
          <w:color w:val="000000"/>
          <w:sz w:val="28"/>
          <w:szCs w:val="28"/>
          <w:shd w:val="clear" w:color="auto" w:fill="FFFFFF"/>
          <w:vertAlign w:val="superscript"/>
          <w:lang w:bidi="ar"/>
        </w:rPr>
        <w:t>1</w:t>
      </w:r>
      <w:r>
        <w:rPr>
          <w:rFonts w:hint="eastAsia" w:ascii="仿宋" w:hAnsi="仿宋" w:eastAsia="仿宋" w:cs="仿宋"/>
          <w:color w:val="000000"/>
          <w:sz w:val="28"/>
          <w:szCs w:val="28"/>
          <w:shd w:val="clear" w:color="auto" w:fill="FFFFFF"/>
          <w:lang w:bidi="ar"/>
        </w:rPr>
        <w:t>，属于</w:t>
      </w:r>
      <w:r>
        <w:rPr>
          <w:rFonts w:hint="eastAsia" w:ascii="仿宋" w:hAnsi="仿宋" w:eastAsia="仿宋" w:cs="仿宋"/>
          <w:i/>
          <w:color w:val="000000"/>
          <w:sz w:val="28"/>
          <w:szCs w:val="28"/>
          <w:u w:val="single"/>
          <w:shd w:val="clear" w:color="auto" w:fill="FFFFFF"/>
          <w:lang w:bidi="ar"/>
        </w:rPr>
        <w:t>（中型企业、小型企业、微型企业）</w:t>
      </w:r>
      <w:r>
        <w:rPr>
          <w:rFonts w:hint="eastAsia" w:ascii="仿宋" w:hAnsi="仿宋" w:eastAsia="仿宋" w:cs="仿宋"/>
          <w:color w:val="000000"/>
          <w:sz w:val="28"/>
          <w:szCs w:val="28"/>
          <w:shd w:val="clear" w:color="auto" w:fill="FFFFFF"/>
          <w:lang w:bidi="ar"/>
        </w:rPr>
        <w:t>；</w:t>
      </w:r>
    </w:p>
    <w:p>
      <w:pPr>
        <w:shd w:val="clear" w:color="auto" w:fill="FFFFFF"/>
        <w:snapToGrid w:val="0"/>
        <w:spacing w:line="360" w:lineRule="auto"/>
        <w:ind w:firstLine="640"/>
        <w:rPr>
          <w:color w:val="000000"/>
          <w:sz w:val="32"/>
          <w:szCs w:val="32"/>
          <w:shd w:val="clear" w:color="auto" w:fill="FFFFFF"/>
        </w:rPr>
      </w:pPr>
      <w:r>
        <w:rPr>
          <w:rFonts w:eastAsia="仿宋"/>
          <w:color w:val="000000"/>
          <w:sz w:val="28"/>
          <w:szCs w:val="28"/>
          <w:shd w:val="clear" w:color="auto" w:fill="FFFFFF"/>
          <w:lang w:bidi="ar"/>
        </w:rPr>
        <w:t xml:space="preserve"> </w:t>
      </w:r>
      <w:r>
        <w:rPr>
          <w:rFonts w:hint="eastAsia" w:ascii="仿宋" w:hAnsi="仿宋" w:eastAsia="仿宋" w:cs="仿宋"/>
          <w:color w:val="000000"/>
          <w:sz w:val="28"/>
          <w:szCs w:val="28"/>
          <w:shd w:val="clear" w:color="auto" w:fill="FFFFFF"/>
          <w:lang w:bidi="ar"/>
        </w:rPr>
        <w:t xml:space="preserve"> 2.</w:t>
      </w:r>
      <w:r>
        <w:rPr>
          <w:rFonts w:hint="eastAsia" w:ascii="仿宋" w:hAnsi="仿宋" w:eastAsia="仿宋" w:cs="仿宋"/>
          <w:color w:val="000000"/>
          <w:sz w:val="28"/>
          <w:szCs w:val="28"/>
          <w:u w:val="single"/>
          <w:shd w:val="clear" w:color="auto" w:fill="FFFFFF"/>
          <w:lang w:bidi="ar"/>
        </w:rPr>
        <w:t xml:space="preserve"> </w:t>
      </w:r>
      <w:r>
        <w:rPr>
          <w:rFonts w:hint="eastAsia" w:ascii="仿宋" w:hAnsi="仿宋" w:eastAsia="仿宋" w:cs="仿宋"/>
          <w:i/>
          <w:color w:val="000000"/>
          <w:sz w:val="28"/>
          <w:szCs w:val="28"/>
          <w:u w:val="single"/>
          <w:shd w:val="clear" w:color="auto" w:fill="FFFFFF"/>
          <w:lang w:bidi="ar"/>
        </w:rPr>
        <w:t xml:space="preserve">（标的名称） </w:t>
      </w:r>
      <w:r>
        <w:rPr>
          <w:rFonts w:eastAsia="仿宋"/>
          <w:color w:val="000000"/>
          <w:sz w:val="28"/>
          <w:szCs w:val="28"/>
          <w:shd w:val="clear" w:color="auto" w:fill="FFFFFF"/>
          <w:lang w:bidi="ar"/>
        </w:rPr>
        <w:t xml:space="preserve"> </w:t>
      </w:r>
      <w:r>
        <w:rPr>
          <w:rFonts w:hint="eastAsia" w:ascii="仿宋" w:hAnsi="仿宋" w:eastAsia="仿宋" w:cs="仿宋"/>
          <w:color w:val="000000"/>
          <w:sz w:val="28"/>
          <w:szCs w:val="28"/>
          <w:shd w:val="clear" w:color="auto" w:fill="FFFFFF"/>
          <w:lang w:bidi="ar"/>
        </w:rPr>
        <w:t>，属于</w:t>
      </w:r>
      <w:r>
        <w:rPr>
          <w:rFonts w:hint="eastAsia" w:ascii="仿宋" w:hAnsi="仿宋" w:eastAsia="仿宋" w:cs="仿宋"/>
          <w:i/>
          <w:color w:val="000000"/>
          <w:sz w:val="28"/>
          <w:szCs w:val="28"/>
          <w:u w:val="single"/>
          <w:shd w:val="clear" w:color="auto" w:fill="FFFFFF"/>
          <w:lang w:bidi="ar"/>
        </w:rPr>
        <w:t>（采购文件中明确的所属行业）行业</w:t>
      </w:r>
      <w:r>
        <w:rPr>
          <w:rFonts w:hint="eastAsia" w:ascii="仿宋" w:hAnsi="仿宋" w:eastAsia="仿宋" w:cs="仿宋"/>
          <w:color w:val="000000"/>
          <w:sz w:val="28"/>
          <w:szCs w:val="28"/>
          <w:shd w:val="clear" w:color="auto" w:fill="FFFFFF"/>
          <w:lang w:bidi="ar"/>
        </w:rPr>
        <w:t>；制造商为</w:t>
      </w:r>
      <w:r>
        <w:rPr>
          <w:rFonts w:hint="eastAsia" w:ascii="仿宋" w:hAnsi="仿宋" w:eastAsia="仿宋" w:cs="仿宋"/>
          <w:i/>
          <w:color w:val="000000"/>
          <w:sz w:val="28"/>
          <w:szCs w:val="28"/>
          <w:u w:val="single"/>
          <w:shd w:val="clear" w:color="auto" w:fill="FFFFFF"/>
          <w:lang w:bidi="ar"/>
        </w:rPr>
        <w:t>（企业名称）</w:t>
      </w:r>
      <w:r>
        <w:rPr>
          <w:rFonts w:hint="eastAsia" w:ascii="仿宋" w:hAnsi="仿宋" w:eastAsia="仿宋" w:cs="仿宋"/>
          <w:color w:val="000000"/>
          <w:sz w:val="28"/>
          <w:szCs w:val="28"/>
          <w:shd w:val="clear" w:color="auto" w:fill="FFFFFF"/>
          <w:lang w:bidi="ar"/>
        </w:rPr>
        <w:t>，从业人员</w:t>
      </w:r>
      <w:r>
        <w:rPr>
          <w:rFonts w:eastAsia="仿宋"/>
          <w:color w:val="000000"/>
          <w:sz w:val="28"/>
          <w:szCs w:val="28"/>
          <w:u w:val="single"/>
          <w:shd w:val="clear" w:color="auto" w:fill="FFFFFF"/>
          <w:lang w:bidi="ar"/>
        </w:rPr>
        <w:t xml:space="preserve">    </w:t>
      </w:r>
      <w:r>
        <w:rPr>
          <w:rFonts w:hint="eastAsia" w:ascii="仿宋" w:hAnsi="仿宋" w:eastAsia="仿宋" w:cs="仿宋"/>
          <w:color w:val="000000"/>
          <w:sz w:val="28"/>
          <w:szCs w:val="28"/>
          <w:shd w:val="clear" w:color="auto" w:fill="FFFFFF"/>
          <w:lang w:bidi="ar"/>
        </w:rPr>
        <w:t>人，营业收入为</w:t>
      </w:r>
      <w:r>
        <w:rPr>
          <w:rFonts w:eastAsia="仿宋"/>
          <w:color w:val="000000"/>
          <w:sz w:val="28"/>
          <w:szCs w:val="28"/>
          <w:u w:val="single"/>
          <w:shd w:val="clear" w:color="auto" w:fill="FFFFFF"/>
          <w:lang w:bidi="ar"/>
        </w:rPr>
        <w:t xml:space="preserve">    </w:t>
      </w:r>
      <w:r>
        <w:rPr>
          <w:rFonts w:hint="eastAsia" w:ascii="仿宋" w:hAnsi="仿宋" w:eastAsia="仿宋" w:cs="仿宋"/>
          <w:color w:val="000000"/>
          <w:sz w:val="28"/>
          <w:szCs w:val="28"/>
          <w:shd w:val="clear" w:color="auto" w:fill="FFFFFF"/>
          <w:lang w:bidi="ar"/>
        </w:rPr>
        <w:t>万元，资产总额为</w:t>
      </w:r>
      <w:r>
        <w:rPr>
          <w:rFonts w:eastAsia="仿宋"/>
          <w:color w:val="000000"/>
          <w:sz w:val="28"/>
          <w:szCs w:val="28"/>
          <w:u w:val="single"/>
          <w:shd w:val="clear" w:color="auto" w:fill="FFFFFF"/>
          <w:lang w:bidi="ar"/>
        </w:rPr>
        <w:t xml:space="preserve">    </w:t>
      </w:r>
      <w:r>
        <w:rPr>
          <w:rFonts w:hint="eastAsia" w:ascii="仿宋" w:hAnsi="仿宋" w:eastAsia="仿宋" w:cs="仿宋"/>
          <w:color w:val="000000"/>
          <w:sz w:val="28"/>
          <w:szCs w:val="28"/>
          <w:shd w:val="clear" w:color="auto" w:fill="FFFFFF"/>
          <w:lang w:bidi="ar"/>
        </w:rPr>
        <w:t>万元，属于</w:t>
      </w:r>
      <w:r>
        <w:rPr>
          <w:rFonts w:hint="eastAsia" w:ascii="仿宋" w:hAnsi="仿宋" w:eastAsia="仿宋" w:cs="仿宋"/>
          <w:i/>
          <w:color w:val="000000"/>
          <w:sz w:val="28"/>
          <w:szCs w:val="28"/>
          <w:u w:val="single"/>
          <w:shd w:val="clear" w:color="auto" w:fill="FFFFFF"/>
          <w:lang w:bidi="ar"/>
        </w:rPr>
        <w:t>（中型企业、小型企业、微型企业）</w:t>
      </w:r>
      <w:r>
        <w:rPr>
          <w:rFonts w:hint="eastAsia" w:ascii="仿宋" w:hAnsi="仿宋" w:eastAsia="仿宋" w:cs="仿宋"/>
          <w:color w:val="000000"/>
          <w:sz w:val="28"/>
          <w:szCs w:val="28"/>
          <w:shd w:val="clear" w:color="auto" w:fill="FFFFFF"/>
          <w:lang w:bidi="ar"/>
        </w:rPr>
        <w:t>；</w:t>
      </w:r>
    </w:p>
    <w:p>
      <w:pPr>
        <w:shd w:val="clear" w:color="auto" w:fill="FFFFFF"/>
        <w:snapToGrid w:val="0"/>
        <w:spacing w:line="360" w:lineRule="auto"/>
        <w:rPr>
          <w:rFonts w:ascii="宋体" w:hAnsi="宋体" w:cs="宋体"/>
          <w:color w:val="000000"/>
          <w:kern w:val="0"/>
          <w:sz w:val="36"/>
          <w:szCs w:val="36"/>
          <w:shd w:val="clear" w:color="auto" w:fill="FFFFFF"/>
        </w:rPr>
      </w:pPr>
      <w:r>
        <w:rPr>
          <w:rFonts w:eastAsia="仿宋" w:cs="宋体"/>
          <w:color w:val="000000"/>
          <w:sz w:val="32"/>
          <w:szCs w:val="32"/>
          <w:shd w:val="clear" w:color="auto" w:fill="FFFFFF"/>
          <w:lang w:bidi="ar"/>
        </w:rPr>
        <w:t xml:space="preserve"> </w:t>
      </w:r>
      <w:r>
        <w:rPr>
          <w:rFonts w:hint="eastAsia" w:ascii="仿宋" w:hAnsi="仿宋" w:eastAsia="仿宋" w:cs="宋体"/>
          <w:color w:val="000000"/>
          <w:sz w:val="32"/>
          <w:szCs w:val="32"/>
          <w:shd w:val="clear" w:color="auto" w:fill="FFFFFF"/>
          <w:lang w:bidi="ar"/>
        </w:rPr>
        <w:t xml:space="preserve"> </w:t>
      </w:r>
      <w:r>
        <w:rPr>
          <w:rFonts w:eastAsia="仿宋" w:cs="宋体"/>
          <w:color w:val="000000"/>
          <w:sz w:val="32"/>
          <w:szCs w:val="32"/>
          <w:shd w:val="clear" w:color="auto" w:fill="FFFFFF"/>
          <w:lang w:bidi="ar"/>
        </w:rPr>
        <w:t xml:space="preserve">  </w:t>
      </w:r>
      <w:r>
        <w:rPr>
          <w:rFonts w:hint="eastAsia" w:ascii="仿宋" w:hAnsi="仿宋" w:eastAsia="仿宋" w:cs="仿宋"/>
          <w:color w:val="000000"/>
          <w:sz w:val="32"/>
          <w:szCs w:val="32"/>
          <w:shd w:val="clear" w:color="auto" w:fill="FFFFFF"/>
          <w:lang w:bidi="ar"/>
        </w:rPr>
        <w:t xml:space="preserve"> ……</w:t>
      </w:r>
      <w:r>
        <w:rPr>
          <w:rFonts w:hint="eastAsia" w:ascii="仿宋" w:hAnsi="仿宋" w:eastAsia="仿宋" w:cs="仿宋"/>
          <w:color w:val="000000"/>
          <w:spacing w:val="-1"/>
          <w:sz w:val="32"/>
          <w:szCs w:val="32"/>
          <w:shd w:val="clear" w:color="auto" w:fill="FFFFFF"/>
          <w:lang w:bidi="ar"/>
        </w:rPr>
        <w:t xml:space="preserve"> </w:t>
      </w:r>
    </w:p>
    <w:p>
      <w:pPr>
        <w:shd w:val="clear" w:color="auto" w:fill="FFFFFF"/>
        <w:snapToGrid w:val="0"/>
        <w:spacing w:line="360" w:lineRule="auto"/>
        <w:rPr>
          <w:rFonts w:ascii="宋体" w:hAnsi="宋体" w:cs="宋体"/>
          <w:color w:val="000000"/>
          <w:kern w:val="0"/>
          <w:sz w:val="32"/>
          <w:szCs w:val="32"/>
          <w:shd w:val="clear" w:color="auto" w:fill="FFFFFF"/>
        </w:rPr>
      </w:pPr>
      <w:r>
        <w:rPr>
          <w:rFonts w:hint="eastAsia" w:ascii="仿宋" w:hAnsi="仿宋" w:eastAsia="仿宋" w:cs="仿宋"/>
          <w:color w:val="000000"/>
          <w:spacing w:val="-1"/>
          <w:sz w:val="28"/>
          <w:szCs w:val="28"/>
          <w:shd w:val="clear" w:color="auto" w:fill="FFFFFF"/>
          <w:lang w:bidi="ar"/>
        </w:rPr>
        <w:t xml:space="preserve">     以上企业，不属于</w:t>
      </w:r>
      <w:r>
        <w:rPr>
          <w:rFonts w:hint="eastAsia" w:ascii="仿宋" w:hAnsi="仿宋" w:eastAsia="仿宋" w:cs="仿宋"/>
          <w:color w:val="000000"/>
          <w:sz w:val="28"/>
          <w:szCs w:val="28"/>
          <w:shd w:val="clear" w:color="auto" w:fill="FFFFFF"/>
          <w:lang w:bidi="ar"/>
        </w:rPr>
        <w:t>大企业的分支机构，不存在控股股东为大企业的情形，也不存在与大企业的负责人为同一人的情形。</w:t>
      </w:r>
    </w:p>
    <w:p>
      <w:pPr>
        <w:shd w:val="clear" w:color="auto" w:fill="FFFFFF"/>
        <w:snapToGrid w:val="0"/>
        <w:spacing w:line="360" w:lineRule="auto"/>
        <w:ind w:firstLine="640"/>
        <w:rPr>
          <w:rFonts w:ascii="仿宋" w:hAnsi="仿宋" w:eastAsia="仿宋" w:cs="仿宋"/>
          <w:color w:val="000000"/>
          <w:spacing w:val="-18"/>
          <w:sz w:val="28"/>
          <w:szCs w:val="28"/>
          <w:shd w:val="clear" w:color="auto" w:fill="FFFFFF"/>
          <w:lang w:bidi="ar"/>
        </w:rPr>
      </w:pPr>
      <w:r>
        <w:rPr>
          <w:rFonts w:hint="eastAsia" w:ascii="仿宋" w:hAnsi="仿宋" w:eastAsia="仿宋" w:cs="仿宋"/>
          <w:color w:val="000000"/>
          <w:sz w:val="28"/>
          <w:szCs w:val="28"/>
          <w:shd w:val="clear" w:color="auto" w:fill="FFFFFF"/>
          <w:lang w:bidi="ar"/>
        </w:rPr>
        <w:t>本企业对上述声明内容的真实性负责。如有虚假，将依法承担相应责任。</w:t>
      </w:r>
      <w:r>
        <w:rPr>
          <w:rFonts w:hint="eastAsia" w:ascii="仿宋" w:hAnsi="仿宋" w:eastAsia="仿宋" w:cs="仿宋"/>
          <w:color w:val="000000"/>
          <w:spacing w:val="-18"/>
          <w:sz w:val="28"/>
          <w:szCs w:val="28"/>
          <w:shd w:val="clear" w:color="auto" w:fill="FFFFFF"/>
          <w:lang w:bidi="ar"/>
        </w:rPr>
        <w:t xml:space="preserve">        </w:t>
      </w:r>
    </w:p>
    <w:p>
      <w:pPr>
        <w:shd w:val="clear" w:color="auto" w:fill="FFFFFF"/>
        <w:spacing w:line="180" w:lineRule="auto"/>
        <w:ind w:left="3960" w:right="1748"/>
        <w:rPr>
          <w:rFonts w:ascii="宋体" w:hAnsi="宋体" w:cs="宋体"/>
          <w:color w:val="000000"/>
          <w:kern w:val="0"/>
          <w:sz w:val="32"/>
          <w:szCs w:val="32"/>
          <w:shd w:val="clear" w:color="auto" w:fill="FFFFFF"/>
        </w:rPr>
      </w:pPr>
      <w:r>
        <w:rPr>
          <w:rFonts w:hint="eastAsia" w:ascii="仿宋" w:hAnsi="仿宋" w:eastAsia="仿宋" w:cs="仿宋"/>
          <w:color w:val="000000"/>
          <w:spacing w:val="-18"/>
          <w:sz w:val="28"/>
          <w:szCs w:val="28"/>
          <w:shd w:val="clear" w:color="auto" w:fill="FFFFFF"/>
          <w:lang w:bidi="ar"/>
        </w:rPr>
        <w:t>企业名称（盖章）：</w:t>
      </w:r>
      <w:r>
        <w:rPr>
          <w:rFonts w:hint="eastAsia" w:ascii="仿宋" w:hAnsi="仿宋" w:eastAsia="仿宋" w:cs="仿宋"/>
          <w:color w:val="000000"/>
          <w:sz w:val="28"/>
          <w:szCs w:val="28"/>
          <w:shd w:val="clear" w:color="auto" w:fill="FFFFFF"/>
          <w:lang w:bidi="ar"/>
        </w:rPr>
        <w:t xml:space="preserve">      日</w:t>
      </w:r>
      <w:r>
        <w:rPr>
          <w:rFonts w:hint="eastAsia" w:ascii="仿宋" w:hAnsi="仿宋" w:eastAsia="仿宋" w:cs="仿宋"/>
          <w:color w:val="000000"/>
          <w:spacing w:val="-71"/>
          <w:sz w:val="28"/>
          <w:szCs w:val="28"/>
          <w:shd w:val="clear" w:color="auto" w:fill="FFFFFF"/>
          <w:lang w:bidi="ar"/>
        </w:rPr>
        <w:t xml:space="preserve"> </w:t>
      </w:r>
      <w:r>
        <w:rPr>
          <w:rFonts w:hint="eastAsia" w:ascii="仿宋" w:hAnsi="仿宋" w:eastAsia="仿宋" w:cs="仿宋"/>
          <w:color w:val="000000"/>
          <w:sz w:val="28"/>
          <w:szCs w:val="28"/>
          <w:shd w:val="clear" w:color="auto" w:fill="FFFFFF"/>
          <w:lang w:bidi="ar"/>
        </w:rPr>
        <w:t>期：</w:t>
      </w:r>
    </w:p>
    <w:p>
      <w:pPr>
        <w:shd w:val="clear" w:color="auto" w:fill="FFFFFF"/>
        <w:spacing w:line="180" w:lineRule="auto"/>
        <w:rPr>
          <w:rFonts w:ascii="宋体" w:hAnsi="宋体" w:cs="宋体"/>
          <w:color w:val="000000"/>
          <w:kern w:val="0"/>
          <w:sz w:val="33"/>
          <w:szCs w:val="33"/>
          <w:shd w:val="clear" w:color="auto" w:fill="FFFFFF"/>
        </w:rPr>
      </w:pPr>
      <w:r>
        <w:rPr>
          <w:rFonts w:hint="eastAsia" w:ascii="仿宋" w:hAnsi="仿宋" w:eastAsia="仿宋" w:cs="仿宋"/>
          <w:color w:val="000000"/>
          <w:sz w:val="13"/>
          <w:szCs w:val="13"/>
          <w:u w:val="single"/>
          <w:shd w:val="clear" w:color="auto" w:fill="FFFFFF"/>
          <w:lang w:bidi="ar"/>
        </w:rPr>
        <w:t xml:space="preserve">                                              </w:t>
      </w:r>
    </w:p>
    <w:p>
      <w:pPr>
        <w:shd w:val="clear" w:color="auto" w:fill="FFFFFF"/>
        <w:rPr>
          <w:rFonts w:hint="eastAsia" w:ascii="宋体" w:hAnsi="宋体" w:cs="宋体"/>
          <w:color w:val="000000"/>
          <w:sz w:val="18"/>
          <w:szCs w:val="18"/>
          <w:shd w:val="clear" w:color="auto" w:fill="FFFFFF"/>
        </w:rPr>
      </w:pPr>
      <w:r>
        <w:rPr>
          <w:rFonts w:hint="eastAsia" w:ascii="宋体" w:hAnsi="宋体" w:cs="宋体"/>
          <w:color w:val="000000"/>
          <w:sz w:val="18"/>
          <w:szCs w:val="18"/>
          <w:shd w:val="clear" w:color="auto" w:fill="FFFFFF"/>
          <w:lang w:bidi="ar"/>
        </w:rPr>
        <w:t>1从业人员、营业收入、资产总额填报上一年度数据，无上一年度数据的新成立企业可不</w:t>
      </w:r>
    </w:p>
    <w:p>
      <w:pPr>
        <w:widowControl/>
        <w:spacing w:line="520" w:lineRule="exact"/>
        <w:jc w:val="left"/>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格式18</w:t>
      </w:r>
    </w:p>
    <w:p>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制造商企业（单位）类型声明函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管理办法》（财库〔2020〕46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本次政府采购活动提供的货物（详见下表）是本企业（单位）制造的。</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tbl>
      <w:tblPr>
        <w:tblStyle w:val="16"/>
        <w:tblpPr w:leftFromText="180" w:rightFromText="180" w:vertAnchor="text" w:horzAnchor="page" w:tblpX="1873" w:tblpY="4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szCs w:val="21"/>
                <w:lang w:val="zh-CN"/>
              </w:rPr>
              <w:t>响应文件中所提供的以上产品为本企业生产的产品，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tabs>
          <w:tab w:val="left" w:pos="6240"/>
        </w:tabs>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ascii="仿宋_GB2312" w:hAnsi="仿宋_GB2312" w:eastAsia="仿宋_GB2312" w:cs="仿宋_GB2312"/>
          <w:szCs w:val="21"/>
        </w:rPr>
        <w:tab/>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注：供应商所响应产品为其它企业生产时须提供此声明函，仅作为价格扣除条件。</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firstLine="476" w:firstLineChars="227"/>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line="240" w:lineRule="auto"/>
        <w:jc w:val="left"/>
        <w:rPr>
          <w:rFonts w:ascii="仿宋_GB2312" w:hAnsi="仿宋_GB2312" w:eastAsia="仿宋_GB2312" w:cs="仿宋_GB2312"/>
          <w:szCs w:val="21"/>
          <w:u w:val="single"/>
        </w:rPr>
      </w:pPr>
      <w:r>
        <w:rPr>
          <w:rFonts w:hint="eastAsia"/>
        </w:rPr>
        <w:br w:type="page"/>
      </w:r>
      <w:r>
        <w:rPr>
          <w:rFonts w:hint="eastAsia" w:ascii="仿宋_GB2312" w:hAnsi="仿宋_GB2312" w:eastAsia="仿宋_GB2312" w:cs="仿宋_GB2312"/>
          <w:sz w:val="28"/>
          <w:szCs w:val="28"/>
        </w:rPr>
        <w:t>格式19</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文件中所提供的以上产品为我公司生产的产品，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 w:hAnsi="仿宋" w:eastAsia="仿宋" w:cs="仿宋_GB2312"/>
          <w:kern w:val="0"/>
          <w:sz w:val="20"/>
          <w:szCs w:val="21"/>
        </w:rPr>
      </w:pPr>
    </w:p>
    <w:sdt>
      <w:sdtPr>
        <w:rPr>
          <w:rFonts w:ascii="仿宋" w:hAnsi="仿宋" w:eastAsia="仿宋"/>
        </w:rPr>
        <w:alias w:val="一表（对项目或各包的要求）"/>
        <w:tag w:val="一表（对项目或各包的要求）"/>
        <w:id w:val="-82073513"/>
        <w:lock w:val="sdtLocked"/>
        <w:placeholder>
          <w:docPart w:val="F99C5AFF9DA54D56A19606F603DEB5DB"/>
        </w:placeholder>
        <w:showingPlcHdr/>
      </w:sdtPr>
      <w:sdtEndPr>
        <w:rPr>
          <w:rFonts w:ascii="仿宋" w:hAnsi="仿宋" w:eastAsia="仿宋"/>
        </w:rPr>
      </w:sdtEndPr>
      <w:sdtContent>
        <w:p>
          <w:pPr>
            <w:rPr>
              <w:rFonts w:ascii="仿宋" w:hAnsi="仿宋" w:eastAsia="仿宋"/>
            </w:rPr>
          </w:pPr>
          <w:r>
            <w:rPr>
              <w:rStyle w:val="34"/>
              <w:rFonts w:hint="eastAsia" w:ascii="仿宋" w:hAnsi="仿宋" w:eastAsia="仿宋"/>
            </w:rPr>
            <w:t>单击此处输入文字。</w:t>
          </w:r>
        </w:p>
      </w:sdtContent>
    </w:sdt>
    <w:p>
      <w:pPr>
        <w:pStyle w:val="2"/>
        <w:adjustRightInd w:val="0"/>
        <w:snapToGrid w:val="0"/>
        <w:spacing w:before="0" w:after="0" w:line="360" w:lineRule="auto"/>
        <w:jc w:val="center"/>
        <w:rPr>
          <w:rFonts w:ascii="仿宋" w:hAnsi="仿宋" w:eastAsia="仿宋" w:cs="仿宋_GB2312"/>
        </w:rPr>
      </w:pPr>
      <w:bookmarkStart w:id="52" w:name="_Toc4485643"/>
      <w:r>
        <w:rPr>
          <w:rFonts w:hint="eastAsia" w:ascii="仿宋" w:hAnsi="仿宋" w:eastAsia="仿宋" w:cs="仿宋_GB2312"/>
        </w:rPr>
        <w:t>第三章 货物需求</w:t>
      </w:r>
      <w:bookmarkEnd w:id="52"/>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jc w:val="center"/>
            <w:rPr>
              <w:rFonts w:ascii="仿宋_GB2312" w:eastAsia="仿宋_GB2312"/>
              <w:sz w:val="44"/>
              <w:szCs w:val="44"/>
            </w:rPr>
          </w:pPr>
          <w:r>
            <w:rPr>
              <w:rFonts w:hint="eastAsia" w:ascii="仿宋_GB2312" w:eastAsia="仿宋_GB2312"/>
              <w:sz w:val="44"/>
              <w:szCs w:val="44"/>
            </w:rPr>
            <w:t>除雪设备需求</w:t>
          </w:r>
        </w:p>
        <w:p>
          <w:pPr>
            <w:rPr>
              <w:rFonts w:ascii="仿宋_GB2312" w:eastAsia="仿宋_GB2312"/>
              <w:sz w:val="30"/>
              <w:szCs w:val="30"/>
            </w:rPr>
          </w:pPr>
          <w:r>
            <w:rPr>
              <w:rFonts w:hint="eastAsia" w:ascii="仿宋_GB2312" w:eastAsia="仿宋_GB2312"/>
              <w:sz w:val="32"/>
              <w:szCs w:val="32"/>
            </w:rPr>
            <w:t xml:space="preserve"> </w:t>
          </w:r>
          <w:r>
            <w:rPr>
              <w:rFonts w:hint="eastAsia" w:ascii="仿宋_GB2312" w:eastAsia="仿宋_GB2312"/>
              <w:sz w:val="30"/>
              <w:szCs w:val="30"/>
            </w:rPr>
            <w:t xml:space="preserve">  </w:t>
          </w:r>
        </w:p>
        <w:p>
          <w:pPr>
            <w:rPr>
              <w:rFonts w:ascii="仿宋_GB2312" w:eastAsia="仿宋_GB2312"/>
              <w:sz w:val="30"/>
              <w:szCs w:val="30"/>
            </w:rPr>
          </w:pPr>
          <w:r>
            <w:rPr>
              <w:rFonts w:hint="eastAsia" w:ascii="仿宋_GB2312" w:eastAsia="仿宋_GB2312"/>
              <w:sz w:val="30"/>
              <w:szCs w:val="30"/>
            </w:rPr>
            <w:t xml:space="preserve">    一、项目基本情况</w:t>
          </w:r>
        </w:p>
        <w:p>
          <w:pPr>
            <w:ind w:firstLine="600"/>
            <w:rPr>
              <w:rFonts w:ascii="仿宋_GB2312" w:eastAsia="仿宋_GB2312"/>
              <w:sz w:val="30"/>
              <w:szCs w:val="30"/>
            </w:rPr>
          </w:pPr>
          <w:r>
            <w:rPr>
              <w:rFonts w:hint="eastAsia" w:ascii="仿宋_GB2312" w:eastAsia="仿宋_GB2312"/>
              <w:sz w:val="30"/>
              <w:szCs w:val="30"/>
            </w:rPr>
            <w:t xml:space="preserve">项目名称： 采购自带动力除雪刷 </w:t>
          </w:r>
        </w:p>
        <w:p>
          <w:pPr>
            <w:ind w:firstLine="600"/>
            <w:rPr>
              <w:rFonts w:ascii="仿宋_GB2312" w:eastAsia="仿宋_GB2312"/>
              <w:sz w:val="30"/>
              <w:szCs w:val="30"/>
            </w:rPr>
          </w:pPr>
          <w:r>
            <w:rPr>
              <w:rFonts w:hint="eastAsia" w:ascii="仿宋_GB2312" w:eastAsia="仿宋_GB2312"/>
              <w:sz w:val="30"/>
              <w:szCs w:val="30"/>
            </w:rPr>
            <w:t>数量</w:t>
          </w:r>
          <w:r>
            <w:rPr>
              <w:rFonts w:ascii="仿宋_GB2312" w:eastAsia="仿宋_GB2312"/>
              <w:sz w:val="30"/>
              <w:szCs w:val="30"/>
            </w:rPr>
            <w:t>：</w:t>
          </w:r>
          <w:r>
            <w:rPr>
              <w:rFonts w:hint="eastAsia" w:ascii="仿宋_GB2312" w:eastAsia="仿宋_GB2312"/>
              <w:sz w:val="30"/>
              <w:szCs w:val="30"/>
            </w:rPr>
            <w:t>11台</w:t>
          </w:r>
        </w:p>
        <w:p>
          <w:pPr>
            <w:rPr>
              <w:rFonts w:ascii="仿宋_GB2312" w:eastAsia="仿宋_GB2312"/>
              <w:sz w:val="30"/>
              <w:szCs w:val="30"/>
            </w:rPr>
          </w:pPr>
          <w:r>
            <w:rPr>
              <w:rFonts w:hint="eastAsia" w:ascii="仿宋_GB2312" w:eastAsia="仿宋_GB2312"/>
              <w:sz w:val="30"/>
              <w:szCs w:val="30"/>
            </w:rPr>
            <w:t xml:space="preserve">    二、项目概况</w:t>
          </w:r>
        </w:p>
        <w:p>
          <w:pPr>
            <w:ind w:firstLine="600" w:firstLineChars="200"/>
            <w:rPr>
              <w:rFonts w:ascii="仿宋" w:hAnsi="仿宋" w:eastAsia="仿宋" w:cs="仿宋"/>
              <w:sz w:val="30"/>
              <w:szCs w:val="30"/>
            </w:rPr>
          </w:pPr>
          <w:r>
            <w:rPr>
              <w:rFonts w:hint="eastAsia" w:ascii="仿宋_GB2312" w:eastAsia="仿宋_GB2312"/>
              <w:sz w:val="30"/>
              <w:szCs w:val="30"/>
            </w:rPr>
            <w:t>采购自带动力除雪刷用于保障环境卫生及冬季除雪工作。自带动力除雪刷的除雪宽度为3.7米，能搭配各种型号卡车或装载机使用，适合我区城市道路的浮雪清扫。</w:t>
          </w:r>
          <w:r>
            <w:rPr>
              <w:rFonts w:hint="eastAsia" w:ascii="仿宋_GB2312" w:eastAsia="仿宋_GB2312"/>
              <w:sz w:val="30"/>
              <w:szCs w:val="30"/>
            </w:rPr>
            <w:br w:type="textWrapping"/>
          </w:r>
          <w:r>
            <w:rPr>
              <w:rFonts w:hint="eastAsia" w:ascii="仿宋_GB2312" w:eastAsia="仿宋_GB2312"/>
              <w:sz w:val="30"/>
              <w:szCs w:val="30"/>
            </w:rPr>
            <w:t xml:space="preserve">   三、技术规格要求：</w:t>
          </w:r>
        </w:p>
        <w:p>
          <w:pPr>
            <w:ind w:firstLine="600" w:firstLineChars="200"/>
            <w:rPr>
              <w:rFonts w:ascii="仿宋" w:hAnsi="仿宋" w:eastAsia="仿宋" w:cs="仿宋"/>
              <w:sz w:val="30"/>
              <w:szCs w:val="30"/>
            </w:rPr>
          </w:pPr>
          <w:r>
            <w:rPr>
              <w:rFonts w:hint="eastAsia" w:ascii="仿宋" w:hAnsi="仿宋" w:eastAsia="仿宋" w:cs="仿宋"/>
              <w:sz w:val="30"/>
              <w:szCs w:val="30"/>
            </w:rPr>
            <w:t>1.外形尺寸mm：3700*2700*1900</w:t>
          </w:r>
        </w:p>
        <w:p>
          <w:pPr>
            <w:ind w:firstLine="600" w:firstLineChars="200"/>
            <w:rPr>
              <w:rFonts w:ascii="仿宋" w:hAnsi="仿宋" w:eastAsia="仿宋" w:cs="仿宋"/>
              <w:sz w:val="30"/>
              <w:szCs w:val="30"/>
            </w:rPr>
          </w:pPr>
          <w:r>
            <w:rPr>
              <w:rFonts w:hint="eastAsia" w:ascii="仿宋" w:hAnsi="仿宋" w:eastAsia="仿宋" w:cs="仿宋"/>
              <w:sz w:val="30"/>
              <w:szCs w:val="30"/>
            </w:rPr>
            <w:t>2.有效清扫宽度mm3300</w:t>
          </w:r>
        </w:p>
        <w:p>
          <w:pPr>
            <w:ind w:firstLine="600" w:firstLineChars="200"/>
            <w:rPr>
              <w:rFonts w:ascii="仿宋" w:hAnsi="仿宋" w:eastAsia="仿宋" w:cs="仿宋"/>
              <w:sz w:val="30"/>
              <w:szCs w:val="30"/>
            </w:rPr>
          </w:pPr>
          <w:r>
            <w:rPr>
              <w:rFonts w:hint="eastAsia" w:ascii="仿宋" w:hAnsi="仿宋" w:eastAsia="仿宋" w:cs="仿宋"/>
              <w:sz w:val="30"/>
              <w:szCs w:val="30"/>
            </w:rPr>
            <w:t>3.额定工作转速≥350转</w:t>
          </w:r>
        </w:p>
        <w:p>
          <w:pPr>
            <w:ind w:firstLine="600" w:firstLineChars="200"/>
            <w:rPr>
              <w:rFonts w:ascii="仿宋" w:hAnsi="仿宋" w:eastAsia="仿宋" w:cs="仿宋"/>
              <w:sz w:val="30"/>
              <w:szCs w:val="30"/>
            </w:rPr>
          </w:pPr>
          <w:r>
            <w:rPr>
              <w:rFonts w:hint="eastAsia" w:ascii="仿宋" w:hAnsi="仿宋" w:eastAsia="仿宋" w:cs="仿宋"/>
              <w:sz w:val="30"/>
              <w:szCs w:val="30"/>
            </w:rPr>
            <w:t>4.整机重量≥1600</w:t>
          </w:r>
        </w:p>
        <w:p>
          <w:pPr>
            <w:ind w:firstLine="600" w:firstLineChars="200"/>
            <w:rPr>
              <w:rFonts w:ascii="仿宋" w:hAnsi="仿宋" w:eastAsia="仿宋" w:cs="仿宋"/>
              <w:sz w:val="30"/>
              <w:szCs w:val="30"/>
            </w:rPr>
          </w:pPr>
          <w:r>
            <w:rPr>
              <w:rFonts w:hint="eastAsia" w:ascii="仿宋" w:hAnsi="仿宋" w:eastAsia="仿宋" w:cs="仿宋"/>
              <w:sz w:val="30"/>
              <w:szCs w:val="30"/>
            </w:rPr>
            <w:t>5.行走提升高度≥350</w:t>
          </w:r>
        </w:p>
        <w:p>
          <w:pPr>
            <w:ind w:firstLine="600" w:firstLineChars="200"/>
            <w:rPr>
              <w:rFonts w:ascii="仿宋" w:hAnsi="仿宋" w:eastAsia="仿宋" w:cs="仿宋"/>
              <w:sz w:val="30"/>
              <w:szCs w:val="30"/>
            </w:rPr>
          </w:pPr>
          <w:r>
            <w:rPr>
              <w:rFonts w:hint="eastAsia" w:ascii="仿宋" w:hAnsi="仿宋" w:eastAsia="仿宋" w:cs="仿宋"/>
              <w:sz w:val="30"/>
              <w:szCs w:val="30"/>
            </w:rPr>
            <w:t>6.发动机额定功率≥37</w:t>
          </w:r>
        </w:p>
        <w:p>
          <w:pPr>
            <w:ind w:firstLine="600" w:firstLineChars="200"/>
            <w:rPr>
              <w:rFonts w:ascii="仿宋" w:hAnsi="仿宋" w:eastAsia="仿宋" w:cs="仿宋"/>
              <w:sz w:val="30"/>
              <w:szCs w:val="30"/>
            </w:rPr>
          </w:pPr>
          <w:r>
            <w:rPr>
              <w:rFonts w:hint="eastAsia" w:ascii="仿宋" w:hAnsi="仿宋" w:eastAsia="仿宋" w:cs="仿宋"/>
              <w:sz w:val="30"/>
              <w:szCs w:val="30"/>
            </w:rPr>
            <w:t>7.除雪刷直径（mm）内径255，外径850。</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8.除雪刷自带动力电气控制系统的所有控制功能由一个控制器集成控制，无其它转换开关，集成控制盒放置在驾驶室内，便于操作手操作。各部分电器元器件设有防水、防腐的保护措施。 </w:t>
          </w:r>
        </w:p>
        <w:p>
          <w:pPr>
            <w:ind w:firstLine="600" w:firstLineChars="200"/>
            <w:rPr>
              <w:rFonts w:ascii="仿宋" w:hAnsi="仿宋" w:eastAsia="仿宋" w:cs="仿宋"/>
              <w:sz w:val="30"/>
              <w:szCs w:val="30"/>
            </w:rPr>
          </w:pPr>
          <w:r>
            <w:rPr>
              <w:rFonts w:hint="eastAsia" w:ascii="仿宋" w:hAnsi="仿宋" w:eastAsia="仿宋" w:cs="仿宋"/>
              <w:sz w:val="30"/>
              <w:szCs w:val="30"/>
            </w:rPr>
            <w:t>9.采用发动机中置结构，提高整体结构的稳定性与平衡性，防止使用过程中刷体左右重量失衡。</w:t>
          </w:r>
        </w:p>
        <w:p>
          <w:pPr>
            <w:ind w:firstLine="600" w:firstLineChars="200"/>
            <w:rPr>
              <w:rFonts w:ascii="仿宋" w:hAnsi="仿宋" w:eastAsia="仿宋" w:cs="仿宋"/>
              <w:sz w:val="30"/>
              <w:szCs w:val="30"/>
            </w:rPr>
          </w:pPr>
          <w:r>
            <w:rPr>
              <w:rFonts w:hint="eastAsia" w:ascii="仿宋" w:hAnsi="仿宋" w:eastAsia="仿宋" w:cs="仿宋"/>
              <w:sz w:val="30"/>
              <w:szCs w:val="30"/>
            </w:rPr>
            <w:t>10.除雪刷脚轮采用16×6-8  4.33超高耐磨实心轮胎，进口轴承，使用寿命较国产同类产品提高5倍以上；具有防偏转阻力和防抖动功能。防止除雪刷在磨损后，发生侧偏。</w:t>
          </w:r>
        </w:p>
        <w:p>
          <w:pPr>
            <w:ind w:firstLine="600" w:firstLineChars="200"/>
            <w:rPr>
              <w:rFonts w:ascii="仿宋" w:hAnsi="仿宋" w:eastAsia="仿宋" w:cs="仿宋"/>
              <w:sz w:val="30"/>
              <w:szCs w:val="30"/>
            </w:rPr>
          </w:pPr>
          <w:r>
            <w:rPr>
              <w:rFonts w:hint="eastAsia" w:ascii="仿宋" w:hAnsi="仿宋" w:eastAsia="仿宋" w:cs="仿宋"/>
              <w:sz w:val="30"/>
              <w:szCs w:val="30"/>
            </w:rPr>
            <w:t>11.除雪刷前设有挡雪板，采用2.0mm厚镀锌板加工制作（经喷砂、喷涂处理），有效的阻止雪飞溅，以免挡住操作者视线，确保行驶安全；并对除雪刷收集起来的雪起到加速并扬雪、抛雪的作用。</w:t>
          </w:r>
        </w:p>
        <w:p>
          <w:pPr>
            <w:ind w:firstLine="600" w:firstLineChars="200"/>
            <w:rPr>
              <w:rFonts w:ascii="仿宋" w:hAnsi="仿宋" w:eastAsia="仿宋" w:cs="仿宋"/>
              <w:sz w:val="30"/>
              <w:szCs w:val="30"/>
            </w:rPr>
          </w:pPr>
          <w:r>
            <w:rPr>
              <w:rFonts w:hint="eastAsia" w:ascii="仿宋" w:hAnsi="仿宋" w:eastAsia="仿宋" w:cs="仿宋"/>
              <w:sz w:val="30"/>
              <w:szCs w:val="30"/>
            </w:rPr>
            <w:t>13.采用梯形四连杆机构、框架摆动自适应系统。保证除雪刷工作时能自适应路面仿行，做到高低与左右的自适应调节。</w:t>
          </w:r>
        </w:p>
        <w:p>
          <w:pPr>
            <w:ind w:firstLine="600" w:firstLineChars="200"/>
            <w:rPr>
              <w:rFonts w:ascii="仿宋" w:hAnsi="仿宋" w:eastAsia="仿宋" w:cs="仿宋"/>
              <w:sz w:val="30"/>
              <w:szCs w:val="30"/>
            </w:rPr>
          </w:pPr>
          <w:r>
            <w:rPr>
              <w:rFonts w:hint="eastAsia" w:ascii="仿宋" w:hAnsi="仿宋" w:eastAsia="仿宋" w:cs="仿宋"/>
              <w:sz w:val="30"/>
              <w:szCs w:val="30"/>
            </w:rPr>
            <w:t>14.框架结构采用高强度合金材料制成，抗冲击、耐疲劳；机架合件整体采用优质钢材焊接而成后喷砂、喷涂处理，要求整体结构强度高，机架两侧安装有支撑杆方便除雪刷的安装存放。</w:t>
          </w:r>
        </w:p>
        <w:p>
          <w:pPr>
            <w:ind w:firstLine="600" w:firstLineChars="200"/>
            <w:rPr>
              <w:rFonts w:ascii="仿宋" w:hAnsi="仿宋" w:eastAsia="仿宋" w:cs="仿宋"/>
              <w:sz w:val="30"/>
              <w:szCs w:val="30"/>
            </w:rPr>
          </w:pPr>
          <w:r>
            <w:rPr>
              <w:rFonts w:hint="eastAsia" w:ascii="仿宋" w:hAnsi="仿宋" w:eastAsia="仿宋" w:cs="仿宋"/>
              <w:sz w:val="30"/>
              <w:szCs w:val="30"/>
            </w:rPr>
            <w:t>15.采用国产优质发动机自带动力直接驱动前行，除雪刷可单独调节与地面接触高度，保证雪刷刷片能够充分接触地面充分使用；清扫作业时除雪刷可根据路面情况、降雪情况，通过回转油缸进行左、右调节，可保证机组前进时被清扫的积雪沿除雪刷轴方向向道边一侧堆积，以达到最佳清扫效果。</w:t>
          </w:r>
        </w:p>
        <w:p>
          <w:pPr>
            <w:ind w:firstLine="480" w:firstLineChars="200"/>
          </w:pPr>
        </w:p>
      </w:sdtContent>
    </w:sdt>
    <w:p>
      <w:pPr>
        <w:rPr>
          <w:rFonts w:ascii="仿宋" w:hAnsi="仿宋" w:eastAsia="仿宋" w:cs="仿宋_GB2312"/>
          <w:szCs w:val="21"/>
        </w:rPr>
      </w:pP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3" w:name="_Toc4485644"/>
      <w:r>
        <w:rPr>
          <w:rFonts w:hint="eastAsia" w:ascii="仿宋" w:hAnsi="仿宋" w:eastAsia="仿宋"/>
          <w:sz w:val="30"/>
          <w:szCs w:val="30"/>
        </w:rPr>
        <w:t>第四章 谈判内容、谈判过程中可能实质性变动的内容</w:t>
      </w:r>
      <w:bookmarkEnd w:id="53"/>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w:t>
      </w:r>
      <w:r>
        <w:rPr>
          <w:rFonts w:ascii="仿宋" w:hAnsi="仿宋" w:eastAsia="仿宋" w:cs="仿宋_GB2312"/>
          <w:bCs/>
          <w:kern w:val="0"/>
          <w:szCs w:val="21"/>
        </w:rPr>
        <w:t>谈判小组根据与供应商谈判情况可能实质性变动的内容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2、服务要求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注：采购人不同意采购文件在谈判过程中有任何变动的，直接写无，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hint="eastAsia" w:ascii="仿宋_GB2312" w:hAnsi="仿宋_GB2312" w:eastAsia="仿宋_GB2312" w:cs="仿宋_GB2312"/>
        </w:rPr>
      </w:pPr>
      <w:bookmarkStart w:id="54" w:name="_Toc26743"/>
      <w:bookmarkStart w:id="55" w:name="_Toc4485645"/>
      <w:r>
        <w:rPr>
          <w:rFonts w:hint="eastAsia" w:ascii="仿宋_GB2312" w:hAnsi="仿宋_GB2312" w:eastAsia="仿宋_GB2312" w:cs="仿宋_GB2312"/>
        </w:rPr>
        <w:t>第五章 评审办法</w:t>
      </w:r>
      <w:bookmarkEnd w:id="54"/>
      <w:bookmarkEnd w:id="55"/>
    </w:p>
    <w:p>
      <w:pPr>
        <w:adjustRightInd w:val="0"/>
        <w:spacing w:line="360" w:lineRule="auto"/>
        <w:ind w:firstLine="420" w:firstLineChars="200"/>
        <w:rPr>
          <w:rFonts w:hint="eastAsia"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本项目将按照采购文件第一章供应商须知中“六 谈判及评审”、“七 确定成交”及本章的规定评审。</w:t>
      </w:r>
    </w:p>
    <w:p>
      <w:pPr>
        <w:adjustRightIn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最低评标价法。</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pacing w:line="360" w:lineRule="auto"/>
        <w:ind w:firstLine="420" w:firstLineChars="200"/>
        <w:textAlignment w:val="baseline"/>
        <w:rPr>
          <w:rFonts w:hint="eastAsia" w:ascii="仿宋_GB2312" w:hAnsi="仿宋_GB2312" w:eastAsia="仿宋_GB2312" w:cs="仿宋_GB2312"/>
          <w:kern w:val="0"/>
        </w:rPr>
      </w:pPr>
      <w:r>
        <w:rPr>
          <w:rFonts w:hint="eastAsia" w:ascii="仿宋_GB2312" w:hAnsi="仿宋_GB2312" w:eastAsia="仿宋_GB2312" w:cs="仿宋_GB2312"/>
          <w:kern w:val="0"/>
        </w:rPr>
        <w:t>谈判小组应当按照客观、公正、审慎的原则，根据采购文件规定的评审程序、评审办法和评审标准进行独立评审。采购文件内容违反国家有关强制性规定的，谈判小组应当停止评审并向采购人或者采购代理机构说明情况。</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2、符合性审查</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详见供应商须知23条。符合性审查表详见本章附件2。</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hint="eastAsia"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4.1通过资格审查、符合性审查的不同品牌供应商不足3家的，按照</w:t>
      </w:r>
      <w:r>
        <w:rPr>
          <w:rFonts w:hint="eastAsia" w:ascii="仿宋_GB2312" w:hAnsi="仿宋_GB2312" w:eastAsia="仿宋_GB2312" w:cs="仿宋_GB2312"/>
          <w:kern w:val="0"/>
          <w:szCs w:val="21"/>
        </w:rPr>
        <w:t>供应商须知30条第（3）款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4.2提供相同品牌产品且通过资格审查、符合性审查的不同供应商，按一家供应商计算。</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4.3如一个分包内只有一种产品，不同</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所报产品为同一品牌的，按如下方式处理：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本项目使用最低评标价法，提供相同品牌产品的不同供应商以其中通过资格审查、符合性审查且报价最低的参加比较及评价；报价相同的，按</w:t>
      </w:r>
      <w:r>
        <w:rPr>
          <w:rFonts w:hint="eastAsia" w:ascii="仿宋_GB2312" w:hAnsi="仿宋_GB2312" w:eastAsia="仿宋_GB2312" w:cs="仿宋_GB2312"/>
          <w:kern w:val="0"/>
          <w:szCs w:val="21"/>
        </w:rPr>
        <w:t>本章第10条</w:t>
      </w:r>
      <w:r>
        <w:rPr>
          <w:rFonts w:hint="eastAsia" w:ascii="仿宋_GB2312" w:hAnsi="仿宋_GB2312" w:eastAsia="仿宋_GB2312" w:cs="仿宋_GB2312"/>
          <w:szCs w:val="21"/>
        </w:rPr>
        <w:t>“推荐成交候选供应商的原则”规定执行；未规定的采取随机抽取方式确定，其他</w:t>
      </w:r>
      <w:r>
        <w:rPr>
          <w:rFonts w:hint="eastAsia" w:ascii="仿宋_GB2312" w:hAnsi="仿宋_GB2312" w:eastAsia="仿宋_GB2312" w:cs="仿宋_GB2312"/>
          <w:b/>
          <w:bCs/>
          <w:szCs w:val="21"/>
        </w:rPr>
        <w:t>响应无效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4.4如一个分包内包含多种产品的，采购人或采购代理机构将在采购文件中载明核心产品，多家</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提供的核心产品品牌相同的，</w:t>
      </w:r>
      <w:r>
        <w:rPr>
          <w:rFonts w:hint="eastAsia" w:ascii="仿宋_GB2312" w:hAnsi="仿宋_GB2312" w:eastAsia="仿宋_GB2312" w:cs="仿宋_GB2312"/>
          <w:kern w:val="0"/>
          <w:szCs w:val="21"/>
        </w:rPr>
        <w:t>按本章第4.3条规定处理。</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5、谈判</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6、最后报价</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7、比较及评价</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7.1谈判小组对通过资格审查、符合性审查的响应文件进行比较和评价。</w:t>
      </w:r>
    </w:p>
    <w:p>
      <w:pPr>
        <w:adjustRightIn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7.2在谈判期间，对响应文件的澄清按供应商须知25条内容执行。</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7.3 谈判小组</w:t>
      </w:r>
      <w:r>
        <w:rPr>
          <w:rFonts w:hint="eastAsia" w:ascii="仿宋_GB2312" w:hAnsi="仿宋_GB2312" w:eastAsia="仿宋_GB2312" w:cs="仿宋_GB2312"/>
          <w:szCs w:val="21"/>
        </w:rPr>
        <w:t>认为供应商的报价明显低于其他通过符合性审查的供应商报价，有可能影响产品质量或者不能诚信履约的，谈判小组应当要求其在评审现场合理的时间（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供应商不能证明其报价合理性的，谈判小组应当将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供应商的书面说明材料包含货物本身成本、人工费用、运输、税收等，以及最后报价不会影响产品质量或诚信履约能力的说明等。</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提供书面说明后，谈判小组应当结合采购项目采购需求、专业实际情况、供应商财务状况报告、与其他供应商比较情况等就供应商的书面说明进行审查评价。供应商如有下列情况的，谈判小组应当将其响应文件作为无效处理：</w:t>
      </w:r>
    </w:p>
    <w:p>
      <w:pPr>
        <w:numPr>
          <w:ilvl w:val="0"/>
          <w:numId w:val="1"/>
        </w:num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1"/>
        </w:num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1"/>
        </w:num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bCs/>
          <w:kern w:val="0"/>
          <w:szCs w:val="21"/>
        </w:rPr>
        <w:t>8、需落实的政府采购政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8.1对于中小微企业的相关规定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8.1.1根据《财政部 工业和信息化部关于印发〈政府采购促进中小企业发展管理办法〉的通知》（财库〔2020〕46号）、《财政部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5% 后参与评审。最后报价扣除比例如下：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utoSpaceDE w:val="0"/>
        <w:adjustRightInd w:val="0"/>
        <w:snapToGrid w:val="0"/>
        <w:spacing w:line="360" w:lineRule="auto"/>
        <w:ind w:firstLine="420" w:firstLineChars="200"/>
        <w:jc w:val="left"/>
        <w:rPr>
          <w:rFonts w:hint="eastAsia" w:ascii="仿宋_GB2312" w:hAnsi="仿宋_GB2312" w:eastAsia="仿宋_GB2312" w:cs="仿宋_GB2312"/>
          <w:kern w:val="0"/>
          <w:szCs w:val="21"/>
        </w:rPr>
      </w:pPr>
      <w:r>
        <w:rPr>
          <w:rFonts w:ascii="仿宋_GB2312" w:hAnsi="仿宋_GB2312" w:eastAsia="仿宋_GB2312" w:cs="仿宋_GB2312"/>
          <w:kern w:val="0"/>
          <w:szCs w:val="21"/>
        </w:rPr>
        <w:t>根据（财库〔2020〕46号）财政部 工业和信息化部关于印发《政府采购促进中小企业发展管理办法》的通知，其投标报价扣除</w:t>
      </w:r>
      <w:r>
        <w:rPr>
          <w:rFonts w:ascii="仿宋_GB2312" w:hAnsi="仿宋_GB2312" w:eastAsia="仿宋_GB2312" w:cs="仿宋_GB2312"/>
          <w:kern w:val="0"/>
          <w:szCs w:val="21"/>
          <w:u w:val="single"/>
        </w:rPr>
        <w:t xml:space="preserve"> 2% </w:t>
      </w:r>
      <w:r>
        <w:rPr>
          <w:rFonts w:ascii="仿宋_GB2312" w:hAnsi="仿宋_GB2312" w:eastAsia="仿宋_GB2312" w:cs="仿宋_GB2312"/>
          <w:kern w:val="0"/>
          <w:szCs w:val="21"/>
        </w:rPr>
        <w:t>后参与评审。</w:t>
      </w:r>
    </w:p>
    <w:p>
      <w:pPr>
        <w:adjustRightInd w:val="0"/>
        <w:snapToGrid w:val="0"/>
        <w:spacing w:line="360" w:lineRule="auto"/>
        <w:ind w:firstLine="420" w:firstLineChars="200"/>
        <w:jc w:val="left"/>
        <w:rPr>
          <w:rFonts w:ascii="仿宋_GB2312" w:hAnsi="仿宋_GB2312" w:eastAsia="仿宋_GB2312" w:cs="仿宋_GB2312"/>
          <w:b/>
          <w:kern w:val="0"/>
          <w:szCs w:val="21"/>
        </w:rPr>
      </w:pPr>
      <w:r>
        <w:rPr>
          <w:rFonts w:hint="eastAsia" w:ascii="仿宋_GB2312" w:hAnsi="仿宋_GB2312" w:eastAsia="仿宋_GB2312" w:cs="仿宋_GB2312"/>
          <w:szCs w:val="21"/>
        </w:rPr>
        <w:t>8.1.2</w:t>
      </w:r>
      <w:r>
        <w:rPr>
          <w:rFonts w:hint="eastAsia" w:ascii="仿宋_GB2312" w:hAnsi="仿宋_GB2312" w:eastAsia="仿宋_GB2312" w:cs="仿宋_GB2312"/>
          <w:b/>
          <w:kern w:val="0"/>
          <w:szCs w:val="21"/>
        </w:rPr>
        <w:t>对于促进残疾人就业政府采购政策的相关规定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（1）</w:t>
      </w:r>
      <w:r>
        <w:rPr>
          <w:rFonts w:hint="eastAsia" w:ascii="仿宋_GB2312" w:hAnsi="仿宋_GB2312" w:eastAsia="仿宋_GB2312" w:cs="仿宋_GB2312"/>
          <w:szCs w:val="21"/>
        </w:rPr>
        <w:t>残疾人福利性单位视同小型、微型企业，对残疾人福利性单位的产品、服务价格给</w:t>
      </w:r>
      <w:r>
        <w:rPr>
          <w:rFonts w:hint="eastAsia" w:ascii="仿宋_GB2312" w:hAnsi="仿宋_GB2312" w:eastAsia="仿宋_GB2312" w:cs="仿宋_GB2312"/>
          <w:kern w:val="0"/>
          <w:szCs w:val="21"/>
        </w:rPr>
        <w:t>予</w:t>
      </w:r>
      <w:r>
        <w:rPr>
          <w:rFonts w:ascii="仿宋_GB2312" w:hAnsi="仿宋_GB2312" w:eastAsia="仿宋_GB2312" w:cs="仿宋_GB2312"/>
          <w:color w:val="FF0000"/>
          <w:kern w:val="0"/>
          <w:szCs w:val="21"/>
          <w:u w:val="single"/>
        </w:rPr>
        <w:t>10</w:t>
      </w:r>
      <w:r>
        <w:rPr>
          <w:rFonts w:hint="eastAsia" w:ascii="仿宋_GB2312" w:hAnsi="仿宋_GB2312" w:eastAsia="仿宋_GB2312" w:cs="仿宋_GB2312"/>
          <w:color w:val="FF0000"/>
          <w:kern w:val="0"/>
          <w:szCs w:val="21"/>
          <w:u w:val="single"/>
        </w:rPr>
        <w:t>%</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r>
        <w:rPr>
          <w:rFonts w:hint="eastAsia" w:ascii="仿宋_GB2312" w:hAnsi="仿宋_GB2312" w:eastAsia="仿宋_GB2312" w:cs="仿宋_GB2312"/>
          <w:kern w:val="0"/>
          <w:szCs w:val="21"/>
        </w:rPr>
        <w:t>的价格扣除，用扣除后的价格参与评审。</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（2）投标文件中必须提供《残疾人福利性单位声明函》（详见第二章 投标文件内容及格式），否则不予享受该政策性优惠，并对声明的真实性负责</w:t>
      </w:r>
      <w:r>
        <w:rPr>
          <w:rFonts w:hint="eastAsia" w:ascii="仿宋_GB2312" w:hAnsi="仿宋_GB2312" w:eastAsia="仿宋_GB2312" w:cs="仿宋_GB2312"/>
          <w:szCs w:val="21"/>
        </w:rPr>
        <w:t>，如《残疾人福利性单位声明函》与事实不符的，将依照《政府采购法》第七十七条第一款的规定追究法律责任。</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8.1.</w:t>
      </w:r>
      <w:r>
        <w:rPr>
          <w:rFonts w:ascii="仿宋_GB2312" w:hAnsi="仿宋_GB2312" w:eastAsia="仿宋_GB2312" w:cs="仿宋_GB2312"/>
          <w:b/>
          <w:szCs w:val="21"/>
        </w:rPr>
        <w:t>3</w:t>
      </w:r>
      <w:r>
        <w:rPr>
          <w:rFonts w:hint="eastAsia" w:ascii="仿宋_GB2312" w:hAnsi="仿宋_GB2312" w:eastAsia="仿宋_GB2312" w:cs="仿宋_GB2312"/>
          <w:b/>
          <w:szCs w:val="21"/>
        </w:rPr>
        <w:t>残疾人福利性单位属于小型、微型企业的，不重复享受政策。</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8.2对于节能产品、环境标志产品的相关规定</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评审时，清单中所报产品的报价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清单中产品最后报价的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8.3对于列入《辽宁省创新产品和服务目录》内的产品、服务的相关规定</w:t>
      </w:r>
    </w:p>
    <w:p>
      <w:pPr>
        <w:adjustRightIn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9、响应无效</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10、推荐成交候选供应商的原则</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详见第一章供应商须知第31条，具体的处理办法如下：</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扣除后的最后报价相同时，按最后报价由低至高排序；</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其他情况，由谈判小组投票处理。</w:t>
      </w:r>
    </w:p>
    <w:p>
      <w:pPr>
        <w:adjustRightIn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谈判小组根据全体谈判小组成员签字的原始评审记录和评审结果编写评审报告，并向采购人提交书面评审报告。</w:t>
      </w:r>
    </w:p>
    <w:p>
      <w:pPr>
        <w:adjustRightIn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采购人按照评审报告确定的成交候选供应商名单按顺序确定成交供应商，或由采购人委托谈判小组按照第一章 供应商须知表34条中规定的方式确定成交供应商。</w:t>
      </w:r>
    </w:p>
    <w:p>
      <w:pPr>
        <w:adjustRightInd w:val="0"/>
        <w:spacing w:line="360" w:lineRule="auto"/>
        <w:ind w:firstLine="420" w:firstLineChars="200"/>
        <w:rPr>
          <w:rFonts w:ascii="仿宋_GB2312" w:hAnsi="仿宋_GB2312" w:eastAsia="仿宋_GB2312" w:cs="仿宋_GB2312"/>
          <w:szCs w:val="21"/>
        </w:rPr>
      </w:pPr>
    </w:p>
    <w:p>
      <w:pPr>
        <w:widowControl/>
        <w:jc w:val="left"/>
        <w:rPr>
          <w:rFonts w:ascii="仿宋_GB2312" w:hAnsi="仿宋_GB2312" w:eastAsia="仿宋_GB2312" w:cs="仿宋_GB2312"/>
          <w:kern w:val="0"/>
          <w:sz w:val="24"/>
        </w:rPr>
      </w:pPr>
      <w:r>
        <w:rPr>
          <w:rFonts w:hint="eastAsia" w:ascii="仿宋_GB2312" w:hAnsi="仿宋_GB2312" w:eastAsia="仿宋_GB2312" w:cs="仿宋_GB2312"/>
        </w:rPr>
        <w:br w:type="page"/>
      </w:r>
      <w:bookmarkStart w:id="56" w:name="_Toc533340170"/>
      <w:bookmarkStart w:id="57" w:name="_Toc4485646"/>
      <w:r>
        <w:rPr>
          <w:rFonts w:hint="eastAsia" w:ascii="仿宋_GB2312" w:hAnsi="仿宋_GB2312" w:eastAsia="仿宋_GB2312" w:cs="仿宋_GB2312"/>
          <w:sz w:val="28"/>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56"/>
      <w:bookmarkEnd w:id="57"/>
    </w:p>
    <w:tbl>
      <w:tblPr>
        <w:tblStyle w:val="16"/>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649"/>
        <w:gridCol w:w="1997"/>
        <w:gridCol w:w="759"/>
        <w:gridCol w:w="759"/>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4" w:type="dxa"/>
            <w:vMerge w:val="restart"/>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649" w:type="dxa"/>
            <w:vMerge w:val="restart"/>
            <w:vAlign w:val="center"/>
          </w:tcPr>
          <w:p>
            <w:pPr>
              <w:pStyle w:val="3"/>
              <w:adjustRightInd w:val="0"/>
              <w:snapToGrid w:val="0"/>
              <w:spacing w:before="0" w:after="0" w:line="240" w:lineRule="auto"/>
              <w:ind w:left="-97" w:leftChars="-46" w:right="-86" w:rightChars="-41"/>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97" w:type="dxa"/>
            <w:vMerge w:val="restart"/>
            <w:vAlign w:val="center"/>
          </w:tcPr>
          <w:p>
            <w:pPr>
              <w:pStyle w:val="3"/>
              <w:adjustRightInd w:val="0"/>
              <w:snapToGrid w:val="0"/>
              <w:spacing w:before="0" w:after="0" w:line="240" w:lineRule="auto"/>
              <w:ind w:left="-97" w:leftChars="-46" w:right="-86" w:rightChars="-41"/>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279" w:type="dxa"/>
            <w:gridSpan w:val="3"/>
            <w:vAlign w:val="center"/>
          </w:tcPr>
          <w:p>
            <w:pPr>
              <w:pStyle w:val="3"/>
              <w:adjustRightInd w:val="0"/>
              <w:snapToGrid w:val="0"/>
              <w:spacing w:before="0" w:after="0" w:line="240" w:lineRule="auto"/>
              <w:ind w:left="-97" w:leftChars="-46" w:right="-86" w:rightChars="-41"/>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4"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3649"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1997"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649"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58" w:name="_Toc4485650"/>
            <w:bookmarkStart w:id="59" w:name="_Toc533340174"/>
            <w:r>
              <w:rPr>
                <w:rFonts w:hint="eastAsia" w:ascii="仿宋_GB2312" w:hAnsi="仿宋_GB2312" w:eastAsia="仿宋_GB2312" w:cs="仿宋_GB2312"/>
                <w:b w:val="0"/>
                <w:sz w:val="21"/>
                <w:szCs w:val="21"/>
              </w:rPr>
              <w:t>1.按要求提供</w:t>
            </w:r>
            <w:bookmarkEnd w:id="58"/>
            <w:bookmarkEnd w:id="59"/>
          </w:p>
          <w:p>
            <w:pPr>
              <w:pStyle w:val="3"/>
              <w:adjustRightInd w:val="0"/>
              <w:snapToGrid w:val="0"/>
              <w:spacing w:before="0" w:after="0" w:line="240" w:lineRule="auto"/>
              <w:rPr>
                <w:rFonts w:ascii="仿宋_GB2312" w:hAnsi="仿宋_GB2312" w:eastAsia="仿宋_GB2312" w:cs="仿宋_GB2312"/>
                <w:b w:val="0"/>
                <w:sz w:val="21"/>
                <w:szCs w:val="21"/>
              </w:rPr>
            </w:pPr>
            <w:bookmarkStart w:id="60" w:name="_Toc533340175"/>
            <w:bookmarkStart w:id="61" w:name="_Toc4485651"/>
            <w:r>
              <w:rPr>
                <w:rFonts w:hint="eastAsia" w:ascii="仿宋_GB2312" w:hAnsi="仿宋_GB2312" w:eastAsia="仿宋_GB2312" w:cs="仿宋_GB2312"/>
                <w:b w:val="0"/>
                <w:sz w:val="21"/>
                <w:szCs w:val="21"/>
              </w:rPr>
              <w:t>2.合法有效</w:t>
            </w:r>
            <w:bookmarkEnd w:id="60"/>
            <w:bookmarkEnd w:id="61"/>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649"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62" w:name="_Toc4485652"/>
            <w:bookmarkStart w:id="63" w:name="_Toc533340176"/>
            <w:r>
              <w:rPr>
                <w:rFonts w:hint="eastAsia" w:ascii="仿宋_GB2312" w:hAnsi="仿宋_GB2312" w:eastAsia="仿宋_GB2312" w:cs="仿宋_GB2312"/>
                <w:b w:val="0"/>
                <w:sz w:val="21"/>
                <w:szCs w:val="21"/>
              </w:rPr>
              <w:t>1.按要求提供</w:t>
            </w:r>
            <w:bookmarkEnd w:id="62"/>
            <w:bookmarkEnd w:id="63"/>
          </w:p>
          <w:p>
            <w:pPr>
              <w:pStyle w:val="3"/>
              <w:adjustRightInd w:val="0"/>
              <w:snapToGrid w:val="0"/>
              <w:spacing w:before="0" w:after="0" w:line="240" w:lineRule="auto"/>
              <w:rPr>
                <w:rFonts w:ascii="仿宋_GB2312" w:hAnsi="仿宋_GB2312" w:eastAsia="仿宋_GB2312" w:cs="仿宋_GB2312"/>
                <w:b w:val="0"/>
                <w:sz w:val="21"/>
                <w:szCs w:val="21"/>
              </w:rPr>
            </w:pPr>
            <w:bookmarkStart w:id="64" w:name="_Toc4485653"/>
            <w:bookmarkStart w:id="65" w:name="_Toc533340177"/>
            <w:r>
              <w:rPr>
                <w:rFonts w:hint="eastAsia" w:ascii="仿宋_GB2312" w:hAnsi="仿宋_GB2312" w:eastAsia="仿宋_GB2312" w:cs="仿宋_GB2312"/>
                <w:b w:val="0"/>
                <w:sz w:val="21"/>
                <w:szCs w:val="21"/>
              </w:rPr>
              <w:t>2.合法有效</w:t>
            </w:r>
            <w:bookmarkEnd w:id="64"/>
            <w:bookmarkEnd w:id="65"/>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649"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66" w:name="_Toc4485654"/>
            <w:bookmarkStart w:id="67" w:name="_Toc533340178"/>
            <w:r>
              <w:rPr>
                <w:rFonts w:hint="eastAsia" w:ascii="仿宋_GB2312" w:hAnsi="仿宋_GB2312" w:eastAsia="仿宋_GB2312" w:cs="仿宋_GB2312"/>
                <w:b w:val="0"/>
                <w:sz w:val="21"/>
                <w:szCs w:val="21"/>
              </w:rPr>
              <w:t>1.按要求提供</w:t>
            </w:r>
            <w:bookmarkEnd w:id="66"/>
            <w:bookmarkEnd w:id="67"/>
          </w:p>
          <w:p>
            <w:pPr>
              <w:pStyle w:val="3"/>
              <w:adjustRightInd w:val="0"/>
              <w:snapToGrid w:val="0"/>
              <w:spacing w:before="0" w:after="0" w:line="240" w:lineRule="auto"/>
              <w:rPr>
                <w:rFonts w:ascii="仿宋_GB2312" w:hAnsi="仿宋_GB2312" w:eastAsia="仿宋_GB2312" w:cs="仿宋_GB2312"/>
                <w:b w:val="0"/>
                <w:sz w:val="21"/>
                <w:szCs w:val="21"/>
              </w:rPr>
            </w:pPr>
            <w:bookmarkStart w:id="68" w:name="_Toc533340179"/>
            <w:bookmarkStart w:id="69" w:name="_Toc4485655"/>
            <w:r>
              <w:rPr>
                <w:rFonts w:hint="eastAsia" w:ascii="仿宋_GB2312" w:hAnsi="仿宋_GB2312" w:eastAsia="仿宋_GB2312" w:cs="仿宋_GB2312"/>
                <w:b w:val="0"/>
                <w:sz w:val="21"/>
                <w:szCs w:val="21"/>
              </w:rPr>
              <w:t>2.合法有效</w:t>
            </w:r>
            <w:bookmarkEnd w:id="68"/>
            <w:bookmarkEnd w:id="69"/>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widowControl/>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649"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0" w:name="_Toc4485656"/>
            <w:bookmarkStart w:id="71" w:name="_Toc533340180"/>
            <w:r>
              <w:rPr>
                <w:rFonts w:hint="eastAsia" w:ascii="仿宋_GB2312" w:hAnsi="仿宋_GB2312" w:eastAsia="仿宋_GB2312" w:cs="仿宋_GB2312"/>
                <w:b w:val="0"/>
                <w:sz w:val="21"/>
                <w:szCs w:val="21"/>
              </w:rPr>
              <w:t>1.按给定格式填写</w:t>
            </w:r>
            <w:bookmarkEnd w:id="70"/>
            <w:bookmarkEnd w:id="71"/>
          </w:p>
          <w:p>
            <w:pPr>
              <w:pStyle w:val="3"/>
              <w:adjustRightInd w:val="0"/>
              <w:snapToGrid w:val="0"/>
              <w:spacing w:before="0" w:after="0" w:line="240" w:lineRule="auto"/>
              <w:rPr>
                <w:rFonts w:ascii="仿宋_GB2312" w:hAnsi="仿宋_GB2312" w:eastAsia="仿宋_GB2312" w:cs="仿宋_GB2312"/>
                <w:b w:val="0"/>
                <w:sz w:val="21"/>
                <w:szCs w:val="21"/>
              </w:rPr>
            </w:pPr>
            <w:bookmarkStart w:id="72" w:name="_Toc533340181"/>
            <w:bookmarkStart w:id="73" w:name="_Toc4485657"/>
            <w:r>
              <w:rPr>
                <w:rFonts w:hint="eastAsia" w:ascii="仿宋_GB2312" w:hAnsi="仿宋_GB2312" w:eastAsia="仿宋_GB2312" w:cs="仿宋_GB2312"/>
                <w:b w:val="0"/>
                <w:sz w:val="21"/>
                <w:szCs w:val="21"/>
              </w:rPr>
              <w:t>2.按规定签章</w:t>
            </w:r>
            <w:bookmarkEnd w:id="72"/>
            <w:bookmarkEnd w:id="7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649"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4" w:name="_Toc4485658"/>
            <w:bookmarkStart w:id="75" w:name="_Toc533340182"/>
            <w:r>
              <w:rPr>
                <w:rFonts w:hint="eastAsia" w:ascii="仿宋_GB2312" w:hAnsi="仿宋_GB2312" w:eastAsia="仿宋_GB2312" w:cs="仿宋_GB2312"/>
                <w:b w:val="0"/>
                <w:sz w:val="21"/>
                <w:szCs w:val="21"/>
              </w:rPr>
              <w:t>1.按给定格式填写</w:t>
            </w:r>
            <w:bookmarkEnd w:id="74"/>
            <w:bookmarkEnd w:id="75"/>
          </w:p>
          <w:p>
            <w:pPr>
              <w:pStyle w:val="3"/>
              <w:adjustRightInd w:val="0"/>
              <w:snapToGrid w:val="0"/>
              <w:spacing w:before="0" w:after="0" w:line="240" w:lineRule="auto"/>
              <w:rPr>
                <w:rFonts w:ascii="仿宋_GB2312" w:hAnsi="仿宋_GB2312" w:eastAsia="仿宋_GB2312" w:cs="仿宋_GB2312"/>
                <w:b w:val="0"/>
                <w:sz w:val="21"/>
                <w:szCs w:val="21"/>
              </w:rPr>
            </w:pPr>
            <w:bookmarkStart w:id="76" w:name="_Toc533340183"/>
            <w:bookmarkStart w:id="77" w:name="_Toc4485659"/>
            <w:r>
              <w:rPr>
                <w:rFonts w:hint="eastAsia" w:ascii="仿宋_GB2312" w:hAnsi="仿宋_GB2312" w:eastAsia="仿宋_GB2312" w:cs="仿宋_GB2312"/>
                <w:b w:val="0"/>
                <w:sz w:val="21"/>
                <w:szCs w:val="21"/>
              </w:rPr>
              <w:t>2.按规定签章</w:t>
            </w:r>
            <w:bookmarkEnd w:id="76"/>
            <w:bookmarkEnd w:id="77"/>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649"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649"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谈判时间前六个月内任一个月的依法缴纳税收的缴款凭据</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8" w:name="_Toc4485662"/>
            <w:bookmarkStart w:id="79" w:name="_Toc533340186"/>
            <w:r>
              <w:rPr>
                <w:rFonts w:hint="eastAsia" w:ascii="仿宋_GB2312" w:hAnsi="仿宋_GB2312" w:eastAsia="仿宋_GB2312" w:cs="仿宋_GB2312"/>
                <w:b w:val="0"/>
                <w:sz w:val="21"/>
                <w:szCs w:val="21"/>
              </w:rPr>
              <w:t>1.按要求提供</w:t>
            </w:r>
            <w:bookmarkEnd w:id="78"/>
            <w:bookmarkEnd w:id="79"/>
          </w:p>
          <w:p>
            <w:pPr>
              <w:pStyle w:val="3"/>
              <w:adjustRightInd w:val="0"/>
              <w:snapToGrid w:val="0"/>
              <w:spacing w:before="0" w:after="0" w:line="240" w:lineRule="auto"/>
              <w:rPr>
                <w:rFonts w:ascii="仿宋_GB2312" w:hAnsi="仿宋_GB2312" w:eastAsia="仿宋_GB2312" w:cs="仿宋_GB2312"/>
                <w:b w:val="0"/>
                <w:sz w:val="21"/>
                <w:szCs w:val="21"/>
              </w:rPr>
            </w:pPr>
            <w:bookmarkStart w:id="80" w:name="_Toc4485663"/>
            <w:bookmarkStart w:id="81" w:name="_Toc533340187"/>
            <w:r>
              <w:rPr>
                <w:rFonts w:hint="eastAsia" w:ascii="仿宋_GB2312" w:hAnsi="仿宋_GB2312" w:eastAsia="仿宋_GB2312" w:cs="仿宋_GB2312"/>
                <w:b w:val="0"/>
                <w:sz w:val="21"/>
                <w:szCs w:val="21"/>
              </w:rPr>
              <w:t>2.合法有效</w:t>
            </w:r>
            <w:bookmarkEnd w:id="80"/>
            <w:bookmarkEnd w:id="8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649"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谈判时间前六个月内任一个月的依法缴纳社会保障资金的缴款凭据</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82" w:name="_Toc4485664"/>
            <w:bookmarkStart w:id="83" w:name="_Toc533340188"/>
            <w:r>
              <w:rPr>
                <w:rFonts w:hint="eastAsia" w:ascii="仿宋_GB2312" w:hAnsi="仿宋_GB2312" w:eastAsia="仿宋_GB2312" w:cs="仿宋_GB2312"/>
                <w:b w:val="0"/>
                <w:sz w:val="21"/>
                <w:szCs w:val="21"/>
              </w:rPr>
              <w:t>1.按要求提供</w:t>
            </w:r>
            <w:bookmarkEnd w:id="82"/>
            <w:bookmarkEnd w:id="83"/>
          </w:p>
          <w:p>
            <w:pPr>
              <w:pStyle w:val="3"/>
              <w:adjustRightInd w:val="0"/>
              <w:snapToGrid w:val="0"/>
              <w:spacing w:before="0" w:after="0" w:line="240" w:lineRule="auto"/>
              <w:rPr>
                <w:rFonts w:ascii="仿宋_GB2312" w:hAnsi="仿宋_GB2312" w:eastAsia="仿宋_GB2312" w:cs="仿宋_GB2312"/>
                <w:b w:val="0"/>
                <w:sz w:val="21"/>
                <w:szCs w:val="21"/>
              </w:rPr>
            </w:pPr>
            <w:bookmarkStart w:id="84" w:name="_Toc533340189"/>
            <w:bookmarkStart w:id="85" w:name="_Toc4485665"/>
            <w:r>
              <w:rPr>
                <w:rFonts w:hint="eastAsia" w:ascii="仿宋_GB2312" w:hAnsi="仿宋_GB2312" w:eastAsia="仿宋_GB2312" w:cs="仿宋_GB2312"/>
                <w:b w:val="0"/>
                <w:sz w:val="21"/>
                <w:szCs w:val="21"/>
              </w:rPr>
              <w:t>2.合法有效</w:t>
            </w:r>
            <w:bookmarkEnd w:id="84"/>
            <w:bookmarkEnd w:id="85"/>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649"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86" w:name="_Toc533340190"/>
            <w:bookmarkStart w:id="87" w:name="_Toc4485666"/>
            <w:r>
              <w:rPr>
                <w:rFonts w:hint="eastAsia" w:ascii="仿宋_GB2312" w:hAnsi="仿宋_GB2312" w:eastAsia="仿宋_GB2312" w:cs="仿宋_GB2312"/>
                <w:b w:val="0"/>
                <w:sz w:val="21"/>
                <w:szCs w:val="21"/>
              </w:rPr>
              <w:t>1.信息完整</w:t>
            </w:r>
            <w:bookmarkEnd w:id="86"/>
            <w:bookmarkEnd w:id="87"/>
          </w:p>
          <w:p>
            <w:pPr>
              <w:pStyle w:val="3"/>
              <w:adjustRightInd w:val="0"/>
              <w:snapToGrid w:val="0"/>
              <w:spacing w:before="0" w:after="0" w:line="240" w:lineRule="auto"/>
              <w:rPr>
                <w:rFonts w:ascii="仿宋_GB2312" w:hAnsi="仿宋_GB2312" w:eastAsia="仿宋_GB2312" w:cs="仿宋_GB2312"/>
                <w:b w:val="0"/>
                <w:sz w:val="21"/>
                <w:szCs w:val="21"/>
              </w:rPr>
            </w:pPr>
            <w:bookmarkStart w:id="88" w:name="_Toc533340191"/>
            <w:bookmarkStart w:id="89" w:name="_Toc4485667"/>
            <w:r>
              <w:rPr>
                <w:rFonts w:hint="eastAsia" w:ascii="仿宋_GB2312" w:hAnsi="仿宋_GB2312" w:eastAsia="仿宋_GB2312" w:cs="仿宋_GB2312"/>
                <w:b w:val="0"/>
                <w:sz w:val="21"/>
                <w:szCs w:val="21"/>
              </w:rPr>
              <w:t>2.按规定签章</w:t>
            </w:r>
            <w:bookmarkEnd w:id="88"/>
            <w:bookmarkEnd w:id="89"/>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649" w:type="dxa"/>
            <w:vAlign w:val="center"/>
          </w:tcPr>
          <w:p>
            <w:pPr>
              <w:snapToGrid w:val="0"/>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0" w:name="_Toc4485668"/>
            <w:bookmarkStart w:id="91" w:name="_Toc533340192"/>
            <w:r>
              <w:rPr>
                <w:rFonts w:hint="eastAsia" w:ascii="仿宋_GB2312" w:hAnsi="仿宋_GB2312" w:eastAsia="仿宋_GB2312" w:cs="仿宋_GB2312"/>
                <w:b w:val="0"/>
                <w:sz w:val="21"/>
                <w:szCs w:val="21"/>
              </w:rPr>
              <w:t>1.按给定格式填写</w:t>
            </w:r>
            <w:bookmarkEnd w:id="90"/>
            <w:bookmarkEnd w:id="91"/>
          </w:p>
          <w:p>
            <w:pPr>
              <w:pStyle w:val="3"/>
              <w:adjustRightInd w:val="0"/>
              <w:snapToGrid w:val="0"/>
              <w:spacing w:before="0" w:after="0" w:line="240" w:lineRule="auto"/>
              <w:rPr>
                <w:rFonts w:ascii="仿宋_GB2312" w:hAnsi="仿宋_GB2312" w:eastAsia="仿宋_GB2312" w:cs="仿宋_GB2312"/>
                <w:b w:val="0"/>
                <w:sz w:val="21"/>
                <w:szCs w:val="21"/>
              </w:rPr>
            </w:pPr>
            <w:bookmarkStart w:id="92" w:name="_Toc4485669"/>
            <w:bookmarkStart w:id="93" w:name="_Toc533340193"/>
            <w:r>
              <w:rPr>
                <w:rFonts w:hint="eastAsia" w:ascii="仿宋_GB2312" w:hAnsi="仿宋_GB2312" w:eastAsia="仿宋_GB2312" w:cs="仿宋_GB2312"/>
                <w:b w:val="0"/>
                <w:sz w:val="21"/>
                <w:szCs w:val="21"/>
              </w:rPr>
              <w:t>2.按规定签章</w:t>
            </w:r>
            <w:bookmarkEnd w:id="92"/>
            <w:bookmarkEnd w:id="9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649"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649"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4" w:name="_Toc4485670"/>
            <w:bookmarkStart w:id="95" w:name="_Toc533340194"/>
            <w:r>
              <w:rPr>
                <w:rFonts w:hint="eastAsia" w:ascii="仿宋_GB2312" w:hAnsi="仿宋_GB2312" w:eastAsia="仿宋_GB2312" w:cs="仿宋_GB2312"/>
                <w:b w:val="0"/>
                <w:sz w:val="21"/>
                <w:szCs w:val="21"/>
              </w:rPr>
              <w:t>1.按要求提供</w:t>
            </w:r>
            <w:bookmarkEnd w:id="94"/>
            <w:bookmarkEnd w:id="95"/>
          </w:p>
          <w:p>
            <w:pPr>
              <w:pStyle w:val="3"/>
              <w:adjustRightInd w:val="0"/>
              <w:snapToGrid w:val="0"/>
              <w:spacing w:before="0" w:after="0" w:line="240" w:lineRule="auto"/>
              <w:rPr>
                <w:rFonts w:ascii="仿宋_GB2312" w:hAnsi="仿宋_GB2312" w:eastAsia="仿宋_GB2312" w:cs="仿宋_GB2312"/>
                <w:b w:val="0"/>
                <w:sz w:val="21"/>
                <w:szCs w:val="21"/>
              </w:rPr>
            </w:pPr>
            <w:bookmarkStart w:id="96" w:name="_Toc533340195"/>
            <w:bookmarkStart w:id="97" w:name="_Toc4485671"/>
            <w:r>
              <w:rPr>
                <w:rFonts w:hint="eastAsia" w:ascii="仿宋_GB2312" w:hAnsi="仿宋_GB2312" w:eastAsia="仿宋_GB2312" w:cs="仿宋_GB2312"/>
                <w:b w:val="0"/>
                <w:sz w:val="21"/>
                <w:szCs w:val="21"/>
              </w:rPr>
              <w:t>2.合法有效</w:t>
            </w:r>
            <w:bookmarkEnd w:id="96"/>
            <w:bookmarkEnd w:id="97"/>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3649"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8" w:name="_Toc4485672"/>
            <w:bookmarkStart w:id="99" w:name="_Toc533340196"/>
            <w:r>
              <w:rPr>
                <w:rFonts w:hint="eastAsia" w:ascii="仿宋_GB2312" w:hAnsi="仿宋_GB2312" w:eastAsia="仿宋_GB2312" w:cs="仿宋_GB2312"/>
                <w:b w:val="0"/>
                <w:sz w:val="21"/>
                <w:szCs w:val="21"/>
              </w:rPr>
              <w:t>1.按要求提供</w:t>
            </w:r>
            <w:bookmarkEnd w:id="98"/>
            <w:bookmarkEnd w:id="99"/>
          </w:p>
          <w:p>
            <w:pPr>
              <w:pStyle w:val="3"/>
              <w:adjustRightInd w:val="0"/>
              <w:snapToGrid w:val="0"/>
              <w:spacing w:before="0" w:after="0" w:line="240" w:lineRule="auto"/>
              <w:rPr>
                <w:rFonts w:ascii="仿宋_GB2312" w:hAnsi="仿宋_GB2312" w:eastAsia="仿宋_GB2312" w:cs="仿宋_GB2312"/>
                <w:b w:val="0"/>
                <w:sz w:val="21"/>
                <w:szCs w:val="21"/>
              </w:rPr>
            </w:pPr>
            <w:bookmarkStart w:id="100" w:name="_Toc533340197"/>
            <w:bookmarkStart w:id="101" w:name="_Toc4485673"/>
            <w:r>
              <w:rPr>
                <w:rFonts w:hint="eastAsia" w:ascii="仿宋_GB2312" w:hAnsi="仿宋_GB2312" w:eastAsia="仿宋_GB2312" w:cs="仿宋_GB2312"/>
                <w:b w:val="0"/>
                <w:sz w:val="21"/>
                <w:szCs w:val="21"/>
              </w:rPr>
              <w:t>2.合法有效</w:t>
            </w:r>
            <w:bookmarkEnd w:id="100"/>
            <w:bookmarkEnd w:id="10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649"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7"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02" w:name="_Toc4485674"/>
            <w:bookmarkStart w:id="103" w:name="_Toc533340198"/>
            <w:r>
              <w:rPr>
                <w:rFonts w:hint="eastAsia" w:ascii="仿宋_GB2312" w:hAnsi="仿宋_GB2312" w:eastAsia="仿宋_GB2312" w:cs="仿宋_GB2312"/>
                <w:b w:val="0"/>
                <w:sz w:val="21"/>
                <w:szCs w:val="21"/>
              </w:rPr>
              <w:t>无供应商须知</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22.2.1所述的不良记录</w:t>
            </w:r>
            <w:bookmarkEnd w:id="102"/>
            <w:bookmarkEnd w:id="10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14" w:type="dxa"/>
            <w:vAlign w:val="center"/>
          </w:tcPr>
          <w:p>
            <w:pPr>
              <w:snapToGrid w:val="0"/>
              <w:jc w:val="center"/>
              <w:rPr>
                <w:rFonts w:ascii="仿宋_GB2312" w:hAnsi="仿宋_GB2312" w:eastAsia="仿宋_GB2312" w:cs="仿宋_GB2312"/>
              </w:rPr>
            </w:pPr>
          </w:p>
        </w:tc>
        <w:tc>
          <w:tcPr>
            <w:tcW w:w="3649"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9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1"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pStyle w:val="14"/>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 w:val="28"/>
          <w:szCs w:val="28"/>
        </w:rPr>
      </w:pPr>
      <w:bookmarkStart w:id="104" w:name="_Toc533340199"/>
      <w:bookmarkStart w:id="105" w:name="_Toc4485675"/>
      <w:r>
        <w:rPr>
          <w:rFonts w:hint="eastAsia" w:ascii="仿宋_GB2312" w:hAnsi="仿宋_GB2312" w:eastAsia="仿宋_GB2312" w:cs="仿宋_GB2312"/>
          <w:sz w:val="28"/>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04"/>
      <w:bookmarkEnd w:id="105"/>
    </w:p>
    <w:tbl>
      <w:tblPr>
        <w:tblStyle w:val="16"/>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590"/>
        <w:gridCol w:w="3133"/>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590"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133"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544" w:type="dxa"/>
            <w:gridSpan w:val="3"/>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2590"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3133"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9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响应函</w:t>
            </w:r>
          </w:p>
        </w:tc>
        <w:tc>
          <w:tcPr>
            <w:tcW w:w="3133"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06" w:name="_Toc4485679"/>
            <w:bookmarkStart w:id="107" w:name="_Toc533340203"/>
            <w:r>
              <w:rPr>
                <w:rFonts w:hint="eastAsia" w:ascii="仿宋_GB2312" w:hAnsi="仿宋_GB2312" w:eastAsia="仿宋_GB2312" w:cs="仿宋_GB2312"/>
                <w:b w:val="0"/>
                <w:sz w:val="21"/>
                <w:szCs w:val="21"/>
              </w:rPr>
              <w:t>1.按给定格式填写</w:t>
            </w:r>
            <w:bookmarkEnd w:id="106"/>
            <w:bookmarkEnd w:id="107"/>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08" w:name="_Toc4485680"/>
            <w:bookmarkStart w:id="109" w:name="_Toc533340204"/>
            <w:r>
              <w:rPr>
                <w:rFonts w:hint="eastAsia" w:ascii="仿宋_GB2312" w:hAnsi="仿宋_GB2312" w:eastAsia="仿宋_GB2312" w:cs="仿宋_GB2312"/>
                <w:b w:val="0"/>
                <w:sz w:val="21"/>
                <w:szCs w:val="21"/>
              </w:rPr>
              <w:t>3.按规定签章</w:t>
            </w:r>
            <w:bookmarkEnd w:id="108"/>
            <w:bookmarkEnd w:id="109"/>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59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递交谈判保证金证明</w:t>
            </w:r>
          </w:p>
        </w:tc>
        <w:tc>
          <w:tcPr>
            <w:tcW w:w="3133"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59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报价一览表</w:t>
            </w:r>
          </w:p>
        </w:tc>
        <w:tc>
          <w:tcPr>
            <w:tcW w:w="3133"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10" w:name="_Toc4485681"/>
            <w:bookmarkStart w:id="111" w:name="_Toc533340207"/>
            <w:r>
              <w:rPr>
                <w:rFonts w:hint="eastAsia" w:ascii="仿宋_GB2312" w:hAnsi="仿宋_GB2312" w:eastAsia="仿宋_GB2312" w:cs="仿宋_GB2312"/>
                <w:b w:val="0"/>
                <w:sz w:val="21"/>
                <w:szCs w:val="21"/>
              </w:rPr>
              <w:t>1.按给定格式填写</w:t>
            </w:r>
            <w:bookmarkEnd w:id="110"/>
            <w:bookmarkEnd w:id="111"/>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12" w:name="_Toc4485682"/>
            <w:bookmarkStart w:id="113" w:name="_Toc533340208"/>
            <w:r>
              <w:rPr>
                <w:rFonts w:hint="eastAsia" w:ascii="仿宋_GB2312" w:hAnsi="仿宋_GB2312" w:eastAsia="仿宋_GB2312" w:cs="仿宋_GB2312"/>
                <w:b w:val="0"/>
                <w:sz w:val="21"/>
                <w:szCs w:val="21"/>
              </w:rPr>
              <w:t>3.按规定签章</w:t>
            </w:r>
            <w:bookmarkEnd w:id="112"/>
            <w:bookmarkEnd w:id="113"/>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59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分项报价表</w:t>
            </w:r>
          </w:p>
        </w:tc>
        <w:tc>
          <w:tcPr>
            <w:tcW w:w="3133"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14" w:name="_Toc4485683"/>
            <w:bookmarkStart w:id="115" w:name="_Toc533340209"/>
            <w:r>
              <w:rPr>
                <w:rFonts w:hint="eastAsia" w:ascii="仿宋_GB2312" w:hAnsi="仿宋_GB2312" w:eastAsia="仿宋_GB2312" w:cs="仿宋_GB2312"/>
                <w:b w:val="0"/>
                <w:sz w:val="21"/>
                <w:szCs w:val="21"/>
              </w:rPr>
              <w:t>1.按给定格式填写</w:t>
            </w:r>
            <w:bookmarkEnd w:id="114"/>
            <w:bookmarkEnd w:id="115"/>
            <w:r>
              <w:rPr>
                <w:rFonts w:hint="eastAsia" w:ascii="仿宋_GB2312" w:hAnsi="仿宋_GB2312" w:eastAsia="仿宋_GB2312" w:cs="仿宋_GB2312"/>
                <w:b w:val="0"/>
                <w:sz w:val="21"/>
                <w:szCs w:val="21"/>
              </w:rPr>
              <w:t>，信息完整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16" w:name="_Toc4485684"/>
            <w:bookmarkStart w:id="117" w:name="_Toc533340210"/>
            <w:r>
              <w:rPr>
                <w:rFonts w:hint="eastAsia" w:ascii="仿宋_GB2312" w:hAnsi="仿宋_GB2312" w:eastAsia="仿宋_GB2312" w:cs="仿宋_GB2312"/>
                <w:b w:val="0"/>
                <w:sz w:val="21"/>
                <w:szCs w:val="21"/>
              </w:rPr>
              <w:t>3.按规定签章</w:t>
            </w:r>
            <w:bookmarkEnd w:id="116"/>
            <w:bookmarkEnd w:id="117"/>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59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技术规格偏离表</w:t>
            </w:r>
          </w:p>
        </w:tc>
        <w:tc>
          <w:tcPr>
            <w:tcW w:w="3133"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18" w:name="_Toc533340211"/>
            <w:bookmarkStart w:id="119" w:name="_Toc4485685"/>
            <w:r>
              <w:rPr>
                <w:rFonts w:hint="eastAsia" w:ascii="仿宋_GB2312" w:hAnsi="仿宋_GB2312" w:eastAsia="仿宋_GB2312" w:cs="仿宋_GB2312"/>
                <w:b w:val="0"/>
                <w:sz w:val="21"/>
                <w:szCs w:val="21"/>
              </w:rPr>
              <w:t>1.按给定格式填写</w:t>
            </w:r>
            <w:bookmarkEnd w:id="118"/>
            <w:bookmarkEnd w:id="119"/>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0" w:name="_Toc533340212"/>
            <w:bookmarkStart w:id="121" w:name="_Toc4485686"/>
            <w:r>
              <w:rPr>
                <w:rFonts w:hint="eastAsia" w:ascii="仿宋_GB2312" w:hAnsi="仿宋_GB2312" w:eastAsia="仿宋_GB2312" w:cs="仿宋_GB2312"/>
                <w:b w:val="0"/>
                <w:sz w:val="21"/>
                <w:szCs w:val="21"/>
              </w:rPr>
              <w:t>3.按规定签章</w:t>
            </w:r>
            <w:bookmarkEnd w:id="120"/>
            <w:bookmarkEnd w:id="121"/>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59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3133"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2" w:name="_Toc533340213"/>
            <w:bookmarkStart w:id="123" w:name="_Toc4485687"/>
            <w:r>
              <w:rPr>
                <w:rFonts w:hint="eastAsia" w:ascii="仿宋_GB2312" w:hAnsi="仿宋_GB2312" w:eastAsia="仿宋_GB2312" w:cs="仿宋_GB2312"/>
                <w:b w:val="0"/>
                <w:sz w:val="21"/>
                <w:szCs w:val="21"/>
              </w:rPr>
              <w:t>1.按给定格式填写</w:t>
            </w:r>
            <w:bookmarkEnd w:id="122"/>
            <w:bookmarkEnd w:id="123"/>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4" w:name="_Toc4485688"/>
            <w:bookmarkStart w:id="125" w:name="_Toc533340214"/>
            <w:r>
              <w:rPr>
                <w:rFonts w:hint="eastAsia" w:ascii="仿宋_GB2312" w:hAnsi="仿宋_GB2312" w:eastAsia="仿宋_GB2312" w:cs="仿宋_GB2312"/>
                <w:b w:val="0"/>
                <w:sz w:val="21"/>
                <w:szCs w:val="21"/>
              </w:rPr>
              <w:t>3.按规定签章</w:t>
            </w:r>
            <w:bookmarkEnd w:id="124"/>
            <w:bookmarkEnd w:id="125"/>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259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3133"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26" w:name="_Toc533340215"/>
            <w:bookmarkStart w:id="127" w:name="_Toc4485689"/>
            <w:r>
              <w:rPr>
                <w:rFonts w:hint="eastAsia" w:ascii="仿宋_GB2312" w:hAnsi="仿宋_GB2312" w:eastAsia="仿宋_GB2312" w:cs="仿宋_GB2312"/>
                <w:b w:val="0"/>
                <w:sz w:val="21"/>
                <w:szCs w:val="21"/>
              </w:rPr>
              <w:t>无供应商须知1.5</w:t>
            </w:r>
            <w:bookmarkEnd w:id="126"/>
            <w:bookmarkEnd w:id="127"/>
            <w:bookmarkStart w:id="128" w:name="_Toc4485690"/>
            <w:bookmarkStart w:id="129" w:name="_Toc533340216"/>
            <w:r>
              <w:rPr>
                <w:rFonts w:hint="eastAsia" w:ascii="仿宋_GB2312" w:hAnsi="仿宋_GB2312" w:eastAsia="仿宋_GB2312" w:cs="仿宋_GB2312"/>
                <w:b w:val="0"/>
                <w:sz w:val="21"/>
                <w:szCs w:val="21"/>
              </w:rPr>
              <w:t>所述情形</w:t>
            </w:r>
            <w:bookmarkEnd w:id="128"/>
            <w:bookmarkEnd w:id="129"/>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79"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59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《品目清单》、《节能产品认证证书》（政府强制采购的节能产品须提供）</w:t>
            </w:r>
          </w:p>
        </w:tc>
        <w:tc>
          <w:tcPr>
            <w:tcW w:w="3133"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0" w:name="_Toc4485691"/>
            <w:bookmarkStart w:id="131" w:name="_Toc533340217"/>
            <w:r>
              <w:rPr>
                <w:rFonts w:hint="eastAsia" w:ascii="仿宋_GB2312" w:hAnsi="仿宋_GB2312" w:eastAsia="仿宋_GB2312" w:cs="仿宋_GB2312"/>
                <w:b w:val="0"/>
                <w:sz w:val="21"/>
                <w:szCs w:val="21"/>
              </w:rPr>
              <w:t>1.按要求提供</w:t>
            </w:r>
            <w:bookmarkEnd w:id="130"/>
            <w:bookmarkEnd w:id="131"/>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2" w:name="_Toc533340218"/>
            <w:bookmarkStart w:id="133" w:name="_Toc4485692"/>
            <w:r>
              <w:rPr>
                <w:rFonts w:hint="eastAsia" w:ascii="仿宋_GB2312" w:hAnsi="仿宋_GB2312" w:eastAsia="仿宋_GB2312" w:cs="仿宋_GB2312"/>
                <w:b w:val="0"/>
                <w:sz w:val="21"/>
                <w:szCs w:val="21"/>
              </w:rPr>
              <w:t>2.合法有效</w:t>
            </w:r>
            <w:bookmarkEnd w:id="132"/>
            <w:bookmarkEnd w:id="133"/>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259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3133"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590"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响应报价</w:t>
            </w:r>
          </w:p>
        </w:tc>
        <w:tc>
          <w:tcPr>
            <w:tcW w:w="3133"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4" w:name="_Toc533340219"/>
            <w:bookmarkStart w:id="135" w:name="_Toc4485693"/>
            <w:r>
              <w:rPr>
                <w:rFonts w:hint="eastAsia" w:ascii="仿宋_GB2312" w:hAnsi="仿宋_GB2312" w:eastAsia="仿宋_GB2312" w:cs="仿宋_GB2312"/>
                <w:b w:val="0"/>
                <w:sz w:val="21"/>
                <w:szCs w:val="21"/>
              </w:rPr>
              <w:t>1.响应采购文件实质性要求</w:t>
            </w:r>
            <w:bookmarkEnd w:id="134"/>
            <w:bookmarkEnd w:id="135"/>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6" w:name="_Toc4485694"/>
            <w:bookmarkStart w:id="137" w:name="_Toc533340220"/>
            <w:r>
              <w:rPr>
                <w:rFonts w:hint="eastAsia" w:ascii="仿宋_GB2312" w:hAnsi="仿宋_GB2312" w:eastAsia="仿宋_GB2312" w:cs="仿宋_GB2312"/>
                <w:b w:val="0"/>
                <w:sz w:val="21"/>
                <w:szCs w:val="21"/>
              </w:rPr>
              <w:t>2.无供应商须知28.2条所述情形</w:t>
            </w:r>
            <w:bookmarkEnd w:id="136"/>
            <w:bookmarkEnd w:id="137"/>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2590"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133"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8" w:name="_Toc4485695"/>
            <w:bookmarkStart w:id="139" w:name="_Toc533340221"/>
            <w:r>
              <w:rPr>
                <w:rFonts w:hint="eastAsia" w:ascii="仿宋_GB2312" w:hAnsi="仿宋_GB2312" w:eastAsia="仿宋_GB2312" w:cs="仿宋_GB2312"/>
                <w:b w:val="0"/>
                <w:sz w:val="21"/>
                <w:szCs w:val="21"/>
              </w:rPr>
              <w:t>符合供应商须知表11.3条及24.1条所述的全部要求</w:t>
            </w:r>
            <w:bookmarkEnd w:id="138"/>
            <w:bookmarkEnd w:id="139"/>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79" w:type="dxa"/>
            <w:vAlign w:val="center"/>
          </w:tcPr>
          <w:p>
            <w:pPr>
              <w:snapToGrid w:val="0"/>
              <w:jc w:val="center"/>
              <w:rPr>
                <w:rFonts w:ascii="仿宋_GB2312" w:hAnsi="仿宋_GB2312" w:eastAsia="仿宋_GB2312" w:cs="仿宋_GB2312"/>
                <w:szCs w:val="21"/>
              </w:rPr>
            </w:pPr>
          </w:p>
        </w:tc>
        <w:tc>
          <w:tcPr>
            <w:tcW w:w="2590"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133"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4"/>
        <w:widowControl w:val="0"/>
        <w:adjustRightInd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4"/>
        <w:widowControl w:val="0"/>
        <w:adjustRightInd w:val="0"/>
        <w:snapToGrid w:val="0"/>
        <w:spacing w:before="0" w:beforeAutospacing="0" w:after="0" w:afterAutospacing="0" w:line="480" w:lineRule="auto"/>
        <w:ind w:left="5880" w:hanging="5880" w:hangingChars="2800"/>
        <w:rPr>
          <w:rFonts w:ascii="仿宋_GB2312" w:hAnsi="仿宋_GB2312" w:eastAsia="仿宋_GB2312" w:cs="仿宋_GB2312"/>
          <w:b/>
          <w:sz w:val="28"/>
          <w:szCs w:val="28"/>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widowControl/>
        <w:jc w:val="left"/>
        <w:rPr>
          <w:rFonts w:ascii="仿宋_GB2312" w:hAnsi="仿宋_GB2312" w:eastAsia="仿宋_GB2312"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spacing w:before="319" w:beforeLines="100" w:after="319" w:afterLines="100" w:line="480" w:lineRule="exact"/>
        <w:jc w:val="center"/>
        <w:outlineLvl w:val="0"/>
        <w:rPr>
          <w:rFonts w:ascii="仿宋_GB2312" w:hAnsi="仿宋_GB2312" w:eastAsia="仿宋_GB2312" w:cs="仿宋_GB2312"/>
          <w:b/>
          <w:sz w:val="44"/>
          <w:szCs w:val="44"/>
        </w:rPr>
      </w:pPr>
      <w:bookmarkStart w:id="140" w:name="_Toc4485696"/>
      <w:r>
        <w:rPr>
          <w:rFonts w:hint="eastAsia" w:ascii="仿宋_GB2312" w:hAnsi="仿宋_GB2312" w:eastAsia="仿宋_GB2312" w:cs="仿宋_GB2312"/>
          <w:b/>
          <w:sz w:val="44"/>
          <w:szCs w:val="44"/>
        </w:rPr>
        <w:t xml:space="preserve">第六章 </w:t>
      </w:r>
      <w:bookmarkEnd w:id="140"/>
      <w:r>
        <w:rPr>
          <w:rFonts w:hint="eastAsia" w:ascii="仿宋_GB2312" w:hAnsi="仿宋_GB2312" w:eastAsia="仿宋_GB2312" w:cs="仿宋_GB2312"/>
          <w:b/>
          <w:sz w:val="44"/>
          <w:szCs w:val="44"/>
        </w:rPr>
        <w:t>政府采购合同条款及格式</w:t>
      </w:r>
      <w:r>
        <w:rPr>
          <w:rFonts w:hint="eastAsia" w:ascii="仿宋_GB2312" w:hAnsi="仿宋_GB2312" w:eastAsia="仿宋_GB2312" w:cs="仿宋_GB2312"/>
          <w:b/>
          <w:sz w:val="44"/>
          <w:szCs w:val="44"/>
        </w:rPr>
        <w:br w:type="page"/>
      </w:r>
    </w:p>
    <w:p>
      <w:pPr>
        <w:widowControl/>
        <w:jc w:val="lef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widowControl/>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adjustRightInd w:val="0"/>
        <w:snapToGrid w:val="0"/>
        <w:jc w:val="left"/>
        <w:rPr>
          <w:rFonts w:ascii="仿宋_GB2312" w:hAnsi="仿宋_GB2312" w:eastAsia="仿宋_GB2312" w:cs="仿宋_GB2312"/>
          <w:sz w:val="28"/>
          <w:szCs w:val="28"/>
        </w:rPr>
      </w:pP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1.术语定义</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1.1“政府采购合同”指供需双方依照政府采购程序、按照报价采购文件</w:t>
      </w:r>
      <w:r>
        <w:rPr>
          <w:rFonts w:hint="eastAsia" w:ascii="仿宋_GB2312" w:hAnsi="仿宋_GB2312" w:eastAsia="仿宋_GB2312" w:cs="仿宋_GB2312"/>
        </w:rPr>
        <w:t>响应</w:t>
      </w:r>
      <w:r>
        <w:rPr>
          <w:rFonts w:hint="eastAsia" w:ascii="仿宋_GB2312" w:hAnsi="仿宋_GB2312" w:eastAsia="仿宋_GB2312" w:cs="仿宋_GB2312"/>
          <w:szCs w:val="21"/>
        </w:rPr>
        <w:t>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1.3“政府采购合同货物”指政府采购合同货物清单（同</w:t>
      </w:r>
      <w:r>
        <w:rPr>
          <w:rFonts w:hint="eastAsia" w:ascii="仿宋_GB2312" w:hAnsi="仿宋_GB2312" w:eastAsia="仿宋_GB2312" w:cs="仿宋_GB2312"/>
        </w:rPr>
        <w:t>响应</w:t>
      </w:r>
      <w:r>
        <w:rPr>
          <w:rFonts w:hint="eastAsia" w:ascii="仿宋_GB2312" w:hAnsi="仿宋_GB2312" w:eastAsia="仿宋_GB2312" w:cs="仿宋_GB2312"/>
          <w:szCs w:val="21"/>
        </w:rPr>
        <w:t>文件中报价一览表及其附表，下同）中所约定的各种形态和种类的物品，包括原材料、燃料、设备、产品、硬件、软件、安装材料、备件及专用器具、文件资料等内容。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1.6“供方”指项目基本内容及要求中所述提供产品和服务的成交供应商。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1.13“采购文件”指采购人或者采购代理机构发布的采购文件。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1.14“</w:t>
      </w:r>
      <w:r>
        <w:rPr>
          <w:rFonts w:hint="eastAsia" w:ascii="仿宋_GB2312" w:hAnsi="仿宋_GB2312" w:eastAsia="仿宋_GB2312" w:cs="仿宋_GB2312"/>
        </w:rPr>
        <w:t>响应</w:t>
      </w:r>
      <w:r>
        <w:rPr>
          <w:rFonts w:hint="eastAsia" w:ascii="仿宋_GB2312" w:hAnsi="仿宋_GB2312" w:eastAsia="仿宋_GB2312" w:cs="仿宋_GB2312"/>
          <w:szCs w:val="21"/>
        </w:rPr>
        <w:t>文件”指供方按照采购代理机构采购文件的要求编制和递交，并最终被评标委员会接受的</w:t>
      </w:r>
      <w:r>
        <w:rPr>
          <w:rFonts w:hint="eastAsia" w:ascii="仿宋_GB2312" w:hAnsi="仿宋_GB2312" w:eastAsia="仿宋_GB2312" w:cs="仿宋_GB2312"/>
        </w:rPr>
        <w:t>响应</w:t>
      </w:r>
      <w:r>
        <w:rPr>
          <w:rFonts w:hint="eastAsia" w:ascii="仿宋_GB2312" w:hAnsi="仿宋_GB2312" w:eastAsia="仿宋_GB2312" w:cs="仿宋_GB2312"/>
          <w:szCs w:val="21"/>
        </w:rPr>
        <w:t>文件。</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2.技术指标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2.2 除技术指标另有规定外，计量单位应该使用公制。</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3.交货</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3.1供方按照合同约定的时间、地点交货</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4.合同金额</w:t>
      </w:r>
    </w:p>
    <w:p>
      <w:pPr>
        <w:adjustRightInd w:val="0"/>
        <w:snapToGrid w:val="0"/>
        <w:spacing w:line="360" w:lineRule="auto"/>
        <w:ind w:firstLine="411" w:firstLineChars="196"/>
        <w:rPr>
          <w:rFonts w:ascii="仿宋_GB2312" w:hAnsi="仿宋_GB2312" w:eastAsia="仿宋_GB2312" w:cs="仿宋_GB2312"/>
          <w:b/>
          <w:szCs w:val="21"/>
        </w:rPr>
      </w:pPr>
      <w:r>
        <w:rPr>
          <w:rFonts w:hint="eastAsia" w:ascii="仿宋_GB2312" w:hAnsi="仿宋_GB2312" w:eastAsia="仿宋_GB2312" w:cs="仿宋_GB2312"/>
          <w:szCs w:val="21"/>
        </w:rPr>
        <w:t>根据政府采购合同文件要求，确定政府采购合同的总金额。</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1" w:firstLineChars="196"/>
        <w:rPr>
          <w:rFonts w:ascii="仿宋_GB2312" w:hAnsi="仿宋_GB2312" w:eastAsia="仿宋_GB2312" w:cs="仿宋_GB2312"/>
          <w:szCs w:val="21"/>
          <w:u w:val="single"/>
        </w:rPr>
      </w:pPr>
      <w:r>
        <w:rPr>
          <w:rFonts w:hint="eastAsia" w:ascii="仿宋_GB2312" w:hAnsi="仿宋_GB2312" w:eastAsia="仿宋_GB2312" w:cs="仿宋_GB2312"/>
          <w:szCs w:val="21"/>
        </w:rPr>
        <w:t>5.1付款方式、条件：需方按照合同约定的方式和条件付款。</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 xml:space="preserve">6.验收 </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6.1供方提交的货物由需方或者需方的最终用户负责验收。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6.6货物保修期自验收书签署之日起计算。</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7.知识产权及有关规定</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8.包装要求</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8.2每一个包装箱内应附一份详细的装箱单和质量合格证书。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8.3包装费由供方承担，包装物不回收。</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9.伴随服务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9.2供方还应提供下列服务：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9.2.1货物的现场安装、启动和试运行；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9.2.2提供货物组装和维修所需的工具；</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9.2.3在质量保证期内对所交付货物提供运行监督、维修、保养等,如果采购文件没有特别要求，以供方在</w:t>
      </w:r>
      <w:r>
        <w:rPr>
          <w:rFonts w:hint="eastAsia" w:ascii="仿宋_GB2312" w:hAnsi="仿宋_GB2312" w:eastAsia="仿宋_GB2312" w:cs="仿宋_GB2312"/>
        </w:rPr>
        <w:t>响应</w:t>
      </w:r>
      <w:r>
        <w:rPr>
          <w:rFonts w:hint="eastAsia" w:ascii="仿宋_GB2312" w:hAnsi="仿宋_GB2312" w:eastAsia="仿宋_GB2312" w:cs="仿宋_GB2312"/>
          <w:szCs w:val="21"/>
        </w:rPr>
        <w:t>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9.3伴随服务的费用应含在合同价中，不单独进行支付。</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10.质量保证期</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10.1以采购文件中的规定为准，如果</w:t>
      </w:r>
      <w:r>
        <w:rPr>
          <w:rFonts w:hint="eastAsia" w:ascii="仿宋_GB2312" w:hAnsi="仿宋_GB2312" w:eastAsia="仿宋_GB2312" w:cs="仿宋_GB2312"/>
        </w:rPr>
        <w:t>响应</w:t>
      </w:r>
      <w:r>
        <w:rPr>
          <w:rFonts w:hint="eastAsia" w:ascii="仿宋_GB2312" w:hAnsi="仿宋_GB2312" w:eastAsia="仿宋_GB2312" w:cs="仿宋_GB2312"/>
          <w:szCs w:val="21"/>
        </w:rPr>
        <w:t>文件中的承诺优于采购文件规定，则以</w:t>
      </w:r>
      <w:r>
        <w:rPr>
          <w:rFonts w:hint="eastAsia" w:ascii="仿宋_GB2312" w:hAnsi="仿宋_GB2312" w:eastAsia="仿宋_GB2312" w:cs="仿宋_GB2312"/>
        </w:rPr>
        <w:t>响应</w:t>
      </w:r>
      <w:r>
        <w:rPr>
          <w:rFonts w:hint="eastAsia" w:ascii="仿宋_GB2312" w:hAnsi="仿宋_GB2312" w:eastAsia="仿宋_GB2312" w:cs="仿宋_GB2312"/>
          <w:szCs w:val="21"/>
        </w:rPr>
        <w:t>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10.2如果采购文件没有特别要求，以供方在</w:t>
      </w:r>
      <w:r>
        <w:rPr>
          <w:rFonts w:hint="eastAsia" w:ascii="仿宋_GB2312" w:hAnsi="仿宋_GB2312" w:eastAsia="仿宋_GB2312" w:cs="仿宋_GB2312"/>
        </w:rPr>
        <w:t>响应</w:t>
      </w:r>
      <w:r>
        <w:rPr>
          <w:rFonts w:hint="eastAsia" w:ascii="仿宋_GB2312" w:hAnsi="仿宋_GB2312" w:eastAsia="仿宋_GB2312" w:cs="仿宋_GB2312"/>
          <w:szCs w:val="21"/>
        </w:rPr>
        <w:t>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11.质量保证</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_GB2312" w:hAnsi="仿宋_GB2312" w:eastAsia="仿宋_GB2312" w:cs="仿宋_GB2312"/>
        </w:rPr>
        <w:t>响应</w:t>
      </w:r>
      <w:r>
        <w:rPr>
          <w:rFonts w:hint="eastAsia" w:ascii="仿宋_GB2312" w:hAnsi="仿宋_GB2312" w:eastAsia="仿宋_GB2312" w:cs="仿宋_GB2312"/>
          <w:szCs w:val="21"/>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12.技术服务和保修责任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12.1供方对政府采购合同货物的保修期，以采购文件中的规定为准，如果</w:t>
      </w:r>
      <w:r>
        <w:rPr>
          <w:rFonts w:hint="eastAsia" w:ascii="仿宋_GB2312" w:hAnsi="仿宋_GB2312" w:eastAsia="仿宋_GB2312" w:cs="仿宋_GB2312"/>
        </w:rPr>
        <w:t>响应</w:t>
      </w:r>
      <w:r>
        <w:rPr>
          <w:rFonts w:hint="eastAsia" w:ascii="仿宋_GB2312" w:hAnsi="仿宋_GB2312" w:eastAsia="仿宋_GB2312" w:cs="仿宋_GB2312"/>
          <w:szCs w:val="21"/>
        </w:rPr>
        <w:t>文件中的承诺优于采购文件规定，则以</w:t>
      </w:r>
      <w:r>
        <w:rPr>
          <w:rFonts w:hint="eastAsia" w:ascii="仿宋_GB2312" w:hAnsi="仿宋_GB2312" w:eastAsia="仿宋_GB2312" w:cs="仿宋_GB2312"/>
        </w:rPr>
        <w:t>响应</w:t>
      </w:r>
      <w:r>
        <w:rPr>
          <w:rFonts w:hint="eastAsia" w:ascii="仿宋_GB2312" w:hAnsi="仿宋_GB2312" w:eastAsia="仿宋_GB2312" w:cs="仿宋_GB2312"/>
          <w:szCs w:val="21"/>
        </w:rPr>
        <w:t>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12.2供方应按如下内容提供售后服务：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12.2.6保修期内，供方应响应时的承诺提供相关服务。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13.违约责任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13.3延期交货的违约责任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14.不可抗力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15.争端的解决</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15.2需方和供方应通过友好协商，解决在执行本政府采购合同过程中所发生的或与本政府采购合同有关的一切争端。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15.3如果协商不成，双方中的任何一方可向需方所在地的人民法院提起诉讼。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15.4因政府采购合同部分履行引发诉讼的，在诉讼期间，除正在进行诉讼的部分外，本政府采购合同的其它部分应继续执行。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16.违约终止政府采购合同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17.政府采购合同转让和分包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18.适用法律：</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19.政府采购合同生效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20.政府采购合同附件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20.1采购文件；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20.2采购文件的更正公告、变更公告；</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20.3成交供应商提交的响应文件；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20.4政府采购合同条款；</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20.5成交通知书；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20.6政府采购合同的其它附件。</w:t>
      </w:r>
    </w:p>
    <w:p>
      <w:pPr>
        <w:ind w:firstLine="470" w:firstLineChars="196"/>
        <w:rPr>
          <w:rFonts w:ascii="仿宋_GB2312" w:hAnsi="仿宋_GB2312" w:eastAsia="仿宋_GB2312" w:cs="仿宋_GB2312"/>
          <w:sz w:val="24"/>
        </w:rPr>
      </w:pPr>
    </w:p>
    <w:p>
      <w:pPr>
        <w:ind w:firstLine="470" w:firstLineChars="196"/>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ascii="仿宋_GB2312" w:hAnsi="仿宋_GB2312" w:eastAsia="仿宋_GB2312" w:cs="仿宋_GB2312"/>
          <w:sz w:val="28"/>
          <w:szCs w:val="28"/>
        </w:rPr>
      </w:pPr>
      <w:bookmarkStart w:id="141" w:name="_Toc4485697"/>
      <w:bookmarkStart w:id="142" w:name="_Toc533340224"/>
      <w:r>
        <w:rPr>
          <w:rFonts w:hint="eastAsia" w:ascii="仿宋_GB2312" w:hAnsi="仿宋_GB2312" w:eastAsia="仿宋_GB2312" w:cs="仿宋_GB2312"/>
          <w:sz w:val="28"/>
          <w:szCs w:val="28"/>
        </w:rPr>
        <w:t>合同格式</w:t>
      </w:r>
      <w:bookmarkEnd w:id="141"/>
      <w:bookmarkEnd w:id="142"/>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1.采购文件（采购文件编号）；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本政府采购合同的标的为采购文件中所列货物及相关服务。</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ascii="仿宋_GB2312" w:hAnsi="仿宋_GB2312" w:eastAsia="仿宋_GB2312" w:cs="仿宋_GB2312"/>
          <w:b/>
          <w:szCs w:val="21"/>
        </w:rPr>
      </w:pP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b/>
          <w:szCs w:val="21"/>
        </w:rPr>
        <w:t>　　六、交货时间和交货地点</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1.交货时间：</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2.交货地点：</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需方（公章）：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供方(公章)：</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法定代表人或授权代表人(签字):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法定代表人或授权代表人(签字):</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rPr>
      </w:pPr>
    </w:p>
    <w:p>
      <w:pPr>
        <w:widowControl/>
        <w:jc w:val="left"/>
        <w:outlineLvl w:val="1"/>
        <w:rPr>
          <w:rFonts w:ascii="仿宋_GB2312" w:hAnsi="Lucida Sans Unicode" w:eastAsia="仿宋_GB2312" w:cs="Lucida Sans Unicode"/>
          <w:szCs w:val="21"/>
          <w:u w:val="single"/>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p>
      <w:pPr>
        <w:rPr>
          <w:lang w:val="zh-CN"/>
        </w:rPr>
      </w:pPr>
      <w:r>
        <w:rPr>
          <w:lang w:val="zh-CN"/>
        </w:rPr>
        <w:t>　　　　</w:t>
      </w:r>
      <w:r>
        <w:fldChar w:fldCharType="begin"/>
      </w:r>
      <w:r>
        <w:instrText xml:space="preserve"> HYPERLINK "http://yk-ccgp.yingkou.net.cn" </w:instrText>
      </w:r>
      <w:r>
        <w:fldChar w:fldCharType="separate"/>
      </w:r>
      <w:r>
        <w:fldChar w:fldCharType="end"/>
      </w:r>
      <w:r>
        <w:rPr>
          <w:lang w:val="zh-CN"/>
        </w:rPr>
        <w:t>　</w:t>
      </w:r>
      <w:r>
        <w:rPr>
          <w:lang w:val="zh-CN"/>
        </w:rPr>
        <w:br w:type="page"/>
      </w:r>
    </w:p>
    <w:p>
      <w:pPr>
        <w:jc w:val="center"/>
        <w:rPr>
          <w:rFonts w:ascii="仿宋_GB2312" w:hAnsi="仿宋_GB2312" w:eastAsia="仿宋_GB2312" w:cs="仿宋_GB2312"/>
          <w:b/>
          <w:bCs/>
          <w:sz w:val="36"/>
          <w:szCs w:val="21"/>
        </w:rPr>
      </w:pPr>
      <w:r>
        <w:rPr>
          <w:rFonts w:hint="eastAsia" w:ascii="仿宋_GB2312" w:hAnsi="仿宋_GB2312" w:eastAsia="仿宋_GB2312" w:cs="仿宋_GB2312"/>
          <w:b/>
          <w:bCs/>
          <w:sz w:val="36"/>
          <w:szCs w:val="21"/>
          <w:lang w:bidi="ar"/>
        </w:rPr>
        <w:t>退还投标保证金申请表</w:t>
      </w:r>
    </w:p>
    <w:p>
      <w:pPr>
        <w:jc w:val="left"/>
        <w:rPr>
          <w:rFonts w:ascii="仿宋_GB2312" w:hAnsi="仿宋_GB2312" w:eastAsia="仿宋_GB2312" w:cs="仿宋_GB2312"/>
          <w:sz w:val="24"/>
          <w:szCs w:val="21"/>
        </w:rPr>
      </w:pPr>
    </w:p>
    <w:p>
      <w:pPr>
        <w:jc w:val="left"/>
        <w:rPr>
          <w:rFonts w:ascii="仿宋_GB2312" w:hAnsi="仿宋_GB2312" w:eastAsia="仿宋_GB2312" w:cs="仿宋_GB2312"/>
          <w:sz w:val="28"/>
          <w:szCs w:val="21"/>
        </w:rPr>
      </w:pPr>
      <w:r>
        <w:rPr>
          <w:rFonts w:hint="eastAsia" w:ascii="仿宋_GB2312" w:hAnsi="仿宋_GB2312" w:eastAsia="仿宋_GB2312" w:cs="仿宋_GB2312"/>
          <w:sz w:val="28"/>
          <w:szCs w:val="21"/>
          <w:lang w:bidi="ar"/>
        </w:rPr>
        <w:t>营口市鲅鱼圈区审批技术审查与公共资源交易中心：</w:t>
      </w:r>
    </w:p>
    <w:p>
      <w:pPr>
        <w:jc w:val="left"/>
        <w:rPr>
          <w:rFonts w:ascii="仿宋_GB2312" w:hAnsi="仿宋_GB2312" w:eastAsia="仿宋_GB2312" w:cs="仿宋_GB2312"/>
          <w:sz w:val="28"/>
          <w:szCs w:val="21"/>
        </w:rPr>
      </w:pPr>
    </w:p>
    <w:p>
      <w:pPr>
        <w:spacing w:line="360" w:lineRule="auto"/>
        <w:ind w:firstLine="560" w:firstLineChars="200"/>
        <w:jc w:val="left"/>
        <w:rPr>
          <w:rFonts w:ascii="仿宋_GB2312" w:hAnsi="仿宋_GB2312" w:eastAsia="仿宋_GB2312" w:cs="仿宋_GB2312"/>
          <w:sz w:val="28"/>
          <w:szCs w:val="21"/>
          <w:u w:val="single"/>
        </w:rPr>
      </w:pPr>
      <w:r>
        <w:rPr>
          <w:rFonts w:hint="eastAsia" w:ascii="仿宋_GB2312" w:hAnsi="仿宋_GB2312" w:eastAsia="仿宋_GB2312" w:cs="仿宋_GB2312"/>
          <w:sz w:val="28"/>
          <w:szCs w:val="21"/>
          <w:lang w:bidi="ar"/>
        </w:rPr>
        <w:t>我公司于</w:t>
      </w:r>
      <w:r>
        <w:rPr>
          <w:rFonts w:hint="eastAsia" w:ascii="仿宋_GB2312" w:hAnsi="仿宋_GB2312" w:eastAsia="仿宋_GB2312" w:cs="仿宋_GB2312"/>
          <w:sz w:val="28"/>
          <w:szCs w:val="21"/>
          <w:u w:val="single"/>
          <w:lang w:bidi="ar"/>
        </w:rPr>
        <w:t xml:space="preserve">      </w:t>
      </w:r>
      <w:r>
        <w:rPr>
          <w:rFonts w:hint="eastAsia" w:ascii="仿宋_GB2312" w:hAnsi="仿宋_GB2312" w:eastAsia="仿宋_GB2312" w:cs="仿宋_GB2312"/>
          <w:sz w:val="28"/>
          <w:szCs w:val="21"/>
          <w:lang w:bidi="ar"/>
        </w:rPr>
        <w:t xml:space="preserve">年 </w:t>
      </w:r>
      <w:r>
        <w:rPr>
          <w:rFonts w:hint="eastAsia" w:ascii="仿宋_GB2312" w:hAnsi="仿宋_GB2312" w:eastAsia="仿宋_GB2312" w:cs="仿宋_GB2312"/>
          <w:sz w:val="28"/>
          <w:szCs w:val="21"/>
          <w:u w:val="single"/>
          <w:lang w:bidi="ar"/>
        </w:rPr>
        <w:t xml:space="preserve">     </w:t>
      </w:r>
      <w:r>
        <w:rPr>
          <w:rFonts w:hint="eastAsia" w:ascii="仿宋_GB2312" w:hAnsi="仿宋_GB2312" w:eastAsia="仿宋_GB2312" w:cs="仿宋_GB2312"/>
          <w:sz w:val="28"/>
          <w:szCs w:val="21"/>
          <w:lang w:bidi="ar"/>
        </w:rPr>
        <w:t xml:space="preserve">月 </w:t>
      </w:r>
      <w:r>
        <w:rPr>
          <w:rFonts w:hint="eastAsia" w:ascii="仿宋_GB2312" w:hAnsi="仿宋_GB2312" w:eastAsia="仿宋_GB2312" w:cs="仿宋_GB2312"/>
          <w:sz w:val="28"/>
          <w:szCs w:val="21"/>
          <w:u w:val="single"/>
          <w:lang w:bidi="ar"/>
        </w:rPr>
        <w:t xml:space="preserve">     </w:t>
      </w:r>
      <w:r>
        <w:rPr>
          <w:rFonts w:hint="eastAsia" w:ascii="仿宋_GB2312" w:hAnsi="仿宋_GB2312" w:eastAsia="仿宋_GB2312" w:cs="仿宋_GB2312"/>
          <w:sz w:val="28"/>
          <w:szCs w:val="21"/>
          <w:lang w:bidi="ar"/>
        </w:rPr>
        <w:t>日参加营口</w:t>
      </w:r>
      <w:r>
        <w:rPr>
          <w:rFonts w:hint="eastAsia" w:ascii="仿宋_GB2312" w:hAnsi="仿宋_GB2312" w:eastAsia="仿宋_GB2312" w:cs="仿宋_GB2312"/>
          <w:sz w:val="28"/>
          <w:szCs w:val="21"/>
          <w:u w:val="single"/>
          <w:lang w:bidi="ar"/>
        </w:rPr>
        <w:t xml:space="preserve">               </w:t>
      </w:r>
    </w:p>
    <w:p>
      <w:pPr>
        <w:spacing w:line="360" w:lineRule="auto"/>
        <w:jc w:val="left"/>
        <w:rPr>
          <w:rFonts w:ascii="仿宋_GB2312" w:hAnsi="仿宋_GB2312" w:eastAsia="仿宋_GB2312" w:cs="仿宋_GB2312"/>
          <w:sz w:val="28"/>
          <w:szCs w:val="21"/>
        </w:rPr>
      </w:pPr>
      <w:r>
        <w:rPr>
          <w:rFonts w:hint="eastAsia" w:ascii="仿宋_GB2312" w:hAnsi="仿宋_GB2312" w:eastAsia="仿宋_GB2312" w:cs="仿宋_GB2312"/>
          <w:sz w:val="28"/>
          <w:szCs w:val="21"/>
          <w:lang w:bidi="ar"/>
        </w:rPr>
        <w:t xml:space="preserve"> </w:t>
      </w:r>
      <w:r>
        <w:rPr>
          <w:rFonts w:hint="eastAsia" w:ascii="仿宋_GB2312" w:hAnsi="仿宋_GB2312" w:eastAsia="仿宋_GB2312" w:cs="仿宋_GB2312"/>
          <w:sz w:val="28"/>
          <w:szCs w:val="21"/>
          <w:u w:val="single"/>
          <w:lang w:bidi="ar"/>
        </w:rPr>
        <w:t xml:space="preserve">                 </w:t>
      </w:r>
      <w:r>
        <w:rPr>
          <w:rFonts w:hint="eastAsia" w:ascii="仿宋_GB2312" w:hAnsi="仿宋_GB2312" w:eastAsia="仿宋_GB2312" w:cs="仿宋_GB2312"/>
          <w:sz w:val="28"/>
          <w:szCs w:val="21"/>
          <w:lang w:bidi="ar"/>
        </w:rPr>
        <w:t>项目（BYQ—2021</w:t>
      </w:r>
      <w:r>
        <w:rPr>
          <w:rFonts w:hint="eastAsia" w:ascii="仿宋_GB2312" w:hAnsi="仿宋_GB2312" w:eastAsia="仿宋_GB2312" w:cs="仿宋_GB2312"/>
          <w:sz w:val="28"/>
          <w:szCs w:val="21"/>
          <w:u w:val="single"/>
          <w:lang w:bidi="ar"/>
        </w:rPr>
        <w:t xml:space="preserve">      </w:t>
      </w:r>
      <w:r>
        <w:rPr>
          <w:rFonts w:hint="eastAsia" w:ascii="仿宋_GB2312" w:hAnsi="仿宋_GB2312" w:eastAsia="仿宋_GB2312" w:cs="仿宋_GB2312"/>
          <w:sz w:val="28"/>
          <w:szCs w:val="21"/>
          <w:lang w:bidi="ar"/>
        </w:rPr>
        <w:t xml:space="preserve">）投标，交纳投标保证金 </w:t>
      </w:r>
      <w:r>
        <w:rPr>
          <w:rFonts w:hint="eastAsia" w:ascii="仿宋_GB2312" w:hAnsi="仿宋_GB2312" w:eastAsia="仿宋_GB2312" w:cs="仿宋_GB2312"/>
          <w:sz w:val="28"/>
          <w:szCs w:val="21"/>
          <w:u w:val="single"/>
          <w:lang w:bidi="ar"/>
        </w:rPr>
        <w:t xml:space="preserve">           </w:t>
      </w:r>
      <w:r>
        <w:rPr>
          <w:rFonts w:hint="eastAsia" w:ascii="仿宋_GB2312" w:hAnsi="仿宋_GB2312" w:eastAsia="仿宋_GB2312" w:cs="仿宋_GB2312"/>
          <w:sz w:val="28"/>
          <w:szCs w:val="21"/>
          <w:lang w:bidi="ar"/>
        </w:rPr>
        <w:t>元。开标后</w:t>
      </w:r>
      <w:r>
        <w:rPr>
          <w:rFonts w:hint="eastAsia" w:ascii="仿宋_GB2312" w:hAnsi="仿宋_GB2312" w:eastAsia="仿宋_GB2312" w:cs="仿宋_GB2312"/>
          <w:sz w:val="28"/>
          <w:szCs w:val="21"/>
          <w:u w:val="single"/>
          <w:lang w:bidi="ar"/>
        </w:rPr>
        <w:t xml:space="preserve">      </w:t>
      </w:r>
      <w:r>
        <w:rPr>
          <w:rFonts w:hint="eastAsia" w:ascii="仿宋_GB2312" w:hAnsi="仿宋_GB2312" w:eastAsia="仿宋_GB2312" w:cs="仿宋_GB2312"/>
          <w:sz w:val="28"/>
          <w:szCs w:val="21"/>
          <w:lang w:bidi="ar"/>
        </w:rPr>
        <w:t>（中或未中）标，现请求将该项目投标保证金退至以下账户，请予办理。</w:t>
      </w:r>
    </w:p>
    <w:p>
      <w:pPr>
        <w:spacing w:line="360" w:lineRule="auto"/>
        <w:jc w:val="left"/>
        <w:rPr>
          <w:rFonts w:ascii="仿宋_GB2312" w:hAnsi="仿宋_GB2312" w:eastAsia="仿宋_GB2312" w:cs="仿宋_GB2312"/>
          <w:sz w:val="28"/>
          <w:szCs w:val="21"/>
        </w:rPr>
      </w:pP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lang w:bidi="ar"/>
        </w:rPr>
        <w:t>账  户：</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lang w:bidi="ar"/>
        </w:rPr>
        <w:t>账  号：</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lang w:bidi="ar"/>
        </w:rPr>
        <w:t>开户行：</w:t>
      </w:r>
    </w:p>
    <w:p>
      <w:pPr>
        <w:spacing w:line="360" w:lineRule="auto"/>
        <w:ind w:firstLine="560" w:firstLineChars="200"/>
        <w:jc w:val="left"/>
        <w:rPr>
          <w:rFonts w:ascii="仿宋_GB2312" w:hAnsi="仿宋_GB2312" w:eastAsia="仿宋_GB2312" w:cs="仿宋_GB2312"/>
          <w:sz w:val="28"/>
          <w:szCs w:val="21"/>
        </w:rPr>
      </w:pPr>
    </w:p>
    <w:p>
      <w:pPr>
        <w:spacing w:line="360" w:lineRule="auto"/>
        <w:ind w:firstLine="420" w:firstLineChars="150"/>
        <w:jc w:val="left"/>
        <w:rPr>
          <w:rFonts w:ascii="仿宋_GB2312" w:hAnsi="仿宋_GB2312" w:eastAsia="仿宋_GB2312" w:cs="仿宋_GB2312"/>
          <w:sz w:val="28"/>
          <w:szCs w:val="21"/>
        </w:rPr>
      </w:pPr>
      <w:r>
        <w:rPr>
          <w:rFonts w:hint="eastAsia" w:ascii="仿宋_GB2312" w:hAnsi="仿宋_GB2312" w:eastAsia="仿宋_GB2312" w:cs="仿宋_GB2312"/>
          <w:sz w:val="28"/>
          <w:szCs w:val="21"/>
          <w:lang w:bidi="ar"/>
        </w:rPr>
        <w:t>(退还保证金账户需和交纳保证金账户一致)</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lang w:bidi="ar"/>
        </w:rPr>
        <w:t>分管领导意见：                 项目经办人意见：</w:t>
      </w:r>
    </w:p>
    <w:p>
      <w:pPr>
        <w:spacing w:line="360" w:lineRule="auto"/>
        <w:ind w:firstLine="560" w:firstLineChars="200"/>
        <w:jc w:val="left"/>
        <w:rPr>
          <w:rFonts w:ascii="仿宋_GB2312" w:hAnsi="仿宋_GB2312" w:eastAsia="仿宋_GB2312" w:cs="仿宋_GB2312"/>
          <w:sz w:val="28"/>
          <w:szCs w:val="21"/>
        </w:rPr>
      </w:pPr>
    </w:p>
    <w:p>
      <w:pPr>
        <w:spacing w:line="360" w:lineRule="auto"/>
        <w:ind w:firstLine="3500" w:firstLineChars="1250"/>
        <w:jc w:val="left"/>
        <w:rPr>
          <w:rFonts w:ascii="仿宋_GB2312" w:hAnsi="仿宋_GB2312" w:eastAsia="仿宋_GB2312" w:cs="仿宋_GB2312"/>
          <w:sz w:val="28"/>
          <w:szCs w:val="21"/>
        </w:rPr>
      </w:pPr>
      <w:r>
        <w:rPr>
          <w:rFonts w:hint="eastAsia" w:ascii="仿宋_GB2312" w:hAnsi="仿宋_GB2312" w:eastAsia="仿宋_GB2312" w:cs="仿宋_GB2312"/>
          <w:sz w:val="28"/>
          <w:szCs w:val="21"/>
          <w:lang w:bidi="ar"/>
        </w:rPr>
        <w:t>法人或授权委托人签字：</w:t>
      </w:r>
    </w:p>
    <w:p>
      <w:pPr>
        <w:spacing w:line="360" w:lineRule="auto"/>
        <w:ind w:firstLine="3500" w:firstLineChars="1250"/>
        <w:jc w:val="left"/>
        <w:rPr>
          <w:rFonts w:ascii="仿宋_GB2312" w:hAnsi="仿宋_GB2312" w:eastAsia="仿宋_GB2312" w:cs="仿宋_GB2312"/>
          <w:sz w:val="28"/>
          <w:szCs w:val="21"/>
        </w:rPr>
      </w:pPr>
      <w:r>
        <w:rPr>
          <w:rFonts w:hint="eastAsia" w:ascii="仿宋_GB2312" w:hAnsi="仿宋_GB2312" w:eastAsia="仿宋_GB2312" w:cs="仿宋_GB2312"/>
          <w:sz w:val="28"/>
          <w:szCs w:val="21"/>
          <w:lang w:bidi="ar"/>
        </w:rPr>
        <w:t>联系电话：</w:t>
      </w:r>
    </w:p>
    <w:p>
      <w:pPr>
        <w:spacing w:line="360" w:lineRule="auto"/>
        <w:ind w:firstLine="560" w:firstLineChars="200"/>
        <w:jc w:val="left"/>
        <w:rPr>
          <w:rFonts w:ascii="仿宋_GB2312" w:hAnsi="仿宋_GB2312" w:eastAsia="仿宋_GB2312" w:cs="仿宋_GB2312"/>
          <w:sz w:val="28"/>
          <w:szCs w:val="21"/>
        </w:rPr>
      </w:pPr>
      <w:r>
        <w:rPr>
          <w:rFonts w:hint="eastAsia" w:ascii="仿宋_GB2312" w:hAnsi="仿宋_GB2312" w:eastAsia="仿宋_GB2312" w:cs="仿宋_GB2312"/>
          <w:sz w:val="28"/>
          <w:szCs w:val="21"/>
          <w:lang w:bidi="ar"/>
        </w:rPr>
        <w:t xml:space="preserve">                     申请单位：</w:t>
      </w:r>
      <w:r>
        <w:rPr>
          <w:rFonts w:hint="eastAsia" w:ascii="仿宋_GB2312" w:hAnsi="仿宋_GB2312" w:eastAsia="仿宋_GB2312" w:cs="仿宋_GB2312"/>
          <w:sz w:val="28"/>
          <w:szCs w:val="21"/>
          <w:u w:val="single"/>
          <w:lang w:bidi="ar"/>
        </w:rPr>
        <w:t xml:space="preserve">        盖章            </w:t>
      </w:r>
    </w:p>
    <w:p>
      <w:pPr>
        <w:spacing w:line="360" w:lineRule="auto"/>
        <w:jc w:val="left"/>
        <w:rPr>
          <w:rFonts w:ascii="仿宋_GB2312" w:hAnsi="仿宋_GB2312" w:eastAsia="仿宋_GB2312" w:cs="仿宋_GB2312"/>
          <w:sz w:val="28"/>
          <w:szCs w:val="21"/>
        </w:rPr>
      </w:pPr>
    </w:p>
    <w:p>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 w:val="28"/>
          <w:szCs w:val="21"/>
          <w:lang w:bidi="ar"/>
        </w:rPr>
        <w:t xml:space="preserve">                                  年     月     日</w:t>
      </w:r>
    </w:p>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8</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8E525"/>
    <w:multiLevelType w:val="singleLevel"/>
    <w:tmpl w:val="27E8E5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YmY4NzcwNjE2YmUwOTVlYTE4NzM4OTFkNDkyMGYifQ=="/>
  </w:docVars>
  <w:rsids>
    <w:rsidRoot w:val="35AB3B2B"/>
    <w:rsid w:val="000073CE"/>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597E"/>
    <w:rsid w:val="00167297"/>
    <w:rsid w:val="001712A2"/>
    <w:rsid w:val="0017390B"/>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17415"/>
    <w:rsid w:val="002440B1"/>
    <w:rsid w:val="0024748E"/>
    <w:rsid w:val="00264193"/>
    <w:rsid w:val="002706E5"/>
    <w:rsid w:val="002742E6"/>
    <w:rsid w:val="002743E6"/>
    <w:rsid w:val="002908AE"/>
    <w:rsid w:val="002A41DE"/>
    <w:rsid w:val="002B03B5"/>
    <w:rsid w:val="002B08BA"/>
    <w:rsid w:val="002C582E"/>
    <w:rsid w:val="002C58D5"/>
    <w:rsid w:val="002F0866"/>
    <w:rsid w:val="002F5921"/>
    <w:rsid w:val="002F6CF7"/>
    <w:rsid w:val="003013EB"/>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E87"/>
    <w:rsid w:val="004053E3"/>
    <w:rsid w:val="00415B97"/>
    <w:rsid w:val="004209E1"/>
    <w:rsid w:val="00420DC3"/>
    <w:rsid w:val="00424004"/>
    <w:rsid w:val="0042796F"/>
    <w:rsid w:val="00432E48"/>
    <w:rsid w:val="00436CEC"/>
    <w:rsid w:val="0044288A"/>
    <w:rsid w:val="004468DD"/>
    <w:rsid w:val="00450710"/>
    <w:rsid w:val="0046016B"/>
    <w:rsid w:val="0046167F"/>
    <w:rsid w:val="00462C35"/>
    <w:rsid w:val="00463F1C"/>
    <w:rsid w:val="00466697"/>
    <w:rsid w:val="0048085C"/>
    <w:rsid w:val="00480B5C"/>
    <w:rsid w:val="00480CFA"/>
    <w:rsid w:val="0048675D"/>
    <w:rsid w:val="004933C6"/>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4019"/>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0E61"/>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266B"/>
    <w:rsid w:val="006F28CA"/>
    <w:rsid w:val="006F2AD7"/>
    <w:rsid w:val="006F48FA"/>
    <w:rsid w:val="006F5BB1"/>
    <w:rsid w:val="006F696A"/>
    <w:rsid w:val="0070149A"/>
    <w:rsid w:val="00703AF0"/>
    <w:rsid w:val="00713C88"/>
    <w:rsid w:val="00716810"/>
    <w:rsid w:val="00724D2F"/>
    <w:rsid w:val="007552FD"/>
    <w:rsid w:val="00763DAC"/>
    <w:rsid w:val="0076611B"/>
    <w:rsid w:val="00775171"/>
    <w:rsid w:val="00781DB0"/>
    <w:rsid w:val="007846B3"/>
    <w:rsid w:val="00786720"/>
    <w:rsid w:val="007A2BB9"/>
    <w:rsid w:val="007A601F"/>
    <w:rsid w:val="007B6E36"/>
    <w:rsid w:val="007C4E10"/>
    <w:rsid w:val="007C5F25"/>
    <w:rsid w:val="007D6551"/>
    <w:rsid w:val="007E5FCE"/>
    <w:rsid w:val="007F1EB3"/>
    <w:rsid w:val="007F321C"/>
    <w:rsid w:val="00801392"/>
    <w:rsid w:val="00801886"/>
    <w:rsid w:val="00802FF5"/>
    <w:rsid w:val="00807274"/>
    <w:rsid w:val="00807717"/>
    <w:rsid w:val="00811577"/>
    <w:rsid w:val="00813006"/>
    <w:rsid w:val="008136E9"/>
    <w:rsid w:val="00820C29"/>
    <w:rsid w:val="00820F82"/>
    <w:rsid w:val="008218BD"/>
    <w:rsid w:val="00823F9E"/>
    <w:rsid w:val="00844AC6"/>
    <w:rsid w:val="008551D3"/>
    <w:rsid w:val="008623AC"/>
    <w:rsid w:val="0087266C"/>
    <w:rsid w:val="0087275E"/>
    <w:rsid w:val="00874685"/>
    <w:rsid w:val="00883007"/>
    <w:rsid w:val="00890434"/>
    <w:rsid w:val="008932A6"/>
    <w:rsid w:val="00896983"/>
    <w:rsid w:val="008A6258"/>
    <w:rsid w:val="008B5895"/>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0104"/>
    <w:rsid w:val="009A40EC"/>
    <w:rsid w:val="009A6377"/>
    <w:rsid w:val="009A7A23"/>
    <w:rsid w:val="009B3544"/>
    <w:rsid w:val="009B4C4E"/>
    <w:rsid w:val="009C2B50"/>
    <w:rsid w:val="009C4A28"/>
    <w:rsid w:val="009C7CDB"/>
    <w:rsid w:val="009F0C8D"/>
    <w:rsid w:val="009F1A84"/>
    <w:rsid w:val="009F6F96"/>
    <w:rsid w:val="009F7113"/>
    <w:rsid w:val="00A00449"/>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B01524"/>
    <w:rsid w:val="00B05620"/>
    <w:rsid w:val="00B12B71"/>
    <w:rsid w:val="00B164FA"/>
    <w:rsid w:val="00B17A91"/>
    <w:rsid w:val="00B21859"/>
    <w:rsid w:val="00B24DEC"/>
    <w:rsid w:val="00B26F29"/>
    <w:rsid w:val="00B35102"/>
    <w:rsid w:val="00B412C7"/>
    <w:rsid w:val="00B4204C"/>
    <w:rsid w:val="00B45835"/>
    <w:rsid w:val="00B4593D"/>
    <w:rsid w:val="00B46895"/>
    <w:rsid w:val="00B67877"/>
    <w:rsid w:val="00B71CFA"/>
    <w:rsid w:val="00B7290F"/>
    <w:rsid w:val="00B73698"/>
    <w:rsid w:val="00B9169C"/>
    <w:rsid w:val="00B93189"/>
    <w:rsid w:val="00B9681B"/>
    <w:rsid w:val="00B96AE5"/>
    <w:rsid w:val="00B96C1C"/>
    <w:rsid w:val="00BA4313"/>
    <w:rsid w:val="00BA483E"/>
    <w:rsid w:val="00BA54C9"/>
    <w:rsid w:val="00BA7C61"/>
    <w:rsid w:val="00BB3D9F"/>
    <w:rsid w:val="00BB41C6"/>
    <w:rsid w:val="00BD4456"/>
    <w:rsid w:val="00BD4A11"/>
    <w:rsid w:val="00BD6D48"/>
    <w:rsid w:val="00BE189E"/>
    <w:rsid w:val="00BE63EE"/>
    <w:rsid w:val="00BF0415"/>
    <w:rsid w:val="00BF1844"/>
    <w:rsid w:val="00BF2D5F"/>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04F99"/>
    <w:rsid w:val="00D12A29"/>
    <w:rsid w:val="00D12A77"/>
    <w:rsid w:val="00D1310D"/>
    <w:rsid w:val="00D16C8E"/>
    <w:rsid w:val="00D20E66"/>
    <w:rsid w:val="00D23683"/>
    <w:rsid w:val="00D2600E"/>
    <w:rsid w:val="00D270B9"/>
    <w:rsid w:val="00D30E65"/>
    <w:rsid w:val="00D350FF"/>
    <w:rsid w:val="00D37BB8"/>
    <w:rsid w:val="00D43E5E"/>
    <w:rsid w:val="00D57015"/>
    <w:rsid w:val="00D6063F"/>
    <w:rsid w:val="00D63F92"/>
    <w:rsid w:val="00D72767"/>
    <w:rsid w:val="00D7788D"/>
    <w:rsid w:val="00D81D78"/>
    <w:rsid w:val="00D83E9F"/>
    <w:rsid w:val="00D86E39"/>
    <w:rsid w:val="00D94C88"/>
    <w:rsid w:val="00DA4D1C"/>
    <w:rsid w:val="00DA610D"/>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6938"/>
    <w:rsid w:val="00EB68F2"/>
    <w:rsid w:val="00EC0894"/>
    <w:rsid w:val="00ED1893"/>
    <w:rsid w:val="00ED1DE4"/>
    <w:rsid w:val="00ED60F0"/>
    <w:rsid w:val="00ED7B94"/>
    <w:rsid w:val="00EE4B7A"/>
    <w:rsid w:val="00EE696B"/>
    <w:rsid w:val="00EE758F"/>
    <w:rsid w:val="00F06554"/>
    <w:rsid w:val="00F12143"/>
    <w:rsid w:val="00F12D67"/>
    <w:rsid w:val="00F15778"/>
    <w:rsid w:val="00F17C4C"/>
    <w:rsid w:val="00F26065"/>
    <w:rsid w:val="00F310E3"/>
    <w:rsid w:val="00F32FB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A1BA0"/>
    <w:rsid w:val="00FB1CD8"/>
    <w:rsid w:val="00FB20EB"/>
    <w:rsid w:val="00FB4BB5"/>
    <w:rsid w:val="00FC3673"/>
    <w:rsid w:val="00FD2D5A"/>
    <w:rsid w:val="00FD55CA"/>
    <w:rsid w:val="00FE0C55"/>
    <w:rsid w:val="00FE6CA1"/>
    <w:rsid w:val="00FE7360"/>
    <w:rsid w:val="00FF62E0"/>
    <w:rsid w:val="00FF76FC"/>
    <w:rsid w:val="017734C4"/>
    <w:rsid w:val="019A5532"/>
    <w:rsid w:val="01E82BE5"/>
    <w:rsid w:val="01EB5EF8"/>
    <w:rsid w:val="02215C59"/>
    <w:rsid w:val="02FA30D3"/>
    <w:rsid w:val="032413FA"/>
    <w:rsid w:val="03AB7C63"/>
    <w:rsid w:val="03BD30B5"/>
    <w:rsid w:val="041844F7"/>
    <w:rsid w:val="048C542A"/>
    <w:rsid w:val="04AC72EC"/>
    <w:rsid w:val="05190704"/>
    <w:rsid w:val="05270DB5"/>
    <w:rsid w:val="0580226C"/>
    <w:rsid w:val="06750C66"/>
    <w:rsid w:val="067E13BA"/>
    <w:rsid w:val="06E535C5"/>
    <w:rsid w:val="07116147"/>
    <w:rsid w:val="075E76FE"/>
    <w:rsid w:val="077D7634"/>
    <w:rsid w:val="08524FDB"/>
    <w:rsid w:val="0855720F"/>
    <w:rsid w:val="088D5F5C"/>
    <w:rsid w:val="09705641"/>
    <w:rsid w:val="097754A1"/>
    <w:rsid w:val="0997077C"/>
    <w:rsid w:val="0A260FC3"/>
    <w:rsid w:val="0ACA4546"/>
    <w:rsid w:val="0BA525D8"/>
    <w:rsid w:val="0BD50CE3"/>
    <w:rsid w:val="0C2F6006"/>
    <w:rsid w:val="0C5B37C6"/>
    <w:rsid w:val="0C8352C9"/>
    <w:rsid w:val="0C88726E"/>
    <w:rsid w:val="0C98437D"/>
    <w:rsid w:val="0D5E5DCC"/>
    <w:rsid w:val="0E473521"/>
    <w:rsid w:val="0F465E03"/>
    <w:rsid w:val="0F5951D3"/>
    <w:rsid w:val="0F681E22"/>
    <w:rsid w:val="0F9262E5"/>
    <w:rsid w:val="10390CED"/>
    <w:rsid w:val="108D7FEC"/>
    <w:rsid w:val="10B70ADD"/>
    <w:rsid w:val="10EB0A61"/>
    <w:rsid w:val="10F96CD3"/>
    <w:rsid w:val="11230728"/>
    <w:rsid w:val="11714A01"/>
    <w:rsid w:val="117E3EBF"/>
    <w:rsid w:val="11A63895"/>
    <w:rsid w:val="11AA0E33"/>
    <w:rsid w:val="11AB7D94"/>
    <w:rsid w:val="11D465DE"/>
    <w:rsid w:val="124E6914"/>
    <w:rsid w:val="12F51579"/>
    <w:rsid w:val="13042B7A"/>
    <w:rsid w:val="1338631F"/>
    <w:rsid w:val="13F9694A"/>
    <w:rsid w:val="14333776"/>
    <w:rsid w:val="144F6715"/>
    <w:rsid w:val="14742001"/>
    <w:rsid w:val="14AA5797"/>
    <w:rsid w:val="15277F34"/>
    <w:rsid w:val="15667555"/>
    <w:rsid w:val="16150220"/>
    <w:rsid w:val="164342FA"/>
    <w:rsid w:val="16A22BEB"/>
    <w:rsid w:val="16B966B9"/>
    <w:rsid w:val="16CB645F"/>
    <w:rsid w:val="171820A2"/>
    <w:rsid w:val="17571001"/>
    <w:rsid w:val="181270D8"/>
    <w:rsid w:val="183A7AB3"/>
    <w:rsid w:val="185C4B83"/>
    <w:rsid w:val="1A5617FA"/>
    <w:rsid w:val="1ADD1051"/>
    <w:rsid w:val="1AE602C8"/>
    <w:rsid w:val="1B170F6C"/>
    <w:rsid w:val="1B200CF6"/>
    <w:rsid w:val="1B2E05FE"/>
    <w:rsid w:val="1B804CE5"/>
    <w:rsid w:val="1B88554E"/>
    <w:rsid w:val="1CB1569A"/>
    <w:rsid w:val="1CB313F6"/>
    <w:rsid w:val="1D503F50"/>
    <w:rsid w:val="1E1C5E73"/>
    <w:rsid w:val="1E3D5BFF"/>
    <w:rsid w:val="1E5B585E"/>
    <w:rsid w:val="1E8563ED"/>
    <w:rsid w:val="1EA0459D"/>
    <w:rsid w:val="1EB21D4C"/>
    <w:rsid w:val="1ED42809"/>
    <w:rsid w:val="1F6A2CF4"/>
    <w:rsid w:val="1FFD6FC8"/>
    <w:rsid w:val="202279CC"/>
    <w:rsid w:val="20441B19"/>
    <w:rsid w:val="205220FE"/>
    <w:rsid w:val="20663493"/>
    <w:rsid w:val="20B87A68"/>
    <w:rsid w:val="20BF45FE"/>
    <w:rsid w:val="20C70459"/>
    <w:rsid w:val="2102069D"/>
    <w:rsid w:val="215F78EC"/>
    <w:rsid w:val="22160B82"/>
    <w:rsid w:val="22633CAD"/>
    <w:rsid w:val="229F23A9"/>
    <w:rsid w:val="22D26F9A"/>
    <w:rsid w:val="230F44D7"/>
    <w:rsid w:val="23B12896"/>
    <w:rsid w:val="23F316BB"/>
    <w:rsid w:val="24963225"/>
    <w:rsid w:val="24EC4414"/>
    <w:rsid w:val="25377C12"/>
    <w:rsid w:val="25B0273C"/>
    <w:rsid w:val="25D45C3E"/>
    <w:rsid w:val="25DB33D1"/>
    <w:rsid w:val="25DD61F7"/>
    <w:rsid w:val="264B2E7F"/>
    <w:rsid w:val="26A764D9"/>
    <w:rsid w:val="276E7580"/>
    <w:rsid w:val="277070EA"/>
    <w:rsid w:val="279E1806"/>
    <w:rsid w:val="279F27E3"/>
    <w:rsid w:val="281E11E4"/>
    <w:rsid w:val="28B92147"/>
    <w:rsid w:val="29D26BE3"/>
    <w:rsid w:val="2A19597B"/>
    <w:rsid w:val="2A6C2D68"/>
    <w:rsid w:val="2A7439F6"/>
    <w:rsid w:val="2AFF1738"/>
    <w:rsid w:val="2B376F2C"/>
    <w:rsid w:val="2B417276"/>
    <w:rsid w:val="2B5A5895"/>
    <w:rsid w:val="2BA702B7"/>
    <w:rsid w:val="2C4F787A"/>
    <w:rsid w:val="2C764B59"/>
    <w:rsid w:val="2C852F06"/>
    <w:rsid w:val="2C9F53AF"/>
    <w:rsid w:val="2CBA641B"/>
    <w:rsid w:val="2CFB4920"/>
    <w:rsid w:val="2D982E0B"/>
    <w:rsid w:val="2E072654"/>
    <w:rsid w:val="2F444CF9"/>
    <w:rsid w:val="2F6333F4"/>
    <w:rsid w:val="2F9075F6"/>
    <w:rsid w:val="2FAC3310"/>
    <w:rsid w:val="307B4A76"/>
    <w:rsid w:val="30ED72B8"/>
    <w:rsid w:val="317F3D7D"/>
    <w:rsid w:val="31CD0C24"/>
    <w:rsid w:val="31D10D4D"/>
    <w:rsid w:val="31F0559B"/>
    <w:rsid w:val="322963D4"/>
    <w:rsid w:val="32A01606"/>
    <w:rsid w:val="32C94A9C"/>
    <w:rsid w:val="33296503"/>
    <w:rsid w:val="332D454F"/>
    <w:rsid w:val="334E1463"/>
    <w:rsid w:val="33573F06"/>
    <w:rsid w:val="33F0616C"/>
    <w:rsid w:val="34983E85"/>
    <w:rsid w:val="34A07D70"/>
    <w:rsid w:val="35A63D95"/>
    <w:rsid w:val="35AB3B2B"/>
    <w:rsid w:val="35B11597"/>
    <w:rsid w:val="360B3E62"/>
    <w:rsid w:val="367F29FE"/>
    <w:rsid w:val="36D72917"/>
    <w:rsid w:val="36E41E01"/>
    <w:rsid w:val="3744619F"/>
    <w:rsid w:val="37797AAB"/>
    <w:rsid w:val="37965565"/>
    <w:rsid w:val="38195423"/>
    <w:rsid w:val="392C3D90"/>
    <w:rsid w:val="3971655D"/>
    <w:rsid w:val="3A8525FC"/>
    <w:rsid w:val="3AD4225A"/>
    <w:rsid w:val="3B2958E9"/>
    <w:rsid w:val="3BB450D2"/>
    <w:rsid w:val="3BE81CD4"/>
    <w:rsid w:val="3C016259"/>
    <w:rsid w:val="3C0C648C"/>
    <w:rsid w:val="3C806348"/>
    <w:rsid w:val="3C8C1D3C"/>
    <w:rsid w:val="3CF241E3"/>
    <w:rsid w:val="3D11205B"/>
    <w:rsid w:val="3D3D55B3"/>
    <w:rsid w:val="3DAC5982"/>
    <w:rsid w:val="3DF57717"/>
    <w:rsid w:val="3E2A2B34"/>
    <w:rsid w:val="3E87586E"/>
    <w:rsid w:val="3F12480E"/>
    <w:rsid w:val="3F50722A"/>
    <w:rsid w:val="3F645D9C"/>
    <w:rsid w:val="402B5D05"/>
    <w:rsid w:val="405A34BE"/>
    <w:rsid w:val="40A17B1F"/>
    <w:rsid w:val="40D12F9B"/>
    <w:rsid w:val="40D50F73"/>
    <w:rsid w:val="40E765BD"/>
    <w:rsid w:val="414E6719"/>
    <w:rsid w:val="417A46D4"/>
    <w:rsid w:val="419345E1"/>
    <w:rsid w:val="41940CDA"/>
    <w:rsid w:val="41CF0BCF"/>
    <w:rsid w:val="41D427C4"/>
    <w:rsid w:val="41E04248"/>
    <w:rsid w:val="42042CCA"/>
    <w:rsid w:val="43283C29"/>
    <w:rsid w:val="43482809"/>
    <w:rsid w:val="43727FC7"/>
    <w:rsid w:val="43794BD1"/>
    <w:rsid w:val="44781099"/>
    <w:rsid w:val="44C66B56"/>
    <w:rsid w:val="44D70159"/>
    <w:rsid w:val="453818A9"/>
    <w:rsid w:val="45A916E7"/>
    <w:rsid w:val="45E70125"/>
    <w:rsid w:val="461A78A6"/>
    <w:rsid w:val="469600AC"/>
    <w:rsid w:val="46A301C2"/>
    <w:rsid w:val="46B215A3"/>
    <w:rsid w:val="46C36755"/>
    <w:rsid w:val="46D027AA"/>
    <w:rsid w:val="47723768"/>
    <w:rsid w:val="479D6455"/>
    <w:rsid w:val="47D9353C"/>
    <w:rsid w:val="47FB70B2"/>
    <w:rsid w:val="487321B2"/>
    <w:rsid w:val="48B5112D"/>
    <w:rsid w:val="48DD2962"/>
    <w:rsid w:val="49490BB1"/>
    <w:rsid w:val="49692915"/>
    <w:rsid w:val="49AC7C7B"/>
    <w:rsid w:val="49EF1F42"/>
    <w:rsid w:val="49F052E1"/>
    <w:rsid w:val="4A3847B0"/>
    <w:rsid w:val="4A3F772C"/>
    <w:rsid w:val="4A6603DD"/>
    <w:rsid w:val="4A6E7668"/>
    <w:rsid w:val="4A7B521D"/>
    <w:rsid w:val="4B992729"/>
    <w:rsid w:val="4BF14E5C"/>
    <w:rsid w:val="4D397E04"/>
    <w:rsid w:val="4DA237EC"/>
    <w:rsid w:val="4DD1007C"/>
    <w:rsid w:val="4DF37665"/>
    <w:rsid w:val="4EBC4081"/>
    <w:rsid w:val="4F96706C"/>
    <w:rsid w:val="4FA060F5"/>
    <w:rsid w:val="4FC915F8"/>
    <w:rsid w:val="504E4277"/>
    <w:rsid w:val="506F3038"/>
    <w:rsid w:val="5090261D"/>
    <w:rsid w:val="50BD56A7"/>
    <w:rsid w:val="50F07683"/>
    <w:rsid w:val="516C70A1"/>
    <w:rsid w:val="519C25A2"/>
    <w:rsid w:val="52002EB5"/>
    <w:rsid w:val="52B85D86"/>
    <w:rsid w:val="53084074"/>
    <w:rsid w:val="534B0C47"/>
    <w:rsid w:val="5360776D"/>
    <w:rsid w:val="537261AA"/>
    <w:rsid w:val="53E411F3"/>
    <w:rsid w:val="54B64293"/>
    <w:rsid w:val="551032A1"/>
    <w:rsid w:val="558B0EF2"/>
    <w:rsid w:val="56195DC5"/>
    <w:rsid w:val="5671771B"/>
    <w:rsid w:val="572A056F"/>
    <w:rsid w:val="572F2122"/>
    <w:rsid w:val="57513E3C"/>
    <w:rsid w:val="575E71D1"/>
    <w:rsid w:val="577379DD"/>
    <w:rsid w:val="57780285"/>
    <w:rsid w:val="57CB7122"/>
    <w:rsid w:val="585F6795"/>
    <w:rsid w:val="58C67724"/>
    <w:rsid w:val="58F74373"/>
    <w:rsid w:val="592B2BC8"/>
    <w:rsid w:val="5945570A"/>
    <w:rsid w:val="598A1022"/>
    <w:rsid w:val="5AA20FEB"/>
    <w:rsid w:val="5B5267B9"/>
    <w:rsid w:val="5B5F034D"/>
    <w:rsid w:val="5B64318C"/>
    <w:rsid w:val="5BC05588"/>
    <w:rsid w:val="5BE21F66"/>
    <w:rsid w:val="5BFB37A6"/>
    <w:rsid w:val="5C240C7B"/>
    <w:rsid w:val="5C87788A"/>
    <w:rsid w:val="5CA52AF5"/>
    <w:rsid w:val="5CBC62E7"/>
    <w:rsid w:val="5CCB5871"/>
    <w:rsid w:val="5CCE1A7B"/>
    <w:rsid w:val="5D73146B"/>
    <w:rsid w:val="5DC044BA"/>
    <w:rsid w:val="5DDE2965"/>
    <w:rsid w:val="5DFF13CA"/>
    <w:rsid w:val="5E0B635A"/>
    <w:rsid w:val="5E117C57"/>
    <w:rsid w:val="5EA11D24"/>
    <w:rsid w:val="5ED92AEC"/>
    <w:rsid w:val="5F372A1F"/>
    <w:rsid w:val="60210B27"/>
    <w:rsid w:val="605B7E8A"/>
    <w:rsid w:val="609E675C"/>
    <w:rsid w:val="610B3038"/>
    <w:rsid w:val="6157463B"/>
    <w:rsid w:val="61CA34A0"/>
    <w:rsid w:val="62012E19"/>
    <w:rsid w:val="620C4DF8"/>
    <w:rsid w:val="62B11F77"/>
    <w:rsid w:val="62D2414E"/>
    <w:rsid w:val="62FE72D8"/>
    <w:rsid w:val="634D2D5C"/>
    <w:rsid w:val="63856413"/>
    <w:rsid w:val="63D201A3"/>
    <w:rsid w:val="64003D27"/>
    <w:rsid w:val="646622F9"/>
    <w:rsid w:val="646E04C5"/>
    <w:rsid w:val="648B2567"/>
    <w:rsid w:val="64AD388C"/>
    <w:rsid w:val="64B60830"/>
    <w:rsid w:val="657E6542"/>
    <w:rsid w:val="66C66E69"/>
    <w:rsid w:val="67834728"/>
    <w:rsid w:val="67E623F7"/>
    <w:rsid w:val="681253D0"/>
    <w:rsid w:val="685A6D95"/>
    <w:rsid w:val="68F2680E"/>
    <w:rsid w:val="69271690"/>
    <w:rsid w:val="69C55233"/>
    <w:rsid w:val="69EB0D20"/>
    <w:rsid w:val="69FB5F53"/>
    <w:rsid w:val="6A1C22CC"/>
    <w:rsid w:val="6A436251"/>
    <w:rsid w:val="6AE866A8"/>
    <w:rsid w:val="6AF619D0"/>
    <w:rsid w:val="6AFB5309"/>
    <w:rsid w:val="6B051D29"/>
    <w:rsid w:val="6B703D33"/>
    <w:rsid w:val="6B711B7A"/>
    <w:rsid w:val="6BE8725E"/>
    <w:rsid w:val="6C152647"/>
    <w:rsid w:val="6C2F6077"/>
    <w:rsid w:val="6C6608D6"/>
    <w:rsid w:val="6CD46F20"/>
    <w:rsid w:val="6D8D7A35"/>
    <w:rsid w:val="6DDB69F4"/>
    <w:rsid w:val="6E4F523E"/>
    <w:rsid w:val="6E5729A2"/>
    <w:rsid w:val="6E583A1F"/>
    <w:rsid w:val="6EAB742B"/>
    <w:rsid w:val="6EB0558D"/>
    <w:rsid w:val="6EC6113E"/>
    <w:rsid w:val="6F170E2C"/>
    <w:rsid w:val="70531535"/>
    <w:rsid w:val="70672A43"/>
    <w:rsid w:val="70BF0D6E"/>
    <w:rsid w:val="70E01DD1"/>
    <w:rsid w:val="71597165"/>
    <w:rsid w:val="717E50BC"/>
    <w:rsid w:val="718544F1"/>
    <w:rsid w:val="71976AED"/>
    <w:rsid w:val="721F1D01"/>
    <w:rsid w:val="72E2549A"/>
    <w:rsid w:val="7341102A"/>
    <w:rsid w:val="73A17E6A"/>
    <w:rsid w:val="73E16D57"/>
    <w:rsid w:val="745C3615"/>
    <w:rsid w:val="746049BA"/>
    <w:rsid w:val="74874E5A"/>
    <w:rsid w:val="74A2568B"/>
    <w:rsid w:val="76021882"/>
    <w:rsid w:val="766574D1"/>
    <w:rsid w:val="76731D2A"/>
    <w:rsid w:val="767C3DB4"/>
    <w:rsid w:val="76DE1045"/>
    <w:rsid w:val="77AF2483"/>
    <w:rsid w:val="77D64484"/>
    <w:rsid w:val="77E92124"/>
    <w:rsid w:val="77E922B4"/>
    <w:rsid w:val="786258A4"/>
    <w:rsid w:val="798B1783"/>
    <w:rsid w:val="79B2108A"/>
    <w:rsid w:val="7A417E6A"/>
    <w:rsid w:val="7A6D1CC0"/>
    <w:rsid w:val="7A8329C5"/>
    <w:rsid w:val="7A98347A"/>
    <w:rsid w:val="7AA222D1"/>
    <w:rsid w:val="7BC71689"/>
    <w:rsid w:val="7BE20360"/>
    <w:rsid w:val="7C78688F"/>
    <w:rsid w:val="7D21376C"/>
    <w:rsid w:val="7D3943CC"/>
    <w:rsid w:val="7D8B198E"/>
    <w:rsid w:val="7DF37A24"/>
    <w:rsid w:val="7DFC7E2B"/>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5"/>
    <w:qFormat/>
    <w:uiPriority w:val="99"/>
    <w:rPr>
      <w:rFonts w:ascii="宋体" w:hAnsi="Courier New" w:cs="Courier New"/>
      <w:szCs w:val="21"/>
    </w:rPr>
  </w:style>
  <w:style w:type="paragraph" w:styleId="8">
    <w:name w:val="Date"/>
    <w:basedOn w:val="1"/>
    <w:next w:val="1"/>
    <w:link w:val="22"/>
    <w:qFormat/>
    <w:uiPriority w:val="0"/>
    <w:pPr>
      <w:ind w:left="100" w:leftChars="2500"/>
    </w:pPr>
  </w:style>
  <w:style w:type="paragraph" w:styleId="9">
    <w:name w:val="Balloon Text"/>
    <w:basedOn w:val="1"/>
    <w:link w:val="23"/>
    <w:qFormat/>
    <w:uiPriority w:val="0"/>
    <w:rPr>
      <w:sz w:val="18"/>
      <w:szCs w:val="18"/>
    </w:rPr>
  </w:style>
  <w:style w:type="paragraph" w:styleId="10">
    <w:name w:val="footer"/>
    <w:basedOn w:val="1"/>
    <w:link w:val="36"/>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6"/>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日期 Char"/>
    <w:link w:val="8"/>
    <w:qFormat/>
    <w:uiPriority w:val="0"/>
    <w:rPr>
      <w:rFonts w:ascii="Calibri" w:hAnsi="Calibri" w:eastAsia="宋体" w:cs="Times New Roman"/>
      <w:kern w:val="2"/>
      <w:sz w:val="21"/>
      <w:szCs w:val="24"/>
    </w:rPr>
  </w:style>
  <w:style w:type="character" w:customStyle="1" w:styleId="23">
    <w:name w:val="批注框文本 Char"/>
    <w:link w:val="9"/>
    <w:qFormat/>
    <w:uiPriority w:val="0"/>
    <w:rPr>
      <w:rFonts w:ascii="Calibri" w:hAnsi="Calibri" w:eastAsia="宋体" w:cs="Times New Roman"/>
      <w:kern w:val="2"/>
      <w:sz w:val="18"/>
      <w:szCs w:val="18"/>
    </w:rPr>
  </w:style>
  <w:style w:type="character" w:customStyle="1" w:styleId="24">
    <w:name w:val="批注文字 Char"/>
    <w:link w:val="5"/>
    <w:qFormat/>
    <w:uiPriority w:val="99"/>
    <w:rPr>
      <w:rFonts w:ascii="Calibri" w:hAnsi="Calibri" w:eastAsia="宋体" w:cs="Times New Roman"/>
      <w:kern w:val="2"/>
      <w:sz w:val="21"/>
      <w:szCs w:val="24"/>
    </w:rPr>
  </w:style>
  <w:style w:type="character" w:customStyle="1" w:styleId="25">
    <w:name w:val="纯文本 Char"/>
    <w:link w:val="7"/>
    <w:qFormat/>
    <w:uiPriority w:val="99"/>
    <w:rPr>
      <w:rFonts w:ascii="宋体" w:hAnsi="Courier New" w:eastAsia="宋体" w:cs="Courier New"/>
      <w:kern w:val="2"/>
      <w:sz w:val="21"/>
      <w:szCs w:val="21"/>
    </w:rPr>
  </w:style>
  <w:style w:type="character" w:customStyle="1" w:styleId="26">
    <w:name w:val="批注主题 Char"/>
    <w:link w:val="15"/>
    <w:qFormat/>
    <w:uiPriority w:val="0"/>
    <w:rPr>
      <w:rFonts w:ascii="Calibri" w:hAnsi="Calibri" w:eastAsia="宋体" w:cs="Times New Roman"/>
      <w:b/>
      <w:bCs/>
      <w:kern w:val="2"/>
      <w:sz w:val="21"/>
      <w:szCs w:val="24"/>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TOC 标题1"/>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30">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31">
    <w:name w:val="修订1"/>
    <w:unhideWhenUsed/>
    <w:qFormat/>
    <w:uiPriority w:val="99"/>
    <w:rPr>
      <w:rFonts w:ascii="Calibri" w:hAnsi="Calibri" w:eastAsia="宋体" w:cs="Times New Roman"/>
      <w:kern w:val="2"/>
      <w:sz w:val="21"/>
      <w:szCs w:val="24"/>
      <w:lang w:val="en-US" w:eastAsia="zh-CN" w:bidi="ar-SA"/>
    </w:rPr>
  </w:style>
  <w:style w:type="paragraph" w:customStyle="1" w:styleId="32">
    <w:name w:val="列出段落11"/>
    <w:basedOn w:val="1"/>
    <w:qFormat/>
    <w:uiPriority w:val="34"/>
    <w:pPr>
      <w:ind w:firstLine="420" w:firstLineChars="200"/>
    </w:pPr>
    <w:rPr>
      <w:szCs w:val="22"/>
      <w:lang w:val="zh-CN"/>
    </w:rPr>
  </w:style>
  <w:style w:type="paragraph" w:styleId="33">
    <w:name w:val="List Paragraph"/>
    <w:basedOn w:val="1"/>
    <w:qFormat/>
    <w:uiPriority w:val="34"/>
    <w:pPr>
      <w:ind w:firstLine="420" w:firstLineChars="200"/>
    </w:pPr>
  </w:style>
  <w:style w:type="character" w:styleId="34">
    <w:name w:val="Placeholder Text"/>
    <w:basedOn w:val="18"/>
    <w:semiHidden/>
    <w:qFormat/>
    <w:uiPriority w:val="99"/>
    <w:rPr>
      <w:color w:val="808080"/>
    </w:rPr>
  </w:style>
  <w:style w:type="character" w:customStyle="1" w:styleId="35">
    <w:name w:val="批注文字 字符"/>
    <w:qFormat/>
    <w:uiPriority w:val="99"/>
    <w:rPr>
      <w:rFonts w:ascii="Calibri" w:hAnsi="Calibri" w:eastAsia="宋体" w:cs="Times New Roman"/>
      <w:kern w:val="2"/>
      <w:sz w:val="21"/>
      <w:szCs w:val="24"/>
    </w:rPr>
  </w:style>
  <w:style w:type="character" w:customStyle="1" w:styleId="36">
    <w:name w:val="页脚 字符"/>
    <w:link w:val="10"/>
    <w:uiPriority w:val="99"/>
    <w:rPr>
      <w:kern w:val="2"/>
      <w:sz w:val="18"/>
      <w:szCs w:val="24"/>
    </w:rPr>
  </w:style>
  <w:style w:type="character" w:customStyle="1" w:styleId="37">
    <w:name w:val="标题 1 字符"/>
    <w:link w:val="2"/>
    <w:qFormat/>
    <w:uiPriority w:val="0"/>
    <w:rPr>
      <w:b/>
      <w:kern w:val="44"/>
      <w:sz w:val="44"/>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FD6084DBFD74720BC95422C038F3E37"/>
        <w:style w:val=""/>
        <w:category>
          <w:name w:val="常规"/>
          <w:gallery w:val="placeholder"/>
        </w:category>
        <w:types>
          <w:type w:val="bbPlcHdr"/>
        </w:types>
        <w:behaviors>
          <w:behavior w:val="content"/>
        </w:behaviors>
        <w:description w:val=""/>
        <w:guid w:val="{27B1B20E-047C-4619-ABEC-23A75A4A52A0}"/>
      </w:docPartPr>
      <w:docPartBody>
        <w:p>
          <w:pPr>
            <w:pStyle w:val="5"/>
          </w:pPr>
          <w:r>
            <w:rPr>
              <w:rStyle w:val="4"/>
              <w:rFonts w:hint="eastAsia"/>
            </w:rPr>
            <w:t>单击此处输入文字。</w:t>
          </w:r>
        </w:p>
      </w:docPartBody>
    </w:docPart>
    <w:docPart>
      <w:docPartPr>
        <w:name w:val="A892A37EF6C34528A5B00194DDED05C0"/>
        <w:style w:val=""/>
        <w:category>
          <w:name w:val="常规"/>
          <w:gallery w:val="placeholder"/>
        </w:category>
        <w:types>
          <w:type w:val="bbPlcHdr"/>
        </w:types>
        <w:behaviors>
          <w:behavior w:val="content"/>
        </w:behaviors>
        <w:description w:val=""/>
        <w:guid w:val="{5A8F6D37-A7CC-45C4-ADE1-CCD659B0B3F0}"/>
      </w:docPartPr>
      <w:docPartBody>
        <w:p>
          <w:pPr>
            <w:pStyle w:val="6"/>
          </w:pPr>
          <w:r>
            <w:rPr>
              <w:rStyle w:val="4"/>
              <w:rFonts w:hint="eastAsia"/>
            </w:rPr>
            <w:t>单击此处输入文字。</w:t>
          </w:r>
        </w:p>
      </w:docPartBody>
    </w:docPart>
    <w:docPart>
      <w:docPartPr>
        <w:name w:val="1F99631F7DE04792AE7743844CE3A743"/>
        <w:style w:val=""/>
        <w:category>
          <w:name w:val="常规"/>
          <w:gallery w:val="placeholder"/>
        </w:category>
        <w:types>
          <w:type w:val="bbPlcHdr"/>
        </w:types>
        <w:behaviors>
          <w:behavior w:val="content"/>
        </w:behaviors>
        <w:description w:val=""/>
        <w:guid w:val="{A227030B-847D-4869-BC7B-0CDCA847029A}"/>
      </w:docPartPr>
      <w:docPartBody>
        <w:p>
          <w:pPr>
            <w:pStyle w:val="7"/>
          </w:pPr>
          <w:r>
            <w:rPr>
              <w:rStyle w:val="4"/>
              <w:rFonts w:hint="eastAsia"/>
            </w:rPr>
            <w:t>单击此处输入文字。</w:t>
          </w:r>
        </w:p>
      </w:docPartBody>
    </w:docPart>
    <w:docPart>
      <w:docPartPr>
        <w:name w:val="F99C5AFF9DA54D56A19606F603DEB5DB"/>
        <w:style w:val=""/>
        <w:category>
          <w:name w:val="常规"/>
          <w:gallery w:val="placeholder"/>
        </w:category>
        <w:types>
          <w:type w:val="bbPlcHdr"/>
        </w:types>
        <w:behaviors>
          <w:behavior w:val="content"/>
        </w:behaviors>
        <w:description w:val=""/>
        <w:guid w:val="{DAFA6F98-DF21-444D-9403-A077E6225665}"/>
      </w:docPartPr>
      <w:docPartBody>
        <w:p>
          <w:pPr>
            <w:pStyle w:val="63"/>
          </w:pPr>
          <w:r>
            <w:rPr>
              <w:rStyle w:val="4"/>
              <w:rFonts w:hint="eastAsia"/>
            </w:rPr>
            <w:t>单击此处输入文字。</w:t>
          </w:r>
        </w:p>
      </w:docPartBody>
    </w:docPart>
    <w:docPart>
      <w:docPartPr>
        <w:name w:val="190DD0245F27436ABB66A4E8F269B624"/>
        <w:style w:val=""/>
        <w:category>
          <w:name w:val="常规"/>
          <w:gallery w:val="placeholder"/>
        </w:category>
        <w:types>
          <w:type w:val="bbPlcHdr"/>
        </w:types>
        <w:behaviors>
          <w:behavior w:val="content"/>
        </w:behaviors>
        <w:description w:val=""/>
        <w:guid w:val="{4A0BDBFB-2C00-49D2-9989-02B4ECECB5D7}"/>
      </w:docPartPr>
      <w:docPartBody>
        <w:p>
          <w:pPr>
            <w:pStyle w:val="77"/>
          </w:pPr>
          <w:r>
            <w:rPr>
              <w:rStyle w:val="4"/>
              <w:rFonts w:hint="eastAsia"/>
            </w:rPr>
            <w:t>单击此处输入文字。</w:t>
          </w:r>
        </w:p>
      </w:docPartBody>
    </w:docPart>
    <w:docPart>
      <w:docPartPr>
        <w:name w:val="3F13BF73BE754A179CB0D0DE31BD9F61"/>
        <w:style w:val=""/>
        <w:category>
          <w:name w:val="常规"/>
          <w:gallery w:val="placeholder"/>
        </w:category>
        <w:types>
          <w:type w:val="bbPlcHdr"/>
        </w:types>
        <w:behaviors>
          <w:behavior w:val="content"/>
        </w:behaviors>
        <w:description w:val=""/>
        <w:guid w:val="{C02AA309-4269-4D15-9F9A-9AB90DF0F686}"/>
      </w:docPartPr>
      <w:docPartBody>
        <w:p>
          <w:pPr>
            <w:pStyle w:val="78"/>
          </w:pPr>
          <w:r>
            <w:rPr>
              <w:rStyle w:val="4"/>
              <w:rFonts w:hint="eastAsia"/>
            </w:rPr>
            <w:t>单击此处输入文字。</w:t>
          </w:r>
        </w:p>
      </w:docPartBody>
    </w:docPart>
    <w:docPart>
      <w:docPartPr>
        <w:name w:val="F4B1CA60E4E34540B845C56D39C2CFEE"/>
        <w:style w:val=""/>
        <w:category>
          <w:name w:val="常规"/>
          <w:gallery w:val="placeholder"/>
        </w:category>
        <w:types>
          <w:type w:val="bbPlcHdr"/>
        </w:types>
        <w:behaviors>
          <w:behavior w:val="content"/>
        </w:behaviors>
        <w:description w:val=""/>
        <w:guid w:val="{68D61A44-B18F-4B75-AA92-D67734E81017}"/>
      </w:docPartPr>
      <w:docPartBody>
        <w:p>
          <w:pPr>
            <w:pStyle w:val="79"/>
          </w:pPr>
          <w:r>
            <w:rPr>
              <w:rStyle w:val="4"/>
              <w:rFonts w:hint="eastAsia"/>
            </w:rPr>
            <w:t>单击此处输入文字。</w:t>
          </w:r>
        </w:p>
      </w:docPartBody>
    </w:docPart>
    <w:docPart>
      <w:docPartPr>
        <w:name w:val="3A50D9831B1E4426B9A7A43B24089839"/>
        <w:style w:val=""/>
        <w:category>
          <w:name w:val="常规"/>
          <w:gallery w:val="placeholder"/>
        </w:category>
        <w:types>
          <w:type w:val="bbPlcHdr"/>
        </w:types>
        <w:behaviors>
          <w:behavior w:val="content"/>
        </w:behaviors>
        <w:description w:val=""/>
        <w:guid w:val="{CCFEADC1-3051-47E8-B4E4-6665C8AF3196}"/>
      </w:docPartPr>
      <w:docPartBody>
        <w:p>
          <w:pPr>
            <w:pStyle w:val="80"/>
          </w:pPr>
          <w:r>
            <w:rPr>
              <w:rStyle w:val="4"/>
              <w:rFonts w:hint="eastAsia"/>
            </w:rPr>
            <w:t>单击此处输入文字。</w:t>
          </w:r>
        </w:p>
      </w:docPartBody>
    </w:docPart>
    <w:docPart>
      <w:docPartPr>
        <w:name w:val="69B51BE2EE40419888181E71A283D815"/>
        <w:style w:val=""/>
        <w:category>
          <w:name w:val="常规"/>
          <w:gallery w:val="placeholder"/>
        </w:category>
        <w:types>
          <w:type w:val="bbPlcHdr"/>
        </w:types>
        <w:behaviors>
          <w:behavior w:val="content"/>
        </w:behaviors>
        <w:description w:val=""/>
        <w:guid w:val="{5A1169E4-D192-40B7-822A-371239560A3F}"/>
      </w:docPartPr>
      <w:docPartBody>
        <w:p>
          <w:pPr>
            <w:pStyle w:val="81"/>
          </w:pPr>
          <w:r>
            <w:rPr>
              <w:rStyle w:val="4"/>
              <w:rFonts w:hint="eastAsia"/>
            </w:rPr>
            <w:t>单击此处输入文字。</w:t>
          </w:r>
        </w:p>
      </w:docPartBody>
    </w:docPart>
    <w:docPart>
      <w:docPartPr>
        <w:name w:val="48DF0D7F5136438AA1FAEFEE80FFF1A5"/>
        <w:style w:val=""/>
        <w:category>
          <w:name w:val="常规"/>
          <w:gallery w:val="placeholder"/>
        </w:category>
        <w:types>
          <w:type w:val="bbPlcHdr"/>
        </w:types>
        <w:behaviors>
          <w:behavior w:val="content"/>
        </w:behaviors>
        <w:description w:val=""/>
        <w:guid w:val="{968B6483-9D3B-47C4-9542-F884C24695E7}"/>
      </w:docPartPr>
      <w:docPartBody>
        <w:p>
          <w:pPr>
            <w:pStyle w:val="83"/>
          </w:pPr>
          <w:r>
            <w:rPr>
              <w:rStyle w:val="4"/>
              <w:rFonts w:hint="eastAsia"/>
            </w:rPr>
            <w:t>单击此处输入文字。</w:t>
          </w:r>
        </w:p>
      </w:docPartBody>
    </w:docPart>
    <w:docPart>
      <w:docPartPr>
        <w:name w:val="F803D227F9C9401385455A2208B3B4A9"/>
        <w:style w:val=""/>
        <w:category>
          <w:name w:val="常规"/>
          <w:gallery w:val="placeholder"/>
        </w:category>
        <w:types>
          <w:type w:val="bbPlcHdr"/>
        </w:types>
        <w:behaviors>
          <w:behavior w:val="content"/>
        </w:behaviors>
        <w:description w:val=""/>
        <w:guid w:val="{3FECAD7F-5024-4447-9676-5CB8EEDC6EE5}"/>
      </w:docPartPr>
      <w:docPartBody>
        <w:p>
          <w:pPr>
            <w:pStyle w:val="84"/>
          </w:pPr>
          <w:r>
            <w:rPr>
              <w:rStyle w:val="4"/>
              <w:rFonts w:hint="eastAsia"/>
            </w:rPr>
            <w:t>单击此处输入文字。</w:t>
          </w:r>
        </w:p>
      </w:docPartBody>
    </w:docPart>
    <w:docPart>
      <w:docPartPr>
        <w:name w:val="2E1BA18A9C7643C0809A1F41B4885B1A"/>
        <w:style w:val=""/>
        <w:category>
          <w:name w:val="常规"/>
          <w:gallery w:val="placeholder"/>
        </w:category>
        <w:types>
          <w:type w:val="bbPlcHdr"/>
        </w:types>
        <w:behaviors>
          <w:behavior w:val="content"/>
        </w:behaviors>
        <w:description w:val=""/>
        <w:guid w:val="{E191A81A-2B93-4501-B00B-9056F3221366}"/>
      </w:docPartPr>
      <w:docPartBody>
        <w:p>
          <w:pPr>
            <w:pStyle w:val="85"/>
          </w:pPr>
          <w:r>
            <w:rPr>
              <w:rStyle w:val="4"/>
              <w:rFonts w:hint="eastAsia"/>
            </w:rPr>
            <w:t>单击此处输入文字。</w:t>
          </w:r>
        </w:p>
      </w:docPartBody>
    </w:docPart>
    <w:docPart>
      <w:docPartPr>
        <w:name w:val="8EFA2BD0475448B38399849724388B6F"/>
        <w:style w:val=""/>
        <w:category>
          <w:name w:val="常规"/>
          <w:gallery w:val="placeholder"/>
        </w:category>
        <w:types>
          <w:type w:val="bbPlcHdr"/>
        </w:types>
        <w:behaviors>
          <w:behavior w:val="content"/>
        </w:behaviors>
        <w:description w:val=""/>
        <w:guid w:val="{EE5F2B10-69AE-4F5D-8398-40D9553595FA}"/>
      </w:docPartPr>
      <w:docPartBody>
        <w:p>
          <w:pPr>
            <w:pStyle w:val="86"/>
          </w:pPr>
          <w:r>
            <w:rPr>
              <w:rStyle w:val="4"/>
              <w:rFonts w:hint="eastAsia"/>
            </w:rPr>
            <w:t>单击此处输入文字。</w:t>
          </w:r>
        </w:p>
      </w:docPartBody>
    </w:docPart>
    <w:docPart>
      <w:docPartPr>
        <w:name w:val="B8BE79F974EA48D0ACE00E79A0C7E1A8"/>
        <w:style w:val=""/>
        <w:category>
          <w:name w:val="常规"/>
          <w:gallery w:val="placeholder"/>
        </w:category>
        <w:types>
          <w:type w:val="bbPlcHdr"/>
        </w:types>
        <w:behaviors>
          <w:behavior w:val="content"/>
        </w:behaviors>
        <w:description w:val=""/>
        <w:guid w:val="{20100B53-9635-4EB4-91D1-7F7B298493D8}"/>
      </w:docPartPr>
      <w:docPartBody>
        <w:p>
          <w:pPr>
            <w:pStyle w:val="88"/>
          </w:pPr>
          <w:r>
            <w:rPr>
              <w:rStyle w:val="4"/>
              <w:rFonts w:hint="eastAsia"/>
            </w:rPr>
            <w:t>单击此处输入文字。</w:t>
          </w:r>
        </w:p>
      </w:docPartBody>
    </w:docPart>
    <w:docPart>
      <w:docPartPr>
        <w:name w:val="5C42B968C28B4048AD9B9DFE2D67DBAD"/>
        <w:style w:val=""/>
        <w:category>
          <w:name w:val="常规"/>
          <w:gallery w:val="placeholder"/>
        </w:category>
        <w:types>
          <w:type w:val="bbPlcHdr"/>
        </w:types>
        <w:behaviors>
          <w:behavior w:val="content"/>
        </w:behaviors>
        <w:description w:val=""/>
        <w:guid w:val="{F21B5459-6F96-4111-835C-446F50B0FAB1}"/>
      </w:docPartPr>
      <w:docPartBody>
        <w:p>
          <w:pPr>
            <w:pStyle w:val="89"/>
          </w:pPr>
          <w:r>
            <w:rPr>
              <w:rStyle w:val="4"/>
              <w:rFonts w:hint="eastAsia"/>
            </w:rPr>
            <w:t>单击此处输入文字。</w:t>
          </w:r>
        </w:p>
      </w:docPartBody>
    </w:docPart>
    <w:docPart>
      <w:docPartPr>
        <w:name w:val="A0DB385395624D31B227D15C1D3D8F51"/>
        <w:style w:val=""/>
        <w:category>
          <w:name w:val="常规"/>
          <w:gallery w:val="placeholder"/>
        </w:category>
        <w:types>
          <w:type w:val="bbPlcHdr"/>
        </w:types>
        <w:behaviors>
          <w:behavior w:val="content"/>
        </w:behaviors>
        <w:description w:val=""/>
        <w:guid w:val="{DA2C8371-92EC-4C23-A21C-84559E3F9773}"/>
      </w:docPartPr>
      <w:docPartBody>
        <w:p>
          <w:pPr>
            <w:pStyle w:val="99"/>
          </w:pPr>
          <w:r>
            <w:rPr>
              <w:rStyle w:val="4"/>
              <w:rFonts w:hint="eastAsia"/>
            </w:rPr>
            <w:t>单击此处输入文字。</w:t>
          </w:r>
        </w:p>
      </w:docPartBody>
    </w:docPart>
    <w:docPart>
      <w:docPartPr>
        <w:name w:val="0D48903BE85945059ADE917EA64DF150"/>
        <w:style w:val=""/>
        <w:category>
          <w:name w:val="常规"/>
          <w:gallery w:val="placeholder"/>
        </w:category>
        <w:types>
          <w:type w:val="bbPlcHdr"/>
        </w:types>
        <w:behaviors>
          <w:behavior w:val="content"/>
        </w:behaviors>
        <w:description w:val=""/>
        <w:guid w:val="{C4D49068-4299-4942-A4E2-A1F8E56F177F}"/>
      </w:docPartPr>
      <w:docPartBody>
        <w:p>
          <w:pPr>
            <w:pStyle w:val="100"/>
          </w:pPr>
          <w:r>
            <w:rPr>
              <w:rStyle w:val="4"/>
              <w:rFonts w:hint="eastAsia"/>
            </w:rPr>
            <w:t>单击此处输入文字。</w:t>
          </w:r>
        </w:p>
      </w:docPartBody>
    </w:docPart>
    <w:docPart>
      <w:docPartPr>
        <w:name w:val="C31E46D9A22C418C910BD2F5E68429D1"/>
        <w:style w:val=""/>
        <w:category>
          <w:name w:val="常规"/>
          <w:gallery w:val="placeholder"/>
        </w:category>
        <w:types>
          <w:type w:val="bbPlcHdr"/>
        </w:types>
        <w:behaviors>
          <w:behavior w:val="content"/>
        </w:behaviors>
        <w:description w:val=""/>
        <w:guid w:val="{C7E78077-9D8D-4F05-AB58-2B229D57120F}"/>
      </w:docPartPr>
      <w:docPartBody>
        <w:p>
          <w:pPr>
            <w:pStyle w:val="101"/>
          </w:pPr>
          <w:r>
            <w:rPr>
              <w:rStyle w:val="4"/>
              <w:rFonts w:hint="eastAsia"/>
            </w:rPr>
            <w:t>单击此处输入文字。</w:t>
          </w:r>
        </w:p>
      </w:docPartBody>
    </w:docPart>
    <w:docPart>
      <w:docPartPr>
        <w:name w:val="CE095FCA630C49EE80971E5FFCB6933D"/>
        <w:style w:val=""/>
        <w:category>
          <w:name w:val="常规"/>
          <w:gallery w:val="placeholder"/>
        </w:category>
        <w:types>
          <w:type w:val="bbPlcHdr"/>
        </w:types>
        <w:behaviors>
          <w:behavior w:val="content"/>
        </w:behaviors>
        <w:description w:val=""/>
        <w:guid w:val="{CAE69D82-6D54-4500-939A-CA0EF34B125D}"/>
      </w:docPartPr>
      <w:docPartBody>
        <w:p>
          <w:pPr>
            <w:pStyle w:val="102"/>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3A"/>
    <w:rsid w:val="000461E6"/>
    <w:rsid w:val="00363EE7"/>
    <w:rsid w:val="00446C15"/>
    <w:rsid w:val="006662F1"/>
    <w:rsid w:val="006B639C"/>
    <w:rsid w:val="006E5D54"/>
    <w:rsid w:val="00706717"/>
    <w:rsid w:val="00741B20"/>
    <w:rsid w:val="00950ADC"/>
    <w:rsid w:val="00AA1848"/>
    <w:rsid w:val="00E0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FFD6084DBFD74720BC95422C038F3E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892A37EF6C34528A5B00194DDED05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F99631F7DE04792AE7743844CE3A7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EC9C771C97B452F9F227243927DD4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040E5C06AAF747D69D07DD42DDE93E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27DEF7FD25424D0DA0CFEDD8D7C9CE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8760EEB4EF64207A59D4A1070D993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A9170C5B6114524B3D5497D9C1A10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6BA1E8D444A34B6088D1A65A979EC2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11D315FF30B0478CB0399B3B40D6AD1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C48DEF6EFE554299A70A2A7A611797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ABCDC19B805C4095989D674EEF5625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C2641A8AB54743D2B593DFEC46511F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87B23A89E43C4F06BC021B5B8E5FE6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311FF5018D774028887D38189A9471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F7E47FF115E4EEC9CF6C8AC141A7D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C320DF14181A4660B0442C41420C9E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9F0D25CA91604CB4BA29285E66FBD2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1EA68A0DE83F418389946A8E98A70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3439545E9C1A4D829BC1B79F464BBA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478884640AC4361A0120813C3E36A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02237C71991F423E86CB94931CA00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EFBA03F63D3410892EF25245B22E5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025D05B0E75E44F2B44008DBBD35AB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7571573A3B414610A68270DF750ACF7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E25313552C9421DBDFFCBBB7FCC9B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7068E9C9FFD74D2A8C04CB4EFBE23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5A702F83661425DA3DE33C94619730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E31E4930C5A4494195FDDC76CBBD2B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748789916CE493BA1890FE079D158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C03990685FD74BA6B3A816FABE0DC1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60605C291EA9446A8326AEAB41DF8E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B8D0F890E874FD2B7A7CBD280BAAD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0631AB925C5454E853A23DE3AC46B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4110D32B84694747978F3C12330E9B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79083D07E8FC4EE5B2F52A5B0CF5C4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A901C9389532452CA42610D1CB5B9A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2C67C82E53FC453996A2DF74A8950F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87D15DFFF7764DAF89499E1F9FC853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2FF7134A00E4C3CB4DB7A5FD02D4D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6A1EB4B7E037460E84E0639383265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5B625D7023E94799880A768E63AD8C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9DB230F0BE804EDE943EEFAFEADF4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CE0D53E9137F4BF39C00AE3BE59786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C1723BBA1C741FC9B611671656CA5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F6C55232F9954F43B3C9FC349FD765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867DA1096A944943810DA6A66FF183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E1B2B27AF2D64925886253D3DF6143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A0668A1FFD31459B89A21EE08164FE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526558AA2D24F2685EF28D1B35713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6004912550524ABCA7156EB7F95CC3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CE2BF09B14B346D988670DB3DA9DFD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97025D33E92045CEA416A1BDB27EBE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A782E1C17B744404894BC60884E8C2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7C4291173DF145D580099CB7F6015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A7EF3D8EDDB47B6A81DD9A0FFD909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6320A38D84348BBBDA65FC27EEFEB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F73EBE82C0EC454D9B75174715666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F99C5AFF9DA54D56A19606F603DEB5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46B8C017AEC240718D7A23494C5CD2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3825C6C53B534C4EBDCFC709A2BD0B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AC91B959ED548C09A857972780167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BB7447A0E1349C48A57680A7C058D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1BB421DF832F4FE6B8F183599534403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2F6269600ADB49019F51D4AE7A497C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C3A6A3FDCB894B279DB951D35227E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DDC01BC0EB0D40BEB7C015DE0B7D71A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DFCD47C164DC4C53A64D4C1FC66ED6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9A3574F622304A42B6DD7F40F9C1C2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BB14FD4569014AE3A69F4EA125877D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38BBB94A7BCF4512883C8E3BEE536A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41EEA3E4AADB41B2B87DCAEB3C62B16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190DD0245F27436ABB66A4E8F269B6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3F13BF73BE754A179CB0D0DE31BD9F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4B1CA60E4E34540B845C56D39C2CF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3A50D9831B1E4426B9A7A43B240898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69B51BE2EE40419888181E71A283D8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692081F2CCFD46A09D6EF415C895C1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48DF0D7F5136438AA1FAEFEE80FFF1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803D227F9C9401385455A2208B3B4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2E1BA18A9C7643C0809A1F41B4885B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8EFA2BD0475448B38399849724388B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3AFB30D8386494F82061E6D8DE9E6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8BE79F974EA48D0ACE00E79A0C7E1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5C42B968C28B4048AD9B9DFE2D67DBA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0BEE632EDEB9452E942341B6A57B84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8E4C76751733405EBFF3D6FD55218C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8FB0907B82F343F4A9984F626729B8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5F2DF313A5064B80A6520768A793249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73F34DAB3454A038B4432CAF4F4EF3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BDA7DF126F7A4938BFA8B3E98DA097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DE9EB52DD0BD4E03AAF2DE93A129A2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EF0876DB07674A349FB96AE308FD25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898F9568D3B4A3B993D18563B879B2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A0DB385395624D31B227D15C1D3D8F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D48903BE85945059ADE917EA64DF15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C31E46D9A22C418C910BD2F5E68429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E095FCA630C49EE80971E5FFCB693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829911BD75F9470E94A4653575E9BAB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66</Pages>
  <Words>33043</Words>
  <Characters>34882</Characters>
  <Lines>547</Lines>
  <Paragraphs>1565</Paragraphs>
  <TotalTime>82</TotalTime>
  <ScaleCrop>false</ScaleCrop>
  <LinksUpToDate>false</LinksUpToDate>
  <CharactersWithSpaces>38071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2019-09-19T11:21:00Z</dcterms:created>
  <dc:creator>meimei</dc:creator>
  <cp:lastModifiedBy>Issey Miyake</cp:lastModifiedBy>
  <cp:lastPrinted>2019-03-29T08:49:00Z</cp:lastPrinted>
  <dcterms:modified xsi:type="dcterms:W3CDTF">2022-08-31T02:34:07Z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项目编号">
    <vt:lpwstr>BYQ-2021A016</vt:lpwstr>
  </property>
  <property fmtid="{D5CDD505-2E9C-101B-9397-08002B2CF9AE}" pid="4" name="ICV">
    <vt:lpwstr>3D768B63D6ED4F7CA9948D7F2B90FBBE</vt:lpwstr>
  </property>
</Properties>
</file>