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41" w:firstLineChars="50"/>
        <w:jc w:val="center"/>
        <w:rPr>
          <w:rFonts w:ascii="仿宋" w:hAnsi="仿宋" w:eastAsia="仿宋"/>
          <w:b/>
          <w:sz w:val="48"/>
          <w:szCs w:val="48"/>
        </w:rPr>
      </w:pPr>
      <w:bookmarkStart w:id="0" w:name="_Toc24320_WPSOffice_Type1"/>
    </w:p>
    <w:p>
      <w:pPr>
        <w:spacing w:line="360" w:lineRule="auto"/>
        <w:ind w:firstLine="241" w:firstLineChars="50"/>
        <w:jc w:val="center"/>
        <w:rPr>
          <w:rFonts w:ascii="仿宋" w:hAnsi="仿宋" w:eastAsia="仿宋"/>
          <w:b/>
          <w:sz w:val="48"/>
          <w:szCs w:val="48"/>
        </w:rPr>
      </w:pPr>
    </w:p>
    <w:p>
      <w:pPr>
        <w:spacing w:line="360" w:lineRule="auto"/>
        <w:ind w:firstLine="241" w:firstLineChars="50"/>
        <w:jc w:val="center"/>
        <w:rPr>
          <w:rFonts w:ascii="仿宋" w:hAnsi="仿宋" w:eastAsia="仿宋"/>
          <w:b/>
          <w:sz w:val="48"/>
          <w:szCs w:val="48"/>
        </w:rPr>
      </w:pPr>
    </w:p>
    <w:p>
      <w:pPr>
        <w:spacing w:line="360" w:lineRule="auto"/>
        <w:ind w:firstLine="241" w:firstLineChars="50"/>
        <w:jc w:val="center"/>
        <w:rPr>
          <w:rFonts w:ascii="仿宋" w:hAnsi="仿宋" w:eastAsia="仿宋"/>
          <w:b/>
          <w:sz w:val="48"/>
          <w:szCs w:val="48"/>
        </w:rPr>
      </w:pPr>
    </w:p>
    <w:p>
      <w:pPr>
        <w:spacing w:line="360" w:lineRule="auto"/>
        <w:ind w:firstLine="261" w:firstLineChars="50"/>
        <w:jc w:val="center"/>
        <w:rPr>
          <w:rFonts w:hint="eastAsia" w:ascii="仿宋_GB2312" w:hAnsi="仿宋_GB2312" w:eastAsia="仿宋_GB2312" w:cs="仿宋_GB2312"/>
          <w:b/>
          <w:sz w:val="52"/>
          <w:szCs w:val="52"/>
        </w:rPr>
      </w:pPr>
      <w:r>
        <w:rPr>
          <w:rFonts w:hint="eastAsia" w:ascii="仿宋_GB2312" w:hAnsi="仿宋_GB2312" w:eastAsia="仿宋_GB2312" w:cs="仿宋_GB2312"/>
          <w:b/>
          <w:sz w:val="52"/>
          <w:szCs w:val="52"/>
          <w:lang w:eastAsia="zh-CN"/>
        </w:rPr>
        <w:t>营口市鲅鱼圈</w:t>
      </w:r>
      <w:r>
        <w:rPr>
          <w:rFonts w:hint="eastAsia" w:ascii="仿宋_GB2312" w:hAnsi="仿宋_GB2312" w:eastAsia="仿宋_GB2312" w:cs="仿宋_GB2312"/>
          <w:b/>
          <w:sz w:val="52"/>
          <w:szCs w:val="52"/>
        </w:rPr>
        <w:t>政府采购项目</w:t>
      </w:r>
    </w:p>
    <w:p>
      <w:pPr>
        <w:spacing w:line="360" w:lineRule="auto"/>
        <w:ind w:firstLine="120" w:firstLineChars="50"/>
        <w:jc w:val="center"/>
        <w:rPr>
          <w:rFonts w:hint="eastAsia"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服务类竞争性磋商</w:t>
      </w:r>
    </w:p>
    <w:p>
      <w:pPr>
        <w:spacing w:line="360" w:lineRule="auto"/>
        <w:ind w:firstLine="120" w:firstLineChars="50"/>
        <w:jc w:val="center"/>
        <w:rPr>
          <w:rFonts w:hint="eastAsia" w:ascii="仿宋_GB2312" w:hAnsi="仿宋_GB2312" w:eastAsia="仿宋_GB2312" w:cs="仿宋_GB2312"/>
          <w:b/>
          <w:sz w:val="24"/>
        </w:rPr>
      </w:pPr>
    </w:p>
    <w:p>
      <w:pPr>
        <w:spacing w:line="360" w:lineRule="auto"/>
        <w:ind w:firstLine="241" w:firstLineChars="50"/>
        <w:jc w:val="center"/>
        <w:rPr>
          <w:rFonts w:hint="eastAsia" w:ascii="仿宋_GB2312" w:hAnsi="仿宋_GB2312" w:eastAsia="仿宋_GB2312" w:cs="仿宋_GB2312"/>
          <w:b/>
          <w:sz w:val="48"/>
          <w:szCs w:val="48"/>
        </w:rPr>
      </w:pPr>
      <w:r>
        <w:rPr>
          <w:rFonts w:hint="eastAsia" w:ascii="仿宋_GB2312" w:hAnsi="仿宋_GB2312" w:eastAsia="仿宋_GB2312" w:cs="仿宋_GB2312"/>
          <w:b/>
          <w:sz w:val="48"/>
          <w:szCs w:val="48"/>
        </w:rPr>
        <w:t>采购文件</w:t>
      </w: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640" w:lineRule="exact"/>
        <w:ind w:firstLine="1066" w:firstLineChars="295"/>
        <w:rPr>
          <w:rFonts w:ascii="仿宋" w:hAnsi="仿宋" w:eastAsia="仿宋"/>
          <w:b/>
          <w:sz w:val="36"/>
          <w:szCs w:val="36"/>
        </w:rPr>
      </w:pPr>
      <w:r>
        <w:rPr>
          <w:rFonts w:hint="eastAsia" w:ascii="仿宋" w:hAnsi="仿宋" w:eastAsia="仿宋"/>
          <w:b/>
          <w:sz w:val="36"/>
          <w:szCs w:val="36"/>
        </w:rPr>
        <w:t>项目名称：</w:t>
      </w:r>
      <w:sdt>
        <w:sdtPr>
          <w:rPr>
            <w:rFonts w:hint="eastAsia" w:ascii="仿宋" w:hAnsi="仿宋" w:eastAsia="仿宋"/>
            <w:b/>
            <w:sz w:val="36"/>
            <w:szCs w:val="36"/>
          </w:rPr>
          <w:alias w:val="项目名称"/>
          <w:tag w:val="项目名称"/>
          <w:id w:val="-809018137"/>
          <w:lock w:val="sdtLocked"/>
          <w:placeholder>
            <w:docPart w:val="41A0557DD3384BBB85E4AA7C2B7896E5"/>
          </w:placeholder>
        </w:sdtPr>
        <w:sdtEndPr>
          <w:rPr>
            <w:rFonts w:hint="eastAsia" w:ascii="仿宋" w:hAnsi="仿宋" w:eastAsia="仿宋"/>
            <w:b/>
            <w:sz w:val="36"/>
            <w:szCs w:val="36"/>
          </w:rPr>
        </w:sdtEndPr>
        <w:sdtContent>
          <w:r>
            <w:rPr>
              <w:rFonts w:hint="eastAsia" w:ascii="仿宋" w:hAnsi="仿宋" w:eastAsia="仿宋"/>
              <w:b/>
              <w:sz w:val="36"/>
              <w:szCs w:val="36"/>
            </w:rPr>
            <w:t xml:space="preserve">群团办公楼物业服务 </w:t>
          </w:r>
        </w:sdtContent>
      </w:sdt>
    </w:p>
    <w:p>
      <w:pPr>
        <w:spacing w:line="640" w:lineRule="exact"/>
        <w:ind w:firstLine="1066" w:firstLineChars="295"/>
        <w:rPr>
          <w:rFonts w:ascii="仿宋" w:hAnsi="仿宋" w:eastAsia="仿宋"/>
          <w:b/>
          <w:sz w:val="36"/>
          <w:szCs w:val="36"/>
        </w:rPr>
      </w:pPr>
      <w:r>
        <w:rPr>
          <w:rFonts w:hint="eastAsia" w:ascii="仿宋" w:hAnsi="仿宋" w:eastAsia="仿宋"/>
          <w:b/>
          <w:sz w:val="36"/>
          <w:szCs w:val="36"/>
        </w:rPr>
        <w:t>项目编号：</w:t>
      </w:r>
      <w:sdt>
        <w:sdtPr>
          <w:rPr>
            <w:rFonts w:hint="eastAsia" w:ascii="仿宋" w:hAnsi="仿宋" w:eastAsia="仿宋"/>
            <w:b/>
            <w:sz w:val="36"/>
            <w:szCs w:val="36"/>
          </w:rPr>
          <w:alias w:val="项目编号"/>
          <w:tag w:val="项目编号"/>
          <w:id w:val="-1782408436"/>
          <w:lock w:val="sdtLocked"/>
          <w:placeholder>
            <w:docPart w:val="A08066437D0844BDAE0E3103CCA8118E"/>
          </w:placeholder>
        </w:sdtPr>
        <w:sdtEndPr>
          <w:rPr>
            <w:rFonts w:hint="eastAsia" w:ascii="仿宋" w:hAnsi="仿宋" w:eastAsia="仿宋"/>
            <w:b/>
            <w:sz w:val="36"/>
            <w:szCs w:val="36"/>
          </w:rPr>
        </w:sdtEndPr>
        <w:sdtContent>
          <w:r>
            <w:rPr>
              <w:rFonts w:hint="eastAsia" w:ascii="仿宋" w:hAnsi="仿宋" w:eastAsia="仿宋"/>
              <w:b/>
              <w:sz w:val="36"/>
              <w:szCs w:val="36"/>
            </w:rPr>
            <w:t xml:space="preserve">BYQ-2021C018 </w:t>
          </w:r>
        </w:sdtContent>
      </w:sdt>
    </w:p>
    <w:p>
      <w:pPr>
        <w:spacing w:line="640" w:lineRule="exact"/>
        <w:ind w:firstLine="1066" w:firstLineChars="295"/>
        <w:rPr>
          <w:rFonts w:ascii="宋体" w:hAnsi="宋体"/>
          <w:b/>
          <w:sz w:val="72"/>
          <w:szCs w:val="72"/>
        </w:rPr>
      </w:pPr>
      <w:r>
        <w:rPr>
          <w:rFonts w:hint="eastAsia" w:ascii="仿宋" w:hAnsi="仿宋" w:eastAsia="仿宋"/>
          <w:b/>
          <w:sz w:val="36"/>
          <w:szCs w:val="36"/>
        </w:rPr>
        <w:t>编制单位：</w:t>
      </w:r>
      <w:sdt>
        <w:sdtPr>
          <w:rPr>
            <w:rFonts w:hint="eastAsia" w:ascii="仿宋" w:hAnsi="仿宋" w:eastAsia="仿宋"/>
            <w:b/>
            <w:sz w:val="36"/>
            <w:szCs w:val="36"/>
          </w:rPr>
          <w:alias w:val="编制单位"/>
          <w:tag w:val="编制单位"/>
          <w:id w:val="1529067325"/>
          <w:lock w:val="sdtLocked"/>
          <w:placeholder>
            <w:docPart w:val="1ECEE842D6784EAC81280AA69F6BD31A"/>
          </w:placeholder>
        </w:sdtPr>
        <w:sdtEndPr>
          <w:rPr>
            <w:rFonts w:hint="eastAsia" w:ascii="仿宋" w:hAnsi="仿宋" w:eastAsia="仿宋"/>
            <w:b/>
            <w:sz w:val="36"/>
            <w:szCs w:val="36"/>
          </w:rPr>
        </w:sdtEndPr>
        <w:sdtContent>
          <w:r>
            <w:rPr>
              <w:rFonts w:hint="eastAsia" w:ascii="仿宋" w:hAnsi="仿宋" w:eastAsia="仿宋"/>
              <w:b/>
              <w:sz w:val="36"/>
              <w:szCs w:val="36"/>
            </w:rPr>
            <w:t xml:space="preserve">营口市鲅鱼圈区审批技术审查与公共资源交易中心 </w:t>
          </w:r>
        </w:sdtContent>
      </w:sdt>
      <w:r>
        <w:rPr>
          <w:rFonts w:ascii="仿宋" w:hAnsi="仿宋" w:eastAsia="仿宋" w:cs="仿宋_GB2312"/>
          <w:b/>
          <w:bCs/>
          <w:kern w:val="0"/>
          <w:sz w:val="36"/>
          <w:szCs w:val="44"/>
        </w:rPr>
        <w:t xml:space="preserve"> </w:t>
      </w:r>
      <w:r>
        <w:rPr>
          <w:rFonts w:ascii="仿宋" w:hAnsi="仿宋" w:eastAsia="仿宋" w:cs="仿宋_GB2312"/>
          <w:b/>
          <w:bCs/>
          <w:kern w:val="0"/>
          <w:sz w:val="36"/>
          <w:szCs w:val="44"/>
        </w:rPr>
        <w:br w:type="page"/>
      </w:r>
      <w:r>
        <w:rPr>
          <w:rFonts w:hint="eastAsia" w:ascii="宋体" w:hAnsi="宋体"/>
          <w:b/>
          <w:sz w:val="72"/>
          <w:szCs w:val="72"/>
        </w:rPr>
        <w:t>本次政府采购</w:t>
      </w:r>
    </w:p>
    <w:p>
      <w:pPr>
        <w:jc w:val="center"/>
        <w:rPr>
          <w:rFonts w:ascii="宋体" w:hAnsi="宋体"/>
          <w:b/>
          <w:sz w:val="72"/>
          <w:szCs w:val="72"/>
        </w:rPr>
      </w:pPr>
      <w:r>
        <w:rPr>
          <w:rFonts w:hint="eastAsia" w:ascii="宋体" w:hAnsi="宋体"/>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hint="eastAsia" w:ascii="宋体" w:hAnsi="宋体" w:eastAsia="仿宋"/>
          <w:sz w:val="44"/>
          <w:szCs w:val="44"/>
        </w:rPr>
      </w:pPr>
      <w:r>
        <w:rPr>
          <w:rFonts w:hint="eastAsia" w:ascii="宋体" w:hAnsi="宋体" w:eastAsia="仿宋"/>
          <w:bCs/>
          <w:sz w:val="44"/>
          <w:szCs w:val="44"/>
        </w:rPr>
        <w:t>递交响应文件时</w:t>
      </w:r>
      <w:r>
        <w:rPr>
          <w:rFonts w:hint="eastAsia" w:ascii="黑体" w:hAnsi="黑体" w:eastAsia="黑体"/>
          <w:b/>
          <w:bCs/>
          <w:sz w:val="44"/>
          <w:szCs w:val="44"/>
        </w:rPr>
        <w:t>必</w:t>
      </w:r>
      <w:r>
        <w:rPr>
          <w:rFonts w:hint="eastAsia" w:ascii="黑体" w:hAnsi="黑体" w:eastAsia="黑体"/>
          <w:b/>
          <w:sz w:val="44"/>
          <w:szCs w:val="44"/>
        </w:rPr>
        <w:t>须</w:t>
      </w:r>
      <w:r>
        <w:rPr>
          <w:rFonts w:hint="eastAsia" w:ascii="宋体" w:hAnsi="宋体" w:eastAsia="仿宋"/>
          <w:sz w:val="44"/>
          <w:szCs w:val="44"/>
        </w:rPr>
        <w:t>手持的有效证件：</w:t>
      </w:r>
    </w:p>
    <w:sdt>
      <w:sdtPr>
        <w:rPr>
          <w:rFonts w:hint="eastAsia" w:ascii="仿宋" w:hAnsi="仿宋" w:eastAsia="仿宋"/>
          <w:sz w:val="32"/>
          <w:szCs w:val="32"/>
        </w:rPr>
        <w:alias w:val="手持文件内容"/>
        <w:tag w:val="shouchiwenjian"/>
        <w:id w:val="-241642685"/>
        <w:lock w:val="sdtLocked"/>
        <w:placeholder>
          <w:docPart w:val="DefaultPlaceholder_1082065158"/>
        </w:placeholder>
      </w:sdtPr>
      <w:sdtEndPr>
        <w:rPr>
          <w:rFonts w:hint="eastAsia" w:ascii="仿宋" w:hAnsi="仿宋" w:eastAsia="仿宋"/>
          <w:sz w:val="32"/>
          <w:szCs w:val="32"/>
        </w:rPr>
      </w:sdtEndPr>
      <w:sdtContent>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无</w:t>
          </w:r>
        </w:p>
        <w:p/>
      </w:sdtContent>
    </w:sdt>
    <w:p>
      <w:pPr>
        <w:rPr>
          <w:sz w:val="44"/>
          <w:szCs w:val="44"/>
        </w:rPr>
      </w:pPr>
      <w:r>
        <w:rPr>
          <w:sz w:val="44"/>
          <w:szCs w:val="44"/>
        </w:rPr>
        <w:br w:type="page"/>
      </w:r>
    </w:p>
    <w:p>
      <w:pPr>
        <w:pStyle w:val="38"/>
        <w:jc w:val="center"/>
        <w:rPr>
          <w:rFonts w:hint="eastAsia" w:ascii="仿宋_GB2312" w:hAnsi="仿宋_GB2312" w:eastAsia="仿宋_GB2312" w:cs="仿宋_GB2312"/>
          <w:color w:val="auto"/>
          <w:sz w:val="44"/>
          <w:szCs w:val="44"/>
          <w:lang w:val="zh-CN"/>
        </w:rPr>
      </w:pPr>
      <w:bookmarkStart w:id="1" w:name="_Toc1156"/>
      <w:r>
        <w:rPr>
          <w:rFonts w:hint="eastAsia" w:ascii="仿宋_GB2312" w:hAnsi="仿宋_GB2312" w:eastAsia="仿宋_GB2312" w:cs="仿宋_GB2312"/>
          <w:color w:val="auto"/>
          <w:sz w:val="44"/>
          <w:szCs w:val="44"/>
          <w:lang w:val="zh-CN"/>
        </w:rPr>
        <w:t>目  录</w:t>
      </w:r>
      <w:bookmarkEnd w:id="1"/>
    </w:p>
    <w:p>
      <w:pPr>
        <w:rPr>
          <w:rFonts w:hint="eastAsia" w:ascii="仿宋_GB2312" w:hAnsi="仿宋_GB2312" w:eastAsia="仿宋_GB2312" w:cs="仿宋_GB2312"/>
          <w:lang w:val="zh-CN"/>
        </w:rPr>
      </w:pPr>
    </w:p>
    <w:p>
      <w:pPr>
        <w:pStyle w:val="14"/>
        <w:tabs>
          <w:tab w:val="right" w:leader="dot" w:pos="8300"/>
        </w:tabs>
        <w:spacing w:line="48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TOC \o "1-1" \h \u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HYPERLINK \l _Toc13820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采购公告</w:t>
      </w:r>
      <w:r>
        <w:rPr>
          <w:rFonts w:hint="eastAsia" w:ascii="仿宋_GB2312" w:hAnsi="仿宋_GB2312" w:eastAsia="仿宋_GB2312" w:cs="仿宋_GB2312"/>
          <w:b/>
          <w:bCs/>
          <w:sz w:val="24"/>
        </w:rPr>
        <w:tab/>
      </w: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PAGEREF _Toc13820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3</w:t>
      </w:r>
      <w:r>
        <w:rPr>
          <w:rFonts w:hint="eastAsia" w:ascii="仿宋_GB2312" w:hAnsi="仿宋_GB2312" w:eastAsia="仿宋_GB2312" w:cs="仿宋_GB2312"/>
          <w:b/>
          <w:bCs/>
          <w:sz w:val="24"/>
        </w:rPr>
        <w:fldChar w:fldCharType="end"/>
      </w:r>
      <w:r>
        <w:rPr>
          <w:rFonts w:hint="eastAsia" w:ascii="仿宋_GB2312" w:hAnsi="仿宋_GB2312" w:eastAsia="仿宋_GB2312" w:cs="仿宋_GB2312"/>
          <w:b/>
          <w:bCs/>
          <w:sz w:val="24"/>
        </w:rPr>
        <w:fldChar w:fldCharType="end"/>
      </w:r>
    </w:p>
    <w:p>
      <w:pPr>
        <w:pStyle w:val="14"/>
        <w:tabs>
          <w:tab w:val="right" w:leader="dot" w:pos="8300"/>
        </w:tabs>
        <w:spacing w:line="48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HYPERLINK \l _Toc9645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第一章 供应商须知</w:t>
      </w:r>
      <w:r>
        <w:rPr>
          <w:rFonts w:hint="eastAsia" w:ascii="仿宋_GB2312" w:hAnsi="仿宋_GB2312" w:eastAsia="仿宋_GB2312" w:cs="仿宋_GB2312"/>
          <w:b/>
          <w:bCs/>
          <w:sz w:val="24"/>
        </w:rPr>
        <w:tab/>
      </w: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PAGEREF _Toc9645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3</w:t>
      </w:r>
      <w:r>
        <w:rPr>
          <w:rFonts w:hint="eastAsia" w:ascii="仿宋_GB2312" w:hAnsi="仿宋_GB2312" w:eastAsia="仿宋_GB2312" w:cs="仿宋_GB2312"/>
          <w:b/>
          <w:bCs/>
          <w:sz w:val="24"/>
        </w:rPr>
        <w:fldChar w:fldCharType="end"/>
      </w:r>
      <w:r>
        <w:rPr>
          <w:rFonts w:hint="eastAsia" w:ascii="仿宋_GB2312" w:hAnsi="仿宋_GB2312" w:eastAsia="仿宋_GB2312" w:cs="仿宋_GB2312"/>
          <w:b/>
          <w:bCs/>
          <w:sz w:val="24"/>
        </w:rPr>
        <w:fldChar w:fldCharType="end"/>
      </w:r>
    </w:p>
    <w:p>
      <w:pPr>
        <w:pStyle w:val="14"/>
        <w:tabs>
          <w:tab w:val="right" w:leader="dot" w:pos="8300"/>
        </w:tabs>
        <w:spacing w:line="48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HYPERLINK \l _Toc10174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第二章 响应文件内容及格式</w:t>
      </w:r>
      <w:r>
        <w:rPr>
          <w:rFonts w:hint="eastAsia" w:ascii="仿宋_GB2312" w:hAnsi="仿宋_GB2312" w:eastAsia="仿宋_GB2312" w:cs="仿宋_GB2312"/>
          <w:b/>
          <w:bCs/>
          <w:sz w:val="24"/>
        </w:rPr>
        <w:tab/>
      </w: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PAGEREF _Toc10174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22</w:t>
      </w:r>
      <w:r>
        <w:rPr>
          <w:rFonts w:hint="eastAsia" w:ascii="仿宋_GB2312" w:hAnsi="仿宋_GB2312" w:eastAsia="仿宋_GB2312" w:cs="仿宋_GB2312"/>
          <w:b/>
          <w:bCs/>
          <w:sz w:val="24"/>
        </w:rPr>
        <w:fldChar w:fldCharType="end"/>
      </w:r>
      <w:r>
        <w:rPr>
          <w:rFonts w:hint="eastAsia" w:ascii="仿宋_GB2312" w:hAnsi="仿宋_GB2312" w:eastAsia="仿宋_GB2312" w:cs="仿宋_GB2312"/>
          <w:b/>
          <w:bCs/>
          <w:sz w:val="24"/>
        </w:rPr>
        <w:fldChar w:fldCharType="end"/>
      </w:r>
    </w:p>
    <w:p>
      <w:pPr>
        <w:pStyle w:val="14"/>
        <w:tabs>
          <w:tab w:val="right" w:leader="dot" w:pos="8300"/>
        </w:tabs>
        <w:spacing w:line="48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HYPERLINK \l _Toc21962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第三章 服务需求</w:t>
      </w:r>
      <w:r>
        <w:rPr>
          <w:rFonts w:hint="eastAsia" w:ascii="仿宋_GB2312" w:hAnsi="仿宋_GB2312" w:eastAsia="仿宋_GB2312" w:cs="仿宋_GB2312"/>
          <w:b/>
          <w:bCs/>
          <w:sz w:val="24"/>
        </w:rPr>
        <w:tab/>
      </w: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PAGEREF _Toc21962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43</w:t>
      </w:r>
      <w:r>
        <w:rPr>
          <w:rFonts w:hint="eastAsia" w:ascii="仿宋_GB2312" w:hAnsi="仿宋_GB2312" w:eastAsia="仿宋_GB2312" w:cs="仿宋_GB2312"/>
          <w:b/>
          <w:bCs/>
          <w:sz w:val="24"/>
        </w:rPr>
        <w:fldChar w:fldCharType="end"/>
      </w:r>
      <w:r>
        <w:rPr>
          <w:rFonts w:hint="eastAsia" w:ascii="仿宋_GB2312" w:hAnsi="仿宋_GB2312" w:eastAsia="仿宋_GB2312" w:cs="仿宋_GB2312"/>
          <w:b/>
          <w:bCs/>
          <w:sz w:val="24"/>
        </w:rPr>
        <w:fldChar w:fldCharType="end"/>
      </w:r>
    </w:p>
    <w:p>
      <w:pPr>
        <w:pStyle w:val="14"/>
        <w:tabs>
          <w:tab w:val="right" w:leader="dot" w:pos="8300"/>
        </w:tabs>
        <w:spacing w:line="48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HYPERLINK \l _Toc30686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第四章 磋商内容、磋商过程中可能实质性变动的内容</w:t>
      </w:r>
      <w:r>
        <w:rPr>
          <w:rFonts w:hint="eastAsia" w:ascii="仿宋_GB2312" w:hAnsi="仿宋_GB2312" w:eastAsia="仿宋_GB2312" w:cs="仿宋_GB2312"/>
          <w:b/>
          <w:bCs/>
          <w:sz w:val="24"/>
        </w:rPr>
        <w:tab/>
      </w: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PAGEREF _Toc30686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50</w:t>
      </w:r>
      <w:r>
        <w:rPr>
          <w:rFonts w:hint="eastAsia" w:ascii="仿宋_GB2312" w:hAnsi="仿宋_GB2312" w:eastAsia="仿宋_GB2312" w:cs="仿宋_GB2312"/>
          <w:b/>
          <w:bCs/>
          <w:sz w:val="24"/>
        </w:rPr>
        <w:fldChar w:fldCharType="end"/>
      </w:r>
      <w:r>
        <w:rPr>
          <w:rFonts w:hint="eastAsia" w:ascii="仿宋_GB2312" w:hAnsi="仿宋_GB2312" w:eastAsia="仿宋_GB2312" w:cs="仿宋_GB2312"/>
          <w:b/>
          <w:bCs/>
          <w:sz w:val="24"/>
        </w:rPr>
        <w:fldChar w:fldCharType="end"/>
      </w:r>
    </w:p>
    <w:p>
      <w:pPr>
        <w:pStyle w:val="14"/>
        <w:tabs>
          <w:tab w:val="right" w:leader="dot" w:pos="8300"/>
        </w:tabs>
        <w:spacing w:line="48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HYPERLINK \l _Toc29226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第五章 评审办法</w:t>
      </w:r>
      <w:r>
        <w:rPr>
          <w:rFonts w:hint="eastAsia" w:ascii="仿宋_GB2312" w:hAnsi="仿宋_GB2312" w:eastAsia="仿宋_GB2312" w:cs="仿宋_GB2312"/>
          <w:b/>
          <w:bCs/>
          <w:sz w:val="24"/>
        </w:rPr>
        <w:tab/>
      </w: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PAGEREF _Toc29226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51</w:t>
      </w:r>
      <w:r>
        <w:rPr>
          <w:rFonts w:hint="eastAsia" w:ascii="仿宋_GB2312" w:hAnsi="仿宋_GB2312" w:eastAsia="仿宋_GB2312" w:cs="仿宋_GB2312"/>
          <w:b/>
          <w:bCs/>
          <w:sz w:val="24"/>
        </w:rPr>
        <w:fldChar w:fldCharType="end"/>
      </w:r>
      <w:r>
        <w:rPr>
          <w:rFonts w:hint="eastAsia" w:ascii="仿宋_GB2312" w:hAnsi="仿宋_GB2312" w:eastAsia="仿宋_GB2312" w:cs="仿宋_GB2312"/>
          <w:b/>
          <w:bCs/>
          <w:sz w:val="24"/>
        </w:rPr>
        <w:fldChar w:fldCharType="end"/>
      </w:r>
    </w:p>
    <w:p>
      <w:pPr>
        <w:pStyle w:val="14"/>
        <w:tabs>
          <w:tab w:val="right" w:leader="dot" w:pos="8300"/>
        </w:tabs>
        <w:spacing w:line="48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HYPERLINK \l _Toc29210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第六章 政府采购合同条款及格式</w:t>
      </w:r>
      <w:r>
        <w:rPr>
          <w:rFonts w:hint="eastAsia" w:ascii="仿宋_GB2312" w:hAnsi="仿宋_GB2312" w:eastAsia="仿宋_GB2312" w:cs="仿宋_GB2312"/>
          <w:b/>
          <w:bCs/>
          <w:sz w:val="24"/>
        </w:rPr>
        <w:tab/>
      </w: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PAGEREF _Toc29210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59</w:t>
      </w:r>
      <w:r>
        <w:rPr>
          <w:rFonts w:hint="eastAsia" w:ascii="仿宋_GB2312" w:hAnsi="仿宋_GB2312" w:eastAsia="仿宋_GB2312" w:cs="仿宋_GB2312"/>
          <w:b/>
          <w:bCs/>
          <w:sz w:val="24"/>
        </w:rPr>
        <w:fldChar w:fldCharType="end"/>
      </w:r>
      <w:r>
        <w:rPr>
          <w:rFonts w:hint="eastAsia" w:ascii="仿宋_GB2312" w:hAnsi="仿宋_GB2312" w:eastAsia="仿宋_GB2312" w:cs="仿宋_GB2312"/>
          <w:b/>
          <w:bCs/>
          <w:sz w:val="24"/>
        </w:rPr>
        <w:fldChar w:fldCharType="end"/>
      </w:r>
    </w:p>
    <w:p>
      <w:pPr>
        <w:pStyle w:val="32"/>
        <w:tabs>
          <w:tab w:val="right" w:leader="dot" w:pos="8306"/>
        </w:tabs>
        <w:rPr>
          <w:rFonts w:ascii="仿宋" w:hAnsi="仿宋" w:eastAsia="仿宋"/>
        </w:rPr>
      </w:pPr>
      <w:r>
        <w:rPr>
          <w:rFonts w:hint="eastAsia" w:ascii="仿宋_GB2312" w:hAnsi="仿宋_GB2312" w:eastAsia="仿宋_GB2312" w:cs="仿宋_GB2312"/>
          <w:b/>
          <w:bCs/>
          <w:sz w:val="24"/>
        </w:rPr>
        <w:fldChar w:fldCharType="end"/>
      </w:r>
    </w:p>
    <w:p>
      <w:pPr>
        <w:pStyle w:val="32"/>
        <w:tabs>
          <w:tab w:val="right" w:leader="dot" w:pos="8306"/>
        </w:tabs>
        <w:rPr>
          <w:rFonts w:ascii="仿宋" w:hAnsi="仿宋" w:eastAsia="仿宋"/>
        </w:rPr>
      </w:pPr>
    </w:p>
    <w:p>
      <w:pPr>
        <w:pStyle w:val="32"/>
        <w:tabs>
          <w:tab w:val="right" w:leader="dot" w:pos="8306"/>
        </w:tabs>
        <w:rPr>
          <w:rFonts w:ascii="仿宋" w:hAnsi="仿宋" w:eastAsia="仿宋"/>
        </w:rPr>
      </w:pPr>
    </w:p>
    <w:p>
      <w:pPr>
        <w:pStyle w:val="32"/>
        <w:tabs>
          <w:tab w:val="left" w:pos="1834"/>
          <w:tab w:val="right" w:leader="dot" w:pos="8306"/>
        </w:tabs>
        <w:rPr>
          <w:rFonts w:ascii="仿宋" w:hAnsi="仿宋" w:eastAsia="仿宋"/>
          <w:b/>
          <w:bCs/>
        </w:rPr>
      </w:pPr>
      <w:r>
        <w:rPr>
          <w:rFonts w:ascii="仿宋" w:hAnsi="仿宋" w:eastAsia="仿宋"/>
          <w:b/>
          <w:bCs/>
        </w:rPr>
        <w:tab/>
      </w:r>
    </w:p>
    <w:p>
      <w:pPr>
        <w:widowControl/>
        <w:jc w:val="left"/>
        <w:rPr>
          <w:rFonts w:ascii="仿宋" w:hAnsi="仿宋" w:eastAsia="仿宋"/>
          <w:b/>
          <w:bCs/>
          <w:kern w:val="0"/>
          <w:sz w:val="20"/>
          <w:szCs w:val="20"/>
        </w:rPr>
      </w:pPr>
      <w:r>
        <w:rPr>
          <w:rFonts w:ascii="仿宋" w:hAnsi="仿宋" w:eastAsia="仿宋"/>
          <w:b/>
          <w:bCs/>
        </w:rPr>
        <w:br w:type="page"/>
      </w:r>
    </w:p>
    <w:p>
      <w:pPr>
        <w:pStyle w:val="4"/>
        <w:snapToGrid w:val="0"/>
        <w:spacing w:before="312" w:beforeLines="100" w:after="312" w:afterLines="100" w:line="360" w:lineRule="auto"/>
        <w:jc w:val="center"/>
        <w:rPr>
          <w:rFonts w:ascii="仿宋" w:hAnsi="仿宋" w:eastAsia="仿宋"/>
          <w:bCs/>
          <w:szCs w:val="44"/>
        </w:rPr>
      </w:pPr>
      <w:bookmarkStart w:id="2" w:name="_Toc28359001"/>
      <w:bookmarkStart w:id="3" w:name="_Toc35393789"/>
      <w:bookmarkStart w:id="4" w:name="_Toc4485616"/>
      <w:bookmarkStart w:id="5" w:name="_Toc4485617"/>
      <w:r>
        <w:rPr>
          <w:rFonts w:hint="eastAsia" w:ascii="仿宋" w:hAnsi="仿宋" w:eastAsia="仿宋" w:cs="仿宋_GB2312"/>
          <w:szCs w:val="44"/>
        </w:rPr>
        <w:t>（</w:t>
      </w:r>
      <w:sdt>
        <w:sdtPr>
          <w:rPr>
            <w:rFonts w:hint="eastAsia" w:ascii="仿宋" w:hAnsi="仿宋" w:eastAsia="仿宋"/>
            <w:szCs w:val="44"/>
          </w:rPr>
          <w:alias w:val="项目名称"/>
          <w:tag w:val="项目名称"/>
          <w:id w:val="1708521486"/>
          <w:placeholder>
            <w:docPart w:val="6B288869C48E4349B87282932FE7A009"/>
          </w:placeholder>
        </w:sdtPr>
        <w:sdtEndPr>
          <w:rPr>
            <w:rFonts w:hint="eastAsia" w:ascii="仿宋" w:hAnsi="仿宋" w:eastAsia="仿宋"/>
            <w:szCs w:val="44"/>
          </w:rPr>
        </w:sdtEndPr>
        <w:sdtContent>
          <w:r>
            <w:rPr>
              <w:rFonts w:hint="eastAsia" w:ascii="仿宋" w:hAnsi="仿宋" w:eastAsia="仿宋"/>
              <w:szCs w:val="44"/>
            </w:rPr>
            <w:t>群团办公楼物业服务</w:t>
          </w:r>
        </w:sdtContent>
      </w:sdt>
      <w:r>
        <w:rPr>
          <w:rFonts w:hint="eastAsia" w:ascii="仿宋" w:hAnsi="仿宋" w:eastAsia="仿宋" w:cs="仿宋_GB2312"/>
          <w:szCs w:val="44"/>
        </w:rPr>
        <w:t>）的采购公告</w:t>
      </w:r>
      <w:bookmarkEnd w:id="2"/>
      <w:bookmarkEnd w:id="3"/>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eastAsia="仿宋"/>
          <w:szCs w:val="21"/>
        </w:rPr>
      </w:pPr>
      <w:r>
        <w:rPr>
          <w:rFonts w:hint="eastAsia" w:ascii="仿宋" w:hAnsi="仿宋" w:eastAsia="仿宋"/>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eastAsia="仿宋"/>
          <w:szCs w:val="21"/>
        </w:rPr>
      </w:pPr>
      <w:r>
        <w:rPr>
          <w:rFonts w:hint="eastAsia" w:ascii="仿宋" w:hAnsi="仿宋" w:eastAsia="仿宋"/>
          <w:color w:val="FF0000"/>
          <w:szCs w:val="21"/>
        </w:rPr>
        <w:t>　　</w:t>
      </w:r>
      <w:sdt>
        <w:sdtPr>
          <w:rPr>
            <w:rFonts w:hint="eastAsia" w:ascii="仿宋" w:hAnsi="仿宋" w:eastAsia="仿宋"/>
            <w:szCs w:val="21"/>
          </w:rPr>
          <w:alias w:val="项目名称"/>
          <w:tag w:val="项目名称"/>
          <w:id w:val="-1079983233"/>
          <w:placeholder>
            <w:docPart w:val="544A5AE3334342949EF603657303BD1B"/>
          </w:placeholder>
        </w:sdtPr>
        <w:sdtEndPr>
          <w:rPr>
            <w:rFonts w:hint="eastAsia" w:ascii="仿宋" w:hAnsi="仿宋" w:eastAsia="仿宋"/>
            <w:szCs w:val="21"/>
          </w:rPr>
        </w:sdtEndPr>
        <w:sdtContent>
          <w:r>
            <w:rPr>
              <w:rFonts w:hint="eastAsia" w:ascii="仿宋" w:hAnsi="仿宋" w:eastAsia="仿宋"/>
              <w:szCs w:val="21"/>
            </w:rPr>
            <w:t>群团办公楼物业服务</w:t>
          </w:r>
        </w:sdtContent>
      </w:sdt>
      <w:r>
        <w:rPr>
          <w:rFonts w:hint="eastAsia" w:ascii="仿宋" w:hAnsi="仿宋" w:eastAsia="仿宋"/>
          <w:szCs w:val="21"/>
        </w:rPr>
        <w:t>（项目编号：</w:t>
      </w:r>
      <w:sdt>
        <w:sdtPr>
          <w:rPr>
            <w:rFonts w:hint="eastAsia" w:ascii="仿宋" w:hAnsi="仿宋" w:eastAsia="仿宋"/>
            <w:szCs w:val="21"/>
          </w:rPr>
          <w:alias w:val="项目编号"/>
          <w:tag w:val="项目编号"/>
          <w:id w:val="870804634"/>
          <w:placeholder>
            <w:docPart w:val="02123B76D5194A698995447803F9380F"/>
          </w:placeholder>
        </w:sdtPr>
        <w:sdtEndPr>
          <w:rPr>
            <w:rFonts w:hint="eastAsia" w:ascii="仿宋" w:hAnsi="仿宋" w:eastAsia="仿宋"/>
            <w:szCs w:val="21"/>
          </w:rPr>
        </w:sdtEndPr>
        <w:sdtContent>
          <w:r>
            <w:rPr>
              <w:rFonts w:hint="eastAsia" w:ascii="仿宋" w:hAnsi="仿宋" w:eastAsia="仿宋"/>
              <w:szCs w:val="21"/>
            </w:rPr>
            <w:t>BYQ-2021C018</w:t>
          </w:r>
        </w:sdtContent>
      </w:sdt>
      <w:r>
        <w:rPr>
          <w:rFonts w:hint="eastAsia" w:ascii="仿宋" w:hAnsi="仿宋" w:eastAsia="仿宋"/>
          <w:szCs w:val="21"/>
        </w:rPr>
        <w:t>）招标项目的潜在供应商应在营口市审批技术审查与公共资源交易平台获取采购文件，并于</w:t>
      </w:r>
      <w:sdt>
        <w:sdtPr>
          <w:rPr>
            <w:rFonts w:hint="eastAsia" w:ascii="仿宋" w:hAnsi="仿宋" w:eastAsia="仿宋"/>
            <w:szCs w:val="21"/>
          </w:rPr>
          <w:alias w:val="开标时间"/>
          <w:tag w:val="开标时间"/>
          <w:id w:val="1899012286"/>
          <w:placeholder>
            <w:docPart w:val="A1BF293E49904D2E9E72566426AA481D"/>
          </w:placeholder>
        </w:sdtPr>
        <w:sdtEndPr>
          <w:rPr>
            <w:rFonts w:hint="eastAsia" w:ascii="仿宋" w:hAnsi="仿宋" w:eastAsia="仿宋"/>
            <w:szCs w:val="21"/>
          </w:rPr>
        </w:sdtEndPr>
        <w:sdtContent>
          <w:r>
            <w:rPr>
              <w:rFonts w:hint="eastAsia" w:ascii="仿宋" w:hAnsi="仿宋" w:eastAsia="仿宋"/>
              <w:szCs w:val="21"/>
            </w:rPr>
            <w:t>2021/12/2 9:30:00</w:t>
          </w:r>
        </w:sdtContent>
      </w:sdt>
      <w:r>
        <w:rPr>
          <w:rFonts w:hint="eastAsia" w:ascii="仿宋" w:hAnsi="仿宋" w:eastAsia="仿宋"/>
          <w:bCs/>
          <w:szCs w:val="21"/>
        </w:rPr>
        <w:t>（北京时间）前递交响应</w:t>
      </w:r>
      <w:r>
        <w:rPr>
          <w:rFonts w:ascii="仿宋" w:hAnsi="仿宋" w:eastAsia="仿宋"/>
          <w:bCs/>
          <w:szCs w:val="21"/>
        </w:rPr>
        <w:t>文件</w:t>
      </w:r>
      <w:r>
        <w:rPr>
          <w:rFonts w:hint="eastAsia" w:ascii="仿宋" w:hAnsi="仿宋" w:eastAsia="仿宋"/>
          <w:szCs w:val="21"/>
        </w:rPr>
        <w:t>。</w:t>
      </w:r>
    </w:p>
    <w:p>
      <w:pPr>
        <w:spacing w:line="276" w:lineRule="auto"/>
        <w:rPr>
          <w:rFonts w:ascii="仿宋" w:hAnsi="仿宋" w:eastAsia="仿宋"/>
          <w:szCs w:val="21"/>
        </w:rPr>
      </w:pPr>
    </w:p>
    <w:p>
      <w:pPr>
        <w:keepNext/>
        <w:keepLines/>
        <w:spacing w:line="276" w:lineRule="auto"/>
        <w:outlineLvl w:val="1"/>
        <w:rPr>
          <w:rFonts w:ascii="仿宋" w:hAnsi="仿宋" w:eastAsia="仿宋" w:cs="宋体"/>
          <w:bCs/>
          <w:szCs w:val="21"/>
        </w:rPr>
      </w:pPr>
      <w:bookmarkStart w:id="6" w:name="_Toc28359002"/>
      <w:bookmarkStart w:id="7" w:name="_Toc35393790"/>
      <w:bookmarkStart w:id="8" w:name="_Toc28359079"/>
      <w:bookmarkStart w:id="9" w:name="_Toc35393621"/>
      <w:bookmarkStart w:id="10" w:name="_Hlk24379207"/>
      <w:r>
        <w:rPr>
          <w:rFonts w:hint="eastAsia" w:ascii="仿宋" w:hAnsi="仿宋" w:eastAsia="仿宋" w:cs="宋体"/>
          <w:bCs/>
          <w:szCs w:val="21"/>
        </w:rPr>
        <w:t>一、项目基本情况</w:t>
      </w:r>
      <w:bookmarkEnd w:id="6"/>
      <w:bookmarkEnd w:id="7"/>
      <w:bookmarkEnd w:id="8"/>
      <w:bookmarkEnd w:id="9"/>
    </w:p>
    <w:p>
      <w:pPr>
        <w:spacing w:line="276" w:lineRule="auto"/>
        <w:ind w:firstLine="420" w:firstLineChars="200"/>
        <w:rPr>
          <w:rFonts w:ascii="仿宋" w:hAnsi="仿宋" w:eastAsia="仿宋"/>
          <w:color w:val="FF0000"/>
          <w:szCs w:val="21"/>
        </w:rPr>
      </w:pPr>
      <w:r>
        <w:rPr>
          <w:rFonts w:hint="eastAsia" w:ascii="仿宋" w:hAnsi="仿宋" w:eastAsia="仿宋"/>
          <w:szCs w:val="21"/>
        </w:rPr>
        <w:t>项目编号：</w:t>
      </w:r>
      <w:sdt>
        <w:sdtPr>
          <w:rPr>
            <w:rFonts w:hint="eastAsia" w:ascii="仿宋" w:hAnsi="仿宋" w:eastAsia="仿宋"/>
            <w:szCs w:val="21"/>
          </w:rPr>
          <w:alias w:val="项目编号"/>
          <w:tag w:val="项目编号"/>
          <w:id w:val="646404069"/>
          <w:placeholder>
            <w:docPart w:val="BE1A3320D63540058A1BC350F3A1DF79"/>
          </w:placeholder>
        </w:sdtPr>
        <w:sdtEndPr>
          <w:rPr>
            <w:rFonts w:hint="eastAsia" w:ascii="仿宋" w:hAnsi="仿宋" w:eastAsia="仿宋"/>
            <w:szCs w:val="21"/>
          </w:rPr>
        </w:sdtEndPr>
        <w:sdtContent>
          <w:r>
            <w:rPr>
              <w:rFonts w:hint="eastAsia" w:ascii="仿宋" w:hAnsi="仿宋" w:eastAsia="仿宋"/>
              <w:szCs w:val="21"/>
            </w:rPr>
            <w:t>BYQ-2021C018</w:t>
          </w:r>
        </w:sdtContent>
      </w:sdt>
    </w:p>
    <w:p>
      <w:pPr>
        <w:spacing w:line="276" w:lineRule="auto"/>
        <w:ind w:firstLine="420" w:firstLineChars="200"/>
        <w:rPr>
          <w:rFonts w:ascii="仿宋" w:hAnsi="仿宋" w:eastAsia="仿宋"/>
          <w:szCs w:val="21"/>
        </w:rPr>
      </w:pPr>
      <w:r>
        <w:rPr>
          <w:rFonts w:hint="eastAsia" w:ascii="仿宋" w:hAnsi="仿宋" w:eastAsia="仿宋"/>
          <w:szCs w:val="21"/>
        </w:rPr>
        <w:t>项目名称：</w:t>
      </w:r>
      <w:sdt>
        <w:sdtPr>
          <w:rPr>
            <w:rFonts w:hint="eastAsia" w:ascii="仿宋" w:hAnsi="仿宋" w:eastAsia="仿宋"/>
            <w:szCs w:val="21"/>
          </w:rPr>
          <w:alias w:val="项目名称"/>
          <w:tag w:val="项目名称"/>
          <w:id w:val="-1780951653"/>
          <w:placeholder>
            <w:docPart w:val="753E3DB672964AF499B7DBC0383EF960"/>
          </w:placeholder>
        </w:sdtPr>
        <w:sdtEndPr>
          <w:rPr>
            <w:rFonts w:hint="eastAsia" w:ascii="仿宋" w:hAnsi="仿宋" w:eastAsia="仿宋"/>
            <w:szCs w:val="21"/>
          </w:rPr>
        </w:sdtEndPr>
        <w:sdtContent>
          <w:r>
            <w:rPr>
              <w:rFonts w:hint="eastAsia" w:ascii="仿宋" w:hAnsi="仿宋" w:eastAsia="仿宋"/>
              <w:szCs w:val="21"/>
            </w:rPr>
            <w:t>群团办公楼物业服务</w:t>
          </w:r>
        </w:sdtContent>
      </w:sdt>
    </w:p>
    <w:bookmarkEnd w:id="10"/>
    <w:p>
      <w:pPr>
        <w:spacing w:line="276" w:lineRule="auto"/>
        <w:ind w:firstLine="420" w:firstLineChars="200"/>
        <w:rPr>
          <w:rFonts w:ascii="仿宋" w:hAnsi="仿宋" w:eastAsia="仿宋"/>
          <w:szCs w:val="21"/>
        </w:rPr>
      </w:pPr>
      <w:r>
        <w:rPr>
          <w:rFonts w:hint="eastAsia" w:ascii="仿宋" w:hAnsi="仿宋" w:eastAsia="仿宋"/>
          <w:szCs w:val="21"/>
        </w:rPr>
        <w:t>采购方式：竞争性磋商</w:t>
      </w:r>
    </w:p>
    <w:p>
      <w:pPr>
        <w:spacing w:line="276" w:lineRule="auto"/>
        <w:ind w:firstLine="420" w:firstLineChars="200"/>
        <w:rPr>
          <w:rFonts w:hint="default" w:ascii="仿宋" w:hAnsi="仿宋" w:eastAsia="仿宋"/>
          <w:szCs w:val="21"/>
          <w:lang w:val="en-US" w:eastAsia="zh-CN"/>
        </w:rPr>
      </w:pPr>
      <w:r>
        <w:rPr>
          <w:rFonts w:hint="eastAsia" w:ascii="仿宋" w:hAnsi="仿宋" w:eastAsia="仿宋"/>
          <w:szCs w:val="21"/>
        </w:rPr>
        <w:t>预算金额：</w:t>
      </w:r>
      <w:r>
        <w:rPr>
          <w:rFonts w:hint="eastAsia" w:ascii="仿宋" w:hAnsi="仿宋" w:eastAsia="仿宋"/>
          <w:szCs w:val="21"/>
          <w:lang w:val="en-US" w:eastAsia="zh-CN"/>
        </w:rPr>
        <w:t>438792.52</w:t>
      </w:r>
      <w:r>
        <w:rPr>
          <w:rFonts w:hint="eastAsia" w:ascii="仿宋" w:hAnsi="仿宋" w:eastAsia="仿宋"/>
          <w:szCs w:val="24"/>
        </w:rPr>
        <w:t>元</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placeholder>
          <w:docPart w:val="108538665610472FA92CB2B02A79C6F6"/>
        </w:placeholder>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18"/>
            <w:tblW w:w="9056" w:type="dxa"/>
            <w:jc w:val="center"/>
            <w:tblLayout w:type="autofit"/>
            <w:tblCellMar>
              <w:top w:w="0" w:type="dxa"/>
              <w:left w:w="108" w:type="dxa"/>
              <w:bottom w:w="0" w:type="dxa"/>
              <w:right w:w="108" w:type="dxa"/>
            </w:tblCellMar>
          </w:tblPr>
          <w:tblGrid>
            <w:gridCol w:w="786"/>
            <w:gridCol w:w="2399"/>
            <w:gridCol w:w="1161"/>
            <w:gridCol w:w="1274"/>
            <w:gridCol w:w="1694"/>
            <w:gridCol w:w="1742"/>
          </w:tblGrid>
          <w:tr>
            <w:tblPrEx>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30"/>
                  <w:spacing w:line="240" w:lineRule="auto"/>
                  <w:ind w:firstLine="0" w:firstLineChars="0"/>
                  <w:rPr>
                    <w:rFonts w:ascii="仿宋" w:hAnsi="仿宋" w:eastAsia="仿宋"/>
                    <w:szCs w:val="24"/>
                  </w:rPr>
                </w:pPr>
                <w:r>
                  <w:rPr>
                    <w:rFonts w:hint="eastAsia" w:ascii="仿宋" w:hAnsi="仿宋" w:eastAsia="仿宋"/>
                    <w:szCs w:val="24"/>
                  </w:rPr>
                  <w:fldChar w:fldCharType="begin"/>
                </w:r>
                <w:r>
                  <w:rPr>
                    <w:rFonts w:hint="eastAsia" w:ascii="仿宋" w:hAnsi="仿宋" w:eastAsia="仿宋"/>
                    <w:szCs w:val="24"/>
                  </w:rPr>
                  <w:instrText xml:space="preserve"> DOCPROPERTY  包详细信息  \* MERGEFORMAT </w:instrText>
                </w:r>
                <w:r>
                  <w:rPr>
                    <w:rFonts w:hint="eastAsia" w:ascii="仿宋" w:hAnsi="仿宋" w:eastAsia="仿宋"/>
                    <w:szCs w:val="24"/>
                  </w:rPr>
                  <w:fldChar w:fldCharType="separate"/>
                </w:r>
                <w:r>
                  <w:rPr>
                    <w:rFonts w:hint="eastAsia" w:ascii="仿宋" w:hAnsi="仿宋" w:eastAsia="仿宋"/>
                    <w:szCs w:val="24"/>
                  </w:rPr>
                  <w:t>包号</w:t>
                </w:r>
                <w:r>
                  <w:rPr>
                    <w:rFonts w:hint="eastAsia" w:ascii="仿宋" w:hAnsi="仿宋" w:eastAsia="仿宋"/>
                    <w:szCs w:val="24"/>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 w:hAnsi="仿宋" w:eastAsia="仿宋"/>
                    <w:szCs w:val="24"/>
                  </w:rPr>
                </w:pPr>
                <w:r>
                  <w:rPr>
                    <w:rFonts w:hint="eastAsia" w:ascii="仿宋" w:hAnsi="仿宋" w:eastAsia="仿宋"/>
                    <w:szCs w:val="24"/>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 w:hAnsi="仿宋" w:eastAsia="仿宋"/>
                    <w:szCs w:val="24"/>
                  </w:rPr>
                </w:pPr>
                <w:r>
                  <w:rPr>
                    <w:rFonts w:hint="eastAsia" w:ascii="仿宋" w:hAnsi="仿宋" w:eastAsia="仿宋"/>
                    <w:szCs w:val="24"/>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 w:hAnsi="仿宋" w:eastAsia="仿宋"/>
                    <w:szCs w:val="24"/>
                  </w:rPr>
                </w:pPr>
                <w:r>
                  <w:rPr>
                    <w:rFonts w:hint="eastAsia" w:ascii="仿宋" w:hAnsi="仿宋" w:eastAsia="仿宋"/>
                    <w:szCs w:val="24"/>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 w:hAnsi="仿宋" w:eastAsia="仿宋"/>
                    <w:szCs w:val="24"/>
                  </w:rPr>
                </w:pPr>
                <w:r>
                  <w:rPr>
                    <w:rFonts w:hint="eastAsia" w:ascii="仿宋" w:hAnsi="仿宋" w:eastAsia="仿宋"/>
                    <w:szCs w:val="24"/>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 w:hAnsi="仿宋" w:eastAsia="仿宋"/>
                    <w:szCs w:val="24"/>
                  </w:rPr>
                </w:pPr>
                <w:r>
                  <w:rPr>
                    <w:rFonts w:hint="eastAsia" w:ascii="仿宋" w:hAnsi="仿宋" w:eastAsia="仿宋"/>
                    <w:szCs w:val="24"/>
                  </w:rPr>
                  <w:t>价格打分方法</w:t>
                </w:r>
              </w:p>
            </w:tc>
          </w:tr>
          <w:tr>
            <w:tblPrEx>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30"/>
                  <w:spacing w:line="240" w:lineRule="auto"/>
                  <w:ind w:firstLine="0" w:firstLineChars="0"/>
                  <w:jc w:val="center"/>
                  <w:rPr>
                    <w:rFonts w:ascii="仿宋" w:hAnsi="仿宋" w:eastAsia="仿宋"/>
                    <w:szCs w:val="24"/>
                  </w:rPr>
                </w:pPr>
                <w:r>
                  <w:rPr>
                    <w:rFonts w:hint="eastAsia" w:ascii="仿宋" w:hAnsi="仿宋" w:eastAsia="仿宋"/>
                    <w:szCs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 w:hAnsi="仿宋" w:eastAsia="仿宋"/>
                    <w:szCs w:val="24"/>
                  </w:rPr>
                </w:pPr>
                <w:r>
                  <w:rPr>
                    <w:rFonts w:hint="eastAsia" w:ascii="仿宋_GB2312" w:hAnsi="仿宋_GB2312" w:eastAsia="仿宋_GB2312" w:cs="仿宋_GB2312"/>
                    <w:szCs w:val="21"/>
                  </w:rPr>
                  <w:t>营口市鲅鱼圈</w:t>
                </w:r>
                <w:r>
                  <w:rPr>
                    <w:rFonts w:hint="eastAsia" w:ascii="仿宋_GB2312" w:hAnsi="仿宋_GB2312" w:eastAsia="仿宋_GB2312" w:cs="仿宋_GB2312"/>
                    <w:szCs w:val="21"/>
                    <w:lang w:eastAsia="zh-CN"/>
                  </w:rPr>
                  <w:t>区科学技术协会群团办公楼物业服务项目</w:t>
                </w:r>
              </w:p>
            </w:tc>
            <w:tc>
              <w:tcPr>
                <w:tcW w:w="1134" w:type="dxa"/>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hint="default" w:ascii="仿宋" w:hAnsi="仿宋" w:eastAsia="仿宋"/>
                    <w:szCs w:val="24"/>
                    <w:lang w:val="en-US" w:eastAsia="zh-CN"/>
                  </w:rPr>
                </w:pPr>
                <w:r>
                  <w:rPr>
                    <w:rFonts w:hint="eastAsia" w:ascii="仿宋" w:hAnsi="仿宋" w:eastAsia="仿宋"/>
                    <w:szCs w:val="24"/>
                    <w:lang w:val="en-US" w:eastAsia="zh-CN"/>
                  </w:rPr>
                  <w:t>438792.52</w:t>
                </w:r>
              </w:p>
            </w:tc>
            <w:tc>
              <w:tcPr>
                <w:tcW w:w="1276" w:type="dxa"/>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hint="default" w:ascii="仿宋" w:hAnsi="仿宋" w:eastAsia="仿宋"/>
                    <w:szCs w:val="24"/>
                    <w:lang w:val="en-US" w:eastAsia="zh-CN"/>
                  </w:rPr>
                </w:pPr>
                <w:r>
                  <w:rPr>
                    <w:rFonts w:hint="eastAsia" w:ascii="仿宋" w:hAnsi="仿宋" w:eastAsia="仿宋"/>
                    <w:szCs w:val="24"/>
                    <w:lang w:val="en-US" w:eastAsia="zh-CN"/>
                  </w:rPr>
                  <w:t>4000</w:t>
                </w:r>
              </w:p>
            </w:tc>
            <w:sdt>
              <w:sdtPr>
                <w:rPr>
                  <w:rFonts w:hint="eastAsia" w:ascii="仿宋" w:hAnsi="仿宋" w:eastAsia="仿宋"/>
                  <w:szCs w:val="24"/>
                </w:rPr>
                <w:alias w:val="评标方法"/>
                <w:tag w:val="评标方法"/>
                <w:id w:val="692112583"/>
                <w:placeholder>
                  <w:docPart w:val="2FAAEA52CCCF425EA7F322C0DB4C8FB9"/>
                </w:placeholder>
                <w:comboBox>
                  <w:listItem w:displayText="无" w:value="2"/>
                  <w:listItem w:displayText="综合评分法" w:value="1"/>
                  <w:listItem w:displayText="最低评标价法" w:value="3"/>
                </w:comboBox>
              </w:sdtPr>
              <w:sdtEndPr>
                <w:rPr>
                  <w:rFonts w:hint="eastAsia" w:ascii="仿宋" w:hAnsi="仿宋" w:eastAsia="仿宋"/>
                  <w:szCs w:val="24"/>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 w:hAnsi="仿宋" w:eastAsia="仿宋"/>
                        <w:szCs w:val="24"/>
                      </w:rPr>
                    </w:pPr>
                    <w:r>
                      <w:rPr>
                        <w:rFonts w:hint="eastAsia" w:ascii="仿宋" w:hAnsi="仿宋" w:eastAsia="仿宋"/>
                        <w:szCs w:val="24"/>
                      </w:rPr>
                      <w:t>综合评分法</w:t>
                    </w:r>
                  </w:p>
                </w:tc>
              </w:sdtContent>
            </w:sdt>
            <w:sdt>
              <w:sdtPr>
                <w:rPr>
                  <w:rFonts w:hint="eastAsia" w:ascii="仿宋" w:hAnsi="仿宋" w:eastAsia="仿宋"/>
                  <w:szCs w:val="24"/>
                </w:rPr>
                <w:alias w:val="打分方法"/>
                <w:tag w:val="打分方法"/>
                <w:id w:val="1412732642"/>
                <w:placeholder>
                  <w:docPart w:val="D8D81B284A274A0B868C3E96149D5E4B"/>
                </w:placeholder>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szCs w:val="24"/>
                </w:rPr>
              </w:sdtEndPr>
              <w:sdtContent>
                <w:tc>
                  <w:tcPr>
                    <w:tcW w:w="1749" w:type="dxa"/>
                    <w:tcBorders>
                      <w:top w:val="single" w:color="auto" w:sz="4" w:space="0"/>
                      <w:left w:val="single" w:color="auto" w:sz="4" w:space="0"/>
                      <w:bottom w:val="single" w:color="auto" w:sz="4" w:space="0"/>
                      <w:right w:val="single" w:color="auto" w:sz="4" w:space="0"/>
                    </w:tcBorders>
                  </w:tcPr>
                  <w:p>
                    <w:pPr>
                      <w:pStyle w:val="30"/>
                      <w:spacing w:line="240" w:lineRule="auto"/>
                      <w:ind w:firstLine="0" w:firstLineChars="0"/>
                      <w:rPr>
                        <w:rFonts w:ascii="仿宋" w:hAnsi="仿宋" w:eastAsia="仿宋"/>
                        <w:szCs w:val="24"/>
                      </w:rPr>
                    </w:pPr>
                    <w:r>
                      <w:rPr>
                        <w:rFonts w:hint="eastAsia" w:ascii="仿宋" w:hAnsi="仿宋" w:eastAsia="仿宋" w:cs="Times New Roman"/>
                        <w:kern w:val="2"/>
                        <w:sz w:val="24"/>
                        <w:szCs w:val="24"/>
                        <w:lang w:val="en-US" w:eastAsia="zh-CN" w:bidi="ar-SA"/>
                      </w:rPr>
                      <w:t>低价优先法</w:t>
                    </w:r>
                  </w:p>
                </w:tc>
              </w:sdtContent>
            </w:sdt>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spacing w:line="276" w:lineRule="auto"/>
        <w:ind w:firstLine="420" w:firstLineChars="200"/>
        <w:rPr>
          <w:rFonts w:ascii="仿宋" w:hAnsi="仿宋" w:eastAsia="仿宋"/>
          <w:szCs w:val="21"/>
        </w:rPr>
      </w:pPr>
      <w:r>
        <w:rPr>
          <w:rFonts w:hint="eastAsia" w:ascii="仿宋" w:hAnsi="仿宋" w:eastAsia="仿宋"/>
          <w:szCs w:val="21"/>
        </w:rPr>
        <w:t>最高限价（如有）：</w:t>
      </w:r>
      <w:r>
        <w:rPr>
          <w:rFonts w:hint="eastAsia" w:ascii="仿宋" w:hAnsi="仿宋" w:eastAsia="仿宋"/>
          <w:szCs w:val="21"/>
          <w:lang w:val="en-US" w:eastAsia="zh-CN"/>
        </w:rPr>
        <w:t>438792.52</w:t>
      </w:r>
      <w:r>
        <w:rPr>
          <w:rFonts w:hint="eastAsia" w:ascii="仿宋" w:hAnsi="仿宋" w:eastAsia="仿宋"/>
          <w:szCs w:val="24"/>
        </w:rPr>
        <w:t>元</w:t>
      </w:r>
    </w:p>
    <w:p>
      <w:pPr>
        <w:spacing w:line="276" w:lineRule="auto"/>
        <w:ind w:firstLine="420" w:firstLineChars="200"/>
        <w:rPr>
          <w:rFonts w:ascii="仿宋" w:hAnsi="仿宋" w:eastAsia="仿宋"/>
          <w:szCs w:val="21"/>
          <w:u w:val="single"/>
        </w:rPr>
      </w:pPr>
      <w:r>
        <w:rPr>
          <w:rFonts w:hint="eastAsia" w:ascii="仿宋" w:hAnsi="仿宋" w:eastAsia="仿宋"/>
          <w:szCs w:val="21"/>
        </w:rPr>
        <w:t>采购需求：详见第三章　服务需求</w:t>
      </w:r>
    </w:p>
    <w:p>
      <w:pPr>
        <w:spacing w:line="360" w:lineRule="auto"/>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服务期限</w:t>
      </w:r>
      <w:r>
        <w:rPr>
          <w:rFonts w:ascii="仿宋_GB2312" w:hAnsi="仿宋_GB2312" w:eastAsia="仿宋_GB2312" w:cs="仿宋_GB2312"/>
          <w:szCs w:val="21"/>
        </w:rPr>
        <w:t>：</w:t>
      </w:r>
      <w:r>
        <w:rPr>
          <w:rFonts w:hint="eastAsia" w:ascii="仿宋_GB2312" w:hAnsi="仿宋_GB2312" w:eastAsia="仿宋_GB2312" w:cs="仿宋_GB2312"/>
          <w:szCs w:val="21"/>
          <w:lang w:eastAsia="zh-CN"/>
        </w:rPr>
        <w:t>合同签订之日起一年服务期满后，经甲方考核通过并在财政预算保证的前提下可进行续签，每年一签，总服务期不超过三年！</w:t>
      </w:r>
    </w:p>
    <w:p>
      <w:pPr>
        <w:spacing w:line="360" w:lineRule="auto"/>
        <w:ind w:firstLine="420" w:firstLineChars="200"/>
        <w:rPr>
          <w:rFonts w:hint="default"/>
          <w:lang w:val="en-US"/>
        </w:rPr>
      </w:pPr>
      <w:r>
        <w:rPr>
          <w:rFonts w:hint="eastAsia" w:ascii="仿宋_GB2312" w:hAnsi="仿宋_GB2312" w:eastAsia="仿宋_GB2312" w:cs="仿宋_GB2312"/>
          <w:szCs w:val="21"/>
        </w:rPr>
        <w:t>需落实的政府采购政策内容：中小微企业（含监狱企业）的相关规定；促进残疾人就业政府采购政策的相关规定；节能产品、环境标志产品的相关规定</w:t>
      </w:r>
    </w:p>
    <w:p>
      <w:pPr>
        <w:widowControl/>
        <w:adjustRightInd w:val="0"/>
        <w:snapToGrid w:val="0"/>
        <w:spacing w:line="276" w:lineRule="auto"/>
        <w:jc w:val="left"/>
        <w:rPr>
          <w:rFonts w:ascii="仿宋" w:hAnsi="仿宋" w:eastAsia="仿宋"/>
          <w:szCs w:val="21"/>
        </w:rPr>
      </w:pPr>
      <w:r>
        <w:rPr>
          <w:rFonts w:hint="eastAsia" w:ascii="仿宋" w:hAnsi="仿宋" w:eastAsia="仿宋" w:cs="仿宋_GB2312"/>
          <w:kern w:val="0"/>
          <w:szCs w:val="21"/>
        </w:rPr>
        <w:t>　　本项目</w:t>
      </w:r>
      <w:sdt>
        <w:sdtPr>
          <w:rPr>
            <w:rFonts w:hint="eastAsia" w:ascii="仿宋" w:hAnsi="仿宋" w:eastAsia="仿宋" w:cs="仿宋_GB2312"/>
            <w:kern w:val="0"/>
            <w:szCs w:val="21"/>
          </w:rPr>
          <w:alias w:val="不允许联合体"/>
          <w:tag w:val="不允许联合体"/>
          <w:id w:val="806440443"/>
          <w:placeholder>
            <w:docPart w:val="54E5D14327EB4CE48B9299C9B5C897BB"/>
          </w:placeholder>
          <w:text/>
        </w:sdtPr>
        <w:sdtEndPr>
          <w:rPr>
            <w:rFonts w:hint="eastAsia" w:ascii="仿宋" w:hAnsi="仿宋" w:eastAsia="仿宋" w:cs="仿宋_GB2312"/>
            <w:kern w:val="0"/>
            <w:szCs w:val="21"/>
          </w:rPr>
        </w:sdtEndPr>
        <w:sdtContent>
          <w:r>
            <w:rPr>
              <w:rFonts w:hint="eastAsia" w:ascii="仿宋" w:hAnsi="仿宋" w:eastAsia="仿宋" w:cs="仿宋_GB2312"/>
              <w:kern w:val="0"/>
              <w:szCs w:val="21"/>
            </w:rPr>
            <w:t>不允许联合体</w:t>
          </w:r>
        </w:sdtContent>
      </w:sdt>
      <w:r>
        <w:rPr>
          <w:rFonts w:hint="eastAsia" w:ascii="仿宋" w:hAnsi="仿宋" w:eastAsia="仿宋"/>
          <w:szCs w:val="21"/>
        </w:rPr>
        <w:t>投标</w:t>
      </w:r>
    </w:p>
    <w:p>
      <w:pPr>
        <w:keepNext/>
        <w:keepLines/>
        <w:spacing w:line="276" w:lineRule="auto"/>
        <w:outlineLvl w:val="1"/>
        <w:rPr>
          <w:rFonts w:ascii="仿宋" w:hAnsi="仿宋" w:eastAsia="仿宋" w:cs="宋体"/>
          <w:bCs/>
          <w:szCs w:val="21"/>
        </w:rPr>
      </w:pPr>
      <w:bookmarkStart w:id="11" w:name="_Toc35393791"/>
      <w:bookmarkStart w:id="12" w:name="_Toc28359003"/>
      <w:bookmarkStart w:id="13" w:name="_Toc28359080"/>
      <w:bookmarkStart w:id="14" w:name="_Toc35393622"/>
      <w:r>
        <w:rPr>
          <w:rFonts w:hint="eastAsia" w:ascii="仿宋" w:hAnsi="仿宋" w:eastAsia="仿宋" w:cs="宋体"/>
          <w:bCs/>
          <w:szCs w:val="21"/>
        </w:rPr>
        <w:t>二、供应商的资格要求：</w:t>
      </w:r>
      <w:bookmarkEnd w:id="11"/>
      <w:bookmarkEnd w:id="12"/>
      <w:bookmarkEnd w:id="13"/>
      <w:bookmarkEnd w:id="14"/>
    </w:p>
    <w:p>
      <w:pPr>
        <w:spacing w:line="360" w:lineRule="auto"/>
        <w:ind w:firstLine="420" w:firstLineChars="200"/>
        <w:rPr>
          <w:rFonts w:ascii="仿宋_GB2312" w:hAnsi="仿宋_GB2312" w:eastAsia="仿宋_GB2312" w:cs="仿宋_GB2312"/>
          <w:szCs w:val="21"/>
        </w:rPr>
      </w:pPr>
      <w:bookmarkStart w:id="15" w:name="_Toc28359081"/>
      <w:bookmarkStart w:id="16" w:name="_Toc28359004"/>
      <w:r>
        <w:rPr>
          <w:rFonts w:hint="eastAsia" w:ascii="仿宋_GB2312" w:hAnsi="仿宋_GB2312" w:eastAsia="仿宋_GB2312" w:cs="仿宋_GB2312"/>
          <w:szCs w:val="21"/>
        </w:rPr>
        <w:t>1.满足《中华人民共和国政府采购法》第二十二条规定；</w:t>
      </w:r>
    </w:p>
    <w:p>
      <w:pPr>
        <w:spacing w:line="360" w:lineRule="auto"/>
        <w:ind w:firstLine="420" w:firstLineChars="200"/>
        <w:rPr>
          <w:rFonts w:ascii="仿宋_GB2312" w:hAnsi="仿宋_GB2312" w:eastAsia="仿宋_GB2312" w:cs="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.落实政府采购政策需满足的资格要求：详见</w:t>
      </w:r>
      <w:r>
        <w:rPr>
          <w:rFonts w:ascii="仿宋_GB2312" w:hAnsi="仿宋_GB2312" w:eastAsia="仿宋_GB2312" w:cs="仿宋_GB2312"/>
          <w:szCs w:val="21"/>
        </w:rPr>
        <w:t>采购文件。</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3.本项目的特定资格要求：无</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三、政府采购供应商入库须知</w:t>
      </w:r>
    </w:p>
    <w:p>
      <w:pPr>
        <w:spacing w:line="276" w:lineRule="auto"/>
        <w:ind w:firstLine="420" w:firstLineChars="200"/>
        <w:rPr>
          <w:rFonts w:ascii="仿宋" w:hAnsi="仿宋" w:eastAsia="仿宋" w:cs="宋体"/>
          <w:szCs w:val="21"/>
        </w:rPr>
      </w:pPr>
      <w:r>
        <w:rPr>
          <w:rFonts w:hint="eastAsia" w:ascii="仿宋" w:hAnsi="仿宋" w:eastAsia="仿宋" w:cs="宋体"/>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eastAsia="仿宋" w:cs="仿宋_GB2312"/>
          <w:kern w:val="0"/>
          <w:szCs w:val="21"/>
        </w:rPr>
      </w:pPr>
      <w:bookmarkStart w:id="17" w:name="_Toc35393623"/>
      <w:bookmarkStart w:id="18" w:name="_Toc35393792"/>
      <w:r>
        <w:rPr>
          <w:rFonts w:hint="eastAsia" w:ascii="仿宋" w:hAnsi="仿宋" w:eastAsia="仿宋" w:cs="仿宋_GB2312"/>
          <w:kern w:val="0"/>
          <w:szCs w:val="21"/>
        </w:rPr>
        <w:t>供应商未进入营口市审批技术审查与公共资源交易中心供应商库的，及时进入营口市公共资源交易平台（http://yk-ccgp.yingkou.net.cn）办理入库登记手续。（技术咨询电话：</w:t>
      </w:r>
      <w:sdt>
        <w:sdtPr>
          <w:rPr>
            <w:rFonts w:hint="eastAsia" w:ascii="仿宋" w:hAnsi="仿宋" w:eastAsia="仿宋"/>
            <w:szCs w:val="21"/>
          </w:rPr>
          <w:alias w:val="技术咨询电话"/>
          <w:tag w:val="技术咨询电话"/>
          <w:id w:val="797026098"/>
          <w:placeholder>
            <w:docPart w:val="B09B264C33E34736971B8025D97ECF43"/>
          </w:placeholder>
        </w:sdtPr>
        <w:sdtEndPr>
          <w:rPr>
            <w:rFonts w:hint="eastAsia" w:ascii="仿宋" w:hAnsi="仿宋" w:eastAsia="仿宋"/>
            <w:szCs w:val="21"/>
          </w:rPr>
        </w:sdtEndPr>
        <w:sdtContent>
          <w:r>
            <w:rPr>
              <w:rFonts w:hint="eastAsia" w:ascii="仿宋_GB2312" w:hAnsi="仿宋_GB2312" w:eastAsia="仿宋_GB2312" w:cs="仿宋_GB2312"/>
              <w:szCs w:val="21"/>
            </w:rPr>
            <w:t xml:space="preserve">17679125139 </w:t>
          </w:r>
        </w:sdtContent>
      </w:sdt>
      <w:r>
        <w:rPr>
          <w:rFonts w:hint="eastAsia" w:ascii="仿宋" w:hAnsi="仿宋" w:eastAsia="仿宋" w:cs="仿宋_GB2312"/>
          <w:kern w:val="0"/>
          <w:szCs w:val="21"/>
        </w:rPr>
        <w:t>于先生;入库审批电话：</w:t>
      </w:r>
      <w:sdt>
        <w:sdtPr>
          <w:rPr>
            <w:rFonts w:hint="eastAsia" w:ascii="仿宋" w:hAnsi="仿宋" w:eastAsia="仿宋"/>
            <w:szCs w:val="21"/>
          </w:rPr>
          <w:alias w:val="入库审批电话"/>
          <w:tag w:val="入库审批电话"/>
          <w:id w:val="-1684267343"/>
          <w:placeholder>
            <w:docPart w:val="FB37745EAAE44172BB2226B3086B09CB"/>
          </w:placeholder>
          <w:showingPlcHdr/>
        </w:sdtPr>
        <w:sdtEndPr>
          <w:rPr>
            <w:rFonts w:hint="eastAsia" w:ascii="仿宋" w:hAnsi="仿宋" w:eastAsia="仿宋"/>
            <w:szCs w:val="21"/>
          </w:rPr>
        </w:sdtEndPr>
        <w:sdtContent>
          <w:r>
            <w:rPr>
              <w:rStyle w:val="36"/>
              <w:rFonts w:hint="eastAsia" w:ascii="仿宋" w:hAnsi="仿宋" w:eastAsia="仿宋"/>
              <w:szCs w:val="21"/>
            </w:rPr>
            <w:t>0417-2972507</w:t>
          </w:r>
        </w:sdtContent>
      </w:sdt>
      <w:r>
        <w:rPr>
          <w:rFonts w:hint="eastAsia" w:ascii="仿宋" w:hAnsi="仿宋" w:eastAsia="仿宋" w:cs="仿宋_GB2312"/>
          <w:kern w:val="0"/>
          <w:szCs w:val="21"/>
        </w:rPr>
        <w:t>）；已入库投标人使用注册的账号密码登录营口市公共资源交易平台 （http://yk-ccgp.yingkou.net.cn）报名并下载招标文件。</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四、获取采购文件</w:t>
      </w:r>
      <w:bookmarkEnd w:id="15"/>
      <w:bookmarkEnd w:id="16"/>
      <w:bookmarkEnd w:id="17"/>
      <w:bookmarkEnd w:id="18"/>
    </w:p>
    <w:p>
      <w:pPr>
        <w:spacing w:line="276" w:lineRule="auto"/>
        <w:ind w:firstLine="540"/>
        <w:rPr>
          <w:rFonts w:ascii="仿宋" w:hAnsi="仿宋" w:eastAsia="仿宋" w:cs="宋体"/>
          <w:szCs w:val="21"/>
        </w:rPr>
      </w:pPr>
      <w:r>
        <w:rPr>
          <w:rFonts w:hint="eastAsia" w:ascii="仿宋" w:hAnsi="仿宋" w:eastAsia="仿宋" w:cs="宋体"/>
          <w:szCs w:val="21"/>
        </w:rPr>
        <w:t>时间：</w:t>
      </w:r>
      <w:r>
        <w:rPr>
          <w:rFonts w:ascii="仿宋" w:hAnsi="仿宋" w:eastAsia="仿宋" w:cs="宋体"/>
          <w:szCs w:val="21"/>
        </w:rPr>
        <w:t>即日起</w:t>
      </w:r>
      <w:r>
        <w:rPr>
          <w:rFonts w:hint="eastAsia" w:ascii="仿宋" w:hAnsi="仿宋" w:eastAsia="仿宋" w:cs="宋体"/>
          <w:szCs w:val="21"/>
        </w:rPr>
        <w:t>至</w:t>
      </w:r>
      <w:sdt>
        <w:sdtPr>
          <w:rPr>
            <w:rFonts w:hint="eastAsia" w:ascii="仿宋" w:hAnsi="仿宋" w:eastAsia="仿宋"/>
            <w:szCs w:val="21"/>
          </w:rPr>
          <w:alias w:val="报名截止时间"/>
          <w:tag w:val="报名截止时间"/>
          <w:id w:val="138774667"/>
          <w:placeholder>
            <w:docPart w:val="A4C74B0A87E646A6A69B54DBCB5AEF6E"/>
          </w:placeholder>
        </w:sdtPr>
        <w:sdtEndPr>
          <w:rPr>
            <w:rFonts w:hint="eastAsia" w:ascii="仿宋" w:hAnsi="仿宋" w:eastAsia="仿宋"/>
            <w:szCs w:val="21"/>
          </w:rPr>
        </w:sdtEndPr>
        <w:sdtContent>
          <w:r>
            <w:rPr>
              <w:rFonts w:hint="eastAsia" w:ascii="仿宋" w:hAnsi="仿宋" w:eastAsia="仿宋"/>
              <w:szCs w:val="21"/>
            </w:rPr>
            <w:t>2021年11月26日</w:t>
          </w:r>
        </w:sdtContent>
      </w:sdt>
      <w:r>
        <w:rPr>
          <w:rFonts w:hint="eastAsia" w:ascii="仿宋" w:hAnsi="仿宋" w:eastAsia="仿宋" w:cs="宋体"/>
          <w:szCs w:val="21"/>
        </w:rPr>
        <w:t>（北京时间，</w:t>
      </w:r>
      <w:r>
        <w:rPr>
          <w:rFonts w:ascii="仿宋" w:hAnsi="仿宋" w:eastAsia="仿宋" w:cs="宋体"/>
          <w:szCs w:val="21"/>
        </w:rPr>
        <w:t>法定节假日</w:t>
      </w:r>
      <w:r>
        <w:rPr>
          <w:rFonts w:hint="eastAsia" w:ascii="仿宋" w:hAnsi="仿宋" w:eastAsia="仿宋" w:cs="宋体"/>
          <w:szCs w:val="21"/>
        </w:rPr>
        <w:t>除外）</w:t>
      </w:r>
    </w:p>
    <w:p>
      <w:pPr>
        <w:spacing w:line="276" w:lineRule="auto"/>
        <w:ind w:firstLine="540"/>
        <w:rPr>
          <w:rFonts w:ascii="仿宋" w:hAnsi="仿宋" w:eastAsia="仿宋" w:cs="宋体"/>
          <w:szCs w:val="21"/>
        </w:rPr>
      </w:pPr>
      <w:r>
        <w:rPr>
          <w:rFonts w:hint="eastAsia" w:ascii="仿宋" w:hAnsi="仿宋" w:eastAsia="仿宋" w:cs="宋体"/>
          <w:szCs w:val="21"/>
        </w:rPr>
        <w:t>地点：</w:t>
      </w:r>
      <w:r>
        <w:rPr>
          <w:rFonts w:hint="eastAsia" w:ascii="仿宋" w:hAnsi="仿宋" w:eastAsia="仿宋" w:cs="仿宋_GB2312"/>
          <w:kern w:val="0"/>
          <w:szCs w:val="21"/>
        </w:rPr>
        <w:t>营口市公共资源交易平台</w:t>
      </w:r>
      <w:r>
        <w:rPr>
          <w:rFonts w:hint="eastAsia" w:ascii="仿宋" w:hAnsi="仿宋" w:eastAsia="仿宋" w:cs="宋体"/>
          <w:szCs w:val="21"/>
        </w:rPr>
        <w:t>（http://yk-ccgp.yingkou.net.cn）</w:t>
      </w:r>
      <w:r>
        <w:rPr>
          <w:rFonts w:ascii="仿宋" w:hAnsi="仿宋" w:eastAsia="仿宋" w:cs="宋体"/>
          <w:szCs w:val="21"/>
        </w:rPr>
        <w:t xml:space="preserve"> </w:t>
      </w:r>
    </w:p>
    <w:p>
      <w:pPr>
        <w:spacing w:line="276" w:lineRule="auto"/>
        <w:ind w:firstLine="540"/>
        <w:rPr>
          <w:rFonts w:ascii="仿宋" w:hAnsi="仿宋" w:eastAsia="仿宋" w:cs="宋体"/>
          <w:color w:val="FF0000"/>
          <w:szCs w:val="21"/>
        </w:rPr>
      </w:pPr>
      <w:r>
        <w:rPr>
          <w:rFonts w:hint="eastAsia" w:ascii="仿宋" w:hAnsi="仿宋" w:eastAsia="仿宋" w:cs="宋体"/>
          <w:szCs w:val="21"/>
        </w:rPr>
        <w:t>方式：在线报名下载</w:t>
      </w:r>
    </w:p>
    <w:p>
      <w:pPr>
        <w:keepNext/>
        <w:keepLines/>
        <w:spacing w:line="276" w:lineRule="auto"/>
        <w:outlineLvl w:val="1"/>
        <w:rPr>
          <w:rFonts w:ascii="仿宋" w:hAnsi="仿宋" w:eastAsia="仿宋" w:cs="宋体"/>
          <w:bCs/>
          <w:szCs w:val="21"/>
        </w:rPr>
      </w:pPr>
      <w:bookmarkStart w:id="19" w:name="_Toc28359005"/>
      <w:bookmarkStart w:id="20" w:name="_Toc28359082"/>
      <w:bookmarkStart w:id="21" w:name="_Toc35393624"/>
      <w:bookmarkStart w:id="22" w:name="_Toc35393793"/>
      <w:r>
        <w:rPr>
          <w:rFonts w:hint="eastAsia" w:ascii="仿宋" w:hAnsi="仿宋" w:eastAsia="仿宋" w:cs="宋体"/>
          <w:bCs/>
          <w:szCs w:val="21"/>
        </w:rPr>
        <w:t>五、</w:t>
      </w:r>
      <w:bookmarkEnd w:id="19"/>
      <w:bookmarkEnd w:id="20"/>
      <w:bookmarkEnd w:id="21"/>
      <w:bookmarkEnd w:id="22"/>
      <w:r>
        <w:rPr>
          <w:rFonts w:hint="eastAsia" w:ascii="仿宋" w:hAnsi="仿宋" w:eastAsia="仿宋" w:cs="宋体"/>
          <w:bCs/>
          <w:szCs w:val="21"/>
        </w:rPr>
        <w:t>响应文件提交</w:t>
      </w:r>
    </w:p>
    <w:p>
      <w:pPr>
        <w:spacing w:line="276" w:lineRule="auto"/>
        <w:ind w:firstLine="420" w:firstLineChars="200"/>
        <w:rPr>
          <w:rFonts w:ascii="仿宋" w:hAnsi="仿宋" w:eastAsia="仿宋"/>
          <w:bCs/>
          <w:szCs w:val="21"/>
        </w:rPr>
      </w:pPr>
      <w:r>
        <w:rPr>
          <w:rFonts w:hint="eastAsia" w:ascii="仿宋" w:hAnsi="仿宋" w:eastAsia="仿宋"/>
          <w:bCs/>
          <w:szCs w:val="21"/>
        </w:rPr>
        <w:t>截止时间：</w:t>
      </w:r>
      <w:sdt>
        <w:sdtPr>
          <w:rPr>
            <w:rFonts w:hint="eastAsia" w:ascii="仿宋" w:hAnsi="仿宋" w:eastAsia="仿宋"/>
            <w:szCs w:val="21"/>
          </w:rPr>
          <w:alias w:val="开标时间"/>
          <w:tag w:val="开标时间"/>
          <w:id w:val="-1040966100"/>
          <w:placeholder>
            <w:docPart w:val="D9F0DEDEC4F9403098EA18EF18AB5131"/>
          </w:placeholder>
        </w:sdtPr>
        <w:sdtEndPr>
          <w:rPr>
            <w:rFonts w:hint="eastAsia" w:ascii="仿宋" w:hAnsi="仿宋" w:eastAsia="仿宋"/>
            <w:szCs w:val="21"/>
          </w:rPr>
        </w:sdtEndPr>
        <w:sdtContent>
          <w:r>
            <w:rPr>
              <w:rFonts w:hint="eastAsia" w:ascii="仿宋" w:hAnsi="仿宋" w:eastAsia="仿宋"/>
              <w:szCs w:val="21"/>
            </w:rPr>
            <w:t>2021/12/2 9:30:00</w:t>
          </w:r>
        </w:sdtContent>
      </w:sdt>
      <w:r>
        <w:rPr>
          <w:rFonts w:hint="eastAsia" w:ascii="仿宋" w:hAnsi="仿宋" w:eastAsia="仿宋"/>
          <w:bCs/>
          <w:szCs w:val="21"/>
        </w:rPr>
        <w:t xml:space="preserve"> （北京时间）</w:t>
      </w:r>
    </w:p>
    <w:p>
      <w:pPr>
        <w:spacing w:line="276" w:lineRule="auto"/>
        <w:ind w:firstLine="420" w:firstLineChars="200"/>
        <w:rPr>
          <w:rFonts w:ascii="仿宋" w:hAnsi="仿宋" w:eastAsia="仿宋"/>
          <w:bCs/>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131198494"/>
          <w:placeholder>
            <w:docPart w:val="1E41C9F3E4C541889936A040A07BC576"/>
          </w:placeholder>
        </w:sdtPr>
        <w:sdtEndPr>
          <w:rPr>
            <w:rFonts w:ascii="仿宋" w:hAnsi="仿宋" w:eastAsia="仿宋" w:cs="仿宋_GB2312"/>
            <w:kern w:val="0"/>
            <w:szCs w:val="21"/>
          </w:rPr>
        </w:sdtEndPr>
        <w:sdtContent>
          <w:r>
            <w:rPr>
              <w:rFonts w:hint="eastAsia" w:ascii="仿宋" w:hAnsi="仿宋" w:eastAsia="仿宋" w:cs="仿宋_GB2312"/>
              <w:kern w:val="0"/>
              <w:szCs w:val="21"/>
            </w:rPr>
            <w:t>营口市鲅鱼圈区审批技术审查与公共资源交易中心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2034069688"/>
          <w:placeholder>
            <w:docPart w:val="7C07405FED30405A945510BE87D992F1"/>
          </w:placeholder>
        </w:sdtPr>
        <w:sdtEndPr>
          <w:rPr>
            <w:rFonts w:hint="eastAsia" w:ascii="仿宋" w:hAnsi="仿宋" w:eastAsia="仿宋"/>
            <w:szCs w:val="21"/>
          </w:rPr>
        </w:sdtEndPr>
        <w:sdtContent>
          <w:r>
            <w:rPr>
              <w:rFonts w:hint="eastAsia" w:ascii="仿宋" w:hAnsi="仿宋" w:eastAsia="仿宋"/>
              <w:szCs w:val="21"/>
            </w:rPr>
            <w:t>306（二开标室）</w:t>
          </w:r>
        </w:sdtContent>
      </w:sdt>
    </w:p>
    <w:p>
      <w:pPr>
        <w:keepNext/>
        <w:keepLines/>
        <w:spacing w:line="276" w:lineRule="auto"/>
        <w:outlineLvl w:val="1"/>
        <w:rPr>
          <w:rFonts w:ascii="仿宋" w:hAnsi="仿宋" w:eastAsia="仿宋" w:cs="宋体"/>
          <w:bCs/>
          <w:szCs w:val="21"/>
        </w:rPr>
      </w:pPr>
      <w:bookmarkStart w:id="23" w:name="_Toc35393625"/>
      <w:bookmarkStart w:id="24" w:name="_Toc28359007"/>
      <w:bookmarkStart w:id="25" w:name="_Toc28359084"/>
      <w:bookmarkStart w:id="26" w:name="_Toc35393794"/>
      <w:r>
        <w:rPr>
          <w:rFonts w:hint="eastAsia" w:ascii="仿宋" w:hAnsi="仿宋" w:eastAsia="仿宋" w:cs="宋体"/>
          <w:bCs/>
          <w:szCs w:val="21"/>
        </w:rPr>
        <w:t>六、开启</w:t>
      </w:r>
    </w:p>
    <w:p>
      <w:pPr>
        <w:spacing w:line="276" w:lineRule="auto"/>
        <w:ind w:firstLine="420" w:firstLineChars="200"/>
        <w:rPr>
          <w:rFonts w:ascii="仿宋" w:hAnsi="仿宋" w:eastAsia="仿宋"/>
          <w:bCs/>
          <w:szCs w:val="21"/>
        </w:rPr>
      </w:pPr>
      <w:r>
        <w:rPr>
          <w:rFonts w:hint="eastAsia" w:ascii="仿宋" w:hAnsi="仿宋" w:eastAsia="仿宋"/>
          <w:bCs/>
          <w:szCs w:val="21"/>
        </w:rPr>
        <w:t>时间：</w:t>
      </w:r>
      <w:sdt>
        <w:sdtPr>
          <w:rPr>
            <w:rFonts w:hint="eastAsia" w:ascii="仿宋" w:hAnsi="仿宋" w:eastAsia="仿宋"/>
            <w:szCs w:val="21"/>
          </w:rPr>
          <w:alias w:val="开标时间"/>
          <w:tag w:val="开标时间"/>
          <w:id w:val="-2036414221"/>
          <w:placeholder>
            <w:docPart w:val="4B0057CE97E246B8833C6685736448BA"/>
          </w:placeholder>
        </w:sdtPr>
        <w:sdtEndPr>
          <w:rPr>
            <w:rFonts w:hint="eastAsia" w:ascii="仿宋" w:hAnsi="仿宋" w:eastAsia="仿宋"/>
            <w:szCs w:val="21"/>
          </w:rPr>
        </w:sdtEndPr>
        <w:sdtContent>
          <w:r>
            <w:rPr>
              <w:rFonts w:hint="eastAsia" w:ascii="仿宋" w:hAnsi="仿宋" w:eastAsia="仿宋"/>
              <w:szCs w:val="21"/>
            </w:rPr>
            <w:t>2021/12/2 9:30:00</w:t>
          </w:r>
        </w:sdtContent>
      </w:sdt>
      <w:r>
        <w:rPr>
          <w:rFonts w:hint="eastAsia" w:ascii="仿宋" w:hAnsi="仿宋" w:eastAsia="仿宋"/>
          <w:bCs/>
          <w:szCs w:val="21"/>
        </w:rPr>
        <w:t xml:space="preserve"> （北京时间）</w:t>
      </w:r>
    </w:p>
    <w:p>
      <w:pPr>
        <w:spacing w:line="276" w:lineRule="auto"/>
        <w:ind w:firstLine="420" w:firstLineChars="200"/>
        <w:rPr>
          <w:rFonts w:ascii="仿宋" w:hAnsi="仿宋" w:eastAsia="仿宋"/>
          <w:bCs/>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099525606"/>
          <w:placeholder>
            <w:docPart w:val="DCEE75D78CDD40218CC09C0A2692302E"/>
          </w:placeholder>
        </w:sdtPr>
        <w:sdtEndPr>
          <w:rPr>
            <w:rFonts w:ascii="仿宋" w:hAnsi="仿宋" w:eastAsia="仿宋" w:cs="仿宋_GB2312"/>
            <w:kern w:val="0"/>
            <w:szCs w:val="21"/>
          </w:rPr>
        </w:sdtEndPr>
        <w:sdtContent>
          <w:r>
            <w:rPr>
              <w:rFonts w:hint="eastAsia" w:ascii="仿宋" w:hAnsi="仿宋" w:eastAsia="仿宋" w:cs="仿宋_GB2312"/>
              <w:kern w:val="0"/>
              <w:szCs w:val="21"/>
            </w:rPr>
            <w:t>营口市鲅鱼圈区审批技术审查与公共资源交易中心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738166942"/>
          <w:placeholder>
            <w:docPart w:val="555FCA25A2114178BE416465A612BF2E"/>
          </w:placeholder>
        </w:sdtPr>
        <w:sdtEndPr>
          <w:rPr>
            <w:rFonts w:hint="eastAsia" w:ascii="仿宋" w:hAnsi="仿宋" w:eastAsia="仿宋"/>
            <w:szCs w:val="21"/>
          </w:rPr>
        </w:sdtEndPr>
        <w:sdtContent>
          <w:r>
            <w:rPr>
              <w:rFonts w:hint="eastAsia" w:ascii="仿宋" w:hAnsi="仿宋" w:eastAsia="仿宋"/>
              <w:szCs w:val="21"/>
            </w:rPr>
            <w:t>306（二开标室）</w:t>
          </w:r>
        </w:sdtContent>
      </w:sdt>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七、公告期限</w:t>
      </w:r>
      <w:bookmarkEnd w:id="23"/>
      <w:bookmarkEnd w:id="24"/>
      <w:bookmarkEnd w:id="25"/>
      <w:bookmarkEnd w:id="26"/>
    </w:p>
    <w:p>
      <w:pPr>
        <w:spacing w:line="276" w:lineRule="auto"/>
        <w:ind w:firstLine="420" w:firstLineChars="200"/>
        <w:rPr>
          <w:rFonts w:ascii="仿宋" w:hAnsi="仿宋" w:eastAsia="仿宋" w:cs="宋体"/>
          <w:kern w:val="0"/>
          <w:szCs w:val="21"/>
        </w:rPr>
      </w:pPr>
      <w:r>
        <w:rPr>
          <w:rFonts w:hint="eastAsia" w:ascii="仿宋" w:hAnsi="仿宋" w:eastAsia="仿宋" w:cs="宋体"/>
          <w:kern w:val="0"/>
          <w:szCs w:val="21"/>
        </w:rPr>
        <w:t>自本公告发布之日起</w:t>
      </w:r>
      <w:r>
        <w:rPr>
          <w:rFonts w:hint="eastAsia" w:ascii="仿宋" w:hAnsi="仿宋" w:eastAsia="仿宋" w:cs="宋体"/>
          <w:kern w:val="0"/>
          <w:szCs w:val="21"/>
          <w:lang w:val="en-US" w:eastAsia="zh-CN"/>
        </w:rPr>
        <w:t>5</w:t>
      </w:r>
      <w:r>
        <w:rPr>
          <w:rFonts w:hint="eastAsia" w:ascii="仿宋" w:hAnsi="仿宋" w:eastAsia="仿宋" w:cs="宋体"/>
          <w:kern w:val="0"/>
          <w:szCs w:val="21"/>
        </w:rPr>
        <w:t>个工作日。</w:t>
      </w:r>
    </w:p>
    <w:p>
      <w:pPr>
        <w:keepNext/>
        <w:keepLines/>
        <w:spacing w:line="276" w:lineRule="auto"/>
        <w:outlineLvl w:val="1"/>
        <w:rPr>
          <w:rFonts w:ascii="仿宋" w:hAnsi="仿宋" w:eastAsia="仿宋" w:cs="宋体"/>
          <w:bCs/>
          <w:szCs w:val="21"/>
        </w:rPr>
      </w:pPr>
      <w:r>
        <w:rPr>
          <w:rFonts w:ascii="仿宋" w:hAnsi="仿宋" w:eastAsia="仿宋" w:cs="宋体"/>
          <w:bCs/>
          <w:szCs w:val="21"/>
        </w:rPr>
        <w:t>八</w:t>
      </w:r>
      <w:r>
        <w:rPr>
          <w:rFonts w:hint="eastAsia" w:ascii="仿宋" w:hAnsi="仿宋" w:eastAsia="仿宋" w:cs="宋体"/>
          <w:bCs/>
          <w:szCs w:val="21"/>
        </w:rPr>
        <w:t>、质疑与投诉</w:t>
      </w:r>
    </w:p>
    <w:p>
      <w:pPr>
        <w:widowControl/>
        <w:spacing w:line="276" w:lineRule="auto"/>
        <w:ind w:firstLine="539"/>
        <w:jc w:val="left"/>
        <w:rPr>
          <w:rFonts w:ascii="仿宋" w:hAnsi="仿宋" w:eastAsia="仿宋" w:cs="宋体"/>
          <w:szCs w:val="21"/>
        </w:rPr>
      </w:pPr>
      <w:r>
        <w:rPr>
          <w:rFonts w:hint="eastAsia" w:ascii="仿宋" w:hAnsi="仿宋" w:eastAsia="仿宋" w:cs="宋体"/>
          <w:szCs w:val="21"/>
        </w:rPr>
        <w:t>供应商认为自己的权益受到损害的，可以在知道或者应知其权益受到损害之日起七个工作日内，向采购代理机构或采购人提出质疑。</w:t>
      </w:r>
    </w:p>
    <w:p>
      <w:pPr>
        <w:widowControl/>
        <w:spacing w:line="360" w:lineRule="auto"/>
        <w:ind w:firstLine="539"/>
        <w:jc w:val="left"/>
        <w:rPr>
          <w:rFonts w:ascii="仿宋_GB2312" w:hAnsi="仿宋_GB2312" w:eastAsia="仿宋_GB2312" w:cs="仿宋_GB2312"/>
          <w:szCs w:val="21"/>
        </w:rPr>
      </w:pPr>
      <w:r>
        <w:rPr>
          <w:rFonts w:hint="eastAsia" w:ascii="仿宋_GB2312" w:hAnsi="仿宋_GB2312" w:eastAsia="仿宋_GB2312" w:cs="仿宋_GB2312"/>
          <w:szCs w:val="21"/>
        </w:rPr>
        <w:t>供应商认为自己的权益受到损害的，可以在知道或者应知其权益受到损害之日起七个工作日内，向采购代理机构或采购人提出质疑。</w:t>
      </w:r>
    </w:p>
    <w:p>
      <w:pPr>
        <w:widowControl/>
        <w:adjustRightInd w:val="0"/>
        <w:snapToGrid w:val="0"/>
        <w:spacing w:line="360" w:lineRule="auto"/>
        <w:ind w:firstLine="480"/>
        <w:jc w:val="left"/>
        <w:rPr>
          <w:rFonts w:ascii="仿宋_GB2312" w:hAnsi="仿宋_GB2312" w:eastAsia="仿宋_GB2312" w:cs="仿宋_GB2312"/>
          <w:szCs w:val="21"/>
        </w:rPr>
      </w:pPr>
      <w:r>
        <w:rPr>
          <w:rFonts w:hint="eastAsia" w:ascii="仿宋_GB2312" w:hAnsi="仿宋_GB2312" w:eastAsia="仿宋_GB2312" w:cs="仿宋_GB2312"/>
          <w:szCs w:val="21"/>
        </w:rPr>
        <w:t>1、接收质疑函方式：书面纸质质疑函（详询办公室0417-6196911）</w:t>
      </w:r>
    </w:p>
    <w:p>
      <w:pPr>
        <w:widowControl/>
        <w:adjustRightInd w:val="0"/>
        <w:snapToGrid w:val="0"/>
        <w:spacing w:line="360" w:lineRule="auto"/>
        <w:ind w:firstLine="480"/>
        <w:jc w:val="left"/>
        <w:rPr>
          <w:rFonts w:ascii="仿宋_GB2312" w:hAnsi="仿宋_GB2312" w:eastAsia="仿宋_GB2312" w:cs="仿宋_GB2312"/>
          <w:szCs w:val="21"/>
        </w:rPr>
      </w:pPr>
      <w:r>
        <w:rPr>
          <w:rFonts w:hint="eastAsia" w:ascii="仿宋_GB2312" w:hAnsi="仿宋_GB2312" w:eastAsia="仿宋_GB2312" w:cs="仿宋_GB2312"/>
          <w:szCs w:val="21"/>
        </w:rPr>
        <w:t>2、质疑函内容、格式：质疑函内容、格式及质疑流程详见营口市公共资源交易网通知公告。</w:t>
      </w:r>
    </w:p>
    <w:p>
      <w:pPr>
        <w:widowControl/>
        <w:adjustRightInd w:val="0"/>
        <w:snapToGrid w:val="0"/>
        <w:spacing w:line="360" w:lineRule="auto"/>
        <w:ind w:firstLine="480"/>
        <w:jc w:val="left"/>
        <w:rPr>
          <w:rFonts w:ascii="仿宋" w:hAnsi="仿宋" w:eastAsia="仿宋"/>
          <w:szCs w:val="21"/>
        </w:rPr>
      </w:pPr>
      <w:r>
        <w:rPr>
          <w:rFonts w:hint="eastAsia" w:ascii="仿宋_GB2312" w:hAnsi="仿宋_GB2312" w:eastAsia="仿宋_GB2312" w:cs="仿宋_GB2312"/>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eastAsia="仿宋" w:cs="宋体"/>
          <w:bCs/>
          <w:szCs w:val="21"/>
        </w:rPr>
      </w:pPr>
      <w:bookmarkStart w:id="27" w:name="_Toc35393796"/>
      <w:bookmarkStart w:id="28" w:name="_Toc35393627"/>
      <w:bookmarkStart w:id="29" w:name="_Toc28359085"/>
      <w:bookmarkStart w:id="30" w:name="_Toc28359008"/>
      <w:r>
        <w:rPr>
          <w:rFonts w:hint="eastAsia" w:ascii="仿宋" w:hAnsi="仿宋" w:eastAsia="仿宋" w:cs="宋体"/>
          <w:bCs/>
          <w:szCs w:val="21"/>
        </w:rPr>
        <w:t>十、对本次采购提出询问，请按</w:t>
      </w:r>
      <w:r>
        <w:rPr>
          <w:rFonts w:ascii="仿宋" w:hAnsi="仿宋" w:eastAsia="仿宋" w:cs="宋体"/>
          <w:bCs/>
          <w:szCs w:val="21"/>
        </w:rPr>
        <w:t>以下方式</w:t>
      </w:r>
      <w:r>
        <w:rPr>
          <w:rFonts w:hint="eastAsia" w:ascii="仿宋" w:hAnsi="仿宋" w:eastAsia="仿宋" w:cs="宋体"/>
          <w:bCs/>
          <w:szCs w:val="21"/>
        </w:rPr>
        <w:t>联系。</w:t>
      </w:r>
      <w:bookmarkEnd w:id="27"/>
      <w:bookmarkEnd w:id="28"/>
      <w:bookmarkEnd w:id="29"/>
      <w:bookmarkEnd w:id="30"/>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1.采购人信息</w:t>
      </w:r>
    </w:p>
    <w:p>
      <w:pPr>
        <w:spacing w:line="276" w:lineRule="auto"/>
        <w:ind w:firstLine="630" w:firstLineChars="300"/>
        <w:jc w:val="left"/>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采购单位"/>
          <w:tag w:val="采购单位"/>
          <w:id w:val="-95183161"/>
          <w:placeholder>
            <w:docPart w:val="944258FA11E940AAB0CBE36A8CC9F1B2"/>
          </w:placeholder>
        </w:sdtPr>
        <w:sdtEndPr>
          <w:rPr>
            <w:rFonts w:hint="eastAsia" w:ascii="仿宋" w:hAnsi="仿宋" w:eastAsia="仿宋"/>
            <w:szCs w:val="21"/>
          </w:rPr>
        </w:sdtEndPr>
        <w:sdtContent>
          <w:r>
            <w:rPr>
              <w:rFonts w:hint="eastAsia" w:ascii="仿宋" w:hAnsi="仿宋" w:eastAsia="仿宋"/>
              <w:szCs w:val="21"/>
            </w:rPr>
            <w:t>营口市鲅鱼圈区科学技术协会</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采购单位地址"/>
          <w:tag w:val="采购单位地址"/>
          <w:id w:val="-946699611"/>
          <w:placeholder>
            <w:docPart w:val="C6AB1D66B52E4459AA9C38305F0268ED"/>
          </w:placeholder>
        </w:sdtPr>
        <w:sdtEndPr>
          <w:rPr>
            <w:rFonts w:hint="eastAsia" w:ascii="仿宋" w:hAnsi="仿宋" w:eastAsia="仿宋"/>
            <w:szCs w:val="21"/>
          </w:rPr>
        </w:sdtEndPr>
        <w:sdtContent>
          <w:r>
            <w:rPr>
              <w:rFonts w:hint="eastAsia" w:ascii="仿宋" w:hAnsi="仿宋" w:eastAsia="仿宋"/>
              <w:szCs w:val="21"/>
            </w:rPr>
            <w:t>营口市鲅鱼圈区科学技术协会</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联系方式：</w:t>
      </w:r>
      <w:sdt>
        <w:sdtPr>
          <w:rPr>
            <w:rFonts w:hint="eastAsia" w:ascii="仿宋" w:hAnsi="仿宋" w:eastAsia="仿宋"/>
            <w:szCs w:val="21"/>
          </w:rPr>
          <w:alias w:val="采购单位电话"/>
          <w:tag w:val="采购单位电话"/>
          <w:id w:val="285781145"/>
          <w:placeholder>
            <w:docPart w:val="0C6E93386C0C45E1B911C03EF231F3C6"/>
          </w:placeholder>
        </w:sdtPr>
        <w:sdtEndPr>
          <w:rPr>
            <w:rFonts w:hint="eastAsia" w:ascii="仿宋" w:hAnsi="仿宋" w:eastAsia="仿宋"/>
            <w:szCs w:val="21"/>
          </w:rPr>
        </w:sdtEndPr>
        <w:sdtContent>
          <w:r>
            <w:rPr>
              <w:rFonts w:hint="eastAsia" w:ascii="仿宋" w:hAnsi="仿宋" w:eastAsia="仿宋"/>
              <w:szCs w:val="21"/>
            </w:rPr>
            <w:t>15204174405</w:t>
          </w:r>
        </w:sdtContent>
      </w:sdt>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2.采购代理机构信息</w:t>
      </w:r>
    </w:p>
    <w:p>
      <w:pPr>
        <w:spacing w:line="276" w:lineRule="auto"/>
        <w:ind w:firstLine="630" w:firstLineChars="300"/>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编制单位"/>
          <w:tag w:val="编制单位"/>
          <w:id w:val="1255858432"/>
          <w:placeholder>
            <w:docPart w:val="ADD696F87A4240BD8BE2F41861BF0EB4"/>
          </w:placeholder>
        </w:sdtPr>
        <w:sdtEndPr>
          <w:rPr>
            <w:rFonts w:hint="eastAsia" w:ascii="仿宋" w:hAnsi="仿宋" w:eastAsia="仿宋"/>
            <w:szCs w:val="21"/>
          </w:rPr>
        </w:sdtEndPr>
        <w:sdtContent>
          <w:r>
            <w:rPr>
              <w:rFonts w:hint="eastAsia" w:ascii="仿宋" w:hAnsi="仿宋" w:eastAsia="仿宋"/>
              <w:szCs w:val="21"/>
            </w:rPr>
            <w:t>营口市鲅鱼圈区审批技术审查与公共资源交易中心</w:t>
          </w:r>
        </w:sdtContent>
      </w:sdt>
    </w:p>
    <w:p>
      <w:pPr>
        <w:spacing w:line="276" w:lineRule="auto"/>
        <w:ind w:firstLine="630" w:firstLineChars="300"/>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代理机构地址"/>
          <w:tag w:val="代理机构地址"/>
          <w:id w:val="-1988389414"/>
          <w:placeholder>
            <w:docPart w:val="E9750C0F18C347EBBEC2C85348F746BF"/>
          </w:placeholder>
        </w:sdtPr>
        <w:sdtEndPr>
          <w:rPr>
            <w:rFonts w:hint="eastAsia" w:ascii="仿宋" w:hAnsi="仿宋" w:eastAsia="仿宋"/>
            <w:szCs w:val="21"/>
          </w:rPr>
        </w:sdtEndPr>
        <w:sdtContent>
          <w:r>
            <w:rPr>
              <w:rFonts w:hint="eastAsia" w:ascii="仿宋" w:hAnsi="仿宋" w:eastAsia="仿宋"/>
              <w:szCs w:val="21"/>
            </w:rPr>
            <w:t>鲅鱼圈区公共资源交易服务中心</w:t>
          </w:r>
        </w:sdtContent>
      </w:sdt>
    </w:p>
    <w:p>
      <w:pPr>
        <w:spacing w:line="276" w:lineRule="auto"/>
        <w:ind w:firstLine="630" w:firstLineChars="300"/>
        <w:rPr>
          <w:rFonts w:ascii="仿宋" w:hAnsi="仿宋" w:eastAsia="仿宋"/>
          <w:szCs w:val="21"/>
          <w:u w:val="single"/>
        </w:rPr>
      </w:pPr>
      <w:r>
        <w:rPr>
          <w:rFonts w:hint="eastAsia" w:ascii="仿宋" w:hAnsi="仿宋" w:eastAsia="仿宋"/>
          <w:szCs w:val="21"/>
        </w:rPr>
        <w:t>联系方式：</w:t>
      </w:r>
      <w:sdt>
        <w:sdtPr>
          <w:rPr>
            <w:rFonts w:hint="eastAsia" w:ascii="仿宋" w:hAnsi="仿宋" w:eastAsia="仿宋"/>
            <w:szCs w:val="21"/>
          </w:rPr>
          <w:alias w:val="代理机构电话"/>
          <w:tag w:val="代理机构电话"/>
          <w:id w:val="1882819625"/>
          <w:placeholder>
            <w:docPart w:val="64276BBC648149F5B7CCE8BC7C8753DF"/>
          </w:placeholder>
        </w:sdtPr>
        <w:sdtEndPr>
          <w:rPr>
            <w:rFonts w:hint="eastAsia" w:ascii="仿宋" w:hAnsi="仿宋" w:eastAsia="仿宋"/>
            <w:szCs w:val="21"/>
          </w:rPr>
        </w:sdtEndPr>
        <w:sdtContent>
          <w:r>
            <w:rPr>
              <w:rFonts w:hint="eastAsia" w:ascii="仿宋" w:hAnsi="仿宋" w:eastAsia="仿宋"/>
              <w:szCs w:val="21"/>
            </w:rPr>
            <w:t>0417-6196911</w:t>
          </w:r>
        </w:sdtContent>
      </w:sdt>
    </w:p>
    <w:p>
      <w:pPr>
        <w:spacing w:line="360" w:lineRule="auto"/>
        <w:ind w:firstLine="630" w:firstLineChars="300"/>
        <w:rPr>
          <w:rFonts w:ascii="仿宋_GB2312" w:hAnsi="仿宋_GB2312" w:eastAsia="仿宋_GB2312" w:cs="仿宋_GB2312"/>
          <w:szCs w:val="21"/>
        </w:rPr>
      </w:pPr>
      <w:r>
        <w:rPr>
          <w:rFonts w:hint="eastAsia" w:ascii="仿宋_GB2312" w:hAnsi="仿宋_GB2312" w:eastAsia="仿宋_GB2312" w:cs="仿宋_GB2312"/>
          <w:szCs w:val="21"/>
        </w:rPr>
        <w:t>邮箱地址：</w:t>
      </w:r>
      <w:r>
        <w:rPr>
          <w:rFonts w:ascii="仿宋_GB2312" w:hAnsi="仿宋_GB2312" w:eastAsia="仿宋_GB2312" w:cs="仿宋_GB2312"/>
          <w:szCs w:val="21"/>
        </w:rPr>
        <w:t>byqjyzx@126.com</w:t>
      </w:r>
    </w:p>
    <w:p>
      <w:pPr>
        <w:spacing w:line="360" w:lineRule="auto"/>
        <w:ind w:firstLine="630" w:firstLineChars="300"/>
        <w:rPr>
          <w:rFonts w:hint="eastAsia" w:ascii="仿宋_GB2312" w:hAnsi="仿宋_GB2312" w:eastAsia="仿宋_GB2312" w:cs="仿宋_GB2312"/>
          <w:szCs w:val="21"/>
        </w:rPr>
      </w:pPr>
      <w:r>
        <w:rPr>
          <w:rFonts w:hint="eastAsia" w:ascii="仿宋_GB2312" w:hAnsi="仿宋_GB2312" w:eastAsia="仿宋_GB2312" w:cs="仿宋_GB2312"/>
          <w:szCs w:val="21"/>
        </w:rPr>
        <w:t>开 户 行：盛京银行股份有限公司营口昆仑支行</w:t>
      </w:r>
    </w:p>
    <w:p>
      <w:pPr>
        <w:spacing w:line="360" w:lineRule="auto"/>
        <w:ind w:firstLine="630" w:firstLineChars="300"/>
        <w:rPr>
          <w:rFonts w:hint="eastAsia" w:ascii="仿宋_GB2312" w:hAnsi="仿宋_GB2312" w:eastAsia="仿宋_GB2312" w:cs="仿宋_GB2312"/>
          <w:szCs w:val="21"/>
        </w:rPr>
      </w:pPr>
      <w:r>
        <w:rPr>
          <w:rFonts w:hint="eastAsia" w:ascii="仿宋_GB2312" w:hAnsi="仿宋_GB2312" w:eastAsia="仿宋_GB2312" w:cs="仿宋_GB2312"/>
          <w:szCs w:val="21"/>
        </w:rPr>
        <w:t>账户名称：营口市鲅鱼圈区审批技术审查与公共资源交易中心保证金专户</w:t>
      </w:r>
    </w:p>
    <w:p>
      <w:pPr>
        <w:spacing w:line="360" w:lineRule="auto"/>
        <w:ind w:firstLine="630" w:firstLineChars="300"/>
        <w:rPr>
          <w:rFonts w:hint="eastAsia" w:ascii="仿宋_GB2312" w:hAnsi="仿宋_GB2312" w:eastAsia="仿宋_GB2312" w:cs="仿宋_GB2312"/>
          <w:szCs w:val="21"/>
        </w:rPr>
      </w:pPr>
      <w:r>
        <w:rPr>
          <w:rFonts w:hint="eastAsia" w:ascii="仿宋_GB2312" w:hAnsi="仿宋_GB2312" w:eastAsia="仿宋_GB2312" w:cs="仿宋_GB2312"/>
          <w:szCs w:val="21"/>
        </w:rPr>
        <w:t>账    号： 0550700102000006685</w:t>
      </w:r>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3.项目</w:t>
      </w:r>
      <w:r>
        <w:rPr>
          <w:rFonts w:ascii="仿宋" w:hAnsi="仿宋" w:eastAsia="仿宋" w:cs="宋体"/>
          <w:bCs/>
          <w:szCs w:val="21"/>
        </w:rPr>
        <w:t>联系方式</w:t>
      </w:r>
    </w:p>
    <w:p>
      <w:pPr>
        <w:spacing w:line="276" w:lineRule="auto"/>
        <w:ind w:firstLine="630" w:firstLineChars="300"/>
        <w:rPr>
          <w:rFonts w:ascii="仿宋" w:hAnsi="仿宋" w:eastAsia="仿宋"/>
          <w:color w:val="FF0000"/>
          <w:szCs w:val="21"/>
        </w:rPr>
      </w:pPr>
      <w:r>
        <w:rPr>
          <w:rFonts w:hint="eastAsia" w:ascii="仿宋" w:hAnsi="仿宋" w:eastAsia="仿宋"/>
          <w:szCs w:val="21"/>
        </w:rPr>
        <w:t>项目联系人：</w:t>
      </w:r>
      <w:sdt>
        <w:sdtPr>
          <w:rPr>
            <w:rFonts w:hint="eastAsia" w:ascii="仿宋" w:hAnsi="仿宋" w:eastAsia="仿宋"/>
            <w:szCs w:val="21"/>
          </w:rPr>
          <w:alias w:val="代理机构联系人"/>
          <w:tag w:val="代理机构联系人"/>
          <w:id w:val="-1368218228"/>
          <w:placeholder>
            <w:docPart w:val="AEC27B429488460EA7011CAC3FD97D01"/>
          </w:placeholder>
        </w:sdtPr>
        <w:sdtEndPr>
          <w:rPr>
            <w:rFonts w:hint="eastAsia" w:ascii="仿宋" w:hAnsi="仿宋" w:eastAsia="仿宋"/>
            <w:szCs w:val="21"/>
          </w:rPr>
        </w:sdtEndPr>
        <w:sdtContent>
          <w:r>
            <w:rPr>
              <w:rFonts w:hint="eastAsia" w:ascii="仿宋" w:hAnsi="仿宋" w:eastAsia="仿宋"/>
              <w:szCs w:val="21"/>
            </w:rPr>
            <w:t>景一村</w:t>
          </w:r>
        </w:sdtContent>
      </w:sdt>
      <w:r>
        <w:rPr>
          <w:rFonts w:ascii="仿宋" w:hAnsi="仿宋" w:eastAsia="仿宋"/>
          <w:szCs w:val="21"/>
        </w:rPr>
        <w:t xml:space="preserve"> </w:t>
      </w:r>
    </w:p>
    <w:p>
      <w:pPr>
        <w:spacing w:line="276" w:lineRule="auto"/>
        <w:ind w:firstLine="630" w:firstLineChars="300"/>
        <w:rPr>
          <w:rFonts w:ascii="仿宋" w:hAnsi="仿宋" w:eastAsia="仿宋"/>
          <w:szCs w:val="21"/>
          <w:u w:val="single"/>
        </w:rPr>
      </w:pPr>
      <w:r>
        <w:rPr>
          <w:rFonts w:hint="eastAsia" w:ascii="仿宋" w:hAnsi="仿宋" w:eastAsia="仿宋"/>
          <w:szCs w:val="21"/>
        </w:rPr>
        <w:t>电　  话：</w:t>
      </w:r>
      <w:sdt>
        <w:sdtPr>
          <w:rPr>
            <w:rFonts w:hint="eastAsia" w:ascii="仿宋" w:hAnsi="仿宋" w:eastAsia="仿宋"/>
            <w:szCs w:val="21"/>
          </w:rPr>
          <w:alias w:val="代理机构电话"/>
          <w:tag w:val="代理机构电话"/>
          <w:id w:val="-1348637754"/>
          <w:placeholder>
            <w:docPart w:val="239A5ED1B49E408488245517E3A3F597"/>
          </w:placeholder>
        </w:sdtPr>
        <w:sdtEndPr>
          <w:rPr>
            <w:rFonts w:hint="eastAsia" w:ascii="仿宋" w:hAnsi="仿宋" w:eastAsia="仿宋"/>
            <w:szCs w:val="21"/>
          </w:rPr>
        </w:sdtEndPr>
        <w:sdtContent>
          <w:r>
            <w:rPr>
              <w:rFonts w:hint="eastAsia" w:ascii="仿宋" w:hAnsi="仿宋" w:eastAsia="仿宋"/>
              <w:szCs w:val="21"/>
            </w:rPr>
            <w:t>0417-6196911</w:t>
          </w:r>
        </w:sdtContent>
      </w:sdt>
    </w:p>
    <w:bookmarkEnd w:id="4"/>
    <w:p>
      <w:pPr>
        <w:spacing w:line="360" w:lineRule="auto"/>
        <w:jc w:val="center"/>
        <w:rPr>
          <w:rFonts w:ascii="仿宋" w:hAnsi="仿宋" w:eastAsia="仿宋"/>
          <w:b/>
          <w:color w:val="000000"/>
          <w:sz w:val="40"/>
          <w:szCs w:val="40"/>
        </w:rPr>
      </w:pPr>
      <w:r>
        <w:rPr>
          <w:rFonts w:ascii="仿宋" w:hAnsi="仿宋" w:eastAsia="仿宋" w:cs="仿宋_GB2312"/>
          <w:kern w:val="0"/>
          <w:szCs w:val="21"/>
        </w:rPr>
        <w:br w:type="page"/>
      </w:r>
      <w:r>
        <w:rPr>
          <w:rFonts w:hint="eastAsia" w:ascii="仿宋" w:hAnsi="仿宋" w:eastAsia="仿宋"/>
          <w:b/>
          <w:color w:val="000000"/>
          <w:sz w:val="40"/>
          <w:szCs w:val="40"/>
        </w:rPr>
        <w:t>新冠</w:t>
      </w:r>
      <w:bookmarkStart w:id="153" w:name="_GoBack"/>
      <w:bookmarkEnd w:id="153"/>
      <w:r>
        <w:rPr>
          <w:rFonts w:hint="eastAsia" w:ascii="仿宋" w:hAnsi="仿宋" w:eastAsia="仿宋"/>
          <w:b/>
          <w:color w:val="000000"/>
          <w:sz w:val="40"/>
          <w:szCs w:val="40"/>
        </w:rPr>
        <w:t>肺炎疫情防控期间开标注意事项</w:t>
      </w:r>
    </w:p>
    <w:p>
      <w:pPr>
        <w:jc w:val="center"/>
        <w:rPr>
          <w:b/>
          <w:color w:val="000000"/>
          <w:sz w:val="40"/>
          <w:szCs w:val="40"/>
        </w:rPr>
      </w:pPr>
    </w:p>
    <w:p>
      <w:pPr>
        <w:pStyle w:val="33"/>
        <w:keepNext w:val="0"/>
        <w:keepLines w:val="0"/>
        <w:pageBreakBefore w:val="0"/>
        <w:widowControl w:val="0"/>
        <w:kinsoku/>
        <w:wordWrap/>
        <w:overflowPunct/>
        <w:topLinePunct w:val="0"/>
        <w:autoSpaceDE/>
        <w:autoSpaceDN/>
        <w:bidi w:val="0"/>
        <w:adjustRightInd/>
        <w:snapToGrid/>
        <w:ind w:left="283" w:leftChars="135" w:firstLine="64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1.参加现场开标活动的供应商须做好个人疫情防护措施，佩戴口罩，自觉接受体温检测，并配合中心工作人员的疫情防控工作。每家供应商参加开标活动人数不超过2人。</w:t>
      </w:r>
    </w:p>
    <w:p>
      <w:pPr>
        <w:pStyle w:val="33"/>
        <w:keepNext w:val="0"/>
        <w:keepLines w:val="0"/>
        <w:pageBreakBefore w:val="0"/>
        <w:widowControl w:val="0"/>
        <w:kinsoku/>
        <w:wordWrap/>
        <w:overflowPunct/>
        <w:topLinePunct w:val="0"/>
        <w:autoSpaceDE/>
        <w:autoSpaceDN/>
        <w:bidi w:val="0"/>
        <w:adjustRightInd/>
        <w:snapToGrid/>
        <w:ind w:left="283" w:leftChars="135" w:firstLine="64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2. 对于境内</w:t>
      </w:r>
      <w:r>
        <w:rPr>
          <w:rFonts w:hint="eastAsia" w:ascii="仿宋" w:hAnsi="仿宋" w:eastAsia="仿宋" w:cs="仿宋"/>
          <w:color w:val="000000"/>
          <w:sz w:val="28"/>
          <w:szCs w:val="28"/>
          <w:lang w:eastAsia="zh-CN"/>
        </w:rPr>
        <w:t>发现病例（无症状感染者）但非中高风险地区的</w:t>
      </w:r>
      <w:r>
        <w:rPr>
          <w:rFonts w:hint="eastAsia" w:ascii="仿宋" w:hAnsi="仿宋" w:eastAsia="仿宋" w:cs="仿宋"/>
          <w:color w:val="000000"/>
          <w:sz w:val="28"/>
          <w:szCs w:val="28"/>
        </w:rPr>
        <w:t>人员</w:t>
      </w:r>
      <w:r>
        <w:rPr>
          <w:rFonts w:hint="eastAsia" w:ascii="仿宋" w:hAnsi="仿宋" w:eastAsia="仿宋" w:cs="仿宋"/>
          <w:color w:val="000000"/>
          <w:sz w:val="28"/>
          <w:szCs w:val="28"/>
          <w:lang w:eastAsia="zh-CN"/>
        </w:rPr>
        <w:t>参与投标</w:t>
      </w:r>
      <w:r>
        <w:rPr>
          <w:rFonts w:hint="eastAsia" w:ascii="仿宋" w:hAnsi="仿宋" w:eastAsia="仿宋" w:cs="仿宋"/>
          <w:color w:val="000000"/>
          <w:sz w:val="28"/>
          <w:szCs w:val="28"/>
        </w:rPr>
        <w:t>，需提供</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lang w:eastAsia="zh-CN"/>
        </w:rPr>
        <w:t>日内核酸检测阴性证明</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其它地区</w:t>
      </w:r>
      <w:r>
        <w:rPr>
          <w:rFonts w:hint="eastAsia" w:ascii="仿宋" w:hAnsi="仿宋" w:eastAsia="仿宋" w:cs="仿宋"/>
          <w:color w:val="000000"/>
          <w:sz w:val="28"/>
          <w:szCs w:val="28"/>
        </w:rPr>
        <w:t>人员凭健康码进行管理，生成本人的健康通行验证码后，方可参加开标活动</w:t>
      </w:r>
      <w:r>
        <w:rPr>
          <w:rFonts w:hint="eastAsia" w:ascii="仿宋" w:hAnsi="仿宋" w:eastAsia="仿宋" w:cs="仿宋"/>
          <w:color w:val="000000"/>
          <w:sz w:val="28"/>
          <w:szCs w:val="28"/>
          <w:lang w:eastAsia="zh-CN"/>
        </w:rPr>
        <w:t>（各地区、各部门针对疫情防控有不同要求的，请遵循其规定，带来的不利后果由供应商自行承担）。</w:t>
      </w:r>
    </w:p>
    <w:p>
      <w:pPr>
        <w:pStyle w:val="33"/>
        <w:keepNext w:val="0"/>
        <w:keepLines w:val="0"/>
        <w:pageBreakBefore w:val="0"/>
        <w:widowControl w:val="0"/>
        <w:kinsoku/>
        <w:wordWrap/>
        <w:overflowPunct/>
        <w:topLinePunct w:val="0"/>
        <w:autoSpaceDE/>
        <w:autoSpaceDN/>
        <w:bidi w:val="0"/>
        <w:adjustRightInd/>
        <w:snapToGrid/>
        <w:ind w:left="283" w:leftChars="135" w:firstLine="64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eastAsia="zh-CN"/>
        </w:rPr>
        <w:t>中、</w:t>
      </w:r>
      <w:r>
        <w:rPr>
          <w:rFonts w:hint="eastAsia" w:ascii="仿宋" w:hAnsi="仿宋" w:eastAsia="仿宋" w:cs="仿宋"/>
          <w:color w:val="000000"/>
          <w:sz w:val="28"/>
          <w:szCs w:val="28"/>
        </w:rPr>
        <w:t>高风险</w:t>
      </w:r>
      <w:r>
        <w:rPr>
          <w:rFonts w:hint="eastAsia" w:ascii="仿宋" w:hAnsi="仿宋" w:eastAsia="仿宋" w:cs="仿宋"/>
          <w:color w:val="000000"/>
          <w:sz w:val="28"/>
          <w:szCs w:val="28"/>
          <w:lang w:eastAsia="zh-CN"/>
        </w:rPr>
        <w:t>地</w:t>
      </w:r>
      <w:r>
        <w:rPr>
          <w:rFonts w:hint="eastAsia" w:ascii="仿宋" w:hAnsi="仿宋" w:eastAsia="仿宋" w:cs="仿宋"/>
          <w:color w:val="000000"/>
          <w:sz w:val="28"/>
          <w:szCs w:val="28"/>
        </w:rPr>
        <w:t>区</w:t>
      </w:r>
      <w:r>
        <w:rPr>
          <w:rFonts w:hint="eastAsia" w:ascii="仿宋" w:hAnsi="仿宋" w:eastAsia="仿宋" w:cs="仿宋"/>
          <w:color w:val="000000"/>
          <w:sz w:val="28"/>
          <w:szCs w:val="28"/>
          <w:lang w:eastAsia="zh-CN"/>
        </w:rPr>
        <w:t>（自行详查相关网站）人员</w:t>
      </w:r>
      <w:r>
        <w:rPr>
          <w:rFonts w:hint="eastAsia" w:ascii="仿宋" w:hAnsi="仿宋" w:eastAsia="仿宋" w:cs="仿宋"/>
          <w:color w:val="000000"/>
          <w:sz w:val="28"/>
          <w:szCs w:val="28"/>
        </w:rPr>
        <w:t>禁止参加现场开标活动</w:t>
      </w:r>
      <w:r>
        <w:rPr>
          <w:rFonts w:hint="eastAsia" w:ascii="仿宋" w:hAnsi="仿宋" w:cs="仿宋"/>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sz w:val="28"/>
          <w:szCs w:val="28"/>
        </w:rPr>
      </w:pPr>
    </w:p>
    <w:p>
      <w:pPr>
        <w:widowControl/>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邮寄地址：辽宁省</w:t>
      </w:r>
      <w:r>
        <w:rPr>
          <w:rFonts w:hint="eastAsia" w:ascii="仿宋" w:hAnsi="仿宋" w:eastAsia="仿宋" w:cs="仿宋"/>
          <w:color w:val="000000"/>
          <w:kern w:val="2"/>
          <w:sz w:val="28"/>
          <w:szCs w:val="28"/>
          <w:lang w:val="en-US" w:eastAsia="zh-CN" w:bidi="ar-SA"/>
        </w:rPr>
        <w:t>营口市鲅鱼圈区青龙山大街与海华路交汇处号房回迁楼C区17号门市</w:t>
      </w:r>
    </w:p>
    <w:p>
      <w:pPr>
        <w:widowControl/>
        <w:jc w:val="left"/>
        <w:rPr>
          <w:rFonts w:hint="eastAsia" w:ascii="仿宋" w:hAnsi="仿宋" w:eastAsia="仿宋" w:cs="仿宋"/>
          <w:color w:val="000000"/>
          <w:sz w:val="28"/>
          <w:szCs w:val="28"/>
        </w:rPr>
      </w:pPr>
    </w:p>
    <w:p>
      <w:pPr>
        <w:widowControl/>
        <w:jc w:val="right"/>
        <w:rPr>
          <w:rFonts w:hint="eastAsia"/>
        </w:rPr>
      </w:pPr>
      <w:r>
        <w:rPr>
          <w:rFonts w:hint="eastAsia" w:ascii="仿宋" w:hAnsi="仿宋" w:eastAsia="仿宋" w:cs="仿宋"/>
          <w:color w:val="000000"/>
          <w:sz w:val="28"/>
          <w:szCs w:val="28"/>
        </w:rPr>
        <w:t>营口市</w:t>
      </w:r>
      <w:r>
        <w:rPr>
          <w:rFonts w:hint="eastAsia" w:ascii="仿宋" w:hAnsi="仿宋" w:eastAsia="仿宋" w:cs="仿宋"/>
          <w:color w:val="000000"/>
          <w:sz w:val="28"/>
          <w:szCs w:val="28"/>
          <w:lang w:eastAsia="zh-CN"/>
        </w:rPr>
        <w:t>鲅鱼圈区</w:t>
      </w:r>
      <w:r>
        <w:rPr>
          <w:rFonts w:hint="eastAsia" w:ascii="仿宋" w:hAnsi="仿宋" w:eastAsia="仿宋" w:cs="仿宋"/>
          <w:color w:val="000000"/>
          <w:sz w:val="28"/>
          <w:szCs w:val="28"/>
        </w:rPr>
        <w:t>审批技术审查与公共资源交易中心 采购科</w:t>
      </w:r>
    </w:p>
    <w:p>
      <w:pPr>
        <w:keepNext w:val="0"/>
        <w:keepLines w:val="0"/>
        <w:pageBreakBefore w:val="0"/>
        <w:widowControl w:val="0"/>
        <w:kinsoku/>
        <w:wordWrap/>
        <w:overflowPunct/>
        <w:topLinePunct w:val="0"/>
        <w:autoSpaceDE/>
        <w:autoSpaceDN/>
        <w:bidi w:val="0"/>
        <w:adjustRightInd/>
        <w:snapToGrid/>
        <w:ind w:firstLine="280" w:firstLineChars="100"/>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联系电话：0417-</w:t>
      </w:r>
      <w:r>
        <w:rPr>
          <w:rFonts w:hint="eastAsia" w:ascii="仿宋" w:hAnsi="仿宋" w:eastAsia="仿宋" w:cs="仿宋"/>
          <w:color w:val="000000"/>
          <w:sz w:val="28"/>
          <w:szCs w:val="28"/>
          <w:lang w:val="en-US" w:eastAsia="zh-CN"/>
        </w:rPr>
        <w:t>6196911</w:t>
      </w:r>
    </w:p>
    <w:p>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2021年11月21日</w:t>
      </w:r>
    </w:p>
    <w:p>
      <w:pPr>
        <w:pStyle w:val="2"/>
        <w:rPr>
          <w:rFonts w:hint="eastAsia"/>
        </w:rPr>
      </w:pPr>
    </w:p>
    <w:p>
      <w:pPr>
        <w:pStyle w:val="4"/>
        <w:adjustRightInd w:val="0"/>
        <w:snapToGrid w:val="0"/>
        <w:spacing w:before="0" w:after="0" w:line="360" w:lineRule="auto"/>
        <w:jc w:val="center"/>
        <w:rPr>
          <w:rFonts w:ascii="仿宋" w:hAnsi="仿宋" w:eastAsia="仿宋" w:cs="仿宋_GB2312"/>
        </w:rPr>
      </w:pPr>
      <w:r>
        <w:rPr>
          <w:rFonts w:hint="eastAsia" w:ascii="仿宋" w:hAnsi="仿宋" w:eastAsia="仿宋" w:cs="仿宋_GB2312"/>
        </w:rPr>
        <w:t>第一章 供应商须知</w:t>
      </w:r>
      <w:bookmarkEnd w:id="5"/>
    </w:p>
    <w:p>
      <w:pPr>
        <w:pStyle w:val="5"/>
        <w:adjustRightInd w:val="0"/>
        <w:snapToGrid w:val="0"/>
        <w:spacing w:before="0" w:after="0" w:line="360" w:lineRule="auto"/>
        <w:jc w:val="center"/>
        <w:rPr>
          <w:rFonts w:ascii="仿宋" w:hAnsi="仿宋" w:eastAsia="仿宋" w:cs="仿宋_GB2312"/>
        </w:rPr>
      </w:pPr>
      <w:bookmarkStart w:id="31" w:name="_Toc4485618"/>
      <w:bookmarkStart w:id="32" w:name="_Toc533340139"/>
      <w:r>
        <w:rPr>
          <w:rFonts w:hint="eastAsia" w:ascii="仿宋" w:hAnsi="仿宋" w:eastAsia="仿宋" w:cs="仿宋_GB2312"/>
        </w:rPr>
        <w:t>一 供应商须知表</w:t>
      </w:r>
      <w:bookmarkEnd w:id="31"/>
      <w:bookmarkEnd w:id="32"/>
    </w:p>
    <w:sdt>
      <w:sdtPr>
        <w:rPr>
          <w:rFonts w:hint="eastAsia"/>
          <w:szCs w:val="21"/>
        </w:rPr>
        <w:alias w:val="招标项目基本内容及要求"/>
        <w:tag w:val="招标项目基本内容及要求"/>
        <w:id w:val="-841780087"/>
        <w:lock w:val="sdtLocked"/>
        <w:placeholder>
          <w:docPart w:val="18465D0A18B94DFEA073FE71DD19B1D3"/>
        </w:placeholder>
      </w:sdtPr>
      <w:sdtEndPr>
        <w:rPr>
          <w:rFonts w:hint="eastAsia"/>
          <w:szCs w:val="24"/>
        </w:rPr>
      </w:sdtEndPr>
      <w:sdtContent>
        <w:p>
          <w:bookmarkStart w:id="33" w:name="招标项目基本内容及要求：Block"/>
          <w:bookmarkEnd w:id="33"/>
          <w:bookmarkStart w:id="34" w:name="sys_招标项目基本内容及要求其他：Block"/>
          <w:bookmarkEnd w:id="34"/>
          <w:bookmarkStart w:id="35" w:name="招标项目基本内容及要求其他：Block"/>
          <w:bookmarkEnd w:id="35"/>
          <w:bookmarkStart w:id="36" w:name="sys_招标项目基本内容及要求：Block"/>
          <w:bookmarkEnd w:id="36"/>
        </w:p>
        <w:tbl>
          <w:tblPr>
            <w:tblStyle w:val="18"/>
            <w:tblW w:w="9193" w:type="dxa"/>
            <w:jc w:val="center"/>
            <w:tblLayout w:type="fixed"/>
            <w:tblCellMar>
              <w:top w:w="0" w:type="dxa"/>
              <w:left w:w="108" w:type="dxa"/>
              <w:bottom w:w="0" w:type="dxa"/>
              <w:right w:w="108" w:type="dxa"/>
            </w:tblCellMar>
          </w:tblPr>
          <w:tblGrid>
            <w:gridCol w:w="1087"/>
            <w:gridCol w:w="2111"/>
            <w:gridCol w:w="5995"/>
          </w:tblGrid>
          <w:tr>
            <w:tblPrEx>
              <w:tblCellMar>
                <w:top w:w="0" w:type="dxa"/>
                <w:left w:w="108" w:type="dxa"/>
                <w:bottom w:w="0" w:type="dxa"/>
                <w:right w:w="108" w:type="dxa"/>
              </w:tblCellMar>
            </w:tblPrEx>
            <w:trPr>
              <w:trHeight w:val="445" w:hRule="atLeast"/>
              <w:tblHeader/>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目</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容</w:t>
                </w:r>
              </w:p>
            </w:tc>
          </w:tr>
          <w:tr>
            <w:tblPrEx>
              <w:tblCellMar>
                <w:top w:w="0" w:type="dxa"/>
                <w:left w:w="108" w:type="dxa"/>
                <w:bottom w:w="0" w:type="dxa"/>
                <w:right w:w="108" w:type="dxa"/>
              </w:tblCellMar>
            </w:tblPrEx>
            <w:trPr>
              <w:trHeight w:val="11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ind w:left="840" w:hanging="840" w:hangingChars="400"/>
                  <w:jc w:val="left"/>
                  <w:rPr>
                    <w:rFonts w:hint="eastAsia"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szCs w:val="21"/>
                    <w:u w:val="single"/>
                  </w:rPr>
                  <w:t>营口市鲅鱼圈</w:t>
                </w:r>
                <w:r>
                  <w:rPr>
                    <w:rFonts w:hint="eastAsia" w:ascii="仿宋_GB2312" w:hAnsi="仿宋_GB2312" w:eastAsia="仿宋_GB2312" w:cs="仿宋_GB2312"/>
                    <w:szCs w:val="21"/>
                    <w:u w:val="single"/>
                    <w:lang w:eastAsia="zh-CN"/>
                  </w:rPr>
                  <w:t>区科学技术协会</w:t>
                </w:r>
              </w:p>
              <w:p>
                <w:pPr>
                  <w:widowControl/>
                  <w:jc w:val="left"/>
                  <w:rPr>
                    <w:rFonts w:hint="eastAsia"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营口市</w:t>
                </w:r>
                <w:r>
                  <w:rPr>
                    <w:rFonts w:ascii="仿宋_GB2312" w:hAnsi="仿宋_GB2312" w:eastAsia="仿宋_GB2312" w:cs="仿宋_GB2312"/>
                    <w:kern w:val="0"/>
                    <w:szCs w:val="21"/>
                    <w:u w:val="single"/>
                  </w:rPr>
                  <w:t>鲅鱼圈</w:t>
                </w:r>
                <w:r>
                  <w:rPr>
                    <w:rFonts w:hint="eastAsia" w:ascii="仿宋_GB2312" w:hAnsi="仿宋_GB2312" w:eastAsia="仿宋_GB2312" w:cs="仿宋_GB2312"/>
                    <w:kern w:val="0"/>
                    <w:szCs w:val="21"/>
                    <w:u w:val="single"/>
                  </w:rPr>
                  <w:t>区</w:t>
                </w:r>
              </w:p>
              <w:p>
                <w:pPr>
                  <w:widowControl/>
                  <w:jc w:val="left"/>
                  <w:rPr>
                    <w:rFonts w:hint="default" w:ascii="仿宋_GB2312" w:hAnsi="仿宋_GB2312" w:eastAsia="仿宋_GB2312" w:cs="仿宋_GB2312"/>
                    <w:kern w:val="0"/>
                    <w:szCs w:val="21"/>
                    <w:u w:val="single"/>
                    <w:lang w:val="en-US" w:eastAsia="zh-CN"/>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eastAsia="zh-CN"/>
                  </w:rPr>
                  <w:t>马林</w:t>
                </w:r>
                <w:r>
                  <w:rPr>
                    <w:rFonts w:hint="eastAsia" w:ascii="仿宋_GB2312" w:hAnsi="仿宋_GB2312" w:eastAsia="仿宋_GB2312" w:cs="仿宋_GB2312"/>
                    <w:kern w:val="0"/>
                    <w:szCs w:val="21"/>
                    <w:u w:val="single"/>
                    <w:lang w:val="en-US" w:eastAsia="zh-CN"/>
                  </w:rPr>
                  <w:t xml:space="preserve"> </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lang w:val="en-US" w:eastAsia="zh-CN"/>
                  </w:rPr>
                  <w:t>15204174405</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营口市鲅鱼圈区审批技术审查与公共资源交易中心</w:t>
                </w:r>
              </w:p>
              <w:p>
                <w:pPr>
                  <w:widowControl/>
                  <w:ind w:left="840" w:hanging="840" w:hangingChars="400"/>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营口市</w:t>
                </w:r>
                <w:r>
                  <w:rPr>
                    <w:rFonts w:ascii="仿宋_GB2312" w:hAnsi="仿宋_GB2312" w:eastAsia="仿宋_GB2312" w:cs="仿宋_GB2312"/>
                    <w:kern w:val="0"/>
                    <w:szCs w:val="21"/>
                    <w:u w:val="single"/>
                  </w:rPr>
                  <w:t>鲅鱼圈</w:t>
                </w:r>
                <w:r>
                  <w:rPr>
                    <w:rFonts w:hint="eastAsia" w:ascii="仿宋_GB2312" w:hAnsi="仿宋_GB2312" w:eastAsia="仿宋_GB2312" w:cs="仿宋_GB2312"/>
                    <w:kern w:val="0"/>
                    <w:szCs w:val="21"/>
                    <w:u w:val="single"/>
                  </w:rPr>
                  <w:t>区青龙山大街与海华路交汇处号房回迁楼C区17号门市505室</w:t>
                </w:r>
              </w:p>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val="en-US" w:eastAsia="zh-CN"/>
                  </w:rPr>
                  <w:t xml:space="preserve"> </w:t>
                </w:r>
                <w:r>
                  <w:rPr>
                    <w:rFonts w:hint="eastAsia" w:ascii="仿宋_GB2312" w:hAnsi="仿宋_GB2312" w:eastAsia="仿宋_GB2312" w:cs="仿宋_GB2312"/>
                    <w:kern w:val="0"/>
                    <w:szCs w:val="21"/>
                    <w:u w:val="single"/>
                  </w:rPr>
                  <w:t>景</w:t>
                </w:r>
                <w:r>
                  <w:rPr>
                    <w:rFonts w:ascii="仿宋_GB2312" w:hAnsi="仿宋_GB2312" w:eastAsia="仿宋_GB2312" w:cs="仿宋_GB2312"/>
                    <w:kern w:val="0"/>
                    <w:szCs w:val="21"/>
                    <w:u w:val="single"/>
                  </w:rPr>
                  <w:t>一村</w:t>
                </w:r>
                <w:r>
                  <w:rPr>
                    <w:rFonts w:hint="eastAsia" w:ascii="仿宋_GB2312" w:hAnsi="仿宋_GB2312" w:eastAsia="仿宋_GB2312" w:cs="仿宋_GB2312"/>
                    <w:kern w:val="0"/>
                    <w:szCs w:val="21"/>
                    <w:u w:val="single"/>
                  </w:rPr>
                  <w:t xml:space="preserve">   </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 xml:space="preserve">0417- </w:t>
                </w:r>
                <w:r>
                  <w:rPr>
                    <w:rFonts w:ascii="仿宋_GB2312" w:hAnsi="仿宋_GB2312" w:eastAsia="仿宋_GB2312" w:cs="仿宋_GB2312"/>
                    <w:kern w:val="0"/>
                    <w:szCs w:val="21"/>
                    <w:u w:val="single"/>
                  </w:rPr>
                  <w:t>6196911</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1.3.4</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无</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1.3.5</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1.3.6</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kern w:val="0"/>
                    <w:szCs w:val="21"/>
                  </w:rPr>
                </w:pPr>
                <w:r>
                  <w:rPr>
                    <w:rFonts w:hint="eastAsia" w:ascii="仿宋_GB2312" w:hAnsi="仿宋_GB2312" w:eastAsia="仿宋_GB2312" w:cs="仿宋_GB2312"/>
                    <w:szCs w:val="21"/>
                  </w:rPr>
                  <w:t>是否有政府强制采购的节能产品</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有，具体产品为</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1.3.7</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szCs w:val="21"/>
                  </w:rPr>
                  <w:t>是否有《辽宁省创新产品和服务目录》内的产品、服务</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有，具体为</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449"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bCs/>
                    <w:kern w:val="0"/>
                    <w:szCs w:val="21"/>
                  </w:rPr>
                  <w:t>是否允许联合体参加政府采购活动</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1.4.8</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bCs/>
                    <w:kern w:val="0"/>
                    <w:szCs w:val="21"/>
                  </w:rPr>
                  <w:t>联合体的其他资格要求</w:t>
                </w:r>
              </w:p>
            </w:tc>
            <w:tc>
              <w:tcPr>
                <w:tcW w:w="599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kern w:val="0"/>
                    <w:szCs w:val="21"/>
                    <w:lang w:eastAsia="zh-CN"/>
                  </w:rPr>
                </w:pPr>
                <w:r>
                  <w:rPr>
                    <w:rFonts w:hint="eastAsia" w:ascii="仿宋_GB2312" w:hAnsi="仿宋_GB2312" w:eastAsia="仿宋_GB2312" w:cs="仿宋_GB2312"/>
                    <w:bCs/>
                    <w:kern w:val="0"/>
                    <w:szCs w:val="21"/>
                    <w:lang w:eastAsia="zh-CN"/>
                  </w:rPr>
                  <w:t>无</w:t>
                </w:r>
              </w:p>
            </w:tc>
          </w:tr>
          <w:tr>
            <w:tblPrEx>
              <w:tblCellMar>
                <w:top w:w="0" w:type="dxa"/>
                <w:left w:w="108" w:type="dxa"/>
                <w:bottom w:w="0" w:type="dxa"/>
                <w:right w:w="108" w:type="dxa"/>
              </w:tblCellMar>
            </w:tblPrEx>
            <w:trPr>
              <w:trHeight w:val="93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2.2</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lang w:val="en-US" w:eastAsia="zh-CN"/>
                  </w:rPr>
                  <w:t>438792.52</w:t>
                </w:r>
                <w:r>
                  <w:rPr>
                    <w:rFonts w:hint="eastAsia" w:ascii="仿宋_GB2312" w:hAnsi="仿宋_GB2312" w:eastAsia="仿宋_GB2312" w:cs="仿宋_GB2312"/>
                    <w:bCs/>
                    <w:kern w:val="0"/>
                    <w:szCs w:val="21"/>
                  </w:rPr>
                  <w:t>元</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lang w:val="en-US" w:eastAsia="zh-CN"/>
                  </w:rPr>
                  <w:t>438792.52</w:t>
                </w:r>
                <w:r>
                  <w:rPr>
                    <w:rFonts w:hint="eastAsia" w:ascii="仿宋_GB2312" w:hAnsi="仿宋_GB2312" w:eastAsia="仿宋_GB2312" w:cs="仿宋_GB2312"/>
                    <w:bCs/>
                    <w:kern w:val="0"/>
                    <w:szCs w:val="21"/>
                  </w:rPr>
                  <w:t>元</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Wingdings 2" w:eastAsia="仿宋_GB2312" w:cs="仿宋_GB2312"/>
                    <w:bCs/>
                    <w:kern w:val="0"/>
                    <w:szCs w:val="20"/>
                  </w:rPr>
                  <w:sym w:font="Wingdings 2" w:char="F0A3"/>
                </w:r>
                <w:r>
                  <w:rPr>
                    <w:rFonts w:hint="eastAsia" w:ascii="仿宋_GB2312" w:hAnsi="仿宋_GB2312" w:eastAsia="仿宋_GB2312" w:cs="仿宋_GB2312"/>
                    <w:bCs/>
                    <w:kern w:val="0"/>
                    <w:szCs w:val="21"/>
                  </w:rPr>
                  <w:t>其他：</w:t>
                </w:r>
                <w:r>
                  <w:rPr>
                    <w:rFonts w:ascii="仿宋_GB2312" w:hAnsi="仿宋_GB2312" w:eastAsia="仿宋_GB2312" w:cs="仿宋_GB2312"/>
                    <w:bCs/>
                    <w:kern w:val="0"/>
                    <w:szCs w:val="21"/>
                    <w:u w:val="single"/>
                  </w:rPr>
                  <w:t xml:space="preserve">             </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6.1</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现场考察、磋商前答疑会</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组织，时</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间：</w:t>
                </w:r>
                <w:r>
                  <w:rPr>
                    <w:rFonts w:ascii="仿宋_GB2312" w:hAnsi="仿宋_GB2312" w:eastAsia="仿宋_GB2312" w:cs="仿宋_GB2312"/>
                    <w:bCs/>
                    <w:kern w:val="0"/>
                    <w:szCs w:val="21"/>
                    <w:u w:val="single"/>
                  </w:rPr>
                  <w:t xml:space="preserve">         </w:t>
                </w:r>
              </w:p>
              <w:p>
                <w:pPr>
                  <w:widowControl/>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点：</w:t>
                </w:r>
                <w:r>
                  <w:rPr>
                    <w:rFonts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组织，采购文件提供期限截止后以书面形式通知。</w:t>
                </w:r>
              </w:p>
            </w:tc>
          </w:tr>
          <w:tr>
            <w:tblPrEx>
              <w:tblCellMar>
                <w:top w:w="0" w:type="dxa"/>
                <w:left w:w="108" w:type="dxa"/>
                <w:bottom w:w="0" w:type="dxa"/>
                <w:right w:w="108" w:type="dxa"/>
              </w:tblCellMar>
            </w:tblPrEx>
            <w:trPr>
              <w:trHeight w:val="306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11.3</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需要提供样品</w:t>
                </w:r>
              </w:p>
              <w:p>
                <w:pPr>
                  <w:rPr>
                    <w:rFonts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bCs/>
                    <w:kern w:val="0"/>
                    <w:szCs w:val="21"/>
                  </w:rPr>
                  <w:t>需要提供样品</w:t>
                </w:r>
              </w:p>
              <w:p>
                <w:pPr>
                  <w:ind w:firstLine="210" w:firstLineChars="100"/>
                  <w:rPr>
                    <w:rFonts w:ascii="仿宋_GB2312" w:hAnsi="仿宋_GB2312" w:eastAsia="仿宋_GB2312" w:cs="仿宋_GB2312"/>
                    <w:bCs/>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、递交</w:t>
                </w:r>
                <w:r>
                  <w:rPr>
                    <w:rFonts w:hint="eastAsia" w:ascii="仿宋_GB2312" w:hAnsi="仿宋_GB2312" w:eastAsia="仿宋_GB2312" w:cs="仿宋_GB2312"/>
                    <w:bCs/>
                    <w:kern w:val="0"/>
                    <w:szCs w:val="21"/>
                  </w:rPr>
                  <w:t>样品的截止时间：</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w:t>
                </w:r>
                <w:r>
                  <w:rPr>
                    <w:rFonts w:hint="eastAsia" w:ascii="仿宋_GB2312" w:hAnsi="仿宋_GB2312" w:eastAsia="仿宋_GB2312" w:cs="仿宋_GB2312"/>
                    <w:bCs/>
                    <w:kern w:val="0"/>
                    <w:szCs w:val="21"/>
                  </w:rPr>
                  <w:t>（北京时间）</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、样品制作的标准和要求：</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3</w:t>
                </w:r>
                <w:r>
                  <w:rPr>
                    <w:rFonts w:hint="eastAsia" w:ascii="仿宋_GB2312" w:hAnsi="仿宋_GB2312" w:eastAsia="仿宋_GB2312" w:cs="仿宋_GB2312"/>
                    <w:kern w:val="0"/>
                    <w:szCs w:val="21"/>
                  </w:rPr>
                  <w:t>、随样品提交相关检测报告要求：</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numPr>
                    <w:ilvl w:val="0"/>
                    <w:numId w:val="1"/>
                  </w:numPr>
                  <w:rPr>
                    <w:rFonts w:ascii="仿宋_GB2312" w:hAnsi="仿宋_GB2312" w:eastAsia="仿宋_GB2312" w:cs="仿宋_GB2312"/>
                    <w:kern w:val="0"/>
                    <w:szCs w:val="21"/>
                  </w:rPr>
                </w:pPr>
                <w:r>
                  <w:rPr>
                    <w:rFonts w:hint="eastAsia" w:ascii="仿宋_GB2312" w:hAnsi="仿宋_GB2312" w:eastAsia="仿宋_GB2312" w:cs="仿宋_GB2312"/>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pPr>
                  <w:ind w:left="210"/>
                  <w:rPr>
                    <w:rFonts w:ascii="仿宋_GB2312" w:hAnsi="仿宋_GB2312" w:eastAsia="仿宋_GB2312" w:cs="仿宋_GB2312"/>
                    <w:kern w:val="0"/>
                    <w:szCs w:val="21"/>
                  </w:rPr>
                </w:pPr>
              </w:p>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、演示时间：</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演示地点：</w:t>
                </w:r>
                <w:r>
                  <w:rPr>
                    <w:rFonts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演示顺序：</w:t>
                </w:r>
                <w:r>
                  <w:rPr>
                    <w:rFonts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、演示要求：</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CellMar>
                <w:top w:w="0" w:type="dxa"/>
                <w:left w:w="108" w:type="dxa"/>
                <w:bottom w:w="0" w:type="dxa"/>
                <w:right w:w="108" w:type="dxa"/>
              </w:tblCellMar>
            </w:tblPrEx>
            <w:trPr>
              <w:trHeight w:val="579"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12.1</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响应报价货币要求</w:t>
                </w:r>
              </w:p>
            </w:tc>
            <w:tc>
              <w:tcPr>
                <w:tcW w:w="5995"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所有响应文件中均按</w:t>
                </w:r>
                <w:r>
                  <w:rPr>
                    <w:rFonts w:hint="eastAsia" w:ascii="仿宋_GB2312" w:hAnsi="仿宋_GB2312" w:eastAsia="仿宋_GB2312" w:cs="仿宋_GB2312"/>
                    <w:color w:val="FF0000"/>
                    <w:kern w:val="0"/>
                    <w:szCs w:val="21"/>
                    <w:u w:val="single"/>
                  </w:rPr>
                  <w:t>人民币</w:t>
                </w:r>
                <w:r>
                  <w:rPr>
                    <w:rFonts w:hint="eastAsia" w:ascii="仿宋_GB2312" w:hAnsi="仿宋_GB2312" w:eastAsia="仿宋_GB2312" w:cs="仿宋_GB2312"/>
                    <w:kern w:val="0"/>
                    <w:szCs w:val="21"/>
                  </w:rPr>
                  <w:t>货币进行报价。</w:t>
                </w:r>
              </w:p>
              <w:p>
                <w:pPr>
                  <w:ind w:firstLine="210" w:firstLineChars="100"/>
                  <w:rPr>
                    <w:rFonts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其它：</w:t>
                </w:r>
                <w:r>
                  <w:rPr>
                    <w:rFonts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14"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13.1</w:t>
                </w:r>
              </w:p>
            </w:tc>
            <w:tc>
              <w:tcPr>
                <w:tcW w:w="2111"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磋商保证金</w:t>
                </w:r>
              </w:p>
            </w:tc>
            <w:tc>
              <w:tcPr>
                <w:tcW w:w="5995" w:type="dxa"/>
                <w:tcBorders>
                  <w:top w:val="single" w:color="auto" w:sz="4" w:space="0"/>
                  <w:left w:val="nil"/>
                  <w:bottom w:val="single" w:color="auto" w:sz="8" w:space="0"/>
                  <w:right w:val="single" w:color="auto" w:sz="8" w:space="0"/>
                </w:tcBorders>
                <w:vAlign w:val="center"/>
              </w:tcPr>
              <w:p>
                <w:pPr>
                  <w:jc w:val="left"/>
                  <w:rPr>
                    <w:rFonts w:ascii="仿宋_GB2312" w:hAnsi="仿宋_GB2312" w:eastAsia="仿宋_GB2312" w:cs="仿宋_GB2312"/>
                    <w:kern w:val="0"/>
                    <w:szCs w:val="21"/>
                    <w:u w:val="single"/>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、磋商保证金金额：</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val="en-US" w:eastAsia="zh-CN"/>
                  </w:rPr>
                  <w:t>4000</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人民币元</w:t>
                </w:r>
              </w:p>
              <w:p>
                <w:pPr>
                  <w:jc w:val="left"/>
                  <w:rPr>
                    <w:rFonts w:ascii="仿宋_GB2312" w:hAnsi="仿宋_GB2312" w:eastAsia="仿宋_GB2312" w:cs="仿宋_GB2312"/>
                    <w:szCs w:val="21"/>
                    <w:u w:val="single"/>
                  </w:rPr>
                </w:pPr>
                <w:r>
                  <w:rPr>
                    <w:rFonts w:ascii="仿宋_GB2312" w:hAnsi="仿宋_GB2312" w:eastAsia="仿宋_GB2312" w:cs="仿宋_GB2312"/>
                    <w:szCs w:val="21"/>
                  </w:rPr>
                  <w:t>2</w:t>
                </w:r>
                <w:r>
                  <w:rPr>
                    <w:rFonts w:hint="eastAsia" w:ascii="仿宋_GB2312" w:hAnsi="仿宋_GB2312" w:eastAsia="仿宋_GB2312" w:cs="仿宋_GB2312"/>
                    <w:szCs w:val="21"/>
                  </w:rPr>
                  <w:t>、磋商保证金到账时间：</w:t>
                </w:r>
                <w:r>
                  <w:rPr>
                    <w:rFonts w:hint="eastAsia" w:ascii="仿宋_GB2312" w:hAnsi="仿宋_GB2312" w:eastAsia="仿宋_GB2312" w:cs="仿宋_GB2312"/>
                    <w:kern w:val="0"/>
                    <w:szCs w:val="21"/>
                    <w:u w:val="single"/>
                  </w:rPr>
                  <w:t>递交响应文件截止时间前</w:t>
                </w:r>
              </w:p>
              <w:p>
                <w:pPr>
                  <w:jc w:val="left"/>
                  <w:rPr>
                    <w:rFonts w:ascii="仿宋_GB2312" w:hAnsi="仿宋_GB2312" w:eastAsia="仿宋_GB2312" w:cs="仿宋_GB2312"/>
                    <w:kern w:val="0"/>
                    <w:szCs w:val="21"/>
                    <w:u w:val="single"/>
                  </w:rPr>
                </w:pPr>
                <w:r>
                  <w:rPr>
                    <w:rFonts w:ascii="仿宋_GB2312" w:hAnsi="仿宋_GB2312" w:eastAsia="仿宋_GB2312" w:cs="仿宋_GB2312"/>
                    <w:szCs w:val="21"/>
                  </w:rPr>
                  <w:t>3</w:t>
                </w:r>
                <w:r>
                  <w:rPr>
                    <w:rFonts w:hint="eastAsia" w:ascii="仿宋_GB2312" w:hAnsi="仿宋_GB2312" w:eastAsia="仿宋_GB2312" w:cs="仿宋_GB2312"/>
                    <w:szCs w:val="21"/>
                  </w:rPr>
                  <w:t>、磋商保证金缴纳方式：</w:t>
                </w: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szCs w:val="21"/>
                  </w:rPr>
                  <w:t>保函</w:t>
                </w:r>
                <w:r>
                  <w:rPr>
                    <w:rFonts w:ascii="仿宋_GB2312" w:hAnsi="仿宋_GB2312" w:eastAsia="仿宋_GB2312" w:cs="仿宋_GB2312"/>
                    <w:szCs w:val="21"/>
                  </w:rPr>
                  <w:t xml:space="preserve">   </w:t>
                </w: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szCs w:val="21"/>
                  </w:rPr>
                  <w:t>支票</w:t>
                </w:r>
                <w:r>
                  <w:rPr>
                    <w:rFonts w:ascii="仿宋_GB2312" w:hAnsi="仿宋_GB2312" w:eastAsia="仿宋_GB2312" w:cs="仿宋_GB2312"/>
                    <w:szCs w:val="21"/>
                  </w:rPr>
                  <w:t xml:space="preserve">  </w:t>
                </w: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szCs w:val="21"/>
                  </w:rPr>
                  <w:t>电汇</w:t>
                </w:r>
                <w:r>
                  <w:rPr>
                    <w:rFonts w:ascii="仿宋_GB2312" w:hAnsi="仿宋_GB2312" w:eastAsia="仿宋_GB2312" w:cs="仿宋_GB2312"/>
                    <w:szCs w:val="21"/>
                  </w:rPr>
                  <w:t xml:space="preserve"> </w:t>
                </w:r>
                <w:r>
                  <w:rPr>
                    <w:rFonts w:hint="eastAsia" w:ascii="仿宋_GB2312" w:hAnsi="仿宋_GB2312" w:eastAsia="仿宋_GB2312" w:cs="仿宋_GB2312"/>
                    <w:szCs w:val="21"/>
                  </w:rPr>
                  <w:t>□其他：</w:t>
                </w:r>
              </w:p>
              <w:p>
                <w:pPr>
                  <w:rPr>
                    <w:rFonts w:ascii="仿宋_GB2312" w:hAnsi="仿宋_GB2312" w:eastAsia="仿宋_GB2312" w:cs="仿宋_GB2312"/>
                    <w:szCs w:val="21"/>
                  </w:rPr>
                </w:pPr>
                <w:r>
                  <w:rPr>
                    <w:rFonts w:ascii="仿宋_GB2312" w:hAnsi="仿宋_GB2312" w:eastAsia="仿宋_GB2312" w:cs="仿宋_GB2312"/>
                    <w:szCs w:val="21"/>
                  </w:rPr>
                  <w:t xml:space="preserve">  </w:t>
                </w:r>
                <w:r>
                  <w:rPr>
                    <w:rFonts w:hint="eastAsia" w:ascii="仿宋_GB2312" w:hAnsi="仿宋_GB2312" w:eastAsia="仿宋_GB2312" w:cs="仿宋_GB2312"/>
                    <w:szCs w:val="21"/>
                  </w:rPr>
                  <w:t>保证金收款人银行信息：</w:t>
                </w:r>
              </w:p>
              <w:p>
                <w:pPr>
                  <w:spacing w:line="360" w:lineRule="auto"/>
                  <w:ind w:firstLine="630" w:firstLineChars="300"/>
                  <w:rPr>
                    <w:rFonts w:hint="eastAsia" w:ascii="仿宋_GB2312" w:hAnsi="仿宋_GB2312" w:eastAsia="仿宋_GB2312" w:cs="仿宋_GB2312"/>
                    <w:szCs w:val="21"/>
                  </w:rPr>
                </w:pPr>
                <w:r>
                  <w:rPr>
                    <w:rFonts w:hint="eastAsia" w:ascii="仿宋_GB2312" w:hAnsi="仿宋_GB2312" w:eastAsia="仿宋_GB2312" w:cs="仿宋_GB2312"/>
                    <w:szCs w:val="21"/>
                  </w:rPr>
                  <w:t>开 户 行：盛京银行股份有限公司营口昆仑支行</w:t>
                </w:r>
              </w:p>
              <w:p>
                <w:pPr>
                  <w:spacing w:line="360" w:lineRule="auto"/>
                  <w:ind w:firstLine="630" w:firstLineChars="300"/>
                  <w:rPr>
                    <w:rFonts w:hint="eastAsia" w:ascii="仿宋_GB2312" w:hAnsi="仿宋_GB2312" w:eastAsia="仿宋_GB2312" w:cs="仿宋_GB2312"/>
                    <w:szCs w:val="21"/>
                  </w:rPr>
                </w:pPr>
                <w:r>
                  <w:rPr>
                    <w:rFonts w:hint="eastAsia" w:ascii="仿宋_GB2312" w:hAnsi="仿宋_GB2312" w:eastAsia="仿宋_GB2312" w:cs="仿宋_GB2312"/>
                    <w:szCs w:val="21"/>
                  </w:rPr>
                  <w:t>账户名称：营口市鲅鱼圈区审批技术审查与公共资源交易中心保证金专户</w:t>
                </w:r>
              </w:p>
              <w:p>
                <w:pPr>
                  <w:spacing w:line="360" w:lineRule="auto"/>
                  <w:ind w:firstLine="630" w:firstLineChars="300"/>
                  <w:rPr>
                    <w:rFonts w:hint="eastAsia" w:ascii="仿宋_GB2312" w:hAnsi="仿宋_GB2312" w:eastAsia="仿宋_GB2312" w:cs="仿宋_GB2312"/>
                    <w:szCs w:val="21"/>
                  </w:rPr>
                </w:pPr>
                <w:r>
                  <w:rPr>
                    <w:rFonts w:hint="eastAsia" w:ascii="仿宋_GB2312" w:hAnsi="仿宋_GB2312" w:eastAsia="仿宋_GB2312" w:cs="仿宋_GB2312"/>
                    <w:szCs w:val="21"/>
                  </w:rPr>
                  <w:t>账    号： 0550700102000006685</w:t>
                </w:r>
              </w:p>
              <w:p>
                <w:pPr>
                  <w:rPr>
                    <w:rFonts w:ascii="仿宋_GB2312" w:hAnsi="仿宋_GB2312" w:eastAsia="仿宋_GB2312" w:cs="仿宋_GB2312"/>
                    <w:kern w:val="0"/>
                    <w:szCs w:val="21"/>
                    <w:u w:val="single"/>
                  </w:rPr>
                </w:pPr>
                <w:r>
                  <w:rPr>
                    <w:rFonts w:hint="eastAsia" w:ascii="仿宋_GB2312" w:hAnsi="仿宋_GB2312" w:eastAsia="仿宋_GB2312" w:cs="仿宋_GB2312"/>
                    <w:szCs w:val="21"/>
                  </w:rPr>
                  <w:t>4、保证金退还方式：</w:t>
                </w:r>
                <w:r>
                  <w:rPr>
                    <w:rFonts w:hint="eastAsia" w:ascii="仿宋_GB2312" w:hAnsi="仿宋_GB2312" w:eastAsia="仿宋_GB2312" w:cs="仿宋_GB2312"/>
                    <w:kern w:val="0"/>
                    <w:szCs w:val="21"/>
                    <w:u w:val="single"/>
                  </w:rPr>
                  <w:t>未</w:t>
                </w:r>
                <w:r>
                  <w:rPr>
                    <w:rFonts w:ascii="仿宋_GB2312" w:hAnsi="仿宋_GB2312" w:eastAsia="仿宋_GB2312" w:cs="仿宋_GB2312"/>
                    <w:kern w:val="0"/>
                    <w:szCs w:val="21"/>
                    <w:u w:val="single"/>
                  </w:rPr>
                  <w:t>中标</w:t>
                </w:r>
                <w:r>
                  <w:rPr>
                    <w:rFonts w:hint="eastAsia" w:ascii="仿宋_GB2312" w:hAnsi="仿宋_GB2312" w:eastAsia="仿宋_GB2312" w:cs="仿宋_GB2312"/>
                    <w:kern w:val="0"/>
                    <w:szCs w:val="21"/>
                    <w:u w:val="single"/>
                  </w:rPr>
                  <w:t>供应商在中标公告发布之日起5个工作日内退还保证金</w:t>
                </w:r>
                <w:bookmarkEnd w:id="0"/>
                <w:r>
                  <w:rPr>
                    <w:rFonts w:hint="eastAsia" w:ascii="仿宋_GB2312" w:hAnsi="仿宋_GB2312" w:eastAsia="仿宋_GB2312" w:cs="仿宋_GB2312"/>
                    <w:kern w:val="0"/>
                    <w:szCs w:val="21"/>
                    <w:u w:val="single"/>
                  </w:rPr>
                  <w:t>；中标供应商应在政府采购合同签订之日起5个工作日内到将一份合同送回中心，并办理退还保证金事宜</w:t>
                </w:r>
              </w:p>
              <w:p>
                <w:pPr>
                  <w:rPr>
                    <w:rFonts w:ascii="仿宋_GB2312" w:hAnsi="仿宋_GB2312" w:eastAsia="仿宋_GB2312" w:cs="仿宋_GB2312"/>
                    <w:szCs w:val="21"/>
                  </w:rPr>
                </w:pPr>
                <w:r>
                  <w:rPr>
                    <w:rFonts w:hint="eastAsia" w:ascii="仿宋_GB2312" w:hAnsi="仿宋_GB2312" w:eastAsia="仿宋_GB2312" w:cs="仿宋_GB2312"/>
                    <w:szCs w:val="21"/>
                  </w:rPr>
                  <w:t>5、保证金退还咨询电话：</w:t>
                </w:r>
                <w:r>
                  <w:rPr>
                    <w:rFonts w:ascii="仿宋_GB2312" w:hAnsi="仿宋_GB2312" w:eastAsia="仿宋_GB2312" w:cs="仿宋_GB2312"/>
                    <w:kern w:val="0"/>
                    <w:szCs w:val="21"/>
                    <w:u w:val="single"/>
                  </w:rPr>
                  <w:t>0417</w:t>
                </w:r>
                <w:r>
                  <w:rPr>
                    <w:rFonts w:hint="eastAsia" w:ascii="仿宋_GB2312" w:hAnsi="仿宋_GB2312" w:eastAsia="仿宋_GB2312" w:cs="仿宋_GB2312"/>
                    <w:kern w:val="0"/>
                    <w:szCs w:val="21"/>
                    <w:u w:val="single"/>
                  </w:rPr>
                  <w:t>-6196911</w:t>
                </w:r>
              </w:p>
              <w:p>
                <w:pPr>
                  <w:rPr>
                    <w:rFonts w:ascii="仿宋_GB2312" w:hAnsi="仿宋_GB2312" w:eastAsia="仿宋_GB2312" w:cs="仿宋_GB2312"/>
                    <w:szCs w:val="21"/>
                    <w:u w:val="single"/>
                  </w:rPr>
                </w:pPr>
                <w:r>
                  <w:rPr>
                    <w:rFonts w:hint="eastAsia" w:ascii="仿宋_GB2312" w:hAnsi="仿宋_GB2312" w:eastAsia="仿宋_GB2312" w:cs="仿宋_GB2312"/>
                    <w:szCs w:val="21"/>
                  </w:rPr>
                  <w:t>6、其它：</w:t>
                </w:r>
                <w:r>
                  <w:rPr>
                    <w:rFonts w:hint="eastAsia" w:ascii="仿宋_GB2312" w:hAnsi="仿宋_GB2312" w:eastAsia="仿宋_GB2312" w:cs="仿宋_GB2312"/>
                    <w:szCs w:val="21"/>
                    <w:u w:val="single"/>
                  </w:rPr>
                  <w:t>保证金须由参与采购项目的供应商账户缴纳，并在备注中注明保证金类别（</w:t>
                </w:r>
                <w:r>
                  <w:rPr>
                    <w:rFonts w:hint="eastAsia" w:ascii="仿宋_GB2312" w:hAnsi="仿宋_GB2312" w:eastAsia="仿宋_GB2312" w:cs="仿宋_GB2312"/>
                    <w:b/>
                    <w:bCs/>
                    <w:szCs w:val="21"/>
                    <w:u w:val="single"/>
                  </w:rPr>
                  <w:t>磋商</w:t>
                </w:r>
                <w:r>
                  <w:rPr>
                    <w:rFonts w:hint="eastAsia" w:ascii="仿宋_GB2312" w:hAnsi="仿宋_GB2312" w:eastAsia="仿宋_GB2312" w:cs="仿宋_GB2312"/>
                    <w:szCs w:val="21"/>
                    <w:u w:val="single"/>
                  </w:rPr>
                  <w:t>保证金）、采购项目编号等信息（未按上述要求缴纳和注明，造成的一切后果由供应商自行承担）</w:t>
                </w:r>
              </w:p>
              <w:p>
                <w:pPr>
                  <w:rPr>
                    <w:rFonts w:ascii="仿宋_GB2312" w:hAnsi="仿宋_GB2312" w:eastAsia="仿宋_GB2312" w:cs="仿宋_GB2312"/>
                    <w:szCs w:val="21"/>
                  </w:rPr>
                </w:pPr>
                <w:r>
                  <w:rPr>
                    <w:rFonts w:hint="eastAsia" w:ascii="仿宋_GB2312" w:hAnsi="仿宋_GB2312" w:eastAsia="仿宋_GB2312" w:cs="仿宋_GB2312"/>
                    <w:b/>
                    <w:bCs/>
                    <w:szCs w:val="21"/>
                  </w:rPr>
                  <w:t>（注：财政部门鼓励采用保函的方式递交磋商保证金，具体办理流程参阅辽宁政府采购网）</w:t>
                </w:r>
              </w:p>
              <w:p>
                <w:pPr>
                  <w:rPr>
                    <w:rFonts w:ascii="仿宋_GB2312" w:hAnsi="仿宋_GB2312" w:eastAsia="仿宋_GB2312" w:cs="仿宋_GB2312"/>
                    <w:szCs w:val="21"/>
                  </w:rPr>
                </w:pPr>
                <w:r>
                  <w:rPr>
                    <w:rFonts w:hint="eastAsia" w:ascii="仿宋_GB2312" w:hAnsi="仿宋_GB2312" w:eastAsia="仿宋_GB2312" w:cs="仿宋_GB2312"/>
                    <w:b/>
                    <w:bCs/>
                    <w:szCs w:val="21"/>
                  </w:rPr>
                  <w:t>（注：财政部门鼓励采用保函的方式递交投标保证金，具体办理流程参阅辽宁政府采购网）</w:t>
                </w:r>
              </w:p>
            </w:tc>
          </w:tr>
          <w:tr>
            <w:tblPrEx>
              <w:tblCellMar>
                <w:top w:w="0" w:type="dxa"/>
                <w:left w:w="108" w:type="dxa"/>
                <w:bottom w:w="0" w:type="dxa"/>
                <w:right w:w="108" w:type="dxa"/>
              </w:tblCellMar>
            </w:tblPrEx>
            <w:trPr>
              <w:trHeight w:val="507"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15.1</w:t>
                </w:r>
              </w:p>
            </w:tc>
            <w:tc>
              <w:tcPr>
                <w:tcW w:w="2111"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响应有效期</w:t>
                </w:r>
              </w:p>
            </w:tc>
            <w:tc>
              <w:tcPr>
                <w:tcW w:w="5995" w:type="dxa"/>
                <w:tcBorders>
                  <w:top w:val="single" w:color="auto" w:sz="4" w:space="0"/>
                  <w:left w:val="nil"/>
                  <w:bottom w:val="single" w:color="auto" w:sz="8" w:space="0"/>
                  <w:right w:val="single" w:color="auto" w:sz="8" w:space="0"/>
                </w:tcBorders>
                <w:vAlign w:val="center"/>
              </w:tcPr>
              <w:p>
                <w:pPr>
                  <w:jc w:val="left"/>
                  <w:rPr>
                    <w:rFonts w:ascii="仿宋_GB2312" w:hAnsi="仿宋_GB2312" w:eastAsia="仿宋_GB2312" w:cs="仿宋_GB2312"/>
                    <w:kern w:val="0"/>
                    <w:szCs w:val="21"/>
                  </w:rPr>
                </w:pPr>
                <w:r>
                  <w:rPr>
                    <w:rFonts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CellMar>
                <w:top w:w="0" w:type="dxa"/>
                <w:left w:w="108" w:type="dxa"/>
                <w:bottom w:w="0" w:type="dxa"/>
                <w:right w:w="108" w:type="dxa"/>
              </w:tblCellMar>
            </w:tblPrEx>
            <w:trPr>
              <w:trHeight w:val="542"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16.1</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响应文件份数</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正本</w:t>
                </w:r>
                <w:r>
                  <w:rPr>
                    <w:rFonts w:ascii="仿宋_GB2312" w:hAnsi="仿宋_GB2312" w:eastAsia="仿宋_GB2312" w:cs="仿宋_GB2312"/>
                    <w:szCs w:val="21"/>
                    <w:u w:val="single"/>
                  </w:rPr>
                  <w:t xml:space="preserve">  1 </w:t>
                </w:r>
                <w:r>
                  <w:rPr>
                    <w:rFonts w:hint="eastAsia" w:ascii="仿宋_GB2312" w:hAnsi="仿宋_GB2312" w:eastAsia="仿宋_GB2312" w:cs="仿宋_GB2312"/>
                    <w:szCs w:val="21"/>
                  </w:rPr>
                  <w:t>份</w:t>
                </w:r>
                <w:r>
                  <w:rPr>
                    <w:rFonts w:ascii="仿宋_GB2312" w:hAnsi="仿宋_GB2312" w:eastAsia="仿宋_GB2312" w:cs="仿宋_GB2312"/>
                    <w:szCs w:val="21"/>
                  </w:rPr>
                  <w:t>,</w:t>
                </w:r>
                <w:r>
                  <w:rPr>
                    <w:rFonts w:hint="eastAsia" w:ascii="仿宋_GB2312" w:hAnsi="仿宋_GB2312" w:eastAsia="仿宋_GB2312" w:cs="仿宋_GB2312"/>
                    <w:szCs w:val="21"/>
                  </w:rPr>
                  <w:t>副本</w:t>
                </w:r>
                <w:r>
                  <w:rPr>
                    <w:rFonts w:ascii="仿宋_GB2312" w:hAnsi="仿宋_GB2312" w:eastAsia="仿宋_GB2312" w:cs="仿宋_GB2312"/>
                    <w:szCs w:val="21"/>
                    <w:u w:val="single"/>
                  </w:rPr>
                  <w:t xml:space="preserve">  2  </w:t>
                </w:r>
                <w:r>
                  <w:rPr>
                    <w:rFonts w:hint="eastAsia" w:ascii="仿宋_GB2312" w:hAnsi="仿宋_GB2312" w:eastAsia="仿宋_GB2312" w:cs="仿宋_GB2312"/>
                    <w:szCs w:val="21"/>
                  </w:rPr>
                  <w:t>份</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ascii="仿宋_GB2312" w:hAnsi="仿宋_GB2312" w:eastAsia="仿宋_GB2312" w:cs="仿宋_GB2312"/>
                    <w:kern w:val="0"/>
                    <w:szCs w:val="21"/>
                    <w:u w:val="single"/>
                  </w:rPr>
                  <w:t xml:space="preserve">  1 </w:t>
                </w:r>
                <w:r>
                  <w:rPr>
                    <w:rFonts w:hint="eastAsia" w:ascii="仿宋_GB2312" w:hAnsi="仿宋_GB2312" w:eastAsia="仿宋_GB2312" w:cs="仿宋_GB2312"/>
                    <w:kern w:val="0"/>
                    <w:szCs w:val="21"/>
                  </w:rPr>
                  <w:t>份（根据实际情况自行决定是否需要电子文档）</w:t>
                </w:r>
              </w:p>
            </w:tc>
          </w:tr>
          <w:tr>
            <w:tblPrEx>
              <w:tblCellMar>
                <w:top w:w="0" w:type="dxa"/>
                <w:left w:w="108" w:type="dxa"/>
                <w:bottom w:w="0" w:type="dxa"/>
                <w:right w:w="108" w:type="dxa"/>
              </w:tblCellMar>
            </w:tblPrEx>
            <w:trPr>
              <w:trHeight w:val="574"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18.1</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递交响应文件截止时间、地点：</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499"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20.1</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磋商会议时间、地点：</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536"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21.2</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磋商小组组成</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磋商小组由采购人代表</w:t>
                </w:r>
                <w:r>
                  <w:rPr>
                    <w:rFonts w:ascii="仿宋_GB2312" w:hAnsi="仿宋_GB2312" w:eastAsia="仿宋_GB2312" w:cs="仿宋_GB2312"/>
                    <w:szCs w:val="21"/>
                    <w:u w:val="single"/>
                  </w:rPr>
                  <w:t xml:space="preserve">  1 </w:t>
                </w:r>
                <w:r>
                  <w:rPr>
                    <w:rFonts w:hint="eastAsia" w:ascii="仿宋_GB2312" w:hAnsi="仿宋_GB2312" w:eastAsia="仿宋_GB2312" w:cs="仿宋_GB2312"/>
                    <w:szCs w:val="21"/>
                  </w:rPr>
                  <w:t>人，评审专家</w:t>
                </w:r>
                <w:r>
                  <w:rPr>
                    <w:rFonts w:ascii="仿宋_GB2312" w:hAnsi="仿宋_GB2312" w:eastAsia="仿宋_GB2312" w:cs="仿宋_GB2312"/>
                    <w:szCs w:val="21"/>
                    <w:u w:val="single"/>
                  </w:rPr>
                  <w:t xml:space="preserve"> 2  </w:t>
                </w:r>
                <w:r>
                  <w:rPr>
                    <w:rFonts w:hint="eastAsia" w:ascii="仿宋_GB2312" w:hAnsi="仿宋_GB2312" w:eastAsia="仿宋_GB2312" w:cs="仿宋_GB2312"/>
                    <w:szCs w:val="21"/>
                  </w:rPr>
                  <w:t>人组成，共</w:t>
                </w:r>
                <w:r>
                  <w:rPr>
                    <w:rFonts w:ascii="仿宋_GB2312" w:hAnsi="仿宋_GB2312" w:eastAsia="仿宋_GB2312" w:cs="仿宋_GB2312"/>
                    <w:szCs w:val="21"/>
                    <w:u w:val="single"/>
                  </w:rPr>
                  <w:t xml:space="preserve"> 3  </w:t>
                </w:r>
                <w:r>
                  <w:rPr>
                    <w:rFonts w:hint="eastAsia" w:ascii="仿宋_GB2312" w:hAnsi="仿宋_GB2312" w:eastAsia="仿宋_GB2312" w:cs="仿宋_GB2312"/>
                    <w:szCs w:val="21"/>
                  </w:rPr>
                  <w:t>人。</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24.1</w:t>
                </w:r>
              </w:p>
            </w:tc>
            <w:tc>
              <w:tcPr>
                <w:tcW w:w="2111" w:type="dxa"/>
                <w:tcBorders>
                  <w:top w:val="nil"/>
                  <w:left w:val="single" w:color="auto" w:sz="4" w:space="0"/>
                  <w:bottom w:val="single" w:color="auto" w:sz="4" w:space="0"/>
                  <w:right w:val="single" w:color="auto" w:sz="8"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样品的评审办法以及评审标准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演示的评审办法及评审标准</w:t>
                </w:r>
              </w:p>
            </w:tc>
            <w:tc>
              <w:tcPr>
                <w:tcW w:w="5995" w:type="dxa"/>
                <w:tcBorders>
                  <w:top w:val="nil"/>
                  <w:left w:val="nil"/>
                  <w:bottom w:val="single" w:color="auto" w:sz="4" w:space="0"/>
                  <w:right w:val="single" w:color="auto" w:sz="8"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bCs/>
                    <w:kern w:val="0"/>
                    <w:szCs w:val="21"/>
                  </w:rPr>
                  <w:t>样品：本项目</w:t>
                </w:r>
                <w:r>
                  <w:rPr>
                    <w:rFonts w:ascii="仿宋_GB2312" w:hAnsi="仿宋_GB2312" w:eastAsia="仿宋_GB2312" w:cs="仿宋_GB2312"/>
                    <w:bCs/>
                    <w:kern w:val="0"/>
                    <w:szCs w:val="21"/>
                  </w:rPr>
                  <w:t>不需</w:t>
                </w:r>
                <w:r>
                  <w:rPr>
                    <w:rFonts w:hint="eastAsia" w:ascii="仿宋_GB2312" w:hAnsi="仿宋_GB2312" w:eastAsia="仿宋_GB2312" w:cs="仿宋_GB2312"/>
                    <w:bCs/>
                    <w:kern w:val="0"/>
                    <w:szCs w:val="21"/>
                  </w:rPr>
                  <w:t>提供</w:t>
                </w:r>
                <w:r>
                  <w:rPr>
                    <w:rFonts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、样品评审办法：</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、样品评审标准：</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、演示评审办法：</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、演示评审标准：</w:t>
                </w:r>
                <w:r>
                  <w:rPr>
                    <w:rFonts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54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29.2</w:t>
                </w:r>
              </w:p>
            </w:tc>
            <w:tc>
              <w:tcPr>
                <w:tcW w:w="2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评审办法</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综合评分法</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31.2</w:t>
                </w:r>
              </w:p>
            </w:tc>
            <w:tc>
              <w:tcPr>
                <w:tcW w:w="2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推荐成交候选供应商的数量</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ascii="仿宋_GB2312" w:hAnsi="仿宋_GB2312" w:eastAsia="仿宋_GB2312" w:cs="仿宋_GB2312"/>
                    <w:kern w:val="0"/>
                    <w:szCs w:val="21"/>
                    <w:u w:val="single"/>
                  </w:rPr>
                  <w:t xml:space="preserve">      3      </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33</w:t>
                </w:r>
              </w:p>
            </w:tc>
            <w:tc>
              <w:tcPr>
                <w:tcW w:w="2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确定成交供应商的方式</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成交供应商数量：</w:t>
                </w:r>
                <w:r>
                  <w:rPr>
                    <w:rFonts w:ascii="仿宋_GB2312" w:hAnsi="仿宋_GB2312" w:eastAsia="仿宋_GB2312" w:cs="仿宋_GB2312"/>
                    <w:kern w:val="0"/>
                    <w:szCs w:val="21"/>
                    <w:u w:val="single"/>
                  </w:rPr>
                  <w:t xml:space="preserve">   1   </w:t>
                </w:r>
              </w:p>
              <w:p>
                <w:pPr>
                  <w:widowControl/>
                  <w:rPr>
                    <w:rFonts w:ascii="仿宋_GB2312" w:hAnsi="仿宋_GB2312" w:eastAsia="仿宋_GB2312" w:cs="仿宋_GB2312"/>
                    <w:kern w:val="0"/>
                    <w:szCs w:val="21"/>
                    <w:u w:val="single"/>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采购人委托磋商小组直接确定成交供应商</w:t>
                </w:r>
              </w:p>
              <w:p>
                <w:pPr>
                  <w:widowControl/>
                  <w:rPr>
                    <w:rFonts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采购人确定成交供应商</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37.1</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5995"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szCs w:val="21"/>
                  </w:rPr>
                  <w:t>本项目不收取履约保证金</w:t>
                </w:r>
              </w:p>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本项目收取履约保证金</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color w:val="FF0000"/>
                    <w:szCs w:val="21"/>
                  </w:rPr>
                  <w:t>成交金额的</w:t>
                </w:r>
                <w:r>
                  <w:rPr>
                    <w:rFonts w:ascii="仿宋_GB2312" w:hAnsi="仿宋_GB2312" w:eastAsia="仿宋_GB2312" w:cs="仿宋_GB2312"/>
                    <w:color w:val="FF0000"/>
                    <w:szCs w:val="21"/>
                  </w:rPr>
                  <w:t>10%</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color w:val="FF0000"/>
                    <w:szCs w:val="21"/>
                  </w:rPr>
                  <w:t>成交供应商领取成交通知书前</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color w:val="FF0000"/>
                    <w:szCs w:val="21"/>
                  </w:rPr>
                  <w:t>保函</w:t>
                </w:r>
                <w:r>
                  <w:rPr>
                    <w:rFonts w:ascii="仿宋_GB2312" w:hAnsi="仿宋_GB2312" w:eastAsia="仿宋_GB2312" w:cs="仿宋_GB2312"/>
                    <w:szCs w:val="21"/>
                  </w:rPr>
                  <w:t xml:space="preserve">   </w:t>
                </w: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szCs w:val="21"/>
                  </w:rPr>
                  <w:t>支票</w:t>
                </w:r>
                <w:r>
                  <w:rPr>
                    <w:rFonts w:ascii="仿宋_GB2312" w:hAnsi="仿宋_GB2312" w:eastAsia="仿宋_GB2312" w:cs="仿宋_GB2312"/>
                    <w:szCs w:val="21"/>
                  </w:rPr>
                  <w:t xml:space="preserve">  </w:t>
                </w: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color w:val="FF0000"/>
                    <w:szCs w:val="21"/>
                  </w:rPr>
                  <w:t>电汇</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widowControl/>
                  <w:adjustRightInd w:val="0"/>
                  <w:snapToGrid w:val="0"/>
                  <w:ind w:firstLine="411" w:firstLineChars="19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开户行：</w:t>
                </w:r>
                <w:r>
                  <w:rPr>
                    <w:rFonts w:hint="eastAsia" w:ascii="仿宋_GB2312" w:hAnsi="仿宋_GB2312" w:eastAsia="仿宋_GB2312" w:cs="仿宋_GB2312"/>
                    <w:color w:val="FF0000"/>
                    <w:kern w:val="0"/>
                    <w:szCs w:val="21"/>
                  </w:rPr>
                  <w:t>中国建设银行股份有限公司营口经济技术开发</w:t>
                </w:r>
              </w:p>
              <w:p>
                <w:pPr>
                  <w:widowControl/>
                  <w:adjustRightInd w:val="0"/>
                  <w:snapToGrid w:val="0"/>
                  <w:spacing w:line="360" w:lineRule="auto"/>
                  <w:ind w:firstLine="411" w:firstLineChars="196"/>
                  <w:jc w:val="left"/>
                  <w:rPr>
                    <w:rFonts w:ascii="仿宋_GB2312" w:hAnsi="仿宋_GB2312" w:eastAsia="仿宋_GB2312" w:cs="仿宋_GB2312"/>
                    <w:color w:val="FF0000"/>
                    <w:kern w:val="0"/>
                    <w:szCs w:val="21"/>
                  </w:rPr>
                </w:pPr>
                <w:r>
                  <w:rPr>
                    <w:rFonts w:hint="eastAsia" w:ascii="仿宋_GB2312" w:hAnsi="仿宋_GB2312" w:eastAsia="仿宋_GB2312" w:cs="仿宋_GB2312"/>
                    <w:color w:val="FF0000"/>
                    <w:kern w:val="0"/>
                    <w:szCs w:val="21"/>
                  </w:rPr>
                  <w:t>区</w:t>
                </w:r>
                <w:r>
                  <w:rPr>
                    <w:rFonts w:ascii="仿宋_GB2312" w:hAnsi="仿宋_GB2312" w:eastAsia="仿宋_GB2312" w:cs="仿宋_GB2312"/>
                    <w:color w:val="FF0000"/>
                    <w:kern w:val="0"/>
                    <w:szCs w:val="21"/>
                  </w:rPr>
                  <w:t>海东</w:t>
                </w:r>
                <w:r>
                  <w:rPr>
                    <w:rFonts w:hint="eastAsia" w:ascii="仿宋_GB2312" w:hAnsi="仿宋_GB2312" w:eastAsia="仿宋_GB2312" w:cs="仿宋_GB2312"/>
                    <w:color w:val="FF0000"/>
                    <w:kern w:val="0"/>
                    <w:szCs w:val="21"/>
                  </w:rPr>
                  <w:t>支行</w:t>
                </w:r>
              </w:p>
              <w:p>
                <w:pPr>
                  <w:widowControl/>
                  <w:adjustRightInd w:val="0"/>
                  <w:snapToGrid w:val="0"/>
                  <w:spacing w:line="360" w:lineRule="auto"/>
                  <w:ind w:firstLine="411" w:firstLineChars="196"/>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账户名称：</w:t>
                </w:r>
                <w:r>
                  <w:rPr>
                    <w:rFonts w:hint="eastAsia" w:ascii="仿宋_GB2312" w:hAnsi="仿宋_GB2312" w:eastAsia="仿宋_GB2312" w:cs="仿宋_GB2312"/>
                    <w:color w:val="FF0000"/>
                    <w:kern w:val="0"/>
                    <w:szCs w:val="21"/>
                  </w:rPr>
                  <w:t>营口市鲅鱼圈区审批技术审查与公共资源交易中心</w:t>
                </w:r>
                <w:r>
                  <w:rPr>
                    <w:rFonts w:ascii="仿宋_GB2312" w:hAnsi="仿宋_GB2312" w:eastAsia="仿宋_GB2312" w:cs="仿宋_GB2312"/>
                    <w:color w:val="FF0000"/>
                    <w:kern w:val="0"/>
                    <w:szCs w:val="21"/>
                  </w:rPr>
                  <w:t>保证金专户</w:t>
                </w:r>
              </w:p>
              <w:p>
                <w:pPr>
                  <w:widowControl/>
                  <w:adjustRightInd w:val="0"/>
                  <w:snapToGrid w:val="0"/>
                  <w:spacing w:line="360" w:lineRule="auto"/>
                  <w:ind w:firstLine="411" w:firstLineChars="19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账号：</w:t>
                </w:r>
                <w:r>
                  <w:rPr>
                    <w:rFonts w:ascii="仿宋_GB2312" w:hAnsi="仿宋_GB2312" w:eastAsia="仿宋_GB2312" w:cs="仿宋_GB2312"/>
                    <w:color w:val="FF0000"/>
                    <w:kern w:val="0"/>
                    <w:szCs w:val="21"/>
                  </w:rPr>
                  <w:t>21050168733800000134</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履约保证金退还时间及规定：</w:t>
                </w:r>
                <w:r>
                  <w:rPr>
                    <w:rFonts w:hint="eastAsia" w:ascii="仿宋" w:hAnsi="仿宋" w:eastAsia="仿宋"/>
                    <w:color w:val="000000"/>
                    <w:szCs w:val="21"/>
                    <w:u w:val="single"/>
                  </w:rPr>
                  <w:t>中标</w:t>
                </w:r>
                <w:r>
                  <w:rPr>
                    <w:rFonts w:ascii="仿宋" w:hAnsi="仿宋" w:eastAsia="仿宋"/>
                    <w:color w:val="000000"/>
                    <w:szCs w:val="21"/>
                    <w:u w:val="single"/>
                  </w:rPr>
                  <w:t>供应商须在项目验收合格后，携带履约保证金退还申请表（</w:t>
                </w:r>
                <w:r>
                  <w:rPr>
                    <w:rFonts w:hint="eastAsia" w:ascii="仿宋" w:hAnsi="仿宋" w:eastAsia="仿宋"/>
                    <w:color w:val="000000"/>
                    <w:szCs w:val="21"/>
                    <w:u w:val="single"/>
                  </w:rPr>
                  <w:t>加盖</w:t>
                </w:r>
                <w:r>
                  <w:rPr>
                    <w:rFonts w:ascii="仿宋" w:hAnsi="仿宋" w:eastAsia="仿宋"/>
                    <w:color w:val="000000"/>
                    <w:szCs w:val="21"/>
                    <w:u w:val="single"/>
                  </w:rPr>
                  <w:t>公章此申请表可在开标室下载）</w:t>
                </w:r>
                <w:r>
                  <w:rPr>
                    <w:rFonts w:hint="eastAsia" w:ascii="仿宋" w:hAnsi="仿宋" w:eastAsia="仿宋"/>
                    <w:color w:val="000000"/>
                    <w:szCs w:val="21"/>
                    <w:u w:val="single"/>
                  </w:rPr>
                  <w:t>、</w:t>
                </w:r>
                <w:r>
                  <w:rPr>
                    <w:rFonts w:ascii="仿宋" w:hAnsi="仿宋" w:eastAsia="仿宋"/>
                    <w:color w:val="000000"/>
                    <w:szCs w:val="21"/>
                    <w:u w:val="single"/>
                  </w:rPr>
                  <w:t>投标单位开出的收款收据（</w:t>
                </w:r>
                <w:r>
                  <w:rPr>
                    <w:rFonts w:hint="eastAsia" w:ascii="仿宋" w:hAnsi="仿宋" w:eastAsia="仿宋"/>
                    <w:color w:val="000000"/>
                    <w:szCs w:val="21"/>
                    <w:u w:val="single"/>
                  </w:rPr>
                  <w:t>加盖</w:t>
                </w:r>
                <w:r>
                  <w:rPr>
                    <w:rFonts w:ascii="仿宋" w:hAnsi="仿宋" w:eastAsia="仿宋"/>
                    <w:color w:val="000000"/>
                    <w:szCs w:val="21"/>
                    <w:u w:val="single"/>
                  </w:rPr>
                  <w:t>财务公章）</w:t>
                </w:r>
                <w:r>
                  <w:rPr>
                    <w:rFonts w:hint="eastAsia" w:ascii="仿宋" w:hAnsi="仿宋" w:eastAsia="仿宋"/>
                    <w:color w:val="000000"/>
                    <w:szCs w:val="21"/>
                    <w:u w:val="single"/>
                  </w:rPr>
                  <w:t>、营口</w:t>
                </w:r>
                <w:r>
                  <w:rPr>
                    <w:rFonts w:ascii="仿宋" w:hAnsi="仿宋" w:eastAsia="仿宋"/>
                    <w:color w:val="000000"/>
                    <w:szCs w:val="21"/>
                    <w:u w:val="single"/>
                  </w:rPr>
                  <w:t>开发区政府集中采购项目验收报告单，按要求填写、签字后，交至采购科项目负责人退还履约保证金。</w:t>
                </w:r>
              </w:p>
              <w:p>
                <w:pPr>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38</w:t>
                </w:r>
              </w:p>
            </w:tc>
            <w:tc>
              <w:tcPr>
                <w:tcW w:w="2111"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5995"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384"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41.3</w:t>
                </w:r>
              </w:p>
            </w:tc>
            <w:tc>
              <w:tcPr>
                <w:tcW w:w="2111"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5995"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szCs w:val="21"/>
                  </w:rPr>
                </w:pPr>
                <w:r>
                  <w:rPr>
                    <w:rFonts w:hint="eastAsia" w:ascii="仿宋_GB2312" w:hAnsi="仿宋_GB2312" w:eastAsia="仿宋_GB2312" w:cs="仿宋_GB2312"/>
                    <w:szCs w:val="21"/>
                  </w:rPr>
                  <w:t>1、接收质疑函的方式：接收加盖单位公章的书面质疑函原件</w:t>
                </w:r>
              </w:p>
              <w:p>
                <w:pPr>
                  <w:widowControl/>
                  <w:snapToGrid w:val="0"/>
                  <w:ind w:firstLine="210" w:firstLineChars="100"/>
                  <w:rPr>
                    <w:rFonts w:ascii="仿宋_GB2312" w:hAnsi="仿宋" w:eastAsia="仿宋_GB2312"/>
                    <w:szCs w:val="21"/>
                  </w:rPr>
                </w:pPr>
                <w:r>
                  <w:rPr>
                    <w:rFonts w:hint="eastAsia" w:ascii="仿宋_GB2312" w:hAnsi="仿宋" w:eastAsia="仿宋_GB2312"/>
                    <w:szCs w:val="21"/>
                  </w:rPr>
                  <w:t>采购单位：</w:t>
                </w:r>
              </w:p>
              <w:p>
                <w:pPr>
                  <w:widowControl/>
                  <w:snapToGrid w:val="0"/>
                  <w:ind w:firstLine="210" w:firstLineChars="100"/>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szCs w:val="21"/>
                  </w:rPr>
                  <w:t>联系单位：</w:t>
                </w:r>
                <w:r>
                  <w:rPr>
                    <w:rFonts w:hint="eastAsia" w:ascii="仿宋_GB2312" w:hAnsi="仿宋_GB2312" w:eastAsia="仿宋_GB2312" w:cs="仿宋_GB2312"/>
                    <w:kern w:val="0"/>
                    <w:szCs w:val="21"/>
                    <w:u w:val="single"/>
                  </w:rPr>
                  <w:t>营口市鲅鱼圈</w:t>
                </w:r>
                <w:r>
                  <w:rPr>
                    <w:rFonts w:hint="eastAsia" w:ascii="仿宋_GB2312" w:hAnsi="仿宋_GB2312" w:eastAsia="仿宋_GB2312" w:cs="仿宋_GB2312"/>
                    <w:kern w:val="0"/>
                    <w:szCs w:val="21"/>
                    <w:u w:val="single"/>
                    <w:lang w:eastAsia="zh-CN"/>
                  </w:rPr>
                  <w:t>区科学技术协会</w:t>
                </w:r>
              </w:p>
              <w:p>
                <w:pPr>
                  <w:widowControl/>
                  <w:snapToGrid w:val="0"/>
                  <w:ind w:firstLine="210" w:firstLineChars="100"/>
                  <w:rPr>
                    <w:rFonts w:hint="eastAsia" w:ascii="仿宋_GB2312" w:hAnsi="仿宋_GB2312" w:eastAsia="仿宋_GB2312" w:cs="仿宋_GB2312"/>
                    <w:kern w:val="0"/>
                    <w:szCs w:val="21"/>
                    <w:u w:val="single"/>
                    <w:lang w:eastAsia="zh-CN"/>
                  </w:rPr>
                </w:pPr>
                <w:r>
                  <w:rPr>
                    <w:rFonts w:hint="eastAsia" w:ascii="仿宋_GB2312" w:hAnsi="仿宋" w:eastAsia="仿宋_GB2312"/>
                    <w:szCs w:val="21"/>
                  </w:rPr>
                  <w:t>联 系 人：</w:t>
                </w:r>
                <w:r>
                  <w:rPr>
                    <w:rFonts w:hint="eastAsia" w:ascii="仿宋_GB2312" w:hAnsi="仿宋_GB2312" w:eastAsia="仿宋_GB2312" w:cs="仿宋_GB2312"/>
                    <w:kern w:val="0"/>
                    <w:szCs w:val="21"/>
                    <w:u w:val="single"/>
                    <w:lang w:eastAsia="zh-CN"/>
                  </w:rPr>
                  <w:t>马林</w:t>
                </w:r>
              </w:p>
              <w:p>
                <w:pPr>
                  <w:widowControl/>
                  <w:snapToGrid w:val="0"/>
                  <w:ind w:firstLine="210" w:firstLineChars="100"/>
                  <w:rPr>
                    <w:rFonts w:hint="default" w:ascii="仿宋_GB2312" w:hAnsi="仿宋_GB2312" w:eastAsia="仿宋_GB2312" w:cs="仿宋_GB2312"/>
                    <w:kern w:val="0"/>
                    <w:szCs w:val="21"/>
                    <w:u w:val="single"/>
                    <w:lang w:val="en-US" w:eastAsia="zh-CN"/>
                  </w:rPr>
                </w:pPr>
                <w:r>
                  <w:rPr>
                    <w:rFonts w:hint="eastAsia" w:ascii="仿宋_GB2312" w:hAnsi="仿宋" w:eastAsia="仿宋_GB2312"/>
                    <w:szCs w:val="21"/>
                  </w:rPr>
                  <w:t>联系电话：</w:t>
                </w:r>
                <w:r>
                  <w:rPr>
                    <w:rFonts w:hint="eastAsia" w:ascii="仿宋_GB2312" w:hAnsi="仿宋_GB2312" w:eastAsia="仿宋_GB2312" w:cs="仿宋_GB2312"/>
                    <w:kern w:val="0"/>
                    <w:szCs w:val="21"/>
                    <w:u w:val="single"/>
                    <w:lang w:val="en-US" w:eastAsia="zh-CN"/>
                  </w:rPr>
                  <w:t>15204174405</w:t>
                </w:r>
              </w:p>
              <w:p>
                <w:pPr>
                  <w:widowControl/>
                  <w:snapToGrid w:val="0"/>
                  <w:ind w:firstLine="210" w:firstLineChars="100"/>
                  <w:rPr>
                    <w:rFonts w:ascii="仿宋_GB2312" w:hAnsi="仿宋_GB2312" w:eastAsia="仿宋_GB2312" w:cs="仿宋_GB2312"/>
                    <w:kern w:val="0"/>
                    <w:szCs w:val="21"/>
                    <w:u w:val="single"/>
                  </w:rPr>
                </w:pPr>
                <w:r>
                  <w:rPr>
                    <w:rFonts w:hint="eastAsia" w:ascii="仿宋_GB2312" w:hAnsi="仿宋" w:eastAsia="仿宋_GB2312"/>
                    <w:szCs w:val="21"/>
                  </w:rPr>
                  <w:t>通讯</w:t>
                </w:r>
                <w:r>
                  <w:rPr>
                    <w:rFonts w:ascii="仿宋_GB2312" w:hAnsi="仿宋" w:eastAsia="仿宋_GB2312"/>
                    <w:szCs w:val="21"/>
                  </w:rPr>
                  <w:t>地址：</w:t>
                </w:r>
                <w:r>
                  <w:rPr>
                    <w:rFonts w:ascii="仿宋_GB2312" w:hAnsi="仿宋_GB2312" w:eastAsia="仿宋_GB2312" w:cs="仿宋_GB2312"/>
                    <w:kern w:val="0"/>
                    <w:szCs w:val="21"/>
                    <w:u w:val="single"/>
                  </w:rPr>
                  <w:t>营口市鲅鱼圈</w:t>
                </w:r>
                <w:r>
                  <w:rPr>
                    <w:rFonts w:hint="eastAsia" w:ascii="仿宋_GB2312" w:hAnsi="仿宋_GB2312" w:eastAsia="仿宋_GB2312" w:cs="仿宋_GB2312"/>
                    <w:kern w:val="0"/>
                    <w:szCs w:val="21"/>
                    <w:u w:val="single"/>
                  </w:rPr>
                  <w:t>区</w:t>
                </w:r>
              </w:p>
              <w:p>
                <w:pPr>
                  <w:widowControl/>
                  <w:snapToGrid w:val="0"/>
                  <w:ind w:firstLine="210" w:firstLineChars="100"/>
                  <w:rPr>
                    <w:rFonts w:hint="eastAsia" w:ascii="仿宋_GB2312" w:hAnsi="仿宋" w:eastAsia="仿宋_GB2312"/>
                    <w:szCs w:val="21"/>
                  </w:rPr>
                </w:pPr>
                <w:r>
                  <w:rPr>
                    <w:rFonts w:hint="eastAsia" w:ascii="仿宋_GB2312" w:hAnsi="仿宋" w:eastAsia="仿宋_GB2312"/>
                    <w:szCs w:val="21"/>
                  </w:rPr>
                  <w:t>采购代理</w:t>
                </w:r>
                <w:r>
                  <w:rPr>
                    <w:rFonts w:ascii="仿宋_GB2312" w:hAnsi="仿宋" w:eastAsia="仿宋_GB2312"/>
                    <w:szCs w:val="21"/>
                  </w:rPr>
                  <w:t>机构：</w:t>
                </w:r>
              </w:p>
              <w:p>
                <w:pPr>
                  <w:widowControl/>
                  <w:ind w:firstLine="210" w:firstLineChars="100"/>
                  <w:rPr>
                    <w:rFonts w:hint="eastAsia"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kern w:val="0"/>
                    <w:szCs w:val="21"/>
                    <w:u w:val="single"/>
                  </w:rPr>
                  <w:t>营口市鲅鱼圈区审批技术审查与公共资源交易</w:t>
                </w:r>
              </w:p>
              <w:p>
                <w:pPr>
                  <w:widowControl/>
                  <w:ind w:firstLine="1260" w:firstLineChars="60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u w:val="single"/>
                  </w:rPr>
                  <w:t>中心</w:t>
                </w:r>
              </w:p>
              <w:p>
                <w:pPr>
                  <w:widowControl/>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联 系 人：</w:t>
                </w:r>
                <w:r>
                  <w:rPr>
                    <w:rFonts w:hint="eastAsia" w:ascii="仿宋_GB2312" w:hAnsi="仿宋_GB2312" w:eastAsia="仿宋_GB2312" w:cs="仿宋_GB2312"/>
                    <w:kern w:val="0"/>
                    <w:szCs w:val="21"/>
                    <w:u w:val="single"/>
                  </w:rPr>
                  <w:t>王晓峰</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联系电话：</w:t>
                </w:r>
                <w:r>
                  <w:rPr>
                    <w:rFonts w:hint="eastAsia" w:ascii="仿宋_GB2312" w:hAnsi="仿宋_GB2312" w:eastAsia="仿宋_GB2312" w:cs="仿宋_GB2312"/>
                    <w:kern w:val="0"/>
                    <w:szCs w:val="21"/>
                    <w:u w:val="single"/>
                  </w:rPr>
                  <w:t>0417-6196911</w:t>
                </w:r>
              </w:p>
              <w:p>
                <w:pPr>
                  <w:widowControl/>
                  <w:ind w:left="1260" w:leftChars="100" w:hanging="1050" w:hangingChars="500"/>
                  <w:rPr>
                    <w:rFonts w:hint="eastAsia" w:ascii="仿宋_GB2312" w:hAnsi="仿宋_GB2312" w:eastAsia="仿宋_GB2312" w:cs="仿宋_GB2312"/>
                    <w:kern w:val="0"/>
                    <w:szCs w:val="21"/>
                    <w:u w:val="single"/>
                  </w:rPr>
                </w:pPr>
                <w:r>
                  <w:rPr>
                    <w:rFonts w:hint="eastAsia" w:ascii="仿宋_GB2312" w:hAnsi="仿宋_GB2312" w:eastAsia="仿宋_GB2312" w:cs="仿宋_GB2312"/>
                    <w:szCs w:val="21"/>
                  </w:rPr>
                  <w:t>通讯地址：</w:t>
                </w:r>
                <w:r>
                  <w:rPr>
                    <w:rFonts w:hint="eastAsia" w:ascii="仿宋_GB2312" w:hAnsi="仿宋_GB2312" w:eastAsia="仿宋_GB2312" w:cs="仿宋_GB2312"/>
                    <w:kern w:val="0"/>
                    <w:szCs w:val="21"/>
                    <w:u w:val="single"/>
                  </w:rPr>
                  <w:t>营口市</w:t>
                </w:r>
                <w:r>
                  <w:rPr>
                    <w:rFonts w:ascii="仿宋_GB2312" w:hAnsi="仿宋_GB2312" w:eastAsia="仿宋_GB2312" w:cs="仿宋_GB2312"/>
                    <w:kern w:val="0"/>
                    <w:szCs w:val="21"/>
                    <w:u w:val="single"/>
                  </w:rPr>
                  <w:t>鲅鱼圈</w:t>
                </w:r>
                <w:r>
                  <w:rPr>
                    <w:rFonts w:hint="eastAsia" w:ascii="仿宋_GB2312" w:hAnsi="仿宋_GB2312" w:eastAsia="仿宋_GB2312" w:cs="仿宋_GB2312"/>
                    <w:kern w:val="0"/>
                    <w:szCs w:val="21"/>
                    <w:u w:val="single"/>
                  </w:rPr>
                  <w:t>区青龙山大街与海华路交汇处号房回迁楼C区17号门市505室</w:t>
                </w:r>
              </w:p>
              <w:p>
                <w:pPr>
                  <w:widowControl/>
                  <w:rPr>
                    <w:rFonts w:ascii="仿宋_GB2312" w:hAnsi="仿宋_GB2312" w:eastAsia="仿宋_GB2312" w:cs="仿宋_GB2312"/>
                    <w:szCs w:val="21"/>
                  </w:rPr>
                </w:pPr>
                <w:r>
                  <w:rPr>
                    <w:rFonts w:hint="eastAsia" w:ascii="仿宋_GB2312" w:hAnsi="仿宋_GB2312" w:eastAsia="仿宋_GB2312" w:cs="仿宋_GB2312"/>
                    <w:szCs w:val="21"/>
                  </w:rPr>
                  <w:t>2、质疑函的内容、格式：应符合《政府采购质疑和投诉办法》相关规定和财政部门制定的《政府采购质疑函范本》格式。</w:t>
                </w:r>
              </w:p>
              <w:p>
                <w:pPr>
                  <w:jc w:val="left"/>
                  <w:rPr>
                    <w:rFonts w:ascii="仿宋_GB2312" w:hAnsi="仿宋_GB2312" w:eastAsia="仿宋_GB2312" w:cs="仿宋_GB2312"/>
                    <w:kern w:val="0"/>
                    <w:szCs w:val="21"/>
                  </w:rPr>
                </w:pPr>
                <w:r>
                  <w:rPr>
                    <w:rFonts w:hint="eastAsia" w:ascii="仿宋_GB2312" w:hAnsi="仿宋_GB2312" w:eastAsia="仿宋_GB2312" w:cs="仿宋_GB2312"/>
                    <w:szCs w:val="21"/>
                  </w:rPr>
                  <w:t>二、供应商应在法定质疑期内一次性针对同一采购程序环节提出质疑，否则针对再次提出质疑将不予接收。（采购程序环节分为：采购公告、采购文件、采购过程、成交结果）</w:t>
                </w:r>
              </w:p>
            </w:tc>
          </w:tr>
        </w:tbl>
        <w:p/>
        <w:p/>
      </w:sdtContent>
    </w:sdt>
    <w:p>
      <w:pPr>
        <w:rPr>
          <w:rFonts w:ascii="仿宋" w:hAnsi="仿宋" w:eastAsia="仿宋" w:cs="仿宋_GB2312"/>
        </w:rPr>
      </w:pPr>
      <w:r>
        <w:rPr>
          <w:rFonts w:hint="eastAsia" w:ascii="仿宋" w:hAnsi="仿宋" w:eastAsia="仿宋" w:cs="仿宋_GB2312"/>
        </w:rPr>
        <w:t>注：表格中“</w:t>
      </w:r>
      <w:r>
        <w:rPr>
          <w:rFonts w:hint="eastAsia" w:ascii="仿宋_GB2312" w:hAnsi="Wingdings 2" w:eastAsia="仿宋_GB2312" w:cs="仿宋_GB2312"/>
          <w:bCs/>
          <w:color w:val="FF0000"/>
          <w:kern w:val="0"/>
          <w:szCs w:val="20"/>
        </w:rPr>
        <w:sym w:font="Wingdings 2" w:char="F052"/>
      </w:r>
      <w:r>
        <w:rPr>
          <w:rFonts w:hint="eastAsia" w:ascii="仿宋" w:hAnsi="仿宋" w:eastAsia="仿宋" w:cs="仿宋_GB2312"/>
        </w:rPr>
        <w:t>”项或“■”项为被选中项。</w:t>
      </w:r>
    </w:p>
    <w:p>
      <w:pPr>
        <w:widowControl/>
        <w:jc w:val="left"/>
        <w:rPr>
          <w:rFonts w:hint="eastAsia" w:ascii="仿宋" w:hAnsi="仿宋" w:eastAsia="仿宋" w:cs="仿宋_GB2312"/>
          <w:szCs w:val="21"/>
        </w:rPr>
      </w:pPr>
    </w:p>
    <w:p>
      <w:pPr>
        <w:widowControl/>
        <w:jc w:val="left"/>
        <w:rPr>
          <w:rFonts w:ascii="仿宋" w:hAnsi="仿宋" w:eastAsia="仿宋" w:cs="仿宋_GB2312"/>
          <w:szCs w:val="21"/>
        </w:rPr>
      </w:pPr>
      <w:r>
        <w:rPr>
          <w:rFonts w:ascii="仿宋" w:hAnsi="仿宋" w:eastAsia="仿宋" w:cs="仿宋_GB2312"/>
          <w:szCs w:val="21"/>
        </w:rPr>
        <w:br w:type="page"/>
      </w:r>
    </w:p>
    <w:p>
      <w:pPr>
        <w:pStyle w:val="5"/>
        <w:adjustRightInd w:val="0"/>
        <w:snapToGrid w:val="0"/>
        <w:spacing w:before="0" w:after="0" w:line="360" w:lineRule="auto"/>
        <w:jc w:val="center"/>
        <w:rPr>
          <w:rFonts w:hint="eastAsia" w:ascii="仿宋_GB2312" w:hAnsi="仿宋_GB2312" w:eastAsia="仿宋_GB2312" w:cs="仿宋_GB2312"/>
        </w:rPr>
      </w:pPr>
      <w:bookmarkStart w:id="37" w:name="_Toc533340140"/>
      <w:bookmarkStart w:id="38" w:name="_Toc4485619"/>
      <w:r>
        <w:rPr>
          <w:rFonts w:hint="eastAsia" w:ascii="仿宋_GB2312" w:hAnsi="仿宋_GB2312" w:eastAsia="仿宋_GB2312" w:cs="仿宋_GB2312"/>
          <w:szCs w:val="32"/>
        </w:rPr>
        <w:t>二</w:t>
      </w:r>
      <w:r>
        <w:rPr>
          <w:rFonts w:hint="eastAsia" w:ascii="仿宋_GB2312" w:hAnsi="仿宋_GB2312" w:eastAsia="仿宋_GB2312" w:cs="仿宋_GB2312"/>
        </w:rPr>
        <w:t xml:space="preserve"> 总则</w:t>
      </w:r>
      <w:bookmarkEnd w:id="37"/>
      <w:bookmarkEnd w:id="38"/>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1.采购人、采购代理机构及供应商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1.1采购人：是指依法进行政府采购的国家机关、事业单位、团体组织。本项目采购人见供应商须知表1.1条。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1.2采购代理机构：是指集中采购机构或从事采购代理业务的社会中介机构，本项目的采购代理机构见供应商须知表1.2条。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★1.3供应商：是指向采购人提供货物、工程或者服务的法人、非法人组织或者自然人。本项目的供应商及其响应服务须满足以下条件：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1.3.3以采购代理机构认可的方式获得了本项目的采购文件。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1.3.4符合供应商须知表1.3.4条中规定的其他要求。</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1.3.5若供应商须知表1.3.5条中写明专门面向中小企业采购的，如供应商为非中小企业且所响应产品为非中小企业产品，其响应文件将被认定为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1.3.6若供应商须知表1.3.6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★1.4如供应商须知表1.4条中允许联合体参加采购活动的，对联合体规定如下：</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1.4.1两个以上供应商可以组成一个联合体，以一个供应商的身份参加采购活动。</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1.4.3采购人根据采购项目对供应商的特殊要求，联合体中至少应当有一方符合相关规定。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1.4.4联合体各方应签订共同参加采购活动协议，明确约定联合体各方承担的工作和相应的责任。</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采购活动，共同参加采购活动协议中应写明小型、微型企业的协议合同金额占到共同参加采购活动协议响应总金额的比例。</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1.4.7以联合体形式参加政府采购活动的，联合体各方不得再单独参加或者与其他供应商另外组成联合体参加本项目采购活动，否则相关响应文件将被认定为</w:t>
      </w:r>
      <w:r>
        <w:rPr>
          <w:rFonts w:hint="eastAsia" w:ascii="仿宋_GB2312" w:hAnsi="仿宋_GB2312" w:eastAsia="仿宋_GB2312" w:cs="仿宋_GB2312"/>
          <w:b/>
          <w:szCs w:val="21"/>
        </w:rPr>
        <w:t>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（1）两个以上的自然人、法人或者其他组织可以组成一个联合体，以一个供应商的身份共同参加政府采购活动。</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（2）联合体成交的，联合体各方应共同与采购人签订采购合同，就采购合同约定的事项对采购人承担连带责任。</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1.4.8对联合体参加采购活动的其他资格要求见供应商须知表1.4.8条。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★1.5单位负责人为同一人或者存在直接控股、管理关系的不同供应商，其相关响应将被认定为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★1.6为本项目提供过整体设计、规范编制或者项目管理、监理、检测等服务的供应商，不得再参加本项目上述服务以外的其他采购活动，否则其响应文件将被认定为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★1.7供应商在磋商过程中不得向采购人提供、给予任何有价值的物品，影响其正常决策行为。一经发现，其将被认定为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2.1本项目的采购人已获得足以支付本次磋商后所签订的合同项下的资金（包括财政性资金和本项目采购中无法与财政性资金分割的非财政性资金）。</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★2.2项目预算金额和分项或分包最高限价见供应商须知表2.2条。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★2.3供应商报价超过采购文件规定的预算金额或者分项、分包最高限价的，其响应文件将被认定为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b/>
          <w:szCs w:val="21"/>
        </w:rPr>
      </w:pPr>
      <w:bookmarkStart w:id="39" w:name="_Toc266951048"/>
      <w:r>
        <w:rPr>
          <w:rFonts w:hint="eastAsia" w:ascii="仿宋_GB2312" w:hAnsi="仿宋_GB2312" w:eastAsia="仿宋_GB2312" w:cs="仿宋_GB2312"/>
          <w:b/>
          <w:szCs w:val="21"/>
        </w:rPr>
        <w:t>3.语言文字</w:t>
      </w:r>
      <w:bookmarkEnd w:id="39"/>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除专用术语外，与磋商有关的语言均使用中文。必要时专用术语应附有中文注释。对不同文字文本响应文件的解释发生异议的，以中文文本为准。</w:t>
      </w:r>
    </w:p>
    <w:p>
      <w:pPr>
        <w:adjustRightInd w:val="0"/>
        <w:snapToGrid w:val="0"/>
        <w:spacing w:line="360" w:lineRule="auto"/>
        <w:rPr>
          <w:rFonts w:hint="eastAsia" w:ascii="仿宋_GB2312" w:hAnsi="仿宋_GB2312" w:eastAsia="仿宋_GB2312" w:cs="仿宋_GB2312"/>
          <w:b/>
          <w:szCs w:val="21"/>
        </w:rPr>
      </w:pPr>
      <w:bookmarkStart w:id="40" w:name="_1.8_计量单位"/>
      <w:bookmarkEnd w:id="40"/>
      <w:bookmarkStart w:id="41" w:name="_Toc266951049"/>
      <w:r>
        <w:rPr>
          <w:rFonts w:hint="eastAsia" w:ascii="仿宋_GB2312" w:hAnsi="仿宋_GB2312" w:eastAsia="仿宋_GB2312" w:cs="仿宋_GB2312"/>
          <w:b/>
          <w:szCs w:val="21"/>
        </w:rPr>
        <w:t>★4.计量单位</w:t>
      </w:r>
      <w:bookmarkEnd w:id="41"/>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除供应商须知表4条中有特殊要求外，响应文件中所使用的计量单位，应采用中华人民共和国法定计量单位。</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★5.磋商费用</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不论磋商的结果如何，供应商应承担所有与本次政府采购活动有关的费用。</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★6.现场考察、磋商前答疑会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供应商须知表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6.1条规定组织现场考察或磋商前答疑会的，采购人按</w:t>
      </w:r>
      <w:r>
        <w:fldChar w:fldCharType="begin"/>
      </w:r>
      <w:r>
        <w:instrText xml:space="preserve"> HYPERLINK \l "_踏勘现场" </w:instrText>
      </w:r>
      <w:r>
        <w:fldChar w:fldCharType="separate"/>
      </w:r>
      <w:r>
        <w:rPr>
          <w:rFonts w:hint="eastAsia" w:ascii="仿宋_GB2312" w:hAnsi="仿宋_GB2312" w:eastAsia="仿宋_GB2312" w:cs="仿宋_GB2312"/>
          <w:szCs w:val="21"/>
        </w:rPr>
        <w:t>供应商须知表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6.1条规定的时间、地点组织供应商现场考察或磋商前答疑会，或者在领取采购文件期限截止后以书面形式通知所有获取采购文件的潜在供应商。</w:t>
      </w:r>
    </w:p>
    <w:p>
      <w:pPr>
        <w:adjustRightInd w:val="0"/>
        <w:snapToGrid w:val="0"/>
        <w:spacing w:line="360" w:lineRule="auto"/>
        <w:rPr>
          <w:rFonts w:hint="eastAsia" w:ascii="仿宋_GB2312" w:hAnsi="仿宋_GB2312" w:eastAsia="仿宋_GB2312" w:cs="仿宋_GB2312"/>
          <w:szCs w:val="21"/>
        </w:rPr>
      </w:pPr>
      <w:bookmarkStart w:id="42" w:name="_1.10_投标预备会"/>
      <w:bookmarkEnd w:id="42"/>
      <w:r>
        <w:rPr>
          <w:rFonts w:hint="eastAsia" w:ascii="仿宋_GB2312" w:hAnsi="仿宋_GB2312" w:eastAsia="仿宋_GB2312" w:cs="仿宋_GB2312"/>
          <w:szCs w:val="21"/>
        </w:rPr>
        <w:t>6.2由于未参加现场考察或磋商前答疑而导致对项目实际情况不了解，影响技术文件编制、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szCs w:val="21"/>
        </w:rPr>
        <w:t>响应报价</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准确性、综合因素响应不全面等问题的，由供应商自行承担相应后果。</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6.3现场考察及磋商前答疑会所发生的费用及一切责任由供应商自行承担。</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pPr>
        <w:pStyle w:val="5"/>
        <w:adjustRightInd w:val="0"/>
        <w:snapToGrid w:val="0"/>
        <w:spacing w:before="312" w:beforeLines="100" w:after="156" w:afterLines="50" w:line="360" w:lineRule="auto"/>
        <w:jc w:val="center"/>
        <w:rPr>
          <w:rFonts w:hint="eastAsia" w:ascii="仿宋_GB2312" w:hAnsi="仿宋_GB2312" w:eastAsia="仿宋_GB2312" w:cs="仿宋_GB2312"/>
        </w:rPr>
      </w:pPr>
      <w:bookmarkStart w:id="43" w:name="_Toc4485620"/>
      <w:bookmarkStart w:id="44" w:name="_Toc533340141"/>
      <w:r>
        <w:rPr>
          <w:rFonts w:hint="eastAsia" w:ascii="仿宋_GB2312" w:hAnsi="仿宋_GB2312" w:eastAsia="仿宋_GB2312" w:cs="仿宋_GB2312"/>
        </w:rPr>
        <w:t xml:space="preserve">三 </w:t>
      </w:r>
      <w:bookmarkEnd w:id="43"/>
      <w:bookmarkEnd w:id="44"/>
      <w:r>
        <w:rPr>
          <w:rFonts w:hint="eastAsia" w:ascii="仿宋_GB2312" w:hAnsi="仿宋_GB2312" w:eastAsia="仿宋_GB2312" w:cs="仿宋_GB2312"/>
        </w:rPr>
        <w:t>采购文件</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8.采购文件构成</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8.1采购文件共六章，内容如下:</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采购公告</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第一章 供应商须知</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第二章 响应文件内容及格式</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第三章 服务需求</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第四章 磋商内容、磋商过程中可能实质性变动的内容</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第五章 评审办法</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第六章 政府采购合同条款及格式</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★8.2供应商应认真阅读采购文件所有的事项、格式、条款等。如供应商没有按照采购文件要求提交资料，或者响应文件没有对采购文件做出实质性响应，可能导致其响应文件被认定为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9.采购文件的澄清与修改</w:t>
      </w:r>
    </w:p>
    <w:p>
      <w:pPr>
        <w:adjustRightInd w:val="0"/>
        <w:snapToGrid w:val="0"/>
        <w:spacing w:line="360" w:lineRule="auto"/>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rPr>
        <w:t>9.1</w:t>
      </w:r>
      <w:r>
        <w:rPr>
          <w:rFonts w:hint="eastAsia" w:ascii="仿宋_GB2312" w:hAnsi="仿宋_GB2312" w:eastAsia="仿宋_GB2312" w:cs="仿宋_GB2312"/>
          <w:szCs w:val="21"/>
          <w:shd w:val="clear" w:color="auto" w:fill="FFFFFF"/>
        </w:rPr>
        <w:t>采购人、采购代理机构可以对已发出的采购文件进行必要的澄清或者修改。澄清或者修改的内容可能影响响应文件编制的，应当在递交首次响应文件截止时间至少3个工作日前，</w:t>
      </w:r>
      <w:r>
        <w:rPr>
          <w:rFonts w:hint="eastAsia" w:ascii="仿宋_GB2312" w:hAnsi="仿宋_GB2312" w:eastAsia="仿宋_GB2312" w:cs="仿宋_GB2312"/>
          <w:szCs w:val="21"/>
        </w:rPr>
        <w:t>在原公告发布媒体上发布变更公告</w:t>
      </w:r>
      <w:r>
        <w:rPr>
          <w:rFonts w:hint="eastAsia" w:ascii="仿宋_GB2312" w:hAnsi="仿宋_GB2312" w:eastAsia="仿宋_GB2312" w:cs="仿宋_GB2312"/>
          <w:szCs w:val="21"/>
          <w:shd w:val="clear" w:color="auto" w:fill="FFFFFF"/>
        </w:rPr>
        <w:t>，以书面形式通知所有接收采购文件的供应商，不足3个工作日的，应当顺延首次递交响应文件截止时间。</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9.2澄清或者修改的内容为采购文件的组成部分，对所有采购文件的收受人具有约束力。供应商在收到上述通知后，应及时向采购代理机构回函确认。</w:t>
      </w:r>
    </w:p>
    <w:p>
      <w:pPr>
        <w:pStyle w:val="5"/>
        <w:adjustRightInd w:val="0"/>
        <w:snapToGrid w:val="0"/>
        <w:spacing w:before="312" w:beforeLines="100" w:after="156" w:afterLines="50" w:line="360" w:lineRule="auto"/>
        <w:jc w:val="center"/>
        <w:rPr>
          <w:rFonts w:hint="eastAsia" w:ascii="仿宋_GB2312" w:hAnsi="仿宋_GB2312" w:eastAsia="仿宋_GB2312" w:cs="仿宋_GB2312"/>
        </w:rPr>
      </w:pPr>
      <w:bookmarkStart w:id="45" w:name="_Toc533340142"/>
      <w:bookmarkStart w:id="46" w:name="_Toc4485621"/>
      <w:r>
        <w:rPr>
          <w:rFonts w:hint="eastAsia" w:ascii="仿宋_GB2312" w:hAnsi="仿宋_GB2312" w:eastAsia="仿宋_GB2312" w:cs="仿宋_GB2312"/>
        </w:rPr>
        <w:t>四  响应文件的编制</w:t>
      </w:r>
      <w:bookmarkEnd w:id="45"/>
      <w:bookmarkEnd w:id="46"/>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bCs/>
          <w:szCs w:val="21"/>
        </w:rPr>
        <w:t>10.</w:t>
      </w:r>
      <w:r>
        <w:rPr>
          <w:rFonts w:hint="eastAsia" w:ascii="仿宋_GB2312" w:hAnsi="仿宋_GB2312" w:eastAsia="仿宋_GB2312" w:cs="仿宋_GB2312"/>
          <w:b/>
          <w:szCs w:val="21"/>
        </w:rPr>
        <w:t>响应范围</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10.1项目有分包的，供应商可对采购文件其中某一个分包或几个分包进行响应。</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szCs w:val="21"/>
        </w:rPr>
        <w:t>★10.2供应商应当对所响应分包采购文件中“服务需求”所列的所有服务内容进行响应，如仅响应分包中某一部分内容，其该包响应文件将被认定为</w:t>
      </w:r>
      <w:r>
        <w:rPr>
          <w:rFonts w:hint="eastAsia" w:ascii="仿宋_GB2312" w:hAnsi="仿宋_GB2312" w:eastAsia="仿宋_GB2312" w:cs="仿宋_GB2312"/>
          <w:b/>
          <w:szCs w:val="21"/>
        </w:rPr>
        <w:t>无效响应。</w:t>
      </w:r>
    </w:p>
    <w:p>
      <w:pPr>
        <w:adjustRightInd w:val="0"/>
        <w:snapToGrid w:val="0"/>
        <w:spacing w:line="360" w:lineRule="auto"/>
      </w:pPr>
      <w:r>
        <w:rPr>
          <w:rFonts w:hint="eastAsia" w:ascii="仿宋_GB2312" w:hAnsi="仿宋_GB2312" w:eastAsia="仿宋_GB2312" w:cs="仿宋_GB2312"/>
          <w:szCs w:val="21"/>
        </w:rPr>
        <w:t>10.3无论采购文件第三章服务需求中是否要求，供应商所响应的服务均应符合国家强制性标准。</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11.响应文件构成</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★11.1供应商应完整地按采购文件提供的响应文件格式及要求编写响应文件。响应文件应包括资格证明文件、符合性证明文件、其它材料三部分。具体详见第二章 响应文件内容及格式。</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11.2供应商应按采购文件提供的格式编写响应文件。采购文件提供标准格式的按标准格式填列，未提供标准格式的可自行拟定。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11.3样品或演示要求详见供应商须知表11.3条。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★12.响应报价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12.1所有响应均按供应商须知表12.1条中要求货币进行报价。供应商的响应报价应遵守《中华人民共和国价格法》。同时，根据《中华人民共和国政府采购法》第三条的规定，为保证公平竞争，如有服务主体部分的赠与行为，其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12.2供应商应按采购文件要求在相关表格中标明响应服务及伴随货物的单价和总价，并由法定代表人（非法人组织的负责人）或其委托代理人签署。</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12.3供应商提交的最后报价,在合同履行过程中是固定不变的，不得以任何理由予以变更。任何包含价格调整要求的响应，其响应文件将被认定为无效响应。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12.4每种服务只能有一个响应报价。采购人不接受具有附加条件的报价。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12.5除非采购文件另有规定，报价原则上精确到小数点后两位。</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★13.磋商保证金</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13.1供应商应提交供应商须知表13.1条中规定的磋商保证金，并作为其响应文件的一部分。</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13.2磋商保证金缴纳人、采购文件领取人、提交响应文件登记人和供应商必须为同一组织机构或联合体内不同成员单位，否则将视同未按采购文件规定交纳保证金。</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13.3供应商存在下列情形的，磋商保证金不予退还:</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（1）供应商在提交响应文件截止时间后撤回响应文件的；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（2）供应商在响应文件中提供虚假材料的；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（3）成交后除因不可抗力或者采购文件认可的情形以外，不按本须知第36条的规定与采购人签订合同的；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（4）成交后不按本须知第37条的规定提交履约保证金的;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（5）成交后不按本须知第38条的规定缴纳采购代理服务费的;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（6）采购文件规定的其他保证金不予退还情形或存在其他违法违规行为的。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13.4联合体参加采购活动的，可以由联合体中的一方或者共同提交磋商保证金。以一方名义提交磋商保证金的，对联合体各方均具有约束力。</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13.5磋商保证金的退还</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13.5.1成交供应商应在与采购人签订合同之日起5个工作日内，及时联系保证金收受机构办理磋商保证金退还手续。</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13.5.2未成交供应商的保证金将在成交通知书发出之日暨成交结果公告公布之日起5个工作日内无息退还。供应商应及时联系保证金收受机构办理退还磋商保证金手续。</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13.5.3供应商在递交响应文件截止时间前撤回已提交的响应文件的，供应商应自采购人或者采购代理机构收到供应商书面撤回通知之日起５个工作日内，及时联系保证金收受机构办理磋商保证金退还手续。</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13.5.4政府采购担保函不予退回。</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13.6因供应商自身原因导致无法及时退还的，采购人或采购代理机构将不承担相应责任。</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★14.证明响应标的的合格性和符合采购文件规定的技术文件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14.供应商应提交证明文件，证明其响应内容符合采购文件规定。该证明文件是响应文件的一部分。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14.2上款所述的证明文件，可以是文字资料、图纸和数据。</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★15.响应有效期</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15.1响应应在供应商须知表15.1条中规定的响应有效期内保持有效。响应有效期不满足要求的响应，其响应文件将被认定为无效响应。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16.响应文件的签署及规定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16.1供应商应按供应商须知表16.1款中的规定，准备和递交响应文件正本、副本和电子文档。</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★16.2每份响应文件封皮须清楚地标明“正本”或“副本”。若正本和副本不符，以正本为准。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pPr>
        <w:pStyle w:val="5"/>
        <w:adjustRightInd w:val="0"/>
        <w:snapToGrid w:val="0"/>
        <w:spacing w:before="312" w:beforeLines="100" w:after="156" w:afterLines="50" w:line="360" w:lineRule="auto"/>
        <w:jc w:val="center"/>
        <w:rPr>
          <w:rFonts w:hint="eastAsia" w:ascii="仿宋_GB2312" w:hAnsi="仿宋_GB2312" w:eastAsia="仿宋_GB2312" w:cs="仿宋_GB2312"/>
        </w:rPr>
      </w:pPr>
      <w:r>
        <w:rPr>
          <w:rFonts w:hint="eastAsia" w:ascii="仿宋_GB2312" w:hAnsi="仿宋_GB2312" w:eastAsia="仿宋_GB2312" w:cs="仿宋_GB2312"/>
        </w:rPr>
        <w:t>五 响应文件的递交</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★17.响应文件的密封和标记</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17.1供应商应将响应文件密封，将正本和所有的副本、电子文档密封，并进行包封。</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17.2所有包装封皮上均应：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（1）注明项目名称、项目编号、包号、供应商名称。</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（2）加盖供应商单位公章。</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17.3如果供应商未按上述要求密封，其响应文件将被</w:t>
      </w:r>
      <w:r>
        <w:rPr>
          <w:rFonts w:hint="eastAsia" w:ascii="仿宋_GB2312" w:hAnsi="仿宋_GB2312" w:eastAsia="仿宋_GB2312" w:cs="仿宋_GB2312"/>
          <w:b/>
          <w:szCs w:val="21"/>
        </w:rPr>
        <w:t>拒绝接收</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★18.递交响应文件截止</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18.1供应商应在供应商须知表18.1条中规定的截止时间前，将响应文件递交到供应商须知表18.1条中规定的地点。</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★19.响应文件的接收、修改与撤回</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19.1在递交响应文件截止时间后送达的响应文件,采购人和采购代理机构将</w:t>
      </w:r>
      <w:r>
        <w:rPr>
          <w:rFonts w:hint="eastAsia" w:ascii="仿宋_GB2312" w:hAnsi="仿宋_GB2312" w:eastAsia="仿宋_GB2312" w:cs="仿宋_GB2312"/>
          <w:b/>
          <w:szCs w:val="21"/>
        </w:rPr>
        <w:t>拒绝接收。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19.2递交响应文件以后，如果供应商要进行修改或撤回响应文件，须提出书面申请并在提交响应文件截止时间前送达磋商地点，供应商对响应文件的修改或撤回通知应按本须知规定编制、密封、标记。采购人和采购代理机构将予以接收，并视为响应文件的组成部分，否则，修改后的响应文件或撤回行为无效。</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19.3在提交响应文件截止时间之后，除需提交最后报价外，供应商不得对其响应文件做任何修改；</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19.4采购人和采购代理机构对所接收并进行磋商的响应文件概不退回。</w:t>
      </w:r>
    </w:p>
    <w:p>
      <w:pPr>
        <w:pStyle w:val="5"/>
        <w:adjustRightInd w:val="0"/>
        <w:snapToGrid w:val="0"/>
        <w:spacing w:before="312" w:beforeLines="100" w:after="0" w:line="360" w:lineRule="auto"/>
        <w:jc w:val="center"/>
        <w:rPr>
          <w:rFonts w:hint="eastAsia" w:ascii="仿宋_GB2312" w:hAnsi="仿宋_GB2312" w:eastAsia="仿宋_GB2312" w:cs="仿宋_GB2312"/>
        </w:rPr>
      </w:pPr>
      <w:r>
        <w:rPr>
          <w:rFonts w:hint="eastAsia" w:ascii="仿宋_GB2312" w:hAnsi="仿宋_GB2312" w:eastAsia="仿宋_GB2312" w:cs="仿宋_GB2312"/>
        </w:rPr>
        <w:t>六 磋商及评审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★20.磋商会议</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20.1采购人和采购代理机构将按供应商须知表20.1条中规定的时间和地点组织磋商会议，并邀请所有供应商代表参加。</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供应商不足3家的，不得继续磋商。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20.2由供应商或其推选的代表检查响应文件的密封情况，确认无误后进行记录。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20.3供应商代表对磋商会议过程有疑义，以及认为采购人、采购代理机构相关工作人员有需要回避的情形的，应当场提出询问或者回避申请。</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★21.组建磋商小组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21.1按照《政府采购竞争性磋商采购方式暂行办法》有关规定依法组建磋商小组，负责本项目评审工作。</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rPr>
        <w:t>21.2磋商小组由采购人代表和评审专家共3人以上单数组成。达到公开招标数额的项目，磋商小组应该由5人以上单数组成。</w:t>
      </w:r>
      <w:r>
        <w:rPr>
          <w:rFonts w:hint="eastAsia" w:ascii="仿宋_GB2312" w:hAnsi="仿宋_GB2312" w:eastAsia="仿宋_GB2312" w:cs="仿宋_GB2312"/>
          <w:szCs w:val="21"/>
        </w:rPr>
        <w:t>本项目磋商小组组成详见供应商须知表21.2条。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★22.资格审查</w:t>
      </w:r>
    </w:p>
    <w:p>
      <w:pPr>
        <w:adjustRightInd w:val="0"/>
        <w:snapToGrid w:val="0"/>
        <w:spacing w:line="360" w:lineRule="auto"/>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rPr>
        <w:t>22.1磋商小组依据法律法规和采购文件中规定的内容，对供应商的资格（提交的资格证明材料）进行审查。未通过资格审查的供应商不能进入下一阶段评审；通过资格审查的供应商不足3家的</w:t>
      </w:r>
      <w:r>
        <w:rPr>
          <w:rFonts w:hint="eastAsia" w:ascii="仿宋_GB2312" w:hAnsi="仿宋_GB2312" w:eastAsia="仿宋_GB2312" w:cs="仿宋_GB2312"/>
          <w:szCs w:val="21"/>
          <w:shd w:val="clear" w:color="auto" w:fill="FFFFFF"/>
        </w:rPr>
        <w:t>，不得进入下一阶段评审，但本须知22.2条规定的情形除外。</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22.2采用竞争性磋商采购方式采购的政府购买服务项目（含政府和社会资本合作项目），在采购过程中通过资格审查的供应商（社会资本）只有2家的，竞争性磋商采购活动可以继续进行。</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shd w:val="clear" w:color="auto" w:fill="FFFFFF"/>
        </w:rPr>
        <w:t>22.3</w:t>
      </w:r>
      <w:r>
        <w:rPr>
          <w:rFonts w:hint="eastAsia" w:ascii="仿宋_GB2312" w:hAnsi="仿宋_GB2312" w:eastAsia="仿宋_GB2312" w:cs="仿宋_GB2312"/>
          <w:szCs w:val="21"/>
        </w:rPr>
        <w:t>采购人或采购代理机构将在递交响应文件截止时间前一个工作日至资格审查结束前的期间内查询供应商的信用记录。供应商存在不良信用记录的，其响应将被认定为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shd w:val="clear" w:color="auto" w:fill="FFFFFF"/>
        </w:rPr>
        <w:t>22.3.1</w:t>
      </w:r>
      <w:r>
        <w:rPr>
          <w:rFonts w:hint="eastAsia" w:ascii="仿宋_GB2312" w:hAnsi="仿宋_GB2312" w:eastAsia="仿宋_GB2312" w:cs="仿宋_GB2312"/>
          <w:szCs w:val="21"/>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rPr>
        <w:t>以</w:t>
      </w:r>
      <w:r>
        <w:rPr>
          <w:rFonts w:hint="eastAsia" w:ascii="仿宋_GB2312" w:hAnsi="仿宋_GB2312" w:eastAsia="仿宋_GB2312" w:cs="仿宋_GB2312"/>
          <w:szCs w:val="21"/>
          <w:shd w:val="clear" w:color="auto" w:fill="FFFFFF"/>
        </w:rPr>
        <w:t>联合体形式参加政府采购活动的，联合体任何成员存在以上不良信用记录的，联合体响应文件将被认定为</w:t>
      </w:r>
      <w:r>
        <w:rPr>
          <w:rFonts w:hint="eastAsia" w:ascii="仿宋_GB2312" w:hAnsi="仿宋_GB2312" w:eastAsia="仿宋_GB2312" w:cs="仿宋_GB2312"/>
          <w:b/>
          <w:bCs/>
          <w:szCs w:val="21"/>
          <w:shd w:val="clear" w:color="auto" w:fill="FFFFFF"/>
        </w:rPr>
        <w:t>无效响应</w:t>
      </w:r>
      <w:r>
        <w:rPr>
          <w:rFonts w:hint="eastAsia" w:ascii="仿宋_GB2312" w:hAnsi="仿宋_GB2312" w:eastAsia="仿宋_GB2312" w:cs="仿宋_GB2312"/>
          <w:szCs w:val="21"/>
          <w:shd w:val="clear" w:color="auto" w:fill="FFFFFF"/>
        </w:rPr>
        <w:t>。</w:t>
      </w:r>
    </w:p>
    <w:p>
      <w:pPr>
        <w:adjustRightInd w:val="0"/>
        <w:snapToGrid w:val="0"/>
        <w:spacing w:line="360" w:lineRule="auto"/>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rPr>
        <w:t>22.3.2</w:t>
      </w:r>
      <w:r>
        <w:rPr>
          <w:rFonts w:hint="eastAsia" w:ascii="仿宋_GB2312" w:hAnsi="仿宋_GB2312" w:eastAsia="仿宋_GB2312" w:cs="仿宋_GB2312"/>
          <w:szCs w:val="21"/>
          <w:shd w:val="clear" w:color="auto" w:fill="FFFFFF"/>
        </w:rPr>
        <w:t>查询及记录方式：采购代理机构经办人将查询网页打印并存档备查。供应商不良信用记录以采购人或采购代理机构查询结果为准。</w:t>
      </w:r>
    </w:p>
    <w:p>
      <w:pPr>
        <w:adjustRightInd w:val="0"/>
        <w:snapToGrid w:val="0"/>
        <w:spacing w:line="360" w:lineRule="auto"/>
        <w:ind w:firstLine="420" w:firstLineChars="200"/>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在本采购文件规定的查询时间之后，网站信息发生的任何变更均不再作为评审依据。</w:t>
      </w:r>
    </w:p>
    <w:p>
      <w:pPr>
        <w:adjustRightInd w:val="0"/>
        <w:snapToGrid w:val="0"/>
        <w:spacing w:line="360" w:lineRule="auto"/>
        <w:ind w:firstLine="420" w:firstLineChars="200"/>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供应商在自行提供的与网站信息不一致的其他证明材料亦不作为资格审查依据。</w:t>
      </w:r>
    </w:p>
    <w:p>
      <w:pPr>
        <w:adjustRightInd w:val="0"/>
        <w:snapToGrid w:val="0"/>
        <w:spacing w:line="360" w:lineRule="auto"/>
        <w:rPr>
          <w:rFonts w:hint="eastAsia" w:ascii="仿宋_GB2312" w:hAnsi="仿宋_GB2312" w:eastAsia="仿宋_GB2312" w:cs="仿宋_GB2312"/>
          <w:b/>
          <w:szCs w:val="21"/>
          <w:shd w:val="clear" w:color="auto" w:fill="FFFFFF"/>
        </w:rPr>
      </w:pPr>
      <w:r>
        <w:rPr>
          <w:rFonts w:hint="eastAsia" w:ascii="仿宋_GB2312" w:hAnsi="仿宋_GB2312" w:eastAsia="仿宋_GB2312" w:cs="仿宋_GB2312"/>
          <w:b/>
          <w:szCs w:val="21"/>
        </w:rPr>
        <w:t>★</w:t>
      </w:r>
      <w:r>
        <w:rPr>
          <w:rFonts w:hint="eastAsia" w:ascii="仿宋_GB2312" w:hAnsi="仿宋_GB2312" w:eastAsia="仿宋_GB2312" w:cs="仿宋_GB2312"/>
          <w:b/>
          <w:szCs w:val="21"/>
          <w:shd w:val="clear" w:color="auto" w:fill="FFFFFF"/>
        </w:rPr>
        <w:t>23.符合性审查</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rPr>
        <w:t>23.1</w:t>
      </w:r>
      <w:r>
        <w:rPr>
          <w:rFonts w:hint="eastAsia" w:ascii="仿宋_GB2312" w:hAnsi="仿宋_GB2312" w:eastAsia="仿宋_GB2312" w:cs="仿宋_GB2312"/>
          <w:szCs w:val="21"/>
          <w:shd w:val="clear" w:color="auto" w:fill="FFFFFF"/>
        </w:rPr>
        <w:t>符合性审查是指依据采购文件的规定，从响应文件的有效性和完整性对采购文件的响应程度进行审查，以确定是否对采购文件的实质性要求做出响应。</w:t>
      </w:r>
      <w:r>
        <w:rPr>
          <w:rFonts w:hint="eastAsia" w:ascii="仿宋_GB2312" w:hAnsi="仿宋_GB2312" w:eastAsia="仿宋_GB2312" w:cs="仿宋_GB2312"/>
          <w:szCs w:val="21"/>
        </w:rPr>
        <w:t>供应商应按照第二章《响应文件内容及格式》中的相应要求，提交符合性证明材料。未通过符合性审查的供应商不能进入下一阶段评审，其响应将被认定为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；通过符合性审查的供应商数量不足3家的，不得作进一步的比较和评价，本须知第23.2条规定的情形除外。</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23.2采用竞争性磋商采购方式采购的政府购买服务项目（含政府和社会资本合作项目），在采购过程中通过符合性审查的供应商（社会资本）只有2家的，竞争性磋商采购活动可以继续进行。</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24.样品及演示</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24.1供应商须知表11.3条中要求供应商提供样品或演示的，按照供应商须知表24.1条中样品或演示的评审办法以及评审标准进行评审。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24.2采购活动结束后，对于未成交供应商提供的样品，应当及时退还或者经未成交供应商同意后自行处理；对于成交供应商提供的样品，应当按采购文件规定进行保管、封存，并作为履约验收的参考。具体内容见供应商须知表11.3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25.响应文件的澄清</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25.1</w:t>
      </w:r>
      <w:r>
        <w:rPr>
          <w:rFonts w:hint="eastAsia" w:ascii="仿宋_GB2312" w:hAnsi="仿宋_GB2312" w:eastAsia="仿宋_GB2312" w:cs="仿宋_GB2312"/>
          <w:szCs w:val="21"/>
          <w:shd w:val="clear" w:color="auto" w:fill="FFFFFF"/>
        </w:rPr>
        <w:t>在磋商期间，磋商小组可以书面要求供应商对其响应文件中含义不明确、同类问题表述不一致或者有明显文字和计算错误的内容</w:t>
      </w:r>
      <w:r>
        <w:rPr>
          <w:rFonts w:hint="eastAsia" w:ascii="仿宋_GB2312" w:hAnsi="仿宋_GB2312" w:eastAsia="仿宋_GB2312" w:cs="仿宋_GB2312"/>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25.1.1供应商的澄清、说明或者补正应当由法定代表人（或非法人组织负责人）或其授权代表签字或者加盖公章。供应商为自然人的，应当由本人签字并附身份证明。</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25.1.2供应商的澄清、说明或补正将作为响应文件的一部分。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25.2响应文件报价出现前后不一致的，按照下列规定修正：</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（1）响应文件中报价一览表内容与响应文件中相应内容不一致的，以报价一览表为准；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（3）单价金额小数点或者百分比有明显错位的，以报价一览表的总价为准，并修改单价；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同时出现两种以上不一致的，按照前款规定的顺序修正。修正后的报价经供应商确认后产生约束力，供应商不确认的，其响应文件将被认定为无效响应。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25.3</w:t>
      </w:r>
      <w:r>
        <w:rPr>
          <w:rFonts w:hint="eastAsia" w:ascii="仿宋_GB2312" w:hAnsi="仿宋_GB2312" w:eastAsia="仿宋_GB2312" w:cs="仿宋_GB2312"/>
          <w:bCs/>
          <w:szCs w:val="21"/>
        </w:rPr>
        <w:t>磋商小组认为</w:t>
      </w:r>
      <w:r>
        <w:rPr>
          <w:rFonts w:hint="eastAsia" w:ascii="仿宋_GB2312" w:hAnsi="仿宋_GB2312" w:eastAsia="仿宋_GB2312" w:cs="仿宋_GB2312"/>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★26.磋商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26.2在磋商过程中，磋商小组可以根据采购文件和磋商情况，</w:t>
      </w:r>
      <w:r>
        <w:rPr>
          <w:rFonts w:hint="eastAsia" w:ascii="仿宋_GB2312" w:hAnsi="仿宋_GB2312" w:eastAsia="仿宋_GB2312" w:cs="仿宋_GB2312"/>
          <w:b/>
          <w:szCs w:val="21"/>
        </w:rPr>
        <w:t>经采购人代表确认后</w:t>
      </w:r>
      <w:r>
        <w:rPr>
          <w:rFonts w:hint="eastAsia" w:ascii="仿宋_GB2312" w:hAnsi="仿宋_GB2312" w:eastAsia="仿宋_GB2312" w:cs="仿宋_GB2312"/>
          <w:szCs w:val="21"/>
        </w:rPr>
        <w:t>变动采购需求中的技术、服务要求以及合同草案条例等实质性内容。</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26.3对采购文件作出实质性变动是采购文件的有效组成部分，磋商小组将以书面形式同时通知所有参加磋商的供应商。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★27.最后报价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27.1磋商结束后，磋商小组将要求所有实质性响应的供应商在规定时间内提交最后报价，且提交最后报价的供应商不少于3家，本须知第27.2条规定的情形除外。</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27.2采用竞争性磋商方式开展采购的“市场竞争不充分的科研项目，以及需要扶持的科技成果转化项目”，或符合23.2规定的情形的，提交最后报价的供应商可以为2家。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27.3最后报价是供应商响应文件的有效组成部分。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27.4已提交响应文件的供应商，在提交最后报价之前，可以根据磋商情况退出磋商，退出磋商不视为撤回响应文件，退出磋商不影响退出磋商的供应商对已经递交的响应文件承担法律、法规和采购文件中规定的相应责任。采购人,采购代理机构应当退还退出磋商的供应商的保证金。</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★28.响应无效</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28.1 在比较与评价之前，根据本须知的规定，磋商小组将审查每份响应文件是否实质上响应了采购文件的要求。</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实质性要求是指采购文件中带有★号标识内容（包括本级及其下级编号中所有内容）等文字说明的要求。</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kern w:val="0"/>
          <w:szCs w:val="21"/>
        </w:rPr>
        <w:t>对采购文件的实质性要求进行响应是指与采购文件中带有★号标识内容的文字说明、条款、条件和规格等要求相符。</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如果响应文件没有对采购文件的实质性要求进行响应，将作为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处理，供应商不得再对响应文件进行任何修正从而使其响应成为实质上响应。</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磋商小组决定是否实质性响应只根据采购文件要求、响应文件内容及财政主管部门指定媒体发布的相关信息。</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28.2如发现下列情况之一的，其响应文件将被认定为无效响应：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（1）未按采购文件的规定提交磋商保证金的；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（2）未按照采购文件规定要求签署、盖章的；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（3）供应商的报价超过了采购文件中规定的预算金额或者最高限价的；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（4）不具备采购文件中规定的资格要求的；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（5）不符合法律、法规和采购文件中规定的实质性要求的。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（6）磋商小组认为供应商的报价明显低于其他通过符合性审查供应商的报价，有可能影响履约的，且供应商未按照规定证明其报价合理性的；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（7）响应文件含有采购人不能接受的附加条件的；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（8）属于法律、法规和采购文件中规定的其他无效响应情形的。</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29.比较与评价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29.1经符合性审查合格的响应文件，磋商小组将根据采购文件第五章确定的评审办法，对其技术部分和商务部分作进一步的比较和评价。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29.2评审严格按照采购文件的要求和条件进行。按照供应商须知表29.2条规定的综合评分法进行评审，详细评审标准见采购文件第五章 评审方法。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综合评分法，是指响应文件满足采购文件全部实质性要求且按评审因素的量化指标评审得分最高的供应商为成交候选供应商的评审方法。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 6-10%后参与评审。具体详见第五章 评审办法。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29.4 依据财政部、发展改革委、生态环境部等部门发布的品目清单和国家确定的认证机构出具的、处于有效期之内的节能产品、环境标志产品认证证书实施政府优先采购。具体优先采购办法详见第五章 评审办法。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29.5依据财政部 国务院扶贫办《关于运用政府采购政策支持脱贫攻坚的通知》（财库〔2019〕27 号）的规定，对于聘用建档立卡贫困人员物业公司的项目，在满足价格扣除条件且在响应文件中提交了《聘用建档立卡贫困人员物业公司声明函》的供应商，对其最后报价扣除后参与评审。具体办法详见第五章 评审办法。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29.6根据财政部、辽宁省财政厅相关规定，对于列入《辽宁省创新产品和服务目录》内的产品、服务实施政府优先采购，具体优先采购办法详见第五章 评审办法。</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★30.终止本次磋商</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出现下列情形之一的，采购人或采购代理机构应当终止本次竞争性磋商。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（1）因情况变化，不再符合规定的竞争性磋商采购方式适用情形的；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（3）除本须知27.2条规定的情形外，在采购过程中符合要求的供应商或者报价未超过采购预算或最高限价的供应商不足3家的。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31.成交候选供应商的推荐原则及标准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31.1除第34条规定外，磋商结束后，除了算数修正和落实政府采购政策需进行的价格扣除外，不对供应商的响应价格进行任何调整。评审结果按照得分由高至低的顺序排序。具体处理办法详见 第五章 评审方法。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31.2磋商小组将按供应商须知表31.2条中规定的数量推荐成交候选供应商。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31.3因推荐成交候选供应商名单产生其他问题，由磋商小组集体研究处理。</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★32.保密原则</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32.1评审将在严格保密的情况下进行。</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32.2有关人员应当遵守评审工作纪律，不得泄露评审文件、评审情况和评审过程中获悉的国家秘密、商业秘密。</w:t>
      </w:r>
    </w:p>
    <w:p>
      <w:pPr>
        <w:pStyle w:val="5"/>
        <w:adjustRightInd w:val="0"/>
        <w:snapToGrid w:val="0"/>
        <w:spacing w:before="156" w:beforeLines="50" w:after="0" w:line="360" w:lineRule="auto"/>
        <w:jc w:val="center"/>
        <w:rPr>
          <w:rFonts w:hint="eastAsia" w:ascii="仿宋_GB2312" w:hAnsi="仿宋_GB2312" w:eastAsia="仿宋_GB2312" w:cs="仿宋_GB2312"/>
        </w:rPr>
      </w:pPr>
      <w:r>
        <w:rPr>
          <w:rFonts w:hint="eastAsia" w:ascii="仿宋_GB2312" w:hAnsi="仿宋_GB2312" w:eastAsia="仿宋_GB2312" w:cs="仿宋_GB2312"/>
        </w:rPr>
        <w:t>七 确定成交</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33.确定成交供应商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采购人在收到评审报告5个工作日内,从评审报告提出的成交候选供应商中,根据质量和服务均能满足采购文件实质性响应要求且综合得分最高的原则确定成交供应商,也可以书面授权磋商小组直接确定成交供应商。本项目成交供应商确定方式详见供应商须知表33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★34.采购任务取消</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因重大变故采购任务取消时，采购人有权拒绝任何供应商成交，且对受影响的供应商不承担任何责任。</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35.成交通知书</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35.1采购人或者采购代理机构应当在成交供应商确定之日起2个工作日内，在辽宁政府采购网及其地方分网媒体上公告成交结果，同时向成交供应商发出成交通知书。</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35.2成交通知书是合同的组成部分。</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★36.签订合同</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36.1成交供应商应当自发出成交通知书之日起 30 日内，按照采购文件确定的合同文本以及采购标的、采购金额、采购数量、技术和服务要求等事项签订政府采购合同。</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36.2除不可抗力等因素外，成交通知书发出后，采购人改变成交结果，或者成交供应商拒绝签订政府采购合同的，应当承担相应的法律责任。</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pPr>
        <w:adjustRightInd w:val="0"/>
        <w:snapToGrid w:val="0"/>
        <w:spacing w:line="360" w:lineRule="auto"/>
        <w:rPr>
          <w:rFonts w:hint="eastAsia" w:ascii="仿宋_GB2312" w:hAnsi="仿宋_GB2312" w:eastAsia="仿宋_GB2312" w:cs="仿宋_GB2312"/>
          <w:kern w:val="0"/>
          <w:sz w:val="22"/>
        </w:rPr>
      </w:pPr>
      <w:r>
        <w:rPr>
          <w:rFonts w:hint="eastAsia" w:ascii="仿宋_GB2312" w:hAnsi="仿宋_GB2312" w:eastAsia="仿宋_GB2312" w:cs="仿宋_GB2312"/>
          <w:szCs w:val="21"/>
        </w:rPr>
        <w:t>36.4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hint="eastAsia" w:ascii="仿宋_GB2312" w:hAnsi="仿宋_GB2312" w:eastAsia="仿宋_GB2312" w:cs="仿宋_GB2312"/>
          <w:kern w:val="0"/>
          <w:sz w:val="22"/>
        </w:rPr>
        <w:t>。</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★37.履约保证金</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37.1成交供应商应按照供应商须知表37.1条规定向采购人缴纳履约保证金。</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★38.采购代理服务费</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成交供应商须按照供应商须知表38条规定，向采购代理机构支付采购代理服务费。</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39.廉洁自律规定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39.1采购代理机构工作人员不得以不正当手段获取政府采购代理业务，不得与采购人、供应商恶意串通操纵政府采购活动。</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39.2采购代理机构工作人员不得接受采购人或者供应商组织的宴请、旅游、娱乐，不得收受礼品、现金、有价证券等。</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40.人员回避</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供应商认为采购人及其相关人员有法律法规所列与其他供应商有利害关系的，可以向采购人或采购代理机构书面提出回避申请，并说明理由。</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41.质疑与接收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41.2质疑供应商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超出法定质疑期的、重复提出的、分次提出的或内容、形式不符合《政府采购质疑和投诉办法》的，质疑供应商将依法承担不利后果。</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41.3采购代理机构质疑函接收部门、联系电话和通讯地址, 见供应商须知表41.3条。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42.履约验收</w:t>
      </w:r>
    </w:p>
    <w:p>
      <w:pPr>
        <w:adjustRightInd w:val="0"/>
        <w:snapToGrid w:val="0"/>
        <w:spacing w:line="360" w:lineRule="auto"/>
        <w:ind w:firstLine="420"/>
        <w:rPr>
          <w:rFonts w:ascii="仿宋" w:hAnsi="仿宋" w:eastAsia="仿宋" w:cs="仿宋_GB2312"/>
          <w:szCs w:val="21"/>
        </w:r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本项目采购人及其委托的采购代理机构将严格按照政府采购相关法律法规以及《辽宁省政府采购履约验收管理办法》（辽财采〔2017〕603号）的要求进行验收。</w:t>
      </w:r>
    </w:p>
    <w:p>
      <w:pPr>
        <w:adjustRightInd w:val="0"/>
        <w:snapToGrid w:val="0"/>
        <w:spacing w:line="360" w:lineRule="auto"/>
        <w:ind w:firstLine="420"/>
        <w:rPr>
          <w:rFonts w:ascii="仿宋" w:hAnsi="仿宋" w:eastAsia="仿宋" w:cs="仿宋_GB2312"/>
          <w:szCs w:val="21"/>
        </w:rPr>
        <w:sectPr>
          <w:footerReference r:id="rId3" w:type="default"/>
          <w:pgSz w:w="11906" w:h="16838"/>
          <w:pgMar w:top="1440" w:right="1800" w:bottom="1440" w:left="1800" w:header="851" w:footer="992" w:gutter="0"/>
          <w:cols w:space="720" w:num="1"/>
          <w:docGrid w:type="lines" w:linePitch="312" w:charSpace="0"/>
        </w:sectPr>
      </w:pPr>
    </w:p>
    <w:p>
      <w:pPr>
        <w:wordWrap w:val="0"/>
        <w:adjustRightInd w:val="0"/>
        <w:snapToGrid w:val="0"/>
        <w:spacing w:line="360" w:lineRule="auto"/>
        <w:ind w:right="420"/>
        <w:jc w:val="right"/>
        <w:rPr>
          <w:rFonts w:ascii="仿宋" w:hAnsi="仿宋" w:eastAsia="仿宋" w:cs="仿宋_GB2312"/>
          <w:szCs w:val="21"/>
        </w:rPr>
      </w:pPr>
    </w:p>
    <w:p>
      <w:pPr>
        <w:pStyle w:val="4"/>
        <w:adjustRightInd w:val="0"/>
        <w:snapToGrid w:val="0"/>
        <w:spacing w:before="0" w:after="0" w:line="360" w:lineRule="auto"/>
        <w:jc w:val="center"/>
        <w:rPr>
          <w:rFonts w:ascii="仿宋" w:hAnsi="仿宋" w:eastAsia="仿宋" w:cs="仿宋_GB2312"/>
        </w:rPr>
      </w:pPr>
      <w:bookmarkStart w:id="47" w:name="_Toc4485625"/>
      <w:r>
        <w:rPr>
          <w:rFonts w:hint="eastAsia" w:ascii="仿宋" w:hAnsi="仿宋" w:eastAsia="仿宋" w:cs="仿宋_GB2312"/>
        </w:rPr>
        <w:t>第二章 响应文件内容及格式</w:t>
      </w:r>
      <w:bookmarkEnd w:id="47"/>
    </w:p>
    <w:p>
      <w:pPr>
        <w:ind w:firstLine="482" w:firstLineChars="200"/>
        <w:rPr>
          <w:rFonts w:ascii="仿宋" w:hAnsi="仿宋" w:eastAsia="仿宋" w:cs="仿宋_GB2312"/>
        </w:rPr>
      </w:pPr>
      <w:bookmarkStart w:id="48" w:name="sys_投标文件内容及格式：Block"/>
      <w:bookmarkEnd w:id="48"/>
      <w:bookmarkStart w:id="49" w:name="投标文件内容及格式：Block"/>
      <w:bookmarkEnd w:id="49"/>
      <w:r>
        <w:rPr>
          <w:rFonts w:hint="eastAsia" w:ascii="仿宋" w:hAnsi="仿宋" w:eastAsia="仿宋" w:cs="仿宋_GB2312"/>
          <w:b/>
          <w:sz w:val="24"/>
        </w:rPr>
        <w:t>一、响应文件、电子文档的外封面、封口、封皮及目录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序号</w:t>
            </w:r>
          </w:p>
        </w:tc>
        <w:tc>
          <w:tcPr>
            <w:tcW w:w="6775" w:type="dxa"/>
            <w:vAlign w:val="center"/>
          </w:tcPr>
          <w:p>
            <w:pPr>
              <w:widowControl/>
              <w:jc w:val="center"/>
              <w:rPr>
                <w:rFonts w:ascii="仿宋" w:hAnsi="仿宋" w:eastAsia="仿宋" w:cs="仿宋_GB2312"/>
                <w:kern w:val="0"/>
                <w:sz w:val="20"/>
                <w:szCs w:val="21"/>
              </w:rPr>
            </w:pPr>
            <w:r>
              <w:rPr>
                <w:rFonts w:hint="eastAsia" w:ascii="仿宋" w:hAnsi="仿宋" w:eastAsia="仿宋" w:cs="仿宋_GB2312"/>
                <w:kern w:val="0"/>
                <w:sz w:val="20"/>
                <w:szCs w:val="21"/>
              </w:rPr>
              <w:t>内容</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jc w:val="center"/>
              <w:rPr>
                <w:rFonts w:ascii="仿宋" w:hAnsi="仿宋" w:eastAsia="仿宋" w:cs="仿宋_GB2312"/>
                <w:kern w:val="0"/>
                <w:szCs w:val="21"/>
              </w:rPr>
            </w:pPr>
            <w:r>
              <w:rPr>
                <w:rFonts w:hint="eastAsia" w:ascii="仿宋" w:hAnsi="仿宋" w:eastAsia="仿宋" w:cs="仿宋_GB2312"/>
                <w:kern w:val="0"/>
                <w:szCs w:val="21"/>
              </w:rPr>
              <w:t>1</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响应文件的外封面及封口</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2</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响应文件的封皮</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3</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响应文件的目录</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3</w:t>
            </w:r>
          </w:p>
        </w:tc>
      </w:tr>
    </w:tbl>
    <w:p>
      <w:pPr>
        <w:spacing w:line="440" w:lineRule="exact"/>
        <w:ind w:firstLine="482" w:firstLineChars="200"/>
        <w:rPr>
          <w:rFonts w:ascii="仿宋" w:hAnsi="仿宋" w:eastAsia="仿宋" w:cs="仿宋_GB2312"/>
          <w:b/>
          <w:sz w:val="24"/>
        </w:rPr>
      </w:pPr>
      <w:r>
        <w:rPr>
          <w:rFonts w:hint="eastAsia" w:ascii="仿宋" w:hAnsi="仿宋" w:eastAsia="仿宋" w:cs="仿宋_GB2312"/>
          <w:b/>
          <w:sz w:val="24"/>
        </w:rPr>
        <w:t>二、资格证明材料（★有一项不符合要求，不能进入下一阶段评审）</w:t>
      </w:r>
    </w:p>
    <w:sdt>
      <w:sdtPr>
        <w:rPr>
          <w:rFonts w:hint="eastAsia" w:asciiTheme="majorEastAsia" w:hAnsiTheme="majorEastAsia" w:eastAsiaTheme="majorEastAsia"/>
        </w:rPr>
        <w:alias w:val="资格性证明材料"/>
        <w:tag w:val="Document"/>
        <w:id w:val="1856614308"/>
        <w:lock w:val="sdtLocked"/>
        <w:placeholder>
          <w:docPart w:val="69FFEEED23174853BCBC99E792ED10AC"/>
        </w:placeholder>
      </w:sdtPr>
      <w:sdtEndPr>
        <w:rPr>
          <w:rFonts w:hint="eastAsia" w:ascii="仿宋" w:hAnsi="仿宋" w:eastAsia="仿宋"/>
          <w:szCs w:val="21"/>
        </w:rPr>
      </w:sdtEndPr>
      <w:sdtContent>
        <w:p>
          <w:pPr>
            <w:rPr>
              <w:rFonts w:ascii="仿宋" w:hAnsi="仿宋" w:eastAsia="仿宋"/>
              <w:szCs w:val="21"/>
            </w:rPr>
          </w:pPr>
          <w:bookmarkStart w:id="50" w:name="sys_资格性证明材料：Document"/>
          <w:bookmarkStart w:id="51" w:name="资格性证明材料：Document"/>
        </w:p>
        <w:tbl>
          <w:tblPr>
            <w:tblStyle w:val="18"/>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rPr>
                    <w:rFonts w:ascii="仿宋" w:hAnsi="仿宋" w:eastAsia="仿宋"/>
                    <w:kern w:val="0"/>
                    <w:sz w:val="20"/>
                    <w:szCs w:val="21"/>
                  </w:rPr>
                </w:pPr>
                <w:r>
                  <w:rPr>
                    <w:rFonts w:hint="eastAsia" w:ascii="仿宋" w:hAnsi="仿宋" w:eastAsia="仿宋"/>
                    <w:kern w:val="0"/>
                    <w:sz w:val="20"/>
                    <w:szCs w:val="21"/>
                  </w:rPr>
                  <w:t>资格证明材料</w:t>
                </w:r>
              </w:p>
            </w:tc>
            <w:tc>
              <w:tcPr>
                <w:tcW w:w="1031"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851" w:type="dxa"/>
                <w:vAlign w:val="center"/>
              </w:tcPr>
              <w:p>
                <w:pPr>
                  <w:jc w:val="center"/>
                  <w:rPr>
                    <w:rFonts w:ascii="仿宋" w:hAnsi="仿宋" w:eastAsia="仿宋"/>
                    <w:kern w:val="0"/>
                    <w:sz w:val="20"/>
                    <w:szCs w:val="21"/>
                  </w:rPr>
                </w:pPr>
                <w:r>
                  <w:rPr>
                    <w:rFonts w:hint="eastAsia" w:ascii="仿宋" w:hAnsi="仿宋" w:eastAsia="仿宋"/>
                    <w:kern w:val="0"/>
                    <w:sz w:val="20"/>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营业执照或事业单位法人证书或执业许可证等证明文件复印件或自然人的身份证明复印件（自然人身份证明仅在自然人作为响应主体时适用）</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759554871"/>
                <w:placeholder>
                  <w:docPart w:val="1CE891FA464C47A49A9628AB0290FF2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p>
            </w:tc>
            <w:tc>
              <w:tcPr>
                <w:tcW w:w="1106" w:type="dxa"/>
                <w:vMerge w:val="restart"/>
                <w:vAlign w:val="center"/>
              </w:tcPr>
              <w:p>
                <w:pPr>
                  <w:jc w:val="center"/>
                  <w:rPr>
                    <w:rFonts w:ascii="仿宋" w:hAnsi="仿宋" w:eastAsia="仿宋"/>
                    <w:kern w:val="0"/>
                    <w:sz w:val="20"/>
                    <w:szCs w:val="21"/>
                  </w:rPr>
                </w:pPr>
              </w:p>
              <w:p>
                <w:pPr>
                  <w:jc w:val="center"/>
                  <w:rPr>
                    <w:rFonts w:ascii="仿宋" w:hAnsi="仿宋" w:eastAsia="仿宋"/>
                    <w:kern w:val="0"/>
                    <w:sz w:val="20"/>
                    <w:szCs w:val="21"/>
                  </w:rPr>
                </w:pPr>
                <w:r>
                  <w:rPr>
                    <w:rFonts w:ascii="仿宋" w:hAnsi="仿宋" w:eastAsia="仿宋"/>
                    <w:kern w:val="0"/>
                    <w:sz w:val="20"/>
                    <w:szCs w:val="21"/>
                  </w:rPr>
                  <w:t>2</w:t>
                </w:r>
              </w:p>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2</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725521025"/>
                <w:placeholder>
                  <w:docPart w:val="69F09A2B61CC4299B13456FBAF06C0F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3</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321198783"/>
                <w:placeholder>
                  <w:docPart w:val="7C5FF5D547924FA2BFA7FA2A4BAFB89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4</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法定代表人（或非法人组织负责人）身份证明书（自然人参加磋商的无需提供）</w:t>
                </w:r>
              </w:p>
            </w:tc>
            <w:sdt>
              <w:sdtPr>
                <w:rPr>
                  <w:rFonts w:hint="eastAsia" w:ascii="仿宋" w:hAnsi="仿宋" w:eastAsia="仿宋"/>
                  <w:sz w:val="24"/>
                </w:rPr>
                <w:alias w:val="包号"/>
                <w:tag w:val="包号"/>
                <w:id w:val="1432009241"/>
                <w:placeholder>
                  <w:docPart w:val="A44B65A2950D462EBD2D04B6A3C3C0A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法定代表人（或非法人组织负责人）授权委托书（授权委托人参加磋商的须提供）</w:t>
                </w:r>
              </w:p>
            </w:tc>
            <w:sdt>
              <w:sdtPr>
                <w:rPr>
                  <w:rFonts w:hint="eastAsia" w:ascii="仿宋" w:hAnsi="仿宋" w:eastAsia="仿宋"/>
                  <w:sz w:val="24"/>
                </w:rPr>
                <w:alias w:val="包号"/>
                <w:tag w:val="包号"/>
                <w:id w:val="-325749099"/>
                <w:placeholder>
                  <w:docPart w:val="60147338AF6C4C27A1305B91E25E14B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szCs w:val="21"/>
                  </w:rPr>
                </w:pPr>
                <w:r>
                  <w:rPr>
                    <w:rFonts w:hint="eastAsia" w:ascii="仿宋" w:hAnsi="仿宋" w:eastAsia="仿宋"/>
                    <w:kern w:val="0"/>
                    <w:sz w:val="20"/>
                    <w:szCs w:val="21"/>
                  </w:rPr>
                  <w:t>6</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联合体各方均需提供（如适用）</w:t>
                </w:r>
              </w:p>
            </w:tc>
            <w:sdt>
              <w:sdtPr>
                <w:rPr>
                  <w:rFonts w:hint="eastAsia" w:ascii="仿宋" w:hAnsi="仿宋" w:eastAsia="仿宋"/>
                  <w:sz w:val="24"/>
                </w:rPr>
                <w:alias w:val="包号"/>
                <w:tag w:val="包号"/>
                <w:id w:val="-895359359"/>
                <w:placeholder>
                  <w:docPart w:val="FA54D7EF74C143B4B8698490FD3AA32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磋商会议时间前六个月内任一个月的依法缴纳税收的缴款凭据复印件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（注：依法免税的供应商，应提供相关证明材料，包括相关法规要求原文及加盖公章的情况说明）</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852333460"/>
                <w:placeholder>
                  <w:docPart w:val="9FA26C39AC5F4C519D8D73F783B8EA8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磋商会议时间前六个月内任一个月的依法缴纳社会保障资金的缴款凭据复印件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（注：依法不需要缴纳社会保障资金的供应商，应提供相关证明材料，包括相关法规要求原文及加盖公章的情况说明）</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880234155"/>
                <w:placeholder>
                  <w:docPart w:val="AA728891326C4978956C9441B7E790A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sdt>
              <w:sdtPr>
                <w:rPr>
                  <w:rFonts w:hint="eastAsia" w:ascii="仿宋" w:hAnsi="仿宋" w:eastAsia="仿宋"/>
                  <w:sz w:val="24"/>
                </w:rPr>
                <w:alias w:val="包号"/>
                <w:tag w:val="包号"/>
                <w:id w:val="195056106"/>
                <w:placeholder>
                  <w:docPart w:val="0FA29F5F3E3440C4ADB710CB0A959DE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参加政府采购活动前3年内在经营活动中没有重大违法记录的书面声明</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511678960"/>
                <w:placeholder>
                  <w:docPart w:val="58C1933543934ED8A3BA41D71A4A780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联合体协议书（如适用）</w:t>
                </w:r>
              </w:p>
            </w:tc>
            <w:sdt>
              <w:sdtPr>
                <w:rPr>
                  <w:rFonts w:hint="eastAsia" w:ascii="仿宋" w:hAnsi="仿宋" w:eastAsia="仿宋"/>
                  <w:sz w:val="24"/>
                </w:rPr>
                <w:alias w:val="包号"/>
                <w:tag w:val="包号"/>
                <w:id w:val="-773167491"/>
                <w:placeholder>
                  <w:docPart w:val="797AAAE83E4843DBB3639A76A9E4CB3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9</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12</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其它资格证明文件（如适用，按供应商须知表1.3.4要求描述）</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75580327"/>
                <w:placeholder>
                  <w:docPart w:val="7CEB1E74832E4B5D95F482104EFCB6D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13</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联合体的其它资格证明文件（如适用，按供应商须知表1.4.8要求描述）</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816753682"/>
                <w:placeholder>
                  <w:docPart w:val="D0F8A846C62044D7869B14163C16052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14</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信用记录（采购人或采购代理机构将按照采购文件规定的审查期间内进行查询）</w:t>
                </w:r>
              </w:p>
            </w:tc>
            <w:sdt>
              <w:sdtPr>
                <w:rPr>
                  <w:rFonts w:hint="eastAsia" w:ascii="仿宋" w:hAnsi="仿宋" w:eastAsia="仿宋"/>
                  <w:sz w:val="24"/>
                </w:rPr>
                <w:alias w:val="包号"/>
                <w:tag w:val="包号"/>
                <w:id w:val="-654915755"/>
                <w:placeholder>
                  <w:docPart w:val="C03BD91670A149D1B6016367507DFE5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p>
            </w:tc>
            <w:tc>
              <w:tcPr>
                <w:tcW w:w="1106" w:type="dxa"/>
                <w:vMerge w:val="continue"/>
                <w:vAlign w:val="center"/>
              </w:tcPr>
              <w:p>
                <w:pPr>
                  <w:jc w:val="center"/>
                  <w:rPr>
                    <w:rFonts w:ascii="仿宋" w:hAnsi="仿宋" w:eastAsia="仿宋"/>
                    <w:kern w:val="0"/>
                    <w:sz w:val="20"/>
                    <w:szCs w:val="21"/>
                  </w:rPr>
                </w:pPr>
              </w:p>
            </w:tc>
          </w:tr>
        </w:tbl>
        <w:p>
          <w:pPr>
            <w:rPr>
              <w:rFonts w:ascii="仿宋" w:hAnsi="仿宋" w:eastAsia="仿宋"/>
              <w:szCs w:val="21"/>
            </w:rPr>
          </w:pPr>
        </w:p>
      </w:sdtContent>
    </w:sdt>
    <w:p>
      <w:pPr>
        <w:spacing w:line="360" w:lineRule="exact"/>
        <w:ind w:firstLine="482" w:firstLineChars="200"/>
        <w:rPr>
          <w:rFonts w:ascii="仿宋" w:hAnsi="仿宋" w:eastAsia="仿宋" w:cs="仿宋_GB2312"/>
          <w:b/>
          <w:sz w:val="24"/>
        </w:rPr>
      </w:pPr>
      <w:r>
        <w:rPr>
          <w:rFonts w:hint="eastAsia" w:ascii="仿宋" w:hAnsi="仿宋" w:eastAsia="仿宋" w:cs="仿宋_GB2312"/>
          <w:b/>
          <w:sz w:val="24"/>
        </w:rPr>
        <w:t>三、符合性证明材料（★有一项不符合要求，不能进入下一阶段评审）</w:t>
      </w:r>
    </w:p>
    <w:bookmarkEnd w:id="50"/>
    <w:bookmarkEnd w:id="51"/>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placeholder>
          <w:docPart w:val="69FFEEED23174853BCBC99E792ED10AC"/>
        </w:placeholder>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4654"/>
            <w:gridCol w:w="1216"/>
            <w:gridCol w:w="821"/>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0"/>
                    <w:szCs w:val="21"/>
                  </w:rPr>
                  <w:fldChar w:fldCharType="begin"/>
                </w:r>
                <w:r>
                  <w:rPr>
                    <w:rFonts w:hint="eastAsia" w:ascii="仿宋" w:hAnsi="仿宋" w:eastAsia="仿宋"/>
                    <w:kern w:val="0"/>
                    <w:sz w:val="21"/>
                    <w:szCs w:val="21"/>
                  </w:rPr>
                  <w:instrText xml:space="preserve"> DOCPROPERTY  符合必证明  \* MERGEFORMAT </w:instrText>
                </w:r>
                <w:r>
                  <w:rPr>
                    <w:rFonts w:hint="eastAsia" w:ascii="仿宋" w:hAnsi="仿宋" w:eastAsia="仿宋"/>
                    <w:kern w:val="0"/>
                    <w:sz w:val="20"/>
                    <w:szCs w:val="21"/>
                  </w:rPr>
                  <w:fldChar w:fldCharType="separate"/>
                </w:r>
                <w:r>
                  <w:rPr>
                    <w:rFonts w:hint="eastAsia" w:ascii="仿宋" w:hAnsi="仿宋" w:eastAsia="仿宋"/>
                    <w:kern w:val="0"/>
                    <w:sz w:val="21"/>
                    <w:szCs w:val="21"/>
                  </w:rPr>
                  <w:t>序号</w:t>
                </w:r>
                <w:r>
                  <w:rPr>
                    <w:rFonts w:hint="eastAsia" w:ascii="仿宋" w:hAnsi="仿宋" w:eastAsia="仿宋"/>
                    <w:kern w:val="0"/>
                    <w:sz w:val="20"/>
                    <w:szCs w:val="21"/>
                  </w:rPr>
                  <w:fldChar w:fldCharType="end"/>
                </w:r>
              </w:p>
            </w:tc>
            <w:tc>
              <w:tcPr>
                <w:tcW w:w="49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符合性证明材料</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所属包号</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格式</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ascii="仿宋" w:hAnsi="仿宋" w:eastAsia="仿宋"/>
                    <w:kern w:val="0"/>
                    <w:sz w:val="21"/>
                    <w:szCs w:val="21"/>
                  </w:rPr>
                  <w:t>1</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响应函</w:t>
                </w:r>
              </w:p>
            </w:tc>
            <w:sdt>
              <w:sdtPr>
                <w:rPr>
                  <w:rFonts w:hint="eastAsia" w:ascii="仿宋" w:hAnsi="仿宋" w:eastAsia="仿宋" w:cs="Times New Roman"/>
                  <w:kern w:val="0"/>
                  <w:sz w:val="20"/>
                  <w:szCs w:val="21"/>
                </w:rPr>
                <w:alias w:val="包号"/>
                <w:tag w:val="包号"/>
                <w:id w:val="403414390"/>
                <w:placeholder>
                  <w:docPart w:val="D5DEFE1A4E644242B712C8E1543E52F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kern w:val="0"/>
                    <w:sz w:val="21"/>
                    <w:szCs w:val="21"/>
                    <w:lang w:val="en-US" w:eastAsia="zh-CN"/>
                  </w:rPr>
                </w:pPr>
                <w:r>
                  <w:rPr>
                    <w:rFonts w:hint="eastAsia" w:ascii="仿宋" w:hAnsi="仿宋" w:eastAsia="仿宋"/>
                    <w:kern w:val="0"/>
                    <w:sz w:val="21"/>
                    <w:szCs w:val="21"/>
                    <w:lang w:val="en-US" w:eastAsia="zh-CN"/>
                  </w:rPr>
                  <w:t>10</w:t>
                </w:r>
              </w:p>
            </w:tc>
            <w:tc>
              <w:tcPr>
                <w:tcW w:w="118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493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递交磋商保证金证明材料复印件（以保函形式递交的保证金，保函原件应放入正本中）</w:t>
                </w:r>
              </w:p>
            </w:tc>
            <w:sdt>
              <w:sdtPr>
                <w:rPr>
                  <w:rFonts w:hint="eastAsia" w:ascii="仿宋" w:hAnsi="仿宋" w:eastAsia="仿宋" w:cs="Times New Roman"/>
                  <w:kern w:val="0"/>
                  <w:sz w:val="20"/>
                  <w:szCs w:val="21"/>
                </w:rPr>
                <w:alias w:val="包号"/>
                <w:tag w:val="包号"/>
                <w:id w:val="-393587390"/>
                <w:placeholder>
                  <w:docPart w:val="6D8DA74BE16F4EDCB8CB27A89372DE9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p>
            </w:tc>
            <w:tc>
              <w:tcPr>
                <w:tcW w:w="118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3</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报价一览表</w:t>
                </w:r>
              </w:p>
            </w:tc>
            <w:sdt>
              <w:sdtPr>
                <w:rPr>
                  <w:rFonts w:hint="eastAsia" w:ascii="仿宋" w:hAnsi="仿宋" w:eastAsia="仿宋" w:cs="Times New Roman"/>
                  <w:kern w:val="0"/>
                  <w:sz w:val="20"/>
                  <w:szCs w:val="21"/>
                </w:rPr>
                <w:alias w:val="包号"/>
                <w:tag w:val="包号"/>
                <w:id w:val="-1365438514"/>
                <w:placeholder>
                  <w:docPart w:val="CF523749E6B24AF785383123F9B962D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kern w:val="0"/>
                    <w:sz w:val="21"/>
                    <w:szCs w:val="21"/>
                    <w:lang w:eastAsia="zh-CN"/>
                  </w:rPr>
                </w:pPr>
                <w:r>
                  <w:rPr>
                    <w:rFonts w:hint="eastAsia" w:ascii="仿宋" w:hAnsi="仿宋" w:eastAsia="仿宋"/>
                    <w:kern w:val="0"/>
                    <w:sz w:val="21"/>
                    <w:szCs w:val="21"/>
                  </w:rPr>
                  <w:t>1</w:t>
                </w:r>
                <w:r>
                  <w:rPr>
                    <w:rFonts w:hint="eastAsia" w:ascii="仿宋" w:hAnsi="仿宋" w:eastAsia="仿宋"/>
                    <w:kern w:val="0"/>
                    <w:sz w:val="21"/>
                    <w:szCs w:val="21"/>
                    <w:lang w:val="en-US" w:eastAsia="zh-CN"/>
                  </w:rPr>
                  <w:t>1</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4</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服务价格明细表</w:t>
                </w:r>
              </w:p>
            </w:tc>
            <w:sdt>
              <w:sdtPr>
                <w:rPr>
                  <w:rFonts w:hint="eastAsia" w:ascii="仿宋" w:hAnsi="仿宋" w:eastAsia="仿宋" w:cs="Times New Roman"/>
                  <w:kern w:val="0"/>
                  <w:sz w:val="20"/>
                  <w:szCs w:val="21"/>
                </w:rPr>
                <w:alias w:val="包号"/>
                <w:tag w:val="包号"/>
                <w:id w:val="1072933433"/>
                <w:placeholder>
                  <w:docPart w:val="BE092FB739034358AA3267C4088D0CE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kern w:val="0"/>
                    <w:sz w:val="21"/>
                    <w:szCs w:val="21"/>
                    <w:lang w:eastAsia="zh-CN"/>
                  </w:rPr>
                </w:pPr>
                <w:r>
                  <w:rPr>
                    <w:rFonts w:hint="eastAsia" w:ascii="仿宋" w:hAnsi="仿宋" w:eastAsia="仿宋"/>
                    <w:kern w:val="0"/>
                    <w:sz w:val="21"/>
                    <w:szCs w:val="21"/>
                  </w:rPr>
                  <w:t>1</w:t>
                </w:r>
                <w:r>
                  <w:rPr>
                    <w:rFonts w:hint="eastAsia" w:ascii="仿宋" w:hAnsi="仿宋" w:eastAsia="仿宋"/>
                    <w:kern w:val="0"/>
                    <w:sz w:val="21"/>
                    <w:szCs w:val="21"/>
                    <w:lang w:val="en-US" w:eastAsia="zh-CN"/>
                  </w:rPr>
                  <w:t>2</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5</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服务需求响应表</w:t>
                </w:r>
              </w:p>
            </w:tc>
            <w:sdt>
              <w:sdtPr>
                <w:rPr>
                  <w:rFonts w:hint="eastAsia" w:ascii="仿宋" w:hAnsi="仿宋" w:eastAsia="仿宋" w:cs="Times New Roman"/>
                  <w:kern w:val="0"/>
                  <w:sz w:val="20"/>
                  <w:szCs w:val="21"/>
                </w:rPr>
                <w:alias w:val="包号"/>
                <w:tag w:val="包号"/>
                <w:id w:val="1093513631"/>
                <w:placeholder>
                  <w:docPart w:val="5D027D79C417421C9A757D98589D76B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kern w:val="0"/>
                    <w:sz w:val="21"/>
                    <w:szCs w:val="21"/>
                    <w:lang w:val="en-US" w:eastAsia="zh-CN"/>
                  </w:rPr>
                </w:pPr>
                <w:r>
                  <w:rPr>
                    <w:rFonts w:hint="eastAsia" w:ascii="仿宋" w:hAnsi="仿宋" w:eastAsia="仿宋"/>
                    <w:kern w:val="0"/>
                    <w:sz w:val="21"/>
                    <w:szCs w:val="21"/>
                    <w:lang w:val="en-US" w:eastAsia="zh-CN"/>
                  </w:rPr>
                  <w:t>13</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6</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商务条款偏离表</w:t>
                </w:r>
              </w:p>
            </w:tc>
            <w:sdt>
              <w:sdtPr>
                <w:rPr>
                  <w:rFonts w:hint="eastAsia" w:ascii="仿宋" w:hAnsi="仿宋" w:eastAsia="仿宋" w:cs="Times New Roman"/>
                  <w:kern w:val="0"/>
                  <w:sz w:val="20"/>
                  <w:szCs w:val="21"/>
                </w:rPr>
                <w:alias w:val="包号"/>
                <w:tag w:val="包号"/>
                <w:id w:val="749073823"/>
                <w:placeholder>
                  <w:docPart w:val="2398B01D930C49659566AE3E932B508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kern w:val="0"/>
                    <w:sz w:val="21"/>
                    <w:szCs w:val="21"/>
                    <w:lang w:val="en-US" w:eastAsia="zh-CN"/>
                  </w:rPr>
                </w:pPr>
                <w:r>
                  <w:rPr>
                    <w:rFonts w:hint="eastAsia" w:ascii="仿宋" w:hAnsi="仿宋" w:eastAsia="仿宋"/>
                    <w:kern w:val="0"/>
                    <w:sz w:val="21"/>
                    <w:szCs w:val="21"/>
                    <w:lang w:val="en-US" w:eastAsia="zh-CN"/>
                  </w:rPr>
                  <w:t>14</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供应商关联单位说明</w:t>
                </w:r>
              </w:p>
            </w:tc>
            <w:sdt>
              <w:sdtPr>
                <w:rPr>
                  <w:rFonts w:hint="eastAsia" w:ascii="仿宋" w:hAnsi="仿宋" w:eastAsia="仿宋" w:cs="Times New Roman"/>
                  <w:kern w:val="0"/>
                  <w:sz w:val="20"/>
                  <w:szCs w:val="21"/>
                </w:rPr>
                <w:alias w:val="包号"/>
                <w:tag w:val="包号"/>
                <w:id w:val="-1132478356"/>
                <w:placeholder>
                  <w:docPart w:val="713D2B5C27014F05AB573C2EF630B3F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15</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 xml:space="preserve">其他符合性证明材料(如适用) </w:t>
                </w:r>
              </w:p>
            </w:tc>
            <w:sdt>
              <w:sdtPr>
                <w:rPr>
                  <w:rFonts w:hint="eastAsia" w:ascii="仿宋" w:hAnsi="仿宋" w:eastAsia="仿宋" w:cs="Times New Roman"/>
                  <w:kern w:val="0"/>
                  <w:sz w:val="20"/>
                  <w:szCs w:val="21"/>
                </w:rPr>
                <w:alias w:val="包号"/>
                <w:tag w:val="包号"/>
                <w:id w:val="1259871944"/>
                <w:placeholder>
                  <w:docPart w:val="D2E3F24AD1404901A434F8112141B0B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1"/>
                  </w:rPr>
                </w:pPr>
              </w:p>
            </w:tc>
          </w:tr>
        </w:tbl>
        <w:p>
          <w:pPr>
            <w:rPr>
              <w:rFonts w:asciiTheme="majorEastAsia" w:hAnsiTheme="majorEastAsia" w:eastAsiaTheme="majorEastAsia"/>
              <w:color w:val="000000" w:themeColor="text1"/>
              <w14:textFill>
                <w14:solidFill>
                  <w14:schemeClr w14:val="tx1"/>
                </w14:solidFill>
              </w14:textFill>
            </w:rPr>
          </w:pPr>
        </w:p>
      </w:sdtContent>
    </w:sdt>
    <w:p>
      <w:pPr>
        <w:spacing w:before="159" w:beforeLines="50" w:line="276" w:lineRule="auto"/>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四、其他材料（如有，请提供；如未提供，响应文件不作无效处理）</w:t>
      </w:r>
    </w:p>
    <w:sdt>
      <w:sdtPr>
        <w:rPr>
          <w:rFonts w:hint="eastAsia" w:asciiTheme="majorEastAsia" w:hAnsiTheme="majorEastAsia" w:eastAsiaTheme="majorEastAsia"/>
        </w:rPr>
        <w:alias w:val="其它材料"/>
        <w:tag w:val="Document"/>
        <w:id w:val="-145358182"/>
        <w:lock w:val="sdtLocked"/>
        <w:placeholder>
          <w:docPart w:val="69FFEEED23174853BCBC99E792ED10AC"/>
        </w:placeholder>
      </w:sdtPr>
      <w:sdtEndPr>
        <w:rPr>
          <w:rFonts w:hint="eastAsia" w:asciiTheme="majorEastAsia" w:hAnsiTheme="majorEastAsia" w:eastAsiaTheme="majorEastAsia"/>
        </w:rPr>
      </w:sdtEndPr>
      <w:sdtContent>
        <w:p>
          <w:pPr>
            <w:rPr>
              <w:rFonts w:asciiTheme="majorEastAsia" w:hAnsiTheme="majorEastAsia" w:eastAsiaTheme="majorEastAsia"/>
            </w:rPr>
          </w:pPr>
          <w:r>
            <w:rPr>
              <w:rFonts w:hint="eastAsia" w:ascii="仿宋_GB2312" w:hAnsi="仿宋_GB2312" w:eastAsia="仿宋_GB2312" w:cs="仿宋_GB2312"/>
              <w:b/>
            </w:rPr>
            <w:t>其他材料（如有，请提供；如未提供，投标文件不作无效处理）</w:t>
          </w:r>
        </w:p>
        <w:tbl>
          <w:tblPr>
            <w:tblStyle w:val="18"/>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4961"/>
            <w:gridCol w:w="1276"/>
            <w:gridCol w:w="851"/>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0"/>
                    <w:szCs w:val="21"/>
                  </w:rPr>
                  <w:fldChar w:fldCharType="begin"/>
                </w:r>
                <w:r>
                  <w:rPr>
                    <w:rFonts w:hint="eastAsia" w:ascii="仿宋" w:hAnsi="仿宋" w:eastAsia="仿宋"/>
                    <w:kern w:val="0"/>
                    <w:sz w:val="21"/>
                    <w:szCs w:val="21"/>
                  </w:rPr>
                  <w:instrText xml:space="preserve"> DOCPROPERTY  其它证明  \* MERGEFORMAT </w:instrText>
                </w:r>
                <w:r>
                  <w:rPr>
                    <w:rFonts w:hint="eastAsia" w:ascii="仿宋" w:hAnsi="仿宋" w:eastAsia="仿宋"/>
                    <w:kern w:val="0"/>
                    <w:sz w:val="20"/>
                    <w:szCs w:val="21"/>
                  </w:rPr>
                  <w:fldChar w:fldCharType="separate"/>
                </w:r>
                <w:r>
                  <w:rPr>
                    <w:rFonts w:hint="eastAsia" w:ascii="仿宋" w:hAnsi="仿宋" w:eastAsia="仿宋"/>
                    <w:kern w:val="0"/>
                    <w:sz w:val="21"/>
                    <w:szCs w:val="21"/>
                  </w:rPr>
                  <w:t>序号</w:t>
                </w:r>
                <w:r>
                  <w:rPr>
                    <w:rFonts w:hint="eastAsia" w:ascii="仿宋" w:hAnsi="仿宋" w:eastAsia="仿宋"/>
                    <w:kern w:val="0"/>
                    <w:sz w:val="20"/>
                    <w:szCs w:val="21"/>
                  </w:rPr>
                  <w:fldChar w:fldCharType="end"/>
                </w:r>
              </w:p>
            </w:tc>
            <w:tc>
              <w:tcPr>
                <w:tcW w:w="49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1"/>
                    <w:szCs w:val="21"/>
                  </w:rPr>
                </w:pPr>
                <w:r>
                  <w:rPr>
                    <w:rFonts w:hint="eastAsia" w:ascii="仿宋" w:hAnsi="仿宋" w:eastAsia="仿宋"/>
                    <w:kern w:val="0"/>
                    <w:sz w:val="21"/>
                    <w:szCs w:val="21"/>
                  </w:rPr>
                  <w:t>其他材料</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所属包号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格式</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1</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监狱企业证明文件</w:t>
                </w:r>
              </w:p>
            </w:tc>
            <w:sdt>
              <w:sdtPr>
                <w:rPr>
                  <w:rFonts w:hint="eastAsia" w:ascii="仿宋" w:hAnsi="仿宋" w:eastAsia="仿宋" w:cs="Times New Roman"/>
                  <w:kern w:val="0"/>
                  <w:sz w:val="20"/>
                  <w:szCs w:val="21"/>
                </w:rPr>
                <w:alias w:val="包号"/>
                <w:tag w:val="包号"/>
                <w:id w:val="1759244228"/>
                <w:placeholder>
                  <w:docPart w:val="A487EE17823645A68D0B75BC6246079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p>
            </w:tc>
            <w:tc>
              <w:tcPr>
                <w:tcW w:w="123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中小企业声明函</w:t>
                </w:r>
              </w:p>
            </w:tc>
            <w:sdt>
              <w:sdtPr>
                <w:rPr>
                  <w:rFonts w:hint="eastAsia" w:ascii="仿宋" w:hAnsi="仿宋" w:eastAsia="仿宋" w:cs="Times New Roman"/>
                  <w:kern w:val="0"/>
                  <w:sz w:val="20"/>
                  <w:szCs w:val="21"/>
                </w:rPr>
                <w:alias w:val="包号"/>
                <w:tag w:val="包号"/>
                <w:id w:val="555124457"/>
                <w:placeholder>
                  <w:docPart w:val="A0A8D2ECCD644BC4BCA342C5177D8F2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16</w:t>
                </w: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制造商企业（单位）类型声明函</w:t>
                </w:r>
              </w:p>
            </w:tc>
            <w:sdt>
              <w:sdtPr>
                <w:rPr>
                  <w:rFonts w:hint="eastAsia" w:ascii="仿宋" w:hAnsi="仿宋" w:eastAsia="仿宋" w:cs="Times New Roman"/>
                  <w:kern w:val="0"/>
                  <w:sz w:val="20"/>
                  <w:szCs w:val="21"/>
                </w:rPr>
                <w:alias w:val="包号"/>
                <w:tag w:val="包号"/>
                <w:id w:val="-801074620"/>
                <w:placeholder>
                  <w:docPart w:val="76F64F7A15A3470AA6B838D08F74328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17</w:t>
                </w: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残疾人福利性单位声明函</w:t>
                </w:r>
              </w:p>
            </w:tc>
            <w:sdt>
              <w:sdtPr>
                <w:rPr>
                  <w:rFonts w:hint="eastAsia" w:ascii="仿宋" w:hAnsi="仿宋" w:eastAsia="仿宋" w:cs="Times New Roman"/>
                  <w:kern w:val="0"/>
                  <w:sz w:val="20"/>
                  <w:szCs w:val="21"/>
                </w:rPr>
                <w:alias w:val="包号"/>
                <w:tag w:val="包号"/>
                <w:id w:val="1022904615"/>
                <w:placeholder>
                  <w:docPart w:val="F62811620403446A8C8C30BA8A9563A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18</w:t>
                </w: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聘用建档立卡贫困人员物业公司声明函</w:t>
                </w:r>
              </w:p>
            </w:tc>
            <w:sdt>
              <w:sdtPr>
                <w:rPr>
                  <w:rFonts w:hint="eastAsia" w:ascii="仿宋" w:hAnsi="仿宋" w:eastAsia="仿宋" w:cs="Times New Roman"/>
                  <w:kern w:val="0"/>
                  <w:sz w:val="20"/>
                  <w:szCs w:val="21"/>
                </w:rPr>
                <w:alias w:val="包号"/>
                <w:tag w:val="包号"/>
                <w:id w:val="1691878329"/>
                <w:placeholder>
                  <w:docPart w:val="9E03C99D72A24817AADAA7D1423401F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19</w:t>
                </w: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6</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列入《辽宁省创新产品和服务目录》内的产品、服务的证明材料（如适用）</w:t>
                </w:r>
              </w:p>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（此项要求可视实际情况设置在符合性证明材料或其他材料中）</w:t>
                </w:r>
              </w:p>
            </w:tc>
            <w:sdt>
              <w:sdtPr>
                <w:rPr>
                  <w:rFonts w:hint="eastAsia" w:ascii="仿宋" w:hAnsi="仿宋" w:eastAsia="仿宋" w:cs="Times New Roman"/>
                  <w:kern w:val="0"/>
                  <w:sz w:val="20"/>
                  <w:szCs w:val="21"/>
                </w:rPr>
                <w:alias w:val="包号"/>
                <w:tag w:val="包号"/>
                <w:id w:val="1032854874"/>
                <w:placeholder>
                  <w:docPart w:val="0761B0477D59435E844C1479A4E4B44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p>
            </w:tc>
            <w:tc>
              <w:tcPr>
                <w:tcW w:w="1235" w:type="dxa"/>
                <w:tcBorders>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p>
            </w:tc>
          </w:tr>
        </w:tbl>
        <w:p>
          <w:pPr>
            <w:rPr>
              <w:rFonts w:asciiTheme="majorEastAsia" w:hAnsiTheme="majorEastAsia" w:eastAsiaTheme="majorEastAsia"/>
            </w:rPr>
          </w:pPr>
        </w:p>
      </w:sdtContent>
    </w:sdt>
    <w:p>
      <w:pPr>
        <w:spacing w:line="440" w:lineRule="exact"/>
        <w:ind w:firstLine="482" w:firstLineChars="200"/>
        <w:rPr>
          <w:rFonts w:ascii="仿宋" w:hAnsi="仿宋" w:eastAsia="仿宋" w:cs="仿宋_GB2312"/>
          <w:b/>
          <w:sz w:val="24"/>
        </w:rPr>
      </w:pPr>
      <w:r>
        <w:rPr>
          <w:rFonts w:hint="eastAsia" w:ascii="仿宋" w:hAnsi="仿宋" w:eastAsia="仿宋" w:cs="仿宋_GB2312"/>
          <w:b/>
          <w:sz w:val="24"/>
        </w:rPr>
        <w:t xml:space="preserve"> 重要提示：</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1、供应商提供的证明材料，除需要供应商填报或有特殊说明外，</w:t>
      </w:r>
      <w:r>
        <w:rPr>
          <w:rFonts w:hint="eastAsia" w:ascii="仿宋_GB2312" w:hAnsi="仿宋_GB2312" w:eastAsia="仿宋_GB2312" w:cs="仿宋_GB2312"/>
          <w:szCs w:val="21"/>
        </w:rPr>
        <w:t>均须按要求提供。</w:t>
      </w:r>
      <w:r>
        <w:rPr>
          <w:rFonts w:hint="eastAsia" w:ascii="仿宋_GB2312" w:hAnsi="仿宋_GB2312" w:eastAsia="仿宋_GB2312" w:cs="仿宋_GB2312"/>
          <w:b/>
          <w:bCs/>
          <w:szCs w:val="21"/>
        </w:rPr>
        <w:t xml:space="preserve"> </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3、响应文件应用中文书写。响应文件中所附或所引用的材料不是中文时，应附中文译本，并加盖公章。</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4、“资格证明材料”所列内容即为采购项目的资格审查条件，有一项不符合要求，不能进入下一阶段评审。</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5、“符合性证明材料”所列内容即为采购项目的符合性审查条件，有一项不符合要求，不能进入下一阶段评审。</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6、“其他材料”为供应商就采购文件要求的以及供应商认为需要提供的相应材料。</w:t>
      </w:r>
    </w:p>
    <w:p>
      <w:pPr>
        <w:snapToGrid w:val="0"/>
        <w:spacing w:line="440" w:lineRule="exact"/>
        <w:ind w:firstLine="420" w:firstLineChars="200"/>
        <w:jc w:val="left"/>
        <w:rPr>
          <w:rFonts w:ascii="仿宋" w:hAnsi="仿宋" w:eastAsia="仿宋" w:cs="仿宋_GB2312"/>
          <w:szCs w:val="21"/>
        </w:rPr>
      </w:pPr>
    </w:p>
    <w:p>
      <w:pPr>
        <w:widowControl/>
        <w:jc w:val="left"/>
        <w:rPr>
          <w:rFonts w:ascii="仿宋" w:hAnsi="仿宋" w:eastAsia="仿宋" w:cs="仿宋_GB2312"/>
          <w:kern w:val="0"/>
          <w:sz w:val="20"/>
          <w:szCs w:val="21"/>
        </w:rPr>
      </w:pPr>
      <w:r>
        <w:rPr>
          <w:rFonts w:ascii="仿宋" w:hAnsi="仿宋" w:eastAsia="仿宋" w:cs="仿宋_GB2312"/>
          <w:kern w:val="0"/>
          <w:sz w:val="20"/>
          <w:szCs w:val="21"/>
        </w:rPr>
        <w:br w:type="page"/>
      </w:r>
    </w:p>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格式1</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响应文件、电子文档外封面、封口格式</w:t>
      </w:r>
    </w:p>
    <w:p>
      <w:pPr>
        <w:rPr>
          <w:rFonts w:hint="eastAsia" w:ascii="仿宋_GB2312" w:hAnsi="仿宋_GB2312" w:eastAsia="仿宋_GB2312" w:cs="仿宋_GB2312"/>
        </w:rPr>
      </w:pPr>
      <w:r>
        <w:rPr>
          <w:rFonts w:hint="eastAsia" w:ascii="仿宋_GB2312" w:hAnsi="仿宋_GB2312" w:eastAsia="仿宋_GB2312" w:cs="仿宋_GB2312"/>
          <w:sz w:val="28"/>
          <w:szCs w:val="28"/>
        </w:rPr>
        <w:t>封面格式：</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tcPr>
          <w:p>
            <w:pPr>
              <w:jc w:val="center"/>
              <w:rPr>
                <w:rFonts w:hint="eastAsia" w:ascii="仿宋_GB2312" w:hAnsi="仿宋_GB2312" w:eastAsia="仿宋_GB2312" w:cs="仿宋_GB2312"/>
                <w:b/>
                <w:bCs/>
              </w:rPr>
            </w:pPr>
          </w:p>
          <w:p>
            <w:pPr>
              <w:jc w:val="center"/>
              <w:rPr>
                <w:rFonts w:hint="eastAsia" w:ascii="仿宋_GB2312" w:hAnsi="仿宋_GB2312" w:eastAsia="仿宋_GB2312" w:cs="仿宋_GB2312"/>
                <w:b/>
                <w:bCs/>
              </w:rPr>
            </w:pPr>
          </w:p>
          <w:p>
            <w:pPr>
              <w:jc w:val="center"/>
              <w:rPr>
                <w:rFonts w:hint="eastAsia" w:ascii="仿宋_GB2312" w:hAnsi="仿宋_GB2312" w:eastAsia="仿宋_GB2312" w:cs="仿宋_GB2312"/>
                <w:b/>
                <w:bCs/>
              </w:rPr>
            </w:pPr>
          </w:p>
          <w:p>
            <w:pPr>
              <w:jc w:val="center"/>
              <w:rPr>
                <w:rFonts w:hint="eastAsia" w:ascii="仿宋_GB2312" w:hAnsi="仿宋_GB2312" w:eastAsia="仿宋_GB2312" w:cs="仿宋_GB2312"/>
                <w:b/>
                <w:bCs/>
              </w:rPr>
            </w:pPr>
          </w:p>
          <w:p>
            <w:pPr>
              <w:jc w:val="center"/>
              <w:rPr>
                <w:rFonts w:hint="eastAsia" w:ascii="仿宋_GB2312" w:hAnsi="仿宋_GB2312" w:eastAsia="仿宋_GB2312" w:cs="仿宋_GB2312"/>
                <w:b/>
                <w:bCs/>
              </w:rPr>
            </w:pPr>
          </w:p>
          <w:p>
            <w:pPr>
              <w:jc w:val="center"/>
              <w:rPr>
                <w:rFonts w:hint="eastAsia" w:ascii="仿宋_GB2312" w:hAnsi="仿宋_GB2312" w:eastAsia="仿宋_GB2312" w:cs="仿宋_GB2312"/>
                <w:b/>
                <w:bCs/>
              </w:rPr>
            </w:pPr>
            <w:r>
              <w:rPr>
                <w:rFonts w:hint="eastAsia" w:ascii="仿宋_GB2312" w:hAnsi="仿宋_GB2312" w:eastAsia="仿宋_GB2312" w:cs="仿宋_GB2312"/>
                <w:b/>
                <w:bCs/>
                <w:sz w:val="44"/>
                <w:szCs w:val="52"/>
              </w:rPr>
              <w:t>响应文件/电子文档</w:t>
            </w: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所响应包号：第  包</w:t>
            </w: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项目名称：</w:t>
            </w: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项目编号：</w:t>
            </w: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供应商名称（加盖单位公章）：</w:t>
            </w:r>
          </w:p>
        </w:tc>
      </w:tr>
    </w:tbl>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sz w:val="24"/>
          <w:szCs w:val="32"/>
        </w:rPr>
        <w:t>封口格式：</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——于   年  月  日   时之前不准启封（公章）——</w:t>
            </w:r>
          </w:p>
        </w:tc>
      </w:tr>
    </w:tbl>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rPr>
        <w:br w:type="page"/>
      </w:r>
      <w:r>
        <w:rPr>
          <w:rFonts w:hint="eastAsia" w:ascii="仿宋_GB2312" w:hAnsi="仿宋_GB2312" w:eastAsia="仿宋_GB2312" w:cs="仿宋_GB2312"/>
          <w:b/>
          <w:bCs/>
          <w:sz w:val="28"/>
          <w:szCs w:val="28"/>
        </w:rPr>
        <w:t>格式2</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sz w:val="32"/>
        </w:rPr>
        <mc:AlternateContent>
          <mc:Choice Requires="wps">
            <w:drawing>
              <wp:anchor distT="0" distB="0" distL="114300" distR="114300" simplePos="0" relativeHeight="251660288"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3" name="文本框 3"/>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60288;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1XXs+2QAAAAoBAAAPAAAAAAAAAAEAIAAA&#10;ACIAAABkcnMvZG93bnJldi54bWxQSwECFAAUAAAACACHTuJAXdmXpQsCAAA2BAAADgAAAAAAAAAB&#10;ACAAAAAoAQAAZHJzL2Uyb0RvYy54bWxQSwUGAAAAAAYABgBZAQAApQU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sz w:val="32"/>
          <w:szCs w:val="32"/>
        </w:rPr>
        <w:t>响应文件的封皮</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jc w:val="center"/>
        <w:rPr>
          <w:rFonts w:hint="eastAsia" w:ascii="仿宋_GB2312" w:hAnsi="仿宋_GB2312" w:eastAsia="仿宋_GB2312" w:cs="仿宋_GB2312"/>
          <w:b/>
          <w:bCs/>
          <w:sz w:val="52"/>
          <w:szCs w:val="52"/>
        </w:rPr>
      </w:pPr>
      <w:r>
        <w:rPr>
          <w:rFonts w:hint="eastAsia" w:ascii="仿宋_GB2312" w:hAnsi="仿宋_GB2312" w:eastAsia="仿宋_GB2312" w:cs="仿宋_GB2312"/>
          <w:b/>
          <w:bCs/>
          <w:sz w:val="52"/>
          <w:szCs w:val="52"/>
        </w:rPr>
        <w:t>响  应  文  件</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所响应包号：第  包</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供应商名称 ：</w:t>
      </w:r>
    </w:p>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br w:type="page"/>
      </w:r>
      <w:r>
        <w:rPr>
          <w:rFonts w:hint="eastAsia" w:ascii="仿宋_GB2312" w:hAnsi="仿宋_GB2312" w:eastAsia="仿宋_GB2312" w:cs="仿宋_GB2312"/>
          <w:b/>
          <w:bCs/>
          <w:sz w:val="28"/>
          <w:szCs w:val="28"/>
        </w:rPr>
        <w:t>格式3</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目  录</w:t>
      </w:r>
    </w:p>
    <w:p>
      <w:pPr>
        <w:rPr>
          <w:rFonts w:hint="eastAsia" w:ascii="仿宋_GB2312" w:hAnsi="仿宋_GB2312" w:eastAsia="仿宋_GB2312" w:cs="仿宋_GB2312"/>
        </w:rPr>
      </w:pPr>
      <w:r>
        <w:rPr>
          <w:rFonts w:hint="eastAsia" w:ascii="仿宋_GB2312" w:hAnsi="仿宋_GB2312" w:eastAsia="仿宋_GB2312" w:cs="仿宋_GB2312"/>
        </w:rPr>
        <w:t>一、资格证明材料</w:t>
      </w:r>
    </w:p>
    <w:p>
      <w:pPr>
        <w:rPr>
          <w:rFonts w:hint="eastAsia" w:ascii="仿宋_GB2312" w:hAnsi="仿宋_GB2312" w:eastAsia="仿宋_GB2312" w:cs="仿宋_GB2312"/>
        </w:rPr>
      </w:pPr>
      <w:r>
        <w:rPr>
          <w:rFonts w:hint="eastAsia" w:ascii="仿宋_GB2312" w:hAnsi="仿宋_GB2312" w:eastAsia="仿宋_GB2312" w:cs="仿宋_GB2312"/>
        </w:rPr>
        <w:t>……</w:t>
      </w:r>
    </w:p>
    <w:p>
      <w:pPr>
        <w:rPr>
          <w:rFonts w:hint="eastAsia" w:ascii="仿宋_GB2312" w:hAnsi="仿宋_GB2312" w:eastAsia="仿宋_GB2312" w:cs="仿宋_GB2312"/>
        </w:rPr>
      </w:pPr>
      <w:r>
        <w:rPr>
          <w:rFonts w:hint="eastAsia" w:ascii="仿宋_GB2312" w:hAnsi="仿宋_GB2312" w:eastAsia="仿宋_GB2312" w:cs="仿宋_GB2312"/>
        </w:rPr>
        <w:t>二、符合性证明材料</w:t>
      </w:r>
    </w:p>
    <w:p>
      <w:pPr>
        <w:rPr>
          <w:rFonts w:hint="eastAsia" w:ascii="仿宋_GB2312" w:hAnsi="仿宋_GB2312" w:eastAsia="仿宋_GB2312" w:cs="仿宋_GB2312"/>
        </w:rPr>
      </w:pPr>
      <w:r>
        <w:rPr>
          <w:rFonts w:hint="eastAsia" w:ascii="仿宋_GB2312" w:hAnsi="仿宋_GB2312" w:eastAsia="仿宋_GB2312" w:cs="仿宋_GB2312"/>
        </w:rPr>
        <w:t>……</w:t>
      </w:r>
    </w:p>
    <w:p>
      <w:pPr>
        <w:rPr>
          <w:rFonts w:hint="eastAsia" w:ascii="仿宋_GB2312" w:hAnsi="仿宋_GB2312" w:eastAsia="仿宋_GB2312" w:cs="仿宋_GB2312"/>
        </w:rPr>
      </w:pPr>
      <w:r>
        <w:rPr>
          <w:rFonts w:hint="eastAsia" w:ascii="仿宋_GB2312" w:hAnsi="仿宋_GB2312" w:eastAsia="仿宋_GB2312" w:cs="仿宋_GB2312"/>
        </w:rPr>
        <w:t>三、其它材料</w:t>
      </w:r>
    </w:p>
    <w:p>
      <w:pPr>
        <w:rPr>
          <w:rFonts w:hint="eastAsia" w:ascii="仿宋_GB2312" w:hAnsi="仿宋_GB2312" w:eastAsia="仿宋_GB2312" w:cs="仿宋_GB2312"/>
          <w:szCs w:val="21"/>
        </w:rPr>
      </w:pPr>
      <w:r>
        <w:rPr>
          <w:rFonts w:hint="eastAsia" w:ascii="仿宋_GB2312" w:hAnsi="仿宋_GB2312" w:eastAsia="仿宋_GB2312" w:cs="仿宋_GB2312"/>
          <w:szCs w:val="21"/>
        </w:rPr>
        <w:t>……</w:t>
      </w: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adjustRightInd w:val="0"/>
        <w:snapToGrid w:val="0"/>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我单位的响应文件由资格证明材料、符合性证明材料和其它材料三部分组成，在此加盖单位公章并由法定代表人（或非法人组织负责人）或其授权委托人签字，保证响应文件中所有材料真实、有效。</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w:t>
      </w:r>
      <w:r>
        <w:rPr>
          <w:rFonts w:hint="eastAsia" w:ascii="仿宋_GB2312" w:hAnsi="仿宋_GB2312" w:eastAsia="仿宋_GB2312" w:cs="仿宋_GB2312"/>
          <w:u w:val="single"/>
        </w:rPr>
        <w:t>（加盖单位公章）</w:t>
      </w:r>
      <w:r>
        <w:rPr>
          <w:rFonts w:hint="eastAsia" w:ascii="仿宋_GB2312" w:hAnsi="仿宋_GB2312" w:eastAsia="仿宋_GB2312" w:cs="仿宋_GB2312"/>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w:t>
      </w:r>
      <w:r>
        <w:rPr>
          <w:rFonts w:hint="eastAsia" w:ascii="仿宋_GB2312" w:hAnsi="仿宋_GB2312" w:eastAsia="仿宋_GB2312" w:cs="仿宋_GB2312"/>
        </w:rPr>
        <w:t>）</w:t>
      </w:r>
      <w:r>
        <w:rPr>
          <w:rFonts w:hint="eastAsia" w:ascii="仿宋_GB2312" w:hAnsi="仿宋_GB2312" w:eastAsia="仿宋_GB2312" w:cs="仿宋_GB2312"/>
          <w:szCs w:val="21"/>
        </w:rPr>
        <w:t>或</w:t>
      </w:r>
      <w:r>
        <w:rPr>
          <w:rFonts w:hint="eastAsia" w:ascii="仿宋_GB2312" w:hAnsi="仿宋_GB2312" w:eastAsia="仿宋_GB2312" w:cs="仿宋_GB2312"/>
        </w:rPr>
        <w:t xml:space="preserve">其授权委托人： </w:t>
      </w:r>
      <w:r>
        <w:rPr>
          <w:rFonts w:hint="eastAsia" w:ascii="仿宋_GB2312" w:hAnsi="仿宋_GB2312" w:eastAsia="仿宋_GB2312" w:cs="仿宋_GB2312"/>
          <w:u w:val="single"/>
        </w:rPr>
        <w:t xml:space="preserve">          (签字或盖章)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rPr>
        <w:br w:type="page"/>
      </w:r>
      <w:r>
        <w:rPr>
          <w:rFonts w:hint="eastAsia" w:ascii="仿宋_GB2312" w:hAnsi="仿宋_GB2312" w:eastAsia="仿宋_GB2312" w:cs="仿宋_GB2312"/>
          <w:b/>
          <w:bCs/>
          <w:sz w:val="28"/>
          <w:szCs w:val="28"/>
        </w:rPr>
        <w:t>格式4</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法定代表人（或非法人组织负责人）身份证明书</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，出生日期：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，现任职务：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（供应商名称）的法定代表人（或非法人组织负责人）。</w:t>
      </w:r>
    </w:p>
    <w:p>
      <w:pPr>
        <w:ind w:firstLine="420" w:firstLineChars="200"/>
        <w:rPr>
          <w:rFonts w:hint="eastAsia" w:ascii="仿宋_GB2312" w:hAnsi="仿宋_GB2312" w:eastAsia="仿宋_GB2312" w:cs="仿宋_GB2312"/>
          <w:szCs w:val="21"/>
        </w:rPr>
      </w:pPr>
    </w:p>
    <w:p>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特此证明。</w:t>
      </w: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格式5</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法定代表人（或非法人组织负责人）授权委托书</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rPr>
        <w:t>授权委托人姓名</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政府采购活动，以我单位名义处理一切与之有关的事务。</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w:t>
      </w:r>
      <w:r>
        <w:rPr>
          <w:rFonts w:hint="eastAsia" w:ascii="仿宋_GB2312" w:hAnsi="仿宋_GB2312" w:eastAsia="仿宋_GB2312" w:cs="仿宋_GB2312"/>
          <w:b/>
          <w:szCs w:val="21"/>
        </w:rPr>
        <w:t>生效，无转委托，</w:t>
      </w:r>
      <w:r>
        <w:rPr>
          <w:rFonts w:hint="eastAsia" w:ascii="仿宋_GB2312" w:hAnsi="仿宋_GB2312" w:eastAsia="仿宋_GB2312" w:cs="仿宋_GB2312"/>
          <w:szCs w:val="21"/>
        </w:rPr>
        <w:t>特此声明。</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rPr>
              <w:t>授权委托人</w:t>
            </w:r>
            <w:r>
              <w:rPr>
                <w:rFonts w:hint="eastAsia" w:ascii="仿宋_GB2312" w:hAnsi="仿宋_GB2312" w:eastAsia="仿宋_GB2312" w:cs="仿宋_GB2312"/>
                <w:szCs w:val="21"/>
              </w:rPr>
              <w:t>身份证正、反面复印件※）</w:t>
            </w:r>
          </w:p>
        </w:tc>
      </w:tr>
    </w:tbl>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pPr>
        <w:spacing w:line="360" w:lineRule="auto"/>
        <w:rPr>
          <w:rFonts w:hint="eastAsia"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pPr>
        <w:spacing w:line="360" w:lineRule="auto"/>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pStyle w:val="5"/>
        <w:adjustRightInd w:val="0"/>
        <w:snapToGrid w:val="0"/>
        <w:spacing w:before="0" w:after="0" w:line="240" w:lineRule="auto"/>
        <w:jc w:val="left"/>
        <w:rPr>
          <w:rFonts w:hint="eastAsia" w:ascii="仿宋_GB2312" w:hAnsi="仿宋_GB2312" w:eastAsia="仿宋_GB2312" w:cs="仿宋_GB2312"/>
          <w:szCs w:val="28"/>
        </w:rPr>
      </w:pPr>
      <w:r>
        <w:rPr>
          <w:rFonts w:hint="eastAsia" w:ascii="仿宋_GB2312" w:hAnsi="仿宋_GB2312" w:eastAsia="仿宋_GB2312" w:cs="仿宋_GB2312"/>
          <w:szCs w:val="21"/>
          <w:u w:val="single"/>
        </w:rPr>
        <w:br w:type="page"/>
      </w:r>
      <w:r>
        <w:rPr>
          <w:rFonts w:hint="eastAsia" w:ascii="仿宋_GB2312" w:hAnsi="仿宋_GB2312" w:eastAsia="仿宋_GB2312" w:cs="仿宋_GB2312"/>
          <w:sz w:val="28"/>
        </w:rPr>
        <w:t>格式6</w:t>
      </w:r>
    </w:p>
    <w:p>
      <w:pPr>
        <w:spacing w:before="319" w:beforeLines="100" w:after="319" w:afterLines="100" w:line="360" w:lineRule="auto"/>
        <w:ind w:right="-21" w:rightChars="-1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pPr>
        <w:spacing w:before="319" w:beforeLines="100" w:after="319" w:afterLines="100" w:line="480" w:lineRule="exact"/>
        <w:ind w:right="630" w:rightChars="3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snapToGrid w:val="0"/>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napToGrid w:val="0"/>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hint="eastAsia"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hint="eastAsia" w:ascii="仿宋_GB2312" w:hAnsi="仿宋_GB2312" w:eastAsia="仿宋_GB2312" w:cs="仿宋_GB2312"/>
          <w:u w:val="single"/>
        </w:rPr>
      </w:pPr>
    </w:p>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szCs w:val="21"/>
          <w:u w:val="single"/>
        </w:rPr>
        <w:br w:type="page"/>
      </w:r>
      <w:r>
        <w:rPr>
          <w:rFonts w:hint="eastAsia" w:ascii="仿宋_GB2312" w:hAnsi="仿宋_GB2312" w:eastAsia="仿宋_GB2312" w:cs="仿宋_GB2312"/>
          <w:b/>
          <w:bCs/>
          <w:sz w:val="28"/>
          <w:szCs w:val="28"/>
        </w:rPr>
        <w:t>格式7</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具备履行合同所必需的设备和专业技术能力声明函</w:t>
      </w:r>
    </w:p>
    <w:p>
      <w:pPr>
        <w:spacing w:before="319" w:beforeLines="100" w:after="319" w:afterLines="100" w:line="480" w:lineRule="exact"/>
        <w:ind w:right="630" w:rightChars="3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spacing w:before="319" w:beforeLines="100" w:after="319" w:afterLines="100" w:line="480" w:lineRule="exact"/>
        <w:ind w:right="630" w:rightChars="300"/>
        <w:jc w:val="center"/>
        <w:rPr>
          <w:rFonts w:hint="eastAsia" w:ascii="仿宋_GB2312" w:hAnsi="仿宋_GB2312" w:eastAsia="仿宋_GB2312" w:cs="仿宋_GB2312"/>
          <w:b/>
          <w:sz w:val="28"/>
          <w:szCs w:val="28"/>
        </w:rPr>
      </w:pPr>
    </w:p>
    <w:p>
      <w:pPr>
        <w:spacing w:before="319" w:beforeLines="100" w:after="319" w:afterLines="100" w:line="480" w:lineRule="exact"/>
        <w:ind w:right="630" w:rightChars="300"/>
        <w:jc w:val="center"/>
        <w:rPr>
          <w:rFonts w:hint="eastAsia" w:ascii="仿宋_GB2312" w:hAnsi="仿宋_GB2312" w:eastAsia="仿宋_GB2312" w:cs="仿宋_GB2312"/>
          <w:b/>
          <w:sz w:val="28"/>
          <w:szCs w:val="28"/>
        </w:rPr>
      </w:pPr>
    </w:p>
    <w:p>
      <w:pPr>
        <w:spacing w:before="319" w:beforeLines="100" w:after="319" w:afterLines="100" w:line="480" w:lineRule="exact"/>
        <w:ind w:right="630" w:rightChars="300"/>
        <w:jc w:val="center"/>
        <w:rPr>
          <w:rFonts w:hint="eastAsia" w:ascii="仿宋_GB2312" w:hAnsi="仿宋_GB2312" w:eastAsia="仿宋_GB2312" w:cs="仿宋_GB2312"/>
          <w:b/>
          <w:sz w:val="28"/>
          <w:szCs w:val="28"/>
        </w:rPr>
      </w:pPr>
    </w:p>
    <w:p>
      <w:pPr>
        <w:spacing w:before="319" w:beforeLines="100" w:after="319" w:afterLines="100" w:line="480" w:lineRule="exact"/>
        <w:ind w:right="630" w:rightChars="300"/>
        <w:jc w:val="center"/>
        <w:rPr>
          <w:rFonts w:hint="eastAsia" w:ascii="仿宋_GB2312" w:hAnsi="仿宋_GB2312" w:eastAsia="仿宋_GB2312" w:cs="仿宋_GB2312"/>
          <w:b/>
          <w:sz w:val="28"/>
          <w:szCs w:val="28"/>
        </w:rPr>
      </w:pPr>
    </w:p>
    <w:p>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w:t>
      </w:r>
      <w:r>
        <w:rPr>
          <w:rFonts w:hint="eastAsia" w:ascii="仿宋_GB2312" w:hAnsi="仿宋_GB2312" w:eastAsia="仿宋_GB2312" w:cs="仿宋_GB2312"/>
        </w:rPr>
        <w:t>）</w:t>
      </w:r>
      <w:r>
        <w:rPr>
          <w:rFonts w:hint="eastAsia" w:ascii="仿宋_GB2312" w:hAnsi="仿宋_GB2312" w:eastAsia="仿宋_GB2312" w:cs="仿宋_GB2312"/>
          <w:szCs w:val="21"/>
        </w:rPr>
        <w:t>或</w:t>
      </w:r>
      <w:r>
        <w:rPr>
          <w:rFonts w:hint="eastAsia" w:ascii="仿宋_GB2312" w:hAnsi="仿宋_GB2312" w:eastAsia="仿宋_GB2312" w:cs="仿宋_GB2312"/>
        </w:rPr>
        <w:t xml:space="preserve">其授权委托人(签字或盖章)： </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bCs/>
          <w:sz w:val="28"/>
          <w:szCs w:val="28"/>
        </w:rPr>
        <w:t>格式8</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参加政府采购活动前3年内在经营活动中没有重大违法记录的书面声明</w:t>
      </w:r>
    </w:p>
    <w:p>
      <w:pPr>
        <w:spacing w:before="159" w:beforeLines="50" w:after="159" w:afterLines="50" w:line="400" w:lineRule="exact"/>
        <w:ind w:right="630" w:rightChars="300"/>
        <w:rPr>
          <w:rFonts w:hint="eastAsia" w:ascii="仿宋_GB2312" w:hAnsi="仿宋_GB2312" w:eastAsia="仿宋_GB2312" w:cs="仿宋_GB2312"/>
          <w:sz w:val="24"/>
        </w:rPr>
      </w:pPr>
    </w:p>
    <w:p>
      <w:pPr>
        <w:spacing w:line="360" w:lineRule="auto"/>
        <w:ind w:right="630" w:rightChars="300"/>
        <w:rPr>
          <w:rFonts w:hint="eastAsia" w:ascii="仿宋_GB2312" w:hAnsi="仿宋_GB2312" w:eastAsia="仿宋_GB2312" w:cs="仿宋_GB2312"/>
          <w:b/>
          <w:szCs w:val="21"/>
        </w:rPr>
      </w:pPr>
      <w:r>
        <w:rPr>
          <w:rFonts w:hint="eastAsia" w:ascii="仿宋_GB2312" w:hAnsi="仿宋_GB2312" w:eastAsia="仿宋_GB2312" w:cs="仿宋_GB2312"/>
          <w:b/>
          <w:szCs w:val="21"/>
          <w:u w:val="single"/>
        </w:rPr>
        <w:t xml:space="preserve">（采购人或采购代理机构名称） </w:t>
      </w:r>
      <w:r>
        <w:rPr>
          <w:rFonts w:hint="eastAsia" w:ascii="仿宋_GB2312" w:hAnsi="仿宋_GB2312" w:eastAsia="仿宋_GB2312" w:cs="仿宋_GB2312"/>
          <w:b/>
          <w:szCs w:val="21"/>
        </w:rPr>
        <w:t xml:space="preserve"> ：</w:t>
      </w:r>
    </w:p>
    <w:p>
      <w:pPr>
        <w:spacing w:line="500" w:lineRule="exact"/>
        <w:ind w:right="-21" w:rightChars="-10" w:firstLine="493" w:firstLineChars="235"/>
        <w:rPr>
          <w:rFonts w:hint="eastAsia" w:ascii="仿宋_GB2312" w:hAnsi="仿宋_GB2312" w:eastAsia="仿宋_GB2312" w:cs="仿宋_GB2312"/>
          <w:szCs w:val="21"/>
        </w:rPr>
      </w:pPr>
      <w:r>
        <w:rPr>
          <w:rFonts w:hint="eastAsia" w:ascii="仿宋_GB2312" w:hAnsi="仿宋_GB2312" w:eastAsia="仿宋_GB2312" w:cs="仿宋_GB2312"/>
          <w:bCs/>
          <w:szCs w:val="21"/>
        </w:rPr>
        <w:t>在本项目提交响应文件截止时间前，</w:t>
      </w:r>
      <w:r>
        <w:rPr>
          <w:rFonts w:hint="eastAsia" w:ascii="仿宋_GB2312" w:hAnsi="仿宋_GB2312" w:eastAsia="仿宋_GB2312" w:cs="仿宋_GB2312"/>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500" w:lineRule="exact"/>
        <w:ind w:right="-21" w:rightChars="-10" w:firstLine="371" w:firstLineChars="177"/>
        <w:rPr>
          <w:rFonts w:hint="eastAsia"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pPr>
        <w:spacing w:line="500" w:lineRule="exact"/>
        <w:ind w:right="1050" w:rightChars="50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特此声明。</w:t>
      </w:r>
    </w:p>
    <w:p>
      <w:pPr>
        <w:spacing w:line="500" w:lineRule="exact"/>
        <w:ind w:right="1050" w:rightChars="500" w:firstLine="420" w:firstLineChars="200"/>
        <w:rPr>
          <w:rFonts w:hint="eastAsia" w:ascii="仿宋_GB2312" w:hAnsi="仿宋_GB2312" w:eastAsia="仿宋_GB2312" w:cs="仿宋_GB2312"/>
          <w:szCs w:val="21"/>
        </w:rPr>
      </w:pPr>
    </w:p>
    <w:p>
      <w:pPr>
        <w:spacing w:before="159" w:beforeLines="50" w:after="159" w:afterLines="50" w:line="400" w:lineRule="exact"/>
        <w:ind w:right="1050" w:rightChars="500" w:firstLine="420" w:firstLineChars="200"/>
        <w:rPr>
          <w:rFonts w:hint="eastAsia" w:ascii="仿宋_GB2312" w:hAnsi="仿宋_GB2312" w:eastAsia="仿宋_GB2312" w:cs="仿宋_GB2312"/>
          <w:szCs w:val="21"/>
        </w:rPr>
      </w:pPr>
    </w:p>
    <w:p>
      <w:pPr>
        <w:spacing w:before="159" w:beforeLines="50" w:after="159" w:afterLines="50" w:line="400" w:lineRule="exact"/>
        <w:ind w:right="1050" w:rightChars="500" w:firstLine="420" w:firstLineChars="200"/>
        <w:rPr>
          <w:rFonts w:hint="eastAsia" w:ascii="仿宋_GB2312" w:hAnsi="仿宋_GB2312" w:eastAsia="仿宋_GB2312" w:cs="仿宋_GB2312"/>
          <w:szCs w:val="21"/>
        </w:rPr>
      </w:pPr>
    </w:p>
    <w:p>
      <w:pPr>
        <w:spacing w:line="360" w:lineRule="exact"/>
        <w:ind w:left="1050" w:leftChars="500" w:right="1050" w:rightChars="500" w:firstLine="420" w:firstLineChars="200"/>
        <w:rPr>
          <w:rFonts w:hint="eastAsia" w:ascii="仿宋_GB2312" w:hAnsi="仿宋_GB2312" w:eastAsia="仿宋_GB2312" w:cs="仿宋_GB2312"/>
          <w:szCs w:val="21"/>
        </w:rPr>
      </w:pPr>
    </w:p>
    <w:p>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w:t>
      </w:r>
      <w:r>
        <w:rPr>
          <w:rFonts w:hint="eastAsia" w:ascii="仿宋_GB2312" w:hAnsi="仿宋_GB2312" w:eastAsia="仿宋_GB2312" w:cs="仿宋_GB2312"/>
        </w:rPr>
        <w:t>）</w:t>
      </w:r>
      <w:r>
        <w:rPr>
          <w:rFonts w:hint="eastAsia" w:ascii="仿宋_GB2312" w:hAnsi="仿宋_GB2312" w:eastAsia="仿宋_GB2312" w:cs="仿宋_GB2312"/>
          <w:szCs w:val="21"/>
        </w:rPr>
        <w:t>或</w:t>
      </w:r>
      <w:r>
        <w:rPr>
          <w:rFonts w:hint="eastAsia" w:ascii="仿宋_GB2312" w:hAnsi="仿宋_GB2312" w:eastAsia="仿宋_GB2312" w:cs="仿宋_GB2312"/>
        </w:rPr>
        <w:t xml:space="preserve">其授权委托人(签字或盖章)： </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widowControl/>
        <w:jc w:val="left"/>
        <w:outlineLvl w:val="1"/>
        <w:rPr>
          <w:rFonts w:hint="eastAsia" w:ascii="仿宋_GB2312" w:hAnsi="仿宋_GB2312" w:eastAsia="仿宋_GB2312" w:cs="仿宋_GB2312"/>
          <w:szCs w:val="21"/>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格式9</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联合体协议书</w:t>
      </w: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u w:val="single"/>
        </w:rPr>
        <w:t>(采购人或采购代理机构)</w:t>
      </w:r>
      <w:r>
        <w:rPr>
          <w:rFonts w:hint="eastAsia" w:ascii="仿宋_GB2312" w:hAnsi="仿宋_GB2312" w:eastAsia="仿宋_GB2312" w:cs="仿宋_GB2312"/>
          <w:szCs w:val="21"/>
        </w:rPr>
        <w:t>：</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经研究，我方决定自愿组成联合体共同参加</w:t>
      </w:r>
      <w:r>
        <w:rPr>
          <w:rFonts w:hint="eastAsia" w:ascii="仿宋_GB2312" w:hAnsi="仿宋_GB2312" w:eastAsia="仿宋_GB2312" w:cs="仿宋_GB2312"/>
          <w:szCs w:val="21"/>
          <w:u w:val="single"/>
        </w:rPr>
        <w:t>(项目名称、项目编号、包号)</w:t>
      </w:r>
      <w:r>
        <w:rPr>
          <w:rFonts w:hint="eastAsia" w:ascii="仿宋_GB2312" w:hAnsi="仿宋_GB2312" w:eastAsia="仿宋_GB2312" w:cs="仿宋_GB2312"/>
          <w:szCs w:val="21"/>
        </w:rPr>
        <w:t>项目的响应。现就联合体参加政府采购活动事宜订立如下协议：</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一、联合体成员：</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二、</w:t>
      </w:r>
      <w:r>
        <w:rPr>
          <w:rFonts w:hint="eastAsia" w:ascii="仿宋_GB2312" w:hAnsi="仿宋_GB2312" w:eastAsia="仿宋_GB2312" w:cs="仿宋_GB2312"/>
          <w:szCs w:val="21"/>
          <w:u w:val="single"/>
        </w:rPr>
        <w:t>(某成员单位名称)为</w:t>
      </w:r>
      <w:r>
        <w:rPr>
          <w:rFonts w:hint="eastAsia" w:ascii="仿宋_GB2312" w:hAnsi="仿宋_GB2312" w:eastAsia="仿宋_GB2312" w:cs="仿宋_GB2312"/>
          <w:szCs w:val="21"/>
        </w:rPr>
        <w:t>(联合体名称)牵头人。</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三、联合体牵头人合法代表联合体各成员负责本项目</w:t>
      </w:r>
      <w:r>
        <w:rPr>
          <w:rFonts w:hint="eastAsia" w:ascii="仿宋_GB2312" w:hAnsi="仿宋_GB2312" w:eastAsia="仿宋_GB2312" w:cs="仿宋_GB2312"/>
        </w:rPr>
        <w:t>响应</w:t>
      </w:r>
      <w:r>
        <w:rPr>
          <w:rFonts w:hint="eastAsia" w:ascii="仿宋_GB2312" w:hAnsi="仿宋_GB2312" w:eastAsia="仿宋_GB2312" w:cs="仿宋_GB2312"/>
          <w:szCs w:val="21"/>
        </w:rPr>
        <w:t>文件编制活动，代表联合体提交和接收相关的资料、信息及指示，并处理与</w:t>
      </w:r>
      <w:r>
        <w:rPr>
          <w:rFonts w:hint="eastAsia" w:ascii="仿宋_GB2312" w:hAnsi="仿宋_GB2312" w:eastAsia="仿宋_GB2312" w:cs="仿宋_GB2312"/>
        </w:rPr>
        <w:t>响应</w:t>
      </w:r>
      <w:r>
        <w:rPr>
          <w:rFonts w:hint="eastAsia" w:ascii="仿宋_GB2312" w:hAnsi="仿宋_GB2312" w:eastAsia="仿宋_GB2312" w:cs="仿宋_GB2312"/>
          <w:szCs w:val="21"/>
        </w:rPr>
        <w:t>或成交有关的一切事务；联合体成交后，联合体牵头人负责合同订立和合同实施阶段的主办、组织和协调工作。</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四、联合体将严格按照采购文件的各项要求，递交</w:t>
      </w:r>
      <w:r>
        <w:rPr>
          <w:rFonts w:hint="eastAsia" w:ascii="仿宋_GB2312" w:hAnsi="仿宋_GB2312" w:eastAsia="仿宋_GB2312" w:cs="仿宋_GB2312"/>
        </w:rPr>
        <w:t>响应</w:t>
      </w:r>
      <w:r>
        <w:rPr>
          <w:rFonts w:hint="eastAsia" w:ascii="仿宋_GB2312" w:hAnsi="仿宋_GB2312" w:eastAsia="仿宋_GB2312" w:cs="仿宋_GB2312"/>
          <w:szCs w:val="21"/>
        </w:rPr>
        <w:t>文件，参加磋商会议，履行成交义务和成交后的合同，并向采购人承担连带责任。</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五、联合体各成员单位内部的职责分工如下：</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。按照本条上述分工，联合体成员单位各自所承担的合同工作量比例如下：</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六、本协议书自签署之日起生效，合同履行完毕后自动失效。</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七、本协议书一式</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份，联合体成员和采购人各执</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w:t>
      </w: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 </w:t>
      </w:r>
    </w:p>
    <w:p>
      <w:pPr>
        <w:adjustRightInd w:val="0"/>
        <w:snapToGrid w:val="0"/>
        <w:spacing w:line="360" w:lineRule="auto"/>
        <w:ind w:right="-21" w:rightChars="-10"/>
        <w:rPr>
          <w:rFonts w:hint="eastAsia" w:ascii="仿宋_GB2312" w:hAnsi="仿宋_GB2312" w:eastAsia="仿宋_GB2312" w:cs="仿宋_GB2312"/>
          <w:szCs w:val="21"/>
        </w:rPr>
      </w:pP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牵头人名称（加盖单位公章）：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法定代表人或其</w:t>
      </w: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hint="eastAsia" w:ascii="仿宋_GB2312" w:hAnsi="仿宋_GB2312" w:eastAsia="仿宋_GB2312" w:cs="仿宋_GB2312"/>
          <w:szCs w:val="21"/>
        </w:rPr>
      </w:pP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成员名称（加盖单位公章）：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法定代表人或其</w:t>
      </w: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21" w:rightChars="-10"/>
        <w:rPr>
          <w:rFonts w:hint="eastAsia" w:ascii="仿宋_GB2312" w:hAnsi="仿宋_GB2312" w:eastAsia="仿宋_GB2312" w:cs="仿宋_GB2312"/>
          <w:b/>
          <w:sz w:val="28"/>
          <w:szCs w:val="28"/>
        </w:rPr>
      </w:pPr>
    </w:p>
    <w:p>
      <w:pPr>
        <w:pStyle w:val="5"/>
        <w:adjustRightInd w:val="0"/>
        <w:snapToGrid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格式10</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响应函</w:t>
      </w:r>
    </w:p>
    <w:p>
      <w:pPr>
        <w:adjustRightInd w:val="0"/>
        <w:snapToGrid w:val="0"/>
        <w:spacing w:line="360" w:lineRule="auto"/>
        <w:ind w:right="630" w:rightChars="300"/>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（采购人或采购代理机构）：</w:t>
      </w: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 xml:space="preserve">   (项目名称  )</w:t>
      </w:r>
      <w:r>
        <w:rPr>
          <w:rFonts w:hint="eastAsia" w:ascii="仿宋_GB2312" w:hAnsi="仿宋_GB2312" w:eastAsia="仿宋_GB2312" w:cs="仿宋_GB2312"/>
          <w:szCs w:val="21"/>
        </w:rPr>
        <w:t>项目的</w:t>
      </w:r>
      <w:r>
        <w:rPr>
          <w:rFonts w:hint="eastAsia" w:ascii="仿宋_GB2312" w:hAnsi="仿宋_GB2312" w:eastAsia="仿宋_GB2312" w:cs="仿宋_GB2312"/>
        </w:rPr>
        <w:t>采购公告</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u w:val="single"/>
        </w:rPr>
        <w:t>(项目编号  )</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 xml:space="preserve">  (姓名、职务)</w:t>
      </w:r>
      <w:r>
        <w:rPr>
          <w:rFonts w:hint="eastAsia" w:ascii="仿宋_GB2312" w:hAnsi="仿宋_GB2312" w:eastAsia="仿宋_GB2312" w:cs="仿宋_GB2312"/>
          <w:szCs w:val="21"/>
        </w:rPr>
        <w:t>经正式授权并代表供应商</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提交下述文件正本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份及电子文档</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份，并以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人民币元的磋商保证金。</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（1）本项目响应总价详见报价一览表。</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（2）本响应有效期为自递交响应文件截止之日起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（3）已详细审查全部采购文件，包括所有补充通知（如果有的话）。</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（4）在规定的磋商时间后，遵守采购文件中有关保证金的规定。</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（6）在领取成交通知书的同时按采购文件规定的形式，向采购代理机构一次性支付采购代理服务费（适用于成交供应商支付采购代理服务费情形）。</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（7）按照贵方要求，提供与其响应有关的一切数据或资料，完全理解贵方不一定接受最低价的响应。</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（8）按照采购文件的规定履行合同责任和义务。</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（9）我方承诺响应文件中的证明材料真实、合法、有效。</w:t>
      </w:r>
    </w:p>
    <w:p>
      <w:pPr>
        <w:tabs>
          <w:tab w:val="left" w:pos="10467"/>
        </w:tabs>
        <w:adjustRightInd w:val="0"/>
        <w:snapToGrid w:val="0"/>
        <w:spacing w:line="360" w:lineRule="auto"/>
        <w:ind w:right="1050" w:rightChars="500"/>
        <w:rPr>
          <w:rFonts w:hint="eastAsia" w:ascii="仿宋_GB2312" w:hAnsi="仿宋_GB2312" w:eastAsia="仿宋_GB2312" w:cs="仿宋_GB2312"/>
          <w:szCs w:val="21"/>
        </w:rPr>
      </w:pPr>
    </w:p>
    <w:p>
      <w:pPr>
        <w:tabs>
          <w:tab w:val="left" w:pos="10467"/>
        </w:tabs>
        <w:adjustRightInd w:val="0"/>
        <w:snapToGrid w:val="0"/>
        <w:spacing w:line="360" w:lineRule="auto"/>
        <w:ind w:right="1050" w:rightChars="500"/>
        <w:rPr>
          <w:rFonts w:hint="eastAsia" w:ascii="仿宋_GB2312" w:hAnsi="仿宋_GB2312" w:eastAsia="仿宋_GB2312" w:cs="仿宋_GB2312"/>
          <w:szCs w:val="21"/>
        </w:rPr>
      </w:pPr>
    </w:p>
    <w:p>
      <w:pPr>
        <w:tabs>
          <w:tab w:val="left" w:pos="10467"/>
        </w:tabs>
        <w:adjustRightInd w:val="0"/>
        <w:snapToGrid w:val="0"/>
        <w:spacing w:line="360" w:lineRule="auto"/>
        <w:ind w:right="1050" w:rightChars="500"/>
        <w:rPr>
          <w:rFonts w:hint="eastAsia" w:ascii="仿宋_GB2312" w:hAnsi="仿宋_GB2312" w:eastAsia="仿宋_GB2312" w:cs="仿宋_GB2312"/>
          <w:szCs w:val="21"/>
        </w:rPr>
      </w:pPr>
    </w:p>
    <w:p>
      <w:pPr>
        <w:tabs>
          <w:tab w:val="left" w:pos="10467"/>
        </w:tabs>
        <w:adjustRightInd w:val="0"/>
        <w:snapToGrid w:val="0"/>
        <w:spacing w:line="360" w:lineRule="auto"/>
        <w:ind w:right="1050" w:rightChars="500"/>
        <w:rPr>
          <w:rFonts w:hint="eastAsia"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tabs>
          <w:tab w:val="left" w:pos="10467"/>
        </w:tabs>
        <w:adjustRightInd w:val="0"/>
        <w:snapToGrid w:val="0"/>
        <w:spacing w:line="360" w:lineRule="auto"/>
        <w:ind w:right="-21" w:rightChars="-10"/>
        <w:rPr>
          <w:rFonts w:hint="eastAsia" w:ascii="仿宋_GB2312" w:hAnsi="仿宋_GB2312" w:eastAsia="仿宋_GB2312" w:cs="仿宋_GB2312"/>
          <w:szCs w:val="21"/>
          <w:u w:val="single"/>
        </w:rPr>
      </w:pPr>
      <w:r>
        <w:rPr>
          <w:rFonts w:hint="eastAsia" w:ascii="仿宋_GB2312" w:hAnsi="仿宋_GB2312" w:eastAsia="仿宋_GB2312" w:cs="仿宋_GB2312"/>
          <w:szCs w:val="21"/>
        </w:rPr>
        <w:t>地    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    真：</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电    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60" w:rightChars="124"/>
        <w:rPr>
          <w:rFonts w:hint="eastAsia" w:ascii="仿宋_GB2312" w:hAnsi="仿宋_GB2312" w:eastAsia="仿宋_GB2312" w:cs="仿宋_GB2312"/>
          <w:szCs w:val="21"/>
        </w:rPr>
      </w:pPr>
      <w:r>
        <w:rPr>
          <w:rFonts w:hint="eastAsia" w:ascii="仿宋_GB2312" w:hAnsi="仿宋_GB2312" w:eastAsia="仿宋_GB2312" w:cs="仿宋_GB2312"/>
          <w:szCs w:val="21"/>
        </w:rPr>
        <w:t>法定代表人（非法人组织负责人）或其授权委托人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rPr>
          <w:rFonts w:hint="eastAsia"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rPr>
          <w:rFonts w:hint="eastAsia" w:ascii="仿宋_GB2312" w:hAnsi="仿宋_GB2312" w:eastAsia="仿宋_GB2312" w:cs="仿宋_GB2312"/>
          <w:szCs w:val="21"/>
        </w:rPr>
      </w:pPr>
      <w:r>
        <w:rPr>
          <w:rFonts w:hint="eastAsia" w:ascii="仿宋_GB2312" w:hAnsi="仿宋_GB2312" w:eastAsia="仿宋_GB2312" w:cs="仿宋_GB2312"/>
          <w:szCs w:val="21"/>
        </w:rPr>
        <w:t>供应商开户银行（全称）：</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60" w:rightChars="124"/>
        <w:rPr>
          <w:rFonts w:hint="eastAsia" w:ascii="仿宋_GB2312" w:hAnsi="仿宋_GB2312" w:eastAsia="仿宋_GB2312" w:cs="仿宋_GB2312"/>
          <w:szCs w:val="21"/>
        </w:rPr>
      </w:pPr>
      <w:r>
        <w:rPr>
          <w:rFonts w:hint="eastAsia" w:ascii="仿宋_GB2312" w:hAnsi="仿宋_GB2312" w:eastAsia="仿宋_GB2312" w:cs="仿宋_GB2312"/>
          <w:szCs w:val="21"/>
        </w:rPr>
        <w:t>供应商银行帐号：</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rPr>
          <w:rFonts w:hint="eastAsia"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1050" w:rightChars="500"/>
        <w:rPr>
          <w:rFonts w:hint="eastAsia" w:ascii="仿宋_GB2312" w:hAnsi="仿宋_GB2312" w:eastAsia="仿宋_GB2312" w:cs="仿宋_GB2312"/>
          <w:szCs w:val="21"/>
        </w:rPr>
      </w:pPr>
    </w:p>
    <w:p>
      <w:pPr>
        <w:pStyle w:val="5"/>
        <w:adjustRightInd w:val="0"/>
        <w:snapToGrid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sz w:val="28"/>
          <w:szCs w:val="28"/>
        </w:rPr>
        <w:t>格式11</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报价一览表</w:t>
      </w:r>
    </w:p>
    <w:p>
      <w:pPr>
        <w:adjustRightInd w:val="0"/>
        <w:snapToGrid w:val="0"/>
        <w:spacing w:line="360" w:lineRule="auto"/>
        <w:ind w:right="105" w:rightChars="50"/>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8"/>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718"/>
        <w:gridCol w:w="1515"/>
        <w:gridCol w:w="1588"/>
        <w:gridCol w:w="144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485" w:type="dxa"/>
            <w:vAlign w:val="center"/>
          </w:tcPr>
          <w:p>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服务名称</w:t>
            </w:r>
          </w:p>
        </w:tc>
        <w:tc>
          <w:tcPr>
            <w:tcW w:w="1718" w:type="dxa"/>
            <w:vAlign w:val="center"/>
          </w:tcPr>
          <w:p>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响应总价</w:t>
            </w:r>
          </w:p>
        </w:tc>
        <w:tc>
          <w:tcPr>
            <w:tcW w:w="1515" w:type="dxa"/>
            <w:vAlign w:val="center"/>
          </w:tcPr>
          <w:p>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磋商保证金</w:t>
            </w:r>
          </w:p>
        </w:tc>
        <w:tc>
          <w:tcPr>
            <w:tcW w:w="1588" w:type="dxa"/>
            <w:vAlign w:val="center"/>
          </w:tcPr>
          <w:p>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履约期限</w:t>
            </w:r>
          </w:p>
        </w:tc>
        <w:tc>
          <w:tcPr>
            <w:tcW w:w="1449" w:type="dxa"/>
            <w:vAlign w:val="center"/>
          </w:tcPr>
          <w:p>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履约地点</w:t>
            </w:r>
          </w:p>
        </w:tc>
        <w:tc>
          <w:tcPr>
            <w:tcW w:w="1100" w:type="dxa"/>
            <w:vAlign w:val="center"/>
          </w:tcPr>
          <w:p>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485" w:type="dxa"/>
            <w:vAlign w:val="center"/>
          </w:tcPr>
          <w:p>
            <w:pPr>
              <w:adjustRightInd w:val="0"/>
              <w:snapToGrid w:val="0"/>
              <w:ind w:left="-82" w:leftChars="-39" w:right="-46" w:rightChars="-22"/>
              <w:jc w:val="center"/>
              <w:rPr>
                <w:rFonts w:hint="eastAsia" w:ascii="仿宋_GB2312" w:hAnsi="仿宋_GB2312" w:eastAsia="仿宋_GB2312" w:cs="仿宋_GB2312"/>
                <w:szCs w:val="21"/>
              </w:rPr>
            </w:pPr>
          </w:p>
        </w:tc>
        <w:tc>
          <w:tcPr>
            <w:tcW w:w="1718" w:type="dxa"/>
            <w:vAlign w:val="center"/>
          </w:tcPr>
          <w:p>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小写：</w:t>
            </w:r>
          </w:p>
          <w:p>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大写：</w:t>
            </w:r>
          </w:p>
        </w:tc>
        <w:tc>
          <w:tcPr>
            <w:tcW w:w="1515" w:type="dxa"/>
            <w:vAlign w:val="center"/>
          </w:tcPr>
          <w:p>
            <w:pPr>
              <w:adjustRightInd w:val="0"/>
              <w:snapToGrid w:val="0"/>
              <w:ind w:left="-82" w:leftChars="-39" w:right="-46" w:rightChars="-22"/>
              <w:jc w:val="center"/>
              <w:rPr>
                <w:rFonts w:hint="eastAsia" w:ascii="仿宋_GB2312" w:hAnsi="仿宋_GB2312" w:eastAsia="仿宋_GB2312" w:cs="仿宋_GB2312"/>
                <w:szCs w:val="21"/>
              </w:rPr>
            </w:pPr>
          </w:p>
        </w:tc>
        <w:tc>
          <w:tcPr>
            <w:tcW w:w="1588" w:type="dxa"/>
            <w:vAlign w:val="center"/>
          </w:tcPr>
          <w:p>
            <w:pPr>
              <w:adjustRightInd w:val="0"/>
              <w:snapToGrid w:val="0"/>
              <w:ind w:left="-82" w:leftChars="-39" w:right="-46" w:rightChars="-22"/>
              <w:jc w:val="center"/>
              <w:rPr>
                <w:rFonts w:hint="eastAsia" w:ascii="仿宋_GB2312" w:hAnsi="仿宋_GB2312" w:eastAsia="仿宋_GB2312" w:cs="仿宋_GB2312"/>
                <w:szCs w:val="21"/>
              </w:rPr>
            </w:pPr>
          </w:p>
        </w:tc>
        <w:tc>
          <w:tcPr>
            <w:tcW w:w="1449" w:type="dxa"/>
            <w:vAlign w:val="center"/>
          </w:tcPr>
          <w:p>
            <w:pPr>
              <w:adjustRightInd w:val="0"/>
              <w:snapToGrid w:val="0"/>
              <w:ind w:left="-82" w:leftChars="-39" w:right="-46" w:rightChars="-22"/>
              <w:jc w:val="center"/>
              <w:rPr>
                <w:rFonts w:hint="eastAsia" w:ascii="仿宋_GB2312" w:hAnsi="仿宋_GB2312" w:eastAsia="仿宋_GB2312" w:cs="仿宋_GB2312"/>
                <w:szCs w:val="21"/>
              </w:rPr>
            </w:pPr>
          </w:p>
        </w:tc>
        <w:tc>
          <w:tcPr>
            <w:tcW w:w="1100" w:type="dxa"/>
            <w:vAlign w:val="center"/>
          </w:tcPr>
          <w:p>
            <w:pPr>
              <w:adjustRightInd w:val="0"/>
              <w:snapToGrid w:val="0"/>
              <w:ind w:left="-82" w:leftChars="-39" w:right="-46" w:rightChars="-22"/>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203" w:type="dxa"/>
            <w:gridSpan w:val="2"/>
            <w:vAlign w:val="center"/>
          </w:tcPr>
          <w:p>
            <w:pPr>
              <w:adjustRightInd w:val="0"/>
              <w:snapToGrid w:val="0"/>
              <w:ind w:right="-107" w:rightChars="-51"/>
              <w:jc w:val="center"/>
              <w:rPr>
                <w:rFonts w:hint="eastAsia" w:ascii="仿宋_GB2312" w:hAnsi="仿宋_GB2312" w:eastAsia="仿宋_GB2312" w:cs="仿宋_GB2312"/>
                <w:szCs w:val="21"/>
              </w:rPr>
            </w:pPr>
            <w:r>
              <w:rPr>
                <w:rFonts w:hint="eastAsia" w:ascii="仿宋_GB2312" w:hAnsi="仿宋_GB2312" w:eastAsia="仿宋_GB2312" w:cs="仿宋_GB2312"/>
                <w:szCs w:val="21"/>
              </w:rPr>
              <w:t>最后报价</w:t>
            </w:r>
          </w:p>
        </w:tc>
        <w:tc>
          <w:tcPr>
            <w:tcW w:w="5652" w:type="dxa"/>
            <w:gridSpan w:val="4"/>
            <w:vAlign w:val="center"/>
          </w:tcPr>
          <w:p>
            <w:pPr>
              <w:adjustRightInd w:val="0"/>
              <w:snapToGrid w:val="0"/>
              <w:ind w:right="-107" w:rightChars="-51"/>
              <w:jc w:val="center"/>
              <w:rPr>
                <w:rFonts w:hint="eastAsia" w:ascii="仿宋_GB2312" w:hAnsi="仿宋_GB2312" w:eastAsia="仿宋_GB2312" w:cs="仿宋_GB2312"/>
                <w:szCs w:val="21"/>
              </w:rPr>
            </w:pPr>
            <w:r>
              <w:rPr>
                <w:rFonts w:hint="eastAsia" w:ascii="仿宋_GB2312" w:hAnsi="仿宋_GB2312" w:eastAsia="仿宋_GB2312" w:cs="仿宋_GB2312"/>
                <w:szCs w:val="21"/>
              </w:rPr>
              <w:t>现场填报</w:t>
            </w:r>
          </w:p>
        </w:tc>
      </w:tr>
    </w:tbl>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注：1、此表中，响应总价应和服务价格明细表的总价相一致。</w:t>
      </w:r>
    </w:p>
    <w:p>
      <w:pPr>
        <w:adjustRightInd w:val="0"/>
        <w:snapToGrid w:val="0"/>
        <w:spacing w:line="360" w:lineRule="auto"/>
        <w:ind w:right="105" w:rightChars="50"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2、供应商应按磋商小组要求，在规定时间内提交最后报价（现场填报）。</w:t>
      </w: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供应商(加盖单位公章):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w:t>
      </w:r>
      <w:r>
        <w:rPr>
          <w:rFonts w:hint="eastAsia" w:ascii="仿宋_GB2312" w:hAnsi="仿宋_GB2312" w:eastAsia="仿宋_GB2312" w:cs="仿宋_GB2312"/>
        </w:rPr>
        <w:t>授权委托人(签字或盖章)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rPr>
          <w:rFonts w:hint="eastAsia" w:ascii="仿宋_GB2312" w:hAnsi="仿宋_GB2312" w:eastAsia="仿宋_GB2312" w:cs="仿宋_GB2312"/>
          <w:szCs w:val="21"/>
        </w:rPr>
      </w:pPr>
    </w:p>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格式12</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服务价格明细表</w:t>
      </w:r>
    </w:p>
    <w:p>
      <w:pPr>
        <w:adjustRightInd w:val="0"/>
        <w:snapToGrid w:val="0"/>
        <w:spacing w:line="360" w:lineRule="auto"/>
        <w:ind w:right="105" w:rightChars="50"/>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8"/>
        <w:tblW w:w="8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078"/>
        <w:gridCol w:w="1228"/>
        <w:gridCol w:w="1238"/>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078"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服务名称</w:t>
            </w:r>
          </w:p>
        </w:tc>
        <w:tc>
          <w:tcPr>
            <w:tcW w:w="1228"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单价</w:t>
            </w:r>
          </w:p>
        </w:tc>
        <w:tc>
          <w:tcPr>
            <w:tcW w:w="1238"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457"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089" w:type="dxa"/>
            <w:gridSpan w:val="2"/>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注：1.此表中，总价应和报价一览表的响应总价相一致。</w:t>
      </w:r>
    </w:p>
    <w:p>
      <w:pPr>
        <w:adjustRightInd w:val="0"/>
        <w:snapToGrid w:val="0"/>
        <w:spacing w:line="360" w:lineRule="auto"/>
        <w:ind w:right="105" w:rightChars="50" w:firstLine="840" w:firstLineChars="400"/>
        <w:jc w:val="left"/>
        <w:rPr>
          <w:rFonts w:hint="eastAsia" w:ascii="仿宋_GB2312" w:hAnsi="仿宋_GB2312" w:eastAsia="仿宋_GB2312" w:cs="仿宋_GB2312"/>
          <w:szCs w:val="21"/>
        </w:rPr>
      </w:pPr>
      <w:r>
        <w:rPr>
          <w:rFonts w:hint="eastAsia" w:ascii="仿宋_GB2312" w:hAnsi="仿宋_GB2312" w:eastAsia="仿宋_GB2312" w:cs="仿宋_GB2312"/>
          <w:szCs w:val="21"/>
        </w:rPr>
        <w:t>2.本表可根据实际情况进行拓展。</w:t>
      </w:r>
    </w:p>
    <w:p>
      <w:pPr>
        <w:adjustRightInd w:val="0"/>
        <w:snapToGrid w:val="0"/>
        <w:spacing w:line="360" w:lineRule="auto"/>
        <w:ind w:right="105" w:rightChars="50" w:firstLine="840" w:firstLineChars="400"/>
        <w:jc w:val="left"/>
        <w:rPr>
          <w:rFonts w:ascii="仿宋_GB2312" w:hAnsi="仿宋_GB2312" w:eastAsia="仿宋_GB2312" w:cs="仿宋_GB2312"/>
          <w:szCs w:val="21"/>
        </w:rPr>
      </w:pPr>
      <w:r>
        <w:rPr>
          <w:rFonts w:hint="eastAsia" w:ascii="仿宋_GB2312" w:hAnsi="仿宋_GB2312" w:eastAsia="仿宋_GB2312" w:cs="仿宋_GB2312"/>
          <w:szCs w:val="21"/>
        </w:rPr>
        <w:t>3.本表格须准备一份电子版</w:t>
      </w:r>
      <w:r>
        <w:rPr>
          <w:rFonts w:ascii="仿宋_GB2312" w:hAnsi="仿宋_GB2312" w:eastAsia="仿宋_GB2312" w:cs="仿宋_GB2312"/>
          <w:szCs w:val="21"/>
        </w:rPr>
        <w:t>U</w:t>
      </w:r>
      <w:r>
        <w:rPr>
          <w:rFonts w:hint="eastAsia" w:ascii="仿宋_GB2312" w:hAnsi="仿宋_GB2312" w:eastAsia="仿宋_GB2312" w:cs="仿宋_GB2312"/>
          <w:szCs w:val="21"/>
        </w:rPr>
        <w:t>盘并做好标记、密封，递交响应文件时一并递交。</w:t>
      </w:r>
    </w:p>
    <w:p>
      <w:pPr>
        <w:adjustRightInd w:val="0"/>
        <w:snapToGrid w:val="0"/>
        <w:spacing w:line="360" w:lineRule="auto"/>
        <w:ind w:right="105" w:rightChars="50"/>
        <w:jc w:val="left"/>
        <w:rPr>
          <w:rFonts w:hint="eastAsia" w:ascii="仿宋_GB2312" w:hAnsi="仿宋_GB2312" w:eastAsia="仿宋_GB2312" w:cs="仿宋_GB2312"/>
          <w:b/>
          <w:sz w:val="28"/>
          <w:szCs w:val="28"/>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供应商</w:t>
      </w:r>
      <w:r>
        <w:rPr>
          <w:rFonts w:hint="eastAsia" w:ascii="仿宋_GB2312" w:hAnsi="仿宋_GB2312" w:eastAsia="仿宋_GB2312" w:cs="仿宋_GB2312"/>
        </w:rPr>
        <w:t>名称</w:t>
      </w:r>
      <w:r>
        <w:rPr>
          <w:rFonts w:hint="eastAsia" w:ascii="仿宋_GB2312" w:hAnsi="仿宋_GB2312" w:eastAsia="仿宋_GB2312" w:cs="仿宋_GB2312"/>
          <w:szCs w:val="21"/>
        </w:rPr>
        <w:t>(加盖单位公章):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0" w:rightChars="500"/>
        <w:rPr>
          <w:rFonts w:hint="eastAsia"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 w:rightChars="50"/>
        <w:jc w:val="left"/>
        <w:rPr>
          <w:rFonts w:hint="eastAsia" w:ascii="仿宋_GB2312" w:hAnsi="仿宋_GB2312" w:eastAsia="仿宋_GB2312" w:cs="仿宋_GB2312"/>
          <w:b/>
          <w:sz w:val="28"/>
          <w:szCs w:val="28"/>
        </w:rPr>
      </w:pPr>
    </w:p>
    <w:p>
      <w:pPr>
        <w:pStyle w:val="5"/>
        <w:adjustRightInd w:val="0"/>
        <w:snapToGrid w:val="0"/>
        <w:spacing w:before="120" w:after="0"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b w:val="0"/>
          <w:sz w:val="28"/>
          <w:szCs w:val="28"/>
        </w:rPr>
        <w:br w:type="page"/>
      </w:r>
      <w:r>
        <w:rPr>
          <w:rFonts w:hint="eastAsia" w:ascii="仿宋_GB2312" w:hAnsi="仿宋_GB2312" w:eastAsia="仿宋_GB2312" w:cs="仿宋_GB2312"/>
          <w:sz w:val="28"/>
          <w:szCs w:val="28"/>
        </w:rPr>
        <w:t>格式13</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服务需求响应表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529"/>
        <w:gridCol w:w="1335"/>
        <w:gridCol w:w="1305"/>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00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包号/序号：</w:t>
            </w:r>
          </w:p>
          <w:p>
            <w:pPr>
              <w:tabs>
                <w:tab w:val="left" w:pos="0"/>
              </w:tabs>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26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采购文件要求</w:t>
            </w:r>
          </w:p>
          <w:p>
            <w:pPr>
              <w:ind w:hanging="1"/>
              <w:rPr>
                <w:rFonts w:hint="eastAsia" w:ascii="仿宋_GB2312" w:hAnsi="仿宋_GB2312" w:eastAsia="仿宋_GB2312" w:cs="仿宋_GB2312"/>
                <w:b/>
                <w:szCs w:val="21"/>
              </w:rPr>
            </w:pPr>
            <w:r>
              <w:rPr>
                <w:rFonts w:hint="eastAsia" w:ascii="仿宋_GB2312" w:hAnsi="仿宋_GB2312" w:eastAsia="仿宋_GB2312" w:cs="仿宋_GB2312"/>
                <w:b/>
                <w:sz w:val="18"/>
                <w:szCs w:val="18"/>
              </w:rPr>
              <w:t>重要提示：实质性要求及重要指标用★标注（“★”必须标注在序号前），★标注项不得负偏离，如果负偏离，则响应文件无效。</w:t>
            </w:r>
          </w:p>
        </w:tc>
        <w:tc>
          <w:tcPr>
            <w:tcW w:w="2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响应文件</w:t>
            </w:r>
          </w:p>
          <w:p>
            <w:pPr>
              <w:tabs>
                <w:tab w:val="left" w:pos="0"/>
              </w:tabs>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_GB2312" w:hAnsi="仿宋_GB2312" w:eastAsia="仿宋_GB2312" w:cs="仿宋_GB2312"/>
                <w:szCs w:val="21"/>
              </w:rPr>
            </w:pPr>
            <w:r>
              <w:rPr>
                <w:rFonts w:hint="eastAsia" w:ascii="仿宋_GB2312" w:hAnsi="仿宋_GB2312" w:eastAsia="仿宋_GB2312" w:cs="仿宋_GB2312"/>
                <w:szCs w:val="21"/>
              </w:rPr>
              <w:t>按服务需求填写</w:t>
            </w:r>
          </w:p>
        </w:tc>
        <w:tc>
          <w:tcPr>
            <w:tcW w:w="252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_GB2312" w:hAnsi="仿宋_GB2312" w:eastAsia="仿宋_GB2312" w:cs="仿宋_GB2312"/>
                <w:kern w:val="0"/>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_GB2312" w:hAnsi="仿宋_GB2312" w:eastAsia="仿宋_GB2312" w:cs="仿宋_GB2312"/>
                <w:szCs w:val="21"/>
              </w:rPr>
            </w:pPr>
            <w:r>
              <w:rPr>
                <w:rFonts w:hint="eastAsia" w:ascii="仿宋_GB2312" w:hAnsi="仿宋_GB2312" w:eastAsia="仿宋_GB2312" w:cs="仿宋_GB2312"/>
                <w:szCs w:val="21"/>
              </w:rPr>
              <w:t>其它</w:t>
            </w:r>
          </w:p>
        </w:tc>
        <w:tc>
          <w:tcPr>
            <w:tcW w:w="252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采购单位未提供需求而供应商认为需说明及补充的内容在此填列</w:t>
            </w: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r>
    </w:tbl>
    <w:p>
      <w:pPr>
        <w:adjustRightInd w:val="0"/>
        <w:snapToGrid w:val="0"/>
        <w:spacing w:line="360" w:lineRule="auto"/>
        <w:ind w:right="105" w:rightChars="50" w:firstLine="479" w:firstLineChars="227"/>
        <w:jc w:val="left"/>
        <w:rPr>
          <w:rFonts w:hint="eastAsia" w:ascii="仿宋_GB2312" w:hAnsi="仿宋_GB2312" w:eastAsia="仿宋_GB2312" w:cs="仿宋_GB2312"/>
          <w:szCs w:val="21"/>
        </w:rPr>
      </w:pPr>
      <w:r>
        <w:rPr>
          <w:rFonts w:hint="eastAsia" w:ascii="仿宋_GB2312" w:hAnsi="仿宋_GB2312" w:eastAsia="仿宋_GB2312" w:cs="仿宋_GB2312"/>
          <w:b/>
          <w:szCs w:val="21"/>
        </w:rPr>
        <w:t>填表说明：</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1．“响应文件响应内容”一栏由供应商填写。</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3．“偏离说明”一栏由供应商对偏离的情况做详细说明。</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供应商(加盖单位公章):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bCs/>
          <w:sz w:val="28"/>
          <w:szCs w:val="28"/>
        </w:rPr>
        <w:t>格式14</w:t>
      </w:r>
    </w:p>
    <w:p>
      <w:pPr>
        <w:adjustRightInd w:val="0"/>
        <w:snapToGrid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商务条款偏离表</w:t>
      </w:r>
    </w:p>
    <w:p>
      <w:pPr>
        <w:adjustRightInd w:val="0"/>
        <w:snapToGrid w:val="0"/>
        <w:spacing w:line="360" w:lineRule="auto"/>
        <w:ind w:right="105" w:rightChars="50"/>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 xml:space="preserve">包号：        </w:t>
      </w:r>
    </w:p>
    <w:sdt>
      <w:sdtPr>
        <w:rPr>
          <w:rFonts w:ascii="仿宋" w:hAnsi="仿宋" w:eastAsia="仿宋"/>
          <w:szCs w:val="21"/>
        </w:rPr>
        <w:alias w:val="一表（对项目或各包的要求）"/>
        <w:tag w:val="一表（对项目或各包的要求）"/>
        <w:id w:val="1558982016"/>
        <w:lock w:val="sdtLocked"/>
        <w:placeholder>
          <w:docPart w:val="DefaultPlaceholder_1082065158"/>
        </w:placeholder>
      </w:sdtPr>
      <w:sdtEndPr>
        <w:rPr>
          <w:rFonts w:ascii="仿宋" w:hAnsi="仿宋" w:eastAsia="仿宋"/>
          <w:szCs w:val="21"/>
        </w:rPr>
      </w:sdtEndPr>
      <w:sdtContent>
        <w:p>
          <w:pPr>
            <w:rPr>
              <w:rFonts w:ascii="仿宋" w:hAnsi="仿宋" w:eastAsia="仿宋"/>
              <w:szCs w:val="21"/>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3197"/>
            <w:gridCol w:w="2142"/>
            <w:gridCol w:w="719"/>
            <w:gridCol w:w="802"/>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384" w:type="dxa"/>
                <w:gridSpan w:val="6"/>
                <w:vAlign w:val="center"/>
              </w:tcPr>
              <w:p>
                <w:pPr>
                  <w:adjustRightInd w:val="0"/>
                  <w:snapToGrid w:val="0"/>
                  <w:ind w:right="-107" w:rightChars="-51"/>
                  <w:rPr>
                    <w:rFonts w:ascii="仿宋" w:hAnsi="仿宋" w:eastAsia="仿宋" w:cs="宋体"/>
                    <w:szCs w:val="21"/>
                  </w:rPr>
                </w:pPr>
                <w:r>
                  <w:rPr>
                    <w:rFonts w:hint="eastAsia" w:ascii="仿宋" w:hAnsi="仿宋" w:eastAsia="仿宋" w:cs="Lucida Sans Unicode"/>
                    <w:color w:val="000000" w:themeColor="text1"/>
                    <w:szCs w:val="21"/>
                    <w14:textFill>
                      <w14:solidFill>
                        <w14:schemeClr w14:val="tx1"/>
                      </w14:solidFill>
                    </w14:textFill>
                  </w:rPr>
                  <w:fldChar w:fldCharType="begin"/>
                </w:r>
                <w:r>
                  <w:rPr>
                    <w:rFonts w:hint="eastAsia" w:ascii="仿宋" w:hAnsi="仿宋" w:eastAsia="仿宋" w:cs="Lucida Sans Unicode"/>
                    <w:color w:val="000000" w:themeColor="text1"/>
                    <w:szCs w:val="21"/>
                    <w14:textFill>
                      <w14:solidFill>
                        <w14:schemeClr w14:val="tx1"/>
                      </w14:solidFill>
                    </w14:textFill>
                  </w:rPr>
                  <w:instrText xml:space="preserve"> DOCPROPERTY  项目要求  \* MERGEFORMAT </w:instrText>
                </w:r>
                <w:r>
                  <w:rPr>
                    <w:rFonts w:hint="eastAsia" w:ascii="仿宋" w:hAnsi="仿宋" w:eastAsia="仿宋" w:cs="Lucida Sans Unicode"/>
                    <w:color w:val="000000" w:themeColor="text1"/>
                    <w:szCs w:val="21"/>
                    <w14:textFill>
                      <w14:solidFill>
                        <w14:schemeClr w14:val="tx1"/>
                      </w14:solidFill>
                    </w14:textFill>
                  </w:rPr>
                  <w:fldChar w:fldCharType="separate"/>
                </w:r>
                <w:r>
                  <w:rPr>
                    <w:rFonts w:hint="eastAsia" w:ascii="仿宋" w:hAnsi="仿宋" w:eastAsia="仿宋" w:cs="Lucida Sans Unicode"/>
                    <w:color w:val="000000" w:themeColor="text1"/>
                    <w:szCs w:val="21"/>
                    <w14:textFill>
                      <w14:solidFill>
                        <w14:schemeClr w14:val="tx1"/>
                      </w14:solidFill>
                    </w14:textFill>
                  </w:rPr>
                  <w:t>包号</w:t>
                </w:r>
                <w:r>
                  <w:rPr>
                    <w:rFonts w:hint="eastAsia" w:ascii="仿宋" w:hAnsi="仿宋" w:eastAsia="仿宋" w:cs="Lucida Sans Unicode"/>
                    <w:color w:val="000000" w:themeColor="text1"/>
                    <w:szCs w:val="21"/>
                    <w14:textFill>
                      <w14:solidFill>
                        <w14:schemeClr w14:val="tx1"/>
                      </w14:solidFill>
                    </w14:textFill>
                  </w:rPr>
                  <w:fldChar w:fldCharType="end"/>
                </w:r>
                <w:r>
                  <w:rPr>
                    <w:rFonts w:hint="eastAsia" w:ascii="仿宋" w:hAnsi="仿宋" w:eastAsia="仿宋" w:cs="Lucida Sans Unicode"/>
                    <w:color w:val="000000" w:themeColor="text1"/>
                    <w:szCs w:val="21"/>
                    <w14:textFill>
                      <w14:solidFill>
                        <w14:schemeClr w14:val="tx1"/>
                      </w14:solidFill>
                    </w14:textFill>
                  </w:rPr>
                  <w:t>：</w:t>
                </w:r>
                <w:sdt>
                  <w:sdtPr>
                    <w:rPr>
                      <w:rFonts w:hint="eastAsia" w:ascii="仿宋" w:hAnsi="仿宋" w:eastAsia="仿宋"/>
                      <w:szCs w:val="21"/>
                    </w:rPr>
                    <w:alias w:val="包号"/>
                    <w:tag w:val="包号"/>
                    <w:id w:val="562302161"/>
                    <w:placeholder>
                      <w:docPart w:val="F96CC18C1F29402FB665A2E68C3E82E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r>
                      <w:rPr>
                        <w:rFonts w:hint="eastAsia" w:ascii="仿宋" w:hAnsi="仿宋" w:eastAsia="仿宋"/>
                        <w:szCs w:val="21"/>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66" w:type="dxa"/>
                <w:vAlign w:val="center"/>
              </w:tcPr>
              <w:p>
                <w:pPr>
                  <w:adjustRightInd w:val="0"/>
                  <w:snapToGrid w:val="0"/>
                  <w:ind w:right="-48" w:rightChars="-23"/>
                  <w:jc w:val="center"/>
                  <w:rPr>
                    <w:rFonts w:ascii="仿宋" w:hAnsi="仿宋" w:eastAsia="仿宋" w:cs="宋体"/>
                    <w:szCs w:val="21"/>
                  </w:rPr>
                </w:pPr>
              </w:p>
            </w:tc>
            <w:tc>
              <w:tcPr>
                <w:tcW w:w="3197" w:type="dxa"/>
                <w:vAlign w:val="center"/>
              </w:tcPr>
              <w:p>
                <w:pPr>
                  <w:adjustRightInd w:val="0"/>
                  <w:snapToGrid w:val="0"/>
                  <w:ind w:right="-73" w:rightChars="-35"/>
                  <w:jc w:val="center"/>
                  <w:rPr>
                    <w:rFonts w:ascii="仿宋" w:hAnsi="仿宋" w:eastAsia="仿宋" w:cs="宋体"/>
                    <w:szCs w:val="21"/>
                  </w:rPr>
                </w:pPr>
                <w:r>
                  <w:rPr>
                    <w:rFonts w:hint="eastAsia" w:ascii="仿宋" w:hAnsi="仿宋" w:eastAsia="仿宋" w:cs="宋体"/>
                    <w:szCs w:val="21"/>
                  </w:rPr>
                  <w:t>采购文件的商务条款</w:t>
                </w:r>
              </w:p>
              <w:p>
                <w:pPr>
                  <w:adjustRightInd w:val="0"/>
                  <w:snapToGrid w:val="0"/>
                  <w:ind w:right="-73" w:rightChars="-35"/>
                  <w:jc w:val="center"/>
                  <w:rPr>
                    <w:rFonts w:ascii="仿宋" w:hAnsi="仿宋" w:eastAsia="仿宋" w:cs="宋体"/>
                    <w:szCs w:val="21"/>
                  </w:rPr>
                </w:pPr>
                <w:r>
                  <w:rPr>
                    <w:rFonts w:hint="eastAsia" w:ascii="仿宋" w:hAnsi="仿宋" w:eastAsia="仿宋" w:cs="宋体"/>
                    <w:szCs w:val="21"/>
                  </w:rPr>
                  <w:t>（</w:t>
                </w:r>
                <w:r>
                  <w:rPr>
                    <w:rFonts w:hint="eastAsia" w:ascii="仿宋" w:hAnsi="仿宋" w:eastAsia="仿宋" w:cs="宋体"/>
                    <w:b/>
                    <w:szCs w:val="21"/>
                  </w:rPr>
                  <w:t>实质性要求及重要指标用★标注，★标注项不得负偏离，如果负偏离，则响应文件无效。</w:t>
                </w:r>
                <w:r>
                  <w:rPr>
                    <w:rFonts w:hint="eastAsia" w:ascii="仿宋" w:hAnsi="仿宋" w:eastAsia="仿宋" w:cs="宋体"/>
                    <w:szCs w:val="21"/>
                  </w:rPr>
                  <w:t>）</w:t>
                </w:r>
              </w:p>
            </w:tc>
            <w:tc>
              <w:tcPr>
                <w:tcW w:w="2142"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响应文件响应内容</w:t>
                </w:r>
              </w:p>
            </w:tc>
            <w:tc>
              <w:tcPr>
                <w:tcW w:w="719"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偏离程度</w:t>
                </w:r>
              </w:p>
            </w:tc>
            <w:tc>
              <w:tcPr>
                <w:tcW w:w="802"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说明</w:t>
                </w:r>
              </w:p>
            </w:tc>
            <w:tc>
              <w:tcPr>
                <w:tcW w:w="1058"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证明</w:t>
                </w:r>
              </w:p>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b/>
                    <w:szCs w:val="21"/>
                  </w:rPr>
                  <w:t>★</w:t>
                </w:r>
              </w:p>
            </w:tc>
            <w:tc>
              <w:tcPr>
                <w:tcW w:w="3197"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color w:val="000000"/>
                    <w:szCs w:val="21"/>
                  </w:rPr>
                  <w:t>履约期限：</w:t>
                </w:r>
                <w:r>
                  <w:rPr>
                    <w:rFonts w:hint="eastAsia" w:ascii="仿宋_GB2312" w:hAnsi="仿宋_GB2312" w:eastAsia="仿宋_GB2312" w:cs="仿宋_GB2312"/>
                    <w:szCs w:val="21"/>
                    <w:lang w:eastAsia="zh-CN"/>
                  </w:rPr>
                  <w:t>合同签订之日起一年服务期满后，经甲方考核通过并在财政预算保证的前提下可进行续签，每年一签，总服务期不超过三年！</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hint="eastAsia" w:ascii="仿宋" w:hAnsi="仿宋" w:eastAsia="仿宋" w:cs="宋体"/>
                    <w:b/>
                    <w:szCs w:val="21"/>
                  </w:rPr>
                </w:pPr>
                <w:r>
                  <w:rPr>
                    <w:rFonts w:hint="eastAsia" w:ascii="仿宋_GB2312" w:hAnsi="仿宋_GB2312" w:eastAsia="仿宋_GB2312" w:cs="仿宋_GB2312"/>
                    <w:szCs w:val="21"/>
                  </w:rPr>
                  <w:t>★</w:t>
                </w:r>
              </w:p>
            </w:tc>
            <w:tc>
              <w:tcPr>
                <w:tcW w:w="3197" w:type="dxa"/>
                <w:vAlign w:val="center"/>
              </w:tcPr>
              <w:p>
                <w:pPr>
                  <w:adjustRightInd w:val="0"/>
                  <w:snapToGrid w:val="0"/>
                  <w:rPr>
                    <w:rFonts w:hint="eastAsia" w:ascii="仿宋_GB2312" w:hAnsi="仿宋_GB2312" w:eastAsia="仿宋_GB2312" w:cs="仿宋_GB2312"/>
                    <w:color w:val="000000"/>
                    <w:szCs w:val="21"/>
                  </w:rPr>
                </w:pPr>
                <w:r>
                  <w:rPr>
                    <w:rFonts w:hint="eastAsia" w:ascii="仿宋_GB2312" w:hAnsi="仿宋_GB2312" w:eastAsia="仿宋_GB2312" w:cs="仿宋_GB2312"/>
                    <w:szCs w:val="21"/>
                  </w:rPr>
                  <w:t>服务</w:t>
                </w:r>
                <w:r>
                  <w:rPr>
                    <w:rFonts w:ascii="仿宋_GB2312" w:hAnsi="仿宋_GB2312" w:eastAsia="仿宋_GB2312" w:cs="仿宋_GB2312"/>
                    <w:szCs w:val="21"/>
                  </w:rPr>
                  <w:t>时间：</w:t>
                </w:r>
                <w:r>
                  <w:rPr>
                    <w:rFonts w:hint="eastAsia" w:ascii="仿宋_GB2312" w:hAnsi="仿宋_GB2312" w:eastAsia="仿宋_GB2312" w:cs="仿宋_GB2312"/>
                    <w:szCs w:val="21"/>
                  </w:rPr>
                  <w:t>签订合同之日起7天内</w:t>
                </w:r>
                <w:r>
                  <w:rPr>
                    <w:rFonts w:hint="eastAsia" w:ascii="仿宋_GB2312" w:hAnsi="仿宋_GB2312" w:eastAsia="仿宋_GB2312" w:cs="仿宋_GB2312"/>
                    <w:szCs w:val="21"/>
                    <w:lang w:eastAsia="zh-CN"/>
                  </w:rPr>
                  <w:t>开始履行服务</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b/>
                    <w:szCs w:val="21"/>
                  </w:rPr>
                  <w:t>★</w:t>
                </w:r>
              </w:p>
            </w:tc>
            <w:tc>
              <w:tcPr>
                <w:tcW w:w="3197"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color w:val="000000"/>
                    <w:szCs w:val="21"/>
                  </w:rPr>
                  <w:t>履约地点：</w:t>
                </w:r>
                <w:r>
                  <w:rPr>
                    <w:rFonts w:hint="eastAsia" w:ascii="仿宋_GB2312" w:hAnsi="仿宋_GB2312" w:eastAsia="仿宋_GB2312" w:cs="仿宋_GB2312"/>
                    <w:b w:val="0"/>
                    <w:bCs w:val="0"/>
                    <w:szCs w:val="21"/>
                    <w:lang w:eastAsia="zh-CN"/>
                  </w:rPr>
                  <w:t>营口市鲅鱼圈区科学技术协会</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b/>
                    <w:szCs w:val="21"/>
                  </w:rPr>
                  <w:t>★</w:t>
                </w:r>
              </w:p>
            </w:tc>
            <w:tc>
              <w:tcPr>
                <w:tcW w:w="3197"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color w:val="000000"/>
                    <w:szCs w:val="21"/>
                  </w:rPr>
                  <w:t>付款方式及条件：</w:t>
                </w:r>
                <w:r>
                  <w:rPr>
                    <w:rFonts w:hint="eastAsia" w:ascii="仿宋_GB2312" w:hAnsi="仿宋_GB2312" w:eastAsia="仿宋_GB2312" w:cs="仿宋_GB2312"/>
                    <w:szCs w:val="21"/>
                  </w:rPr>
                  <w:t>项目验收合格后，按照合同</w:t>
                </w:r>
                <w:r>
                  <w:rPr>
                    <w:rFonts w:hint="eastAsia" w:ascii="仿宋_GB2312" w:hAnsi="仿宋_GB2312" w:eastAsia="仿宋_GB2312" w:cs="仿宋_GB2312"/>
                    <w:szCs w:val="21"/>
                    <w:lang w:eastAsia="zh-CN"/>
                  </w:rPr>
                  <w:t>约定付款</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r>
                  <w:rPr>
                    <w:rFonts w:hint="eastAsia" w:ascii="仿宋_GB2312" w:hAnsi="仿宋_GB2312" w:eastAsia="仿宋_GB2312" w:cs="仿宋_GB2312"/>
                    <w:szCs w:val="21"/>
                  </w:rPr>
                  <w:t>★</w:t>
                </w:r>
              </w:p>
            </w:tc>
            <w:tc>
              <w:tcPr>
                <w:tcW w:w="3197"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验收标准：按照《辽宁省政府采购履约验收管理办法》辽采[2017]603号进行组织验收。</w:t>
                </w:r>
              </w:p>
              <w:p>
                <w:pPr>
                  <w:rPr>
                    <w:rFonts w:ascii="仿宋_GB2312" w:hAnsi="仿宋_GB2312" w:eastAsia="仿宋_GB2312" w:cs="仿宋_GB2312"/>
                    <w:szCs w:val="21"/>
                  </w:rPr>
                </w:pPr>
                <w:r>
                  <w:rPr>
                    <w:rFonts w:hint="eastAsia" w:ascii="仿宋_GB2312" w:hAnsi="仿宋_GB2312" w:eastAsia="仿宋_GB2312" w:cs="仿宋_GB2312"/>
                    <w:szCs w:val="21"/>
                  </w:rPr>
                  <w:t>验收程序：按照《辽宁省政府采购履约验收管理办法》辽采[2017]603号进行组织验收。</w:t>
                </w:r>
              </w:p>
              <w:p>
                <w:pPr>
                  <w:rPr>
                    <w:rFonts w:ascii="仿宋_GB2312" w:hAnsi="仿宋_GB2312" w:eastAsia="仿宋_GB2312" w:cs="仿宋_GB2312"/>
                    <w:szCs w:val="21"/>
                  </w:rPr>
                </w:pPr>
                <w:r>
                  <w:rPr>
                    <w:rFonts w:hint="eastAsia" w:ascii="仿宋_GB2312" w:hAnsi="仿宋_GB2312" w:eastAsia="仿宋_GB2312" w:cs="仿宋_GB2312"/>
                    <w:szCs w:val="21"/>
                  </w:rPr>
                  <w:t>验收报告：按照《辽宁省政府采购履约验收管理办法》辽采[2017]603号进行组织验收。</w:t>
                </w:r>
              </w:p>
              <w:p>
                <w:pPr>
                  <w:adjustRightInd w:val="0"/>
                  <w:snapToGrid w:val="0"/>
                  <w:rPr>
                    <w:rFonts w:ascii="仿宋" w:hAnsi="仿宋" w:eastAsia="仿宋" w:cs="宋体"/>
                    <w:szCs w:val="21"/>
                  </w:rPr>
                </w:pPr>
                <w:r>
                  <w:rPr>
                    <w:rFonts w:hint="eastAsia" w:ascii="仿宋_GB2312" w:hAnsi="仿宋_GB2312" w:eastAsia="仿宋_GB2312" w:cs="仿宋_GB2312"/>
                    <w:szCs w:val="21"/>
                  </w:rPr>
                  <w:t>组织验收主体：本项目的履约验收工作由采购人依法组织实施。</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p>
            </w:tc>
            <w:tc>
              <w:tcPr>
                <w:tcW w:w="3197" w:type="dxa"/>
                <w:vAlign w:val="center"/>
              </w:tcPr>
              <w:p>
                <w:pPr>
                  <w:adjustRightInd w:val="0"/>
                  <w:snapToGrid w:val="0"/>
                  <w:ind w:hanging="1"/>
                  <w:rPr>
                    <w:rFonts w:ascii="仿宋" w:hAnsi="仿宋" w:eastAsia="仿宋" w:cs="宋体"/>
                    <w:szCs w:val="21"/>
                  </w:rPr>
                </w:pPr>
                <w:r>
                  <w:rPr>
                    <w:rFonts w:hint="eastAsia" w:ascii="仿宋" w:hAnsi="仿宋" w:eastAsia="仿宋" w:cs="宋体"/>
                    <w:szCs w:val="21"/>
                  </w:rPr>
                  <w:t>其它</w:t>
                </w:r>
              </w:p>
            </w:tc>
            <w:tc>
              <w:tcPr>
                <w:tcW w:w="2142"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szCs w:val="21"/>
                  </w:rPr>
                  <w:t>采购单位未提供需求而供应商认为需说明及补充的内容在此填列</w:t>
                </w: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bl>
        <w:p>
          <w:pPr>
            <w:rPr>
              <w:rFonts w:ascii="仿宋" w:hAnsi="仿宋" w:eastAsia="仿宋"/>
              <w:szCs w:val="21"/>
            </w:rPr>
          </w:pPr>
        </w:p>
        <w:p/>
      </w:sdtContent>
    </w:sdt>
    <w:p>
      <w:pPr>
        <w:adjustRightInd w:val="0"/>
        <w:snapToGrid w:val="0"/>
        <w:spacing w:line="36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b/>
          <w:szCs w:val="21"/>
        </w:rPr>
        <w:t>填表说明：</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1．“响应文件响应内容”一栏由供应商填写。</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3．“偏离说明”一栏由供应商对偏离的情况做详细说明。</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widowControl/>
        <w:jc w:val="left"/>
        <w:rPr>
          <w:rFonts w:ascii="仿宋_GB2312" w:hAnsi="仿宋_GB2312" w:eastAsia="仿宋_GB2312" w:cs="仿宋_GB2312"/>
          <w:szCs w:val="21"/>
        </w:rPr>
      </w:pPr>
      <w:r>
        <w:rPr>
          <w:rFonts w:ascii="仿宋_GB2312" w:hAnsi="仿宋_GB2312" w:eastAsia="仿宋_GB2312" w:cs="仿宋_GB2312"/>
          <w:szCs w:val="21"/>
        </w:rPr>
        <w:br w:type="page"/>
      </w:r>
    </w:p>
    <w:p>
      <w:pPr>
        <w:wordWrap w:val="0"/>
        <w:adjustRightInd w:val="0"/>
        <w:snapToGrid w:val="0"/>
        <w:spacing w:line="360" w:lineRule="auto"/>
        <w:ind w:right="105" w:rightChars="50"/>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格式15</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供应商关联单位的说明</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说明：供应商应当如实披露与本单位存在下列关联关系的单位名称：</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（1）与供应商单位法定代表人（或非法人组织负责人）为同一人的其他单位；</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（2）与供应商存在直接控股、管理关系的其他单位。</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注：若无此情形，写“无”即可</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spacing w:line="360" w:lineRule="auto"/>
        <w:outlineLvl w:val="1"/>
        <w:rPr>
          <w:rFonts w:hint="eastAsia" w:ascii="仿宋_GB2312" w:hAnsi="仿宋_GB2312" w:eastAsia="仿宋_GB2312" w:cs="仿宋_GB2312"/>
          <w:b/>
          <w:bCs/>
          <w:sz w:val="28"/>
          <w:szCs w:val="28"/>
        </w:rPr>
      </w:pPr>
      <w:r>
        <w:rPr>
          <w:rFonts w:hint="eastAsia" w:ascii="仿宋_GB2312" w:hAnsi="仿宋_GB2312" w:eastAsia="仿宋_GB2312" w:cs="仿宋_GB2312"/>
          <w:szCs w:val="21"/>
          <w:u w:val="single"/>
        </w:rPr>
        <w:br w:type="page"/>
      </w:r>
      <w:r>
        <w:rPr>
          <w:rFonts w:hint="eastAsia" w:ascii="仿宋_GB2312" w:hAnsi="仿宋_GB2312" w:eastAsia="仿宋_GB2312" w:cs="仿宋_GB2312"/>
          <w:b/>
          <w:bCs/>
          <w:sz w:val="28"/>
          <w:szCs w:val="28"/>
        </w:rPr>
        <w:t>格式16</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中小企业声明函（工程、服务）</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  1.（标的名称），属于（采购文件中明确的所属行业）；承建（承接）企业为（企业名称），从业人员     人，营业收入为万元，资产总额为      万元1，属于（中型企业、小型企业、微型企业）；</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  2.（标的名称） ，属于（采购文件中明确的所属行业）；承建（承接）企业为（企业名称），从业人员      人，营业收入为         万元，资产总额为    万元，属于（中型企业、小型企业、微型企业）；</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      …… </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     以上企业，不属于大企业的分支机构，不存在控股股东为大企业的情形，也不存在与大企业的负责人为同一人的情形。</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本企业对上述声明内容的真实性负责。如有虚假，将依 法承担相应责任。</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 </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企业名称（盖章）：</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日 期：                                                     </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1；从业人员、营业收入、资产总额填报上一年度数据，无上一年度数据的新成立企业可不填报。</w:t>
      </w:r>
    </w:p>
    <w:p>
      <w:pPr>
        <w:pStyle w:val="5"/>
        <w:adjustRightInd w:val="0"/>
        <w:snapToGrid w:val="0"/>
        <w:spacing w:before="0" w:after="0" w:line="240" w:lineRule="auto"/>
        <w:jc w:val="left"/>
        <w:rPr>
          <w:rFonts w:hint="eastAsia" w:ascii="仿宋_GB2312" w:hAnsi="仿宋_GB2312" w:eastAsia="仿宋_GB2312" w:cs="仿宋_GB2312"/>
          <w:szCs w:val="28"/>
        </w:rPr>
      </w:pPr>
      <w:r>
        <w:rPr>
          <w:rFonts w:hint="eastAsia" w:ascii="仿宋_GB2312" w:hAnsi="仿宋_GB2312" w:eastAsia="仿宋_GB2312" w:cs="仿宋_GB2312"/>
          <w:szCs w:val="21"/>
          <w:u w:val="single"/>
        </w:rPr>
        <w:br w:type="page"/>
      </w:r>
      <w:r>
        <w:rPr>
          <w:rFonts w:hint="eastAsia" w:ascii="仿宋_GB2312" w:hAnsi="仿宋_GB2312" w:eastAsia="仿宋_GB2312" w:cs="仿宋_GB2312"/>
          <w:szCs w:val="28"/>
        </w:rPr>
        <w:t>格式17</w:t>
      </w:r>
    </w:p>
    <w:p>
      <w:pPr>
        <w:adjustRightInd w:val="0"/>
        <w:snapToGrid w:val="0"/>
        <w:spacing w:before="319" w:beforeLines="100" w:line="360" w:lineRule="auto"/>
        <w:ind w:right="105" w:rightChars="50"/>
        <w:jc w:val="center"/>
        <w:rPr>
          <w:rFonts w:hint="eastAsia" w:ascii="仿宋_GB2312" w:hAnsi="仿宋_GB2312" w:eastAsia="仿宋_GB2312" w:cs="仿宋_GB2312"/>
          <w:b/>
          <w:bCs/>
          <w:sz w:val="32"/>
          <w:szCs w:val="32"/>
        </w:rPr>
      </w:pPr>
      <w:bookmarkStart w:id="52" w:name="_Toc25502_WPSOffice_Level2"/>
      <w:bookmarkStart w:id="53" w:name="_Toc21675_WPSOffice_Level2"/>
      <w:r>
        <w:rPr>
          <w:rFonts w:hint="eastAsia" w:ascii="仿宋_GB2312" w:hAnsi="仿宋_GB2312" w:eastAsia="仿宋_GB2312" w:cs="仿宋_GB2312"/>
          <w:b/>
          <w:bCs/>
          <w:sz w:val="32"/>
          <w:szCs w:val="32"/>
        </w:rPr>
        <w:t>制造商企业（单位）类型声明函</w:t>
      </w:r>
      <w:bookmarkEnd w:id="52"/>
      <w:bookmarkEnd w:id="53"/>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本企业（单位）作为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项目的</w:t>
      </w:r>
      <w:r>
        <w:rPr>
          <w:rFonts w:hint="eastAsia" w:ascii="仿宋_GB2312" w:hAnsi="仿宋_GB2312" w:eastAsia="仿宋_GB2312" w:cs="仿宋_GB2312"/>
          <w:b/>
          <w:bCs/>
          <w:szCs w:val="21"/>
        </w:rPr>
        <w:t>伴随货物</w:t>
      </w:r>
      <w:r>
        <w:rPr>
          <w:rFonts w:hint="eastAsia" w:ascii="仿宋_GB2312" w:hAnsi="仿宋_GB2312" w:eastAsia="仿宋_GB2312" w:cs="仿宋_GB2312"/>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（请填写：中型、小型、微型）企业。</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（请填写：是、不是）监狱企业。后附省级以上监狱管理局、戒毒管理局（含新疆生产建设兵团）出具的属于监狱企业的证明文件。</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（请填写：是、不是）残疾人福利性单位。</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本次政府采购活动提供的伴随货物（详见下表）是本企业（单位）制造的。</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本企业（单位）对上述声明的真实性负责。如有虚假，将依法承担相应责任。</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tbl>
      <w:tblPr>
        <w:tblStyle w:val="18"/>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320" w:type="dxa"/>
            <w:gridSpan w:val="6"/>
            <w:vAlign w:val="center"/>
          </w:tcPr>
          <w:p>
            <w:pPr>
              <w:ind w:firstLine="422" w:firstLineChars="200"/>
              <w:jc w:val="left"/>
              <w:rPr>
                <w:rFonts w:hint="eastAsia" w:ascii="仿宋_GB2312" w:hAnsi="仿宋_GB2312" w:eastAsia="仿宋_GB2312" w:cs="仿宋_GB2312"/>
                <w:szCs w:val="21"/>
              </w:rPr>
            </w:pPr>
            <w:r>
              <w:rPr>
                <w:rFonts w:hint="eastAsia" w:ascii="仿宋_GB2312" w:hAnsi="仿宋_GB2312" w:eastAsia="仿宋_GB2312" w:cs="仿宋_GB2312"/>
                <w:b/>
                <w:szCs w:val="21"/>
              </w:rPr>
              <w:t>响应</w:t>
            </w:r>
            <w:r>
              <w:rPr>
                <w:rFonts w:hint="eastAsia" w:ascii="仿宋_GB2312" w:hAnsi="仿宋_GB2312" w:eastAsia="仿宋_GB2312" w:cs="仿宋_GB2312"/>
                <w:b/>
                <w:szCs w:val="21"/>
                <w:lang w:val="zh-CN"/>
              </w:rPr>
              <w:t>文件中所提供的以上产品为本企业生产的产品，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注：供应商所响应产品为其它企业生产时须提供此声明函，仅作为价格扣除条件。</w:t>
      </w: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制造商名称（加盖单位公章）：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pStyle w:val="5"/>
        <w:rPr>
          <w:rFonts w:ascii="仿宋_GB2312" w:hAnsi="仿宋_GB2312" w:eastAsia="仿宋_GB2312" w:cs="仿宋_GB2312"/>
          <w:szCs w:val="28"/>
        </w:rPr>
      </w:pPr>
      <w:r>
        <w:rPr>
          <w:rFonts w:hint="eastAsia"/>
        </w:rPr>
        <w:br w:type="page"/>
      </w:r>
      <w:r>
        <w:rPr>
          <w:rFonts w:hint="eastAsia" w:ascii="仿宋_GB2312" w:hAnsi="仿宋_GB2312" w:eastAsia="仿宋_GB2312" w:cs="仿宋_GB2312"/>
          <w:szCs w:val="28"/>
        </w:rPr>
        <w:t>格式18</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残疾人福利性单位声明函</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注：供应商为非残疾人福利性单位的，无需填写此声明函。</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pStyle w:val="5"/>
        <w:adjustRightInd w:val="0"/>
        <w:snapToGrid w:val="0"/>
        <w:spacing w:before="0" w:after="0"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rPr>
        <w:br w:type="page"/>
      </w:r>
      <w:r>
        <w:rPr>
          <w:rFonts w:hint="eastAsia" w:ascii="仿宋_GB2312" w:hAnsi="仿宋_GB2312" w:eastAsia="仿宋_GB2312" w:cs="仿宋_GB2312"/>
          <w:sz w:val="28"/>
          <w:szCs w:val="28"/>
        </w:rPr>
        <w:t>格式19</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聘用建档立卡贫困人员物业公司声明函</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本单位郑重声明，根据财政部 国务院扶贫办《关于运用政府采购政策支持脱贫攻坚的通知》（财库〔2019〕27 号）的规定，本单位为符合条件的单位，且本单位参加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项目采购活动，由本单位提供物业服务，其中聘用建档立卡贫困人员达到公司员工（含服务外包用工）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p>
      <w:pPr>
        <w:adjustRightInd w:val="0"/>
        <w:snapToGrid w:val="0"/>
        <w:spacing w:line="360" w:lineRule="auto"/>
        <w:ind w:right="105" w:rightChars="50" w:firstLine="476" w:firstLineChars="227"/>
        <w:jc w:val="left"/>
        <w:rPr>
          <w:rFonts w:hint="eastAsia" w:ascii="仿宋_GB2312" w:hAnsi="仿宋_GB2312" w:eastAsia="仿宋_GB2312" w:cs="仿宋_GB2312"/>
          <w:b/>
          <w:bCs/>
          <w:sz w:val="32"/>
          <w:szCs w:val="32"/>
        </w:rPr>
      </w:pPr>
      <w:r>
        <w:rPr>
          <w:rFonts w:hint="eastAsia" w:ascii="仿宋_GB2312" w:hAnsi="仿宋_GB2312" w:eastAsia="仿宋_GB2312" w:cs="仿宋_GB2312"/>
          <w:szCs w:val="21"/>
        </w:rPr>
        <w:t>附：物业公司注册所在县扶贫部门出具的聘用建档立卡贫困人员具体数量的证明</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注：供应商为非聘用建档立卡贫困人员物业公司的，无需填写此声明函。</w:t>
      </w: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widowControl/>
        <w:jc w:val="left"/>
        <w:rPr>
          <w:rFonts w:ascii="仿宋" w:hAnsi="仿宋" w:eastAsia="仿宋" w:cs="仿宋_GB2312"/>
          <w:kern w:val="0"/>
          <w:sz w:val="20"/>
          <w:szCs w:val="21"/>
        </w:rPr>
      </w:pPr>
    </w:p>
    <w:p>
      <w:pPr>
        <w:widowControl/>
        <w:jc w:val="left"/>
        <w:rPr>
          <w:rFonts w:ascii="仿宋" w:hAnsi="仿宋" w:eastAsia="仿宋" w:cs="仿宋_GB2312"/>
          <w:kern w:val="0"/>
          <w:sz w:val="20"/>
          <w:szCs w:val="21"/>
        </w:rPr>
      </w:pPr>
    </w:p>
    <w:p>
      <w:pPr>
        <w:widowControl/>
        <w:jc w:val="left"/>
        <w:outlineLvl w:val="1"/>
        <w:rPr>
          <w:rFonts w:ascii="仿宋" w:hAnsi="仿宋" w:eastAsia="仿宋" w:cs="宋体"/>
        </w:rPr>
      </w:pPr>
      <w:r>
        <w:rPr>
          <w:rFonts w:ascii="仿宋" w:hAnsi="仿宋" w:eastAsia="仿宋" w:cs="仿宋_GB2312"/>
          <w:kern w:val="0"/>
          <w:sz w:val="20"/>
          <w:szCs w:val="21"/>
        </w:rPr>
        <w:br w:type="page"/>
      </w:r>
    </w:p>
    <w:p>
      <w:pPr>
        <w:pStyle w:val="4"/>
        <w:adjustRightInd w:val="0"/>
        <w:snapToGrid w:val="0"/>
        <w:spacing w:before="0" w:after="0" w:line="360" w:lineRule="auto"/>
        <w:jc w:val="center"/>
        <w:rPr>
          <w:rFonts w:ascii="仿宋" w:hAnsi="仿宋" w:eastAsia="仿宋" w:cs="仿宋_GB2312"/>
        </w:rPr>
      </w:pPr>
      <w:bookmarkStart w:id="54" w:name="_Toc4485643"/>
      <w:r>
        <w:rPr>
          <w:rFonts w:hint="eastAsia" w:ascii="仿宋" w:hAnsi="仿宋" w:eastAsia="仿宋" w:cs="仿宋_GB2312"/>
        </w:rPr>
        <w:t>第三章  服务需求</w:t>
      </w:r>
      <w:bookmarkEnd w:id="54"/>
    </w:p>
    <w:sdt>
      <w:sdtPr>
        <w:rPr>
          <w:rFonts w:hint="eastAsia" w:ascii="仿宋" w:hAnsi="仿宋" w:eastAsia="仿宋"/>
          <w:sz w:val="24"/>
        </w:rPr>
        <w:alias w:val="项目详细需求"/>
        <w:tag w:val="项目详细需求"/>
        <w:id w:val="-1361739487"/>
        <w:lock w:val="sdtLocked"/>
      </w:sdtPr>
      <w:sdtEndPr>
        <w:rPr>
          <w:rFonts w:hint="eastAsia" w:ascii="仿宋" w:hAnsi="仿宋" w:eastAsia="仿宋"/>
          <w:sz w:val="24"/>
        </w:rPr>
      </w:sdtEndPr>
      <w:sdtContent>
        <w:p>
          <w:pPr>
            <w:keepNext/>
            <w:keepLines/>
            <w:spacing w:before="260" w:after="260" w:line="416" w:lineRule="auto"/>
            <w:jc w:val="center"/>
            <w:outlineLvl w:val="2"/>
            <w:rPr>
              <w:rFonts w:hint="eastAsia" w:ascii="黑体" w:eastAsia="黑体" w:cs="仿宋_GB2312"/>
              <w:bCs/>
              <w:snapToGrid w:val="0"/>
              <w:sz w:val="36"/>
              <w:szCs w:val="36"/>
              <w:lang w:eastAsia="zh-CN"/>
            </w:rPr>
          </w:pPr>
          <w:r>
            <w:rPr>
              <w:rFonts w:hint="eastAsia" w:ascii="黑体" w:hAnsi="Times New Roman" w:eastAsia="黑体" w:cs="仿宋_GB2312"/>
              <w:bCs/>
              <w:snapToGrid w:val="0"/>
              <w:sz w:val="36"/>
              <w:szCs w:val="36"/>
              <w:lang w:eastAsia="zh-CN"/>
            </w:rPr>
            <w:t>营口市鲅鱼圈区</w:t>
          </w:r>
          <w:r>
            <w:rPr>
              <w:rFonts w:hint="eastAsia" w:ascii="黑体" w:eastAsia="黑体" w:cs="仿宋_GB2312"/>
              <w:bCs/>
              <w:snapToGrid w:val="0"/>
              <w:sz w:val="36"/>
              <w:szCs w:val="36"/>
              <w:lang w:eastAsia="zh-CN"/>
            </w:rPr>
            <w:t>科学技术协会</w:t>
          </w:r>
        </w:p>
        <w:p>
          <w:pPr>
            <w:keepNext/>
            <w:keepLines/>
            <w:spacing w:before="260" w:after="260" w:line="416" w:lineRule="auto"/>
            <w:jc w:val="center"/>
            <w:outlineLvl w:val="2"/>
            <w:rPr>
              <w:rFonts w:hint="eastAsia" w:ascii="仿宋_GB2312" w:hAnsi="Courier New" w:eastAsia="仿宋_GB2312" w:cs="仿宋_GB2312"/>
              <w:sz w:val="24"/>
              <w:szCs w:val="24"/>
            </w:rPr>
          </w:pPr>
          <w:r>
            <w:rPr>
              <w:rFonts w:hint="eastAsia" w:ascii="黑体" w:hAnsi="Times New Roman" w:eastAsia="黑体" w:cs="仿宋_GB2312"/>
              <w:bCs/>
              <w:snapToGrid w:val="0"/>
              <w:sz w:val="36"/>
              <w:szCs w:val="36"/>
              <w:lang w:eastAsia="zh-CN"/>
            </w:rPr>
            <w:t>采购</w:t>
          </w:r>
          <w:r>
            <w:rPr>
              <w:rFonts w:hint="eastAsia" w:ascii="黑体" w:hAnsi="Times New Roman" w:eastAsia="黑体" w:cs="仿宋_GB2312"/>
              <w:bCs/>
              <w:snapToGrid w:val="0"/>
              <w:sz w:val="36"/>
              <w:szCs w:val="36"/>
            </w:rPr>
            <w:t>物业</w:t>
          </w:r>
          <w:r>
            <w:rPr>
              <w:rFonts w:hint="eastAsia" w:ascii="黑体" w:hAnsi="Times New Roman" w:eastAsia="黑体" w:cs="仿宋_GB2312"/>
              <w:bCs/>
              <w:snapToGrid w:val="0"/>
              <w:sz w:val="36"/>
              <w:szCs w:val="36"/>
              <w:lang w:eastAsia="zh-CN"/>
            </w:rPr>
            <w:t>服务需求</w:t>
          </w:r>
        </w:p>
        <w:p>
          <w:pPr>
            <w:numPr>
              <w:ilvl w:val="0"/>
              <w:numId w:val="2"/>
            </w:numPr>
            <w:adjustRightInd w:val="0"/>
            <w:snapToGrid w:val="0"/>
            <w:spacing w:line="300" w:lineRule="auto"/>
            <w:ind w:firstLine="562" w:firstLineChars="200"/>
            <w:rPr>
              <w:rFonts w:hint="eastAsia" w:ascii="仿宋_GB2312" w:hAnsi="Times New Roman" w:eastAsia="仿宋_GB2312" w:cs="仿宋_GB2312"/>
              <w:b/>
              <w:bCs/>
              <w:snapToGrid w:val="0"/>
              <w:color w:val="000000"/>
              <w:sz w:val="28"/>
              <w:szCs w:val="28"/>
              <w:lang w:eastAsia="zh-CN"/>
            </w:rPr>
          </w:pPr>
          <w:r>
            <w:rPr>
              <w:rFonts w:hint="eastAsia" w:ascii="仿宋_GB2312" w:hAnsi="Times New Roman" w:eastAsia="仿宋_GB2312" w:cs="仿宋_GB2312"/>
              <w:b/>
              <w:bCs/>
              <w:snapToGrid w:val="0"/>
              <w:color w:val="000000"/>
              <w:sz w:val="28"/>
              <w:szCs w:val="28"/>
              <w:lang w:eastAsia="zh-CN"/>
            </w:rPr>
            <w:t>服务范围及内容：</w:t>
          </w:r>
        </w:p>
        <w:p>
          <w:pPr>
            <w:numPr>
              <w:ilvl w:val="0"/>
              <w:numId w:val="0"/>
            </w:numPr>
            <w:adjustRightInd w:val="0"/>
            <w:snapToGrid w:val="0"/>
            <w:spacing w:line="300" w:lineRule="auto"/>
            <w:ind w:firstLine="281" w:firstLineChars="1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(一）日常管理及协调工作</w:t>
          </w:r>
        </w:p>
        <w:p>
          <w:pPr>
            <w:numPr>
              <w:ilvl w:val="0"/>
              <w:numId w:val="0"/>
            </w:numPr>
            <w:adjustRightInd w:val="0"/>
            <w:snapToGrid w:val="0"/>
            <w:spacing w:line="300" w:lineRule="auto"/>
            <w:ind w:firstLine="562"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b/>
              <w:bCs/>
              <w:color w:val="000000"/>
              <w:sz w:val="28"/>
              <w:szCs w:val="28"/>
              <w:lang w:val="en-US" w:eastAsia="zh-CN"/>
            </w:rPr>
            <w:t>1</w:t>
          </w:r>
          <w:r>
            <w:rPr>
              <w:rFonts w:hint="eastAsia" w:ascii="仿宋" w:hAnsi="仿宋" w:eastAsia="仿宋" w:cs="仿宋"/>
              <w:b/>
              <w:bCs/>
              <w:color w:val="000000"/>
              <w:sz w:val="28"/>
              <w:szCs w:val="28"/>
              <w:highlight w:val="none"/>
              <w:lang w:val="en-US" w:eastAsia="zh-CN"/>
            </w:rPr>
            <w:t>、</w:t>
          </w:r>
          <w:r>
            <w:rPr>
              <w:rFonts w:hint="eastAsia" w:ascii="仿宋" w:hAnsi="仿宋" w:eastAsia="仿宋" w:cs="仿宋"/>
              <w:b/>
              <w:bCs/>
              <w:color w:val="000000"/>
              <w:sz w:val="28"/>
              <w:szCs w:val="28"/>
              <w:highlight w:val="none"/>
              <w:lang w:eastAsia="zh-CN"/>
            </w:rPr>
            <w:t>人员配备：</w:t>
          </w:r>
          <w:r>
            <w:rPr>
              <w:rFonts w:hint="eastAsia" w:ascii="仿宋" w:hAnsi="仿宋" w:cs="仿宋"/>
              <w:b/>
              <w:bCs/>
              <w:color w:val="000000"/>
              <w:sz w:val="28"/>
              <w:szCs w:val="28"/>
              <w:highlight w:val="none"/>
              <w:lang w:eastAsia="zh-CN"/>
            </w:rPr>
            <w:t>项目负责人</w:t>
          </w:r>
          <w:r>
            <w:rPr>
              <w:rFonts w:hint="eastAsia" w:ascii="仿宋" w:hAnsi="仿宋" w:cs="仿宋"/>
              <w:color w:val="000000"/>
              <w:sz w:val="28"/>
              <w:szCs w:val="28"/>
              <w:highlight w:val="none"/>
              <w:lang w:val="en-US" w:eastAsia="zh-CN"/>
            </w:rPr>
            <w:t xml:space="preserve">1 </w:t>
          </w:r>
          <w:r>
            <w:rPr>
              <w:rFonts w:hint="eastAsia" w:ascii="仿宋" w:hAnsi="仿宋" w:eastAsia="仿宋" w:cs="仿宋"/>
              <w:color w:val="000000"/>
              <w:sz w:val="28"/>
              <w:szCs w:val="28"/>
              <w:highlight w:val="none"/>
              <w:lang w:val="en-US" w:eastAsia="zh-CN"/>
            </w:rPr>
            <w:t>人。</w:t>
          </w:r>
        </w:p>
        <w:p>
          <w:pPr>
            <w:adjustRightInd w:val="0"/>
            <w:snapToGrid w:val="0"/>
            <w:spacing w:line="300" w:lineRule="auto"/>
            <w:ind w:firstLine="562" w:firstLineChars="200"/>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1.1岗位要求</w:t>
          </w:r>
        </w:p>
        <w:p>
          <w:pPr>
            <w:adjustRightInd w:val="0"/>
            <w:snapToGrid w:val="0"/>
            <w:spacing w:line="300" w:lineRule="auto"/>
            <w:ind w:firstLine="560" w:firstLineChars="200"/>
            <w:rPr>
              <w:rFonts w:hint="default" w:ascii="仿宋_GB2312" w:hAnsi="宋体" w:eastAsia="仿宋_GB2312" w:cs="仿宋_GB2312"/>
              <w:snapToGrid w:val="0"/>
              <w:color w:val="000000"/>
              <w:sz w:val="28"/>
              <w:szCs w:val="28"/>
              <w:lang w:val="en-US" w:eastAsia="zh-CN"/>
            </w:rPr>
          </w:pPr>
          <w:r>
            <w:rPr>
              <w:rFonts w:hint="eastAsia" w:ascii="仿宋_GB2312" w:hAnsi="宋体" w:eastAsia="仿宋_GB2312" w:cs="仿宋_GB2312"/>
              <w:snapToGrid w:val="0"/>
              <w:color w:val="000000"/>
              <w:sz w:val="28"/>
              <w:szCs w:val="28"/>
            </w:rPr>
            <w:t>①</w:t>
          </w:r>
          <w:r>
            <w:rPr>
              <w:rFonts w:hint="eastAsia" w:ascii="仿宋_GB2312" w:hAnsi="宋体" w:eastAsia="仿宋_GB2312" w:cs="仿宋_GB2312"/>
              <w:snapToGrid w:val="0"/>
              <w:color w:val="000000"/>
              <w:sz w:val="28"/>
              <w:szCs w:val="28"/>
              <w:lang w:eastAsia="zh-CN"/>
            </w:rPr>
            <w:t>年龄</w:t>
          </w:r>
          <w:r>
            <w:rPr>
              <w:rFonts w:hint="eastAsia" w:ascii="仿宋_GB2312" w:hAnsi="宋体" w:eastAsia="仿宋_GB2312" w:cs="仿宋_GB2312"/>
              <w:snapToGrid w:val="0"/>
              <w:color w:val="000000"/>
              <w:sz w:val="28"/>
              <w:szCs w:val="28"/>
              <w:lang w:val="en-US" w:eastAsia="zh-CN"/>
            </w:rPr>
            <w:t>45岁以下，具有物业经理从业资格证书以及营养师证书；</w:t>
          </w:r>
        </w:p>
        <w:p>
          <w:pPr>
            <w:adjustRightInd w:val="0"/>
            <w:snapToGrid w:val="0"/>
            <w:spacing w:line="300" w:lineRule="auto"/>
            <w:ind w:firstLine="560" w:firstLineChars="200"/>
            <w:rPr>
              <w:rFonts w:hint="eastAsia" w:ascii="仿宋_GB2312" w:hAnsi="Courier New" w:eastAsia="仿宋_GB2312"/>
              <w:color w:val="000000"/>
              <w:sz w:val="28"/>
              <w:szCs w:val="28"/>
              <w:lang w:eastAsia="zh-CN"/>
            </w:rPr>
          </w:pPr>
          <w:r>
            <w:rPr>
              <w:rFonts w:hint="eastAsia" w:ascii="仿宋_GB2312" w:hAnsi="宋体" w:eastAsia="仿宋_GB2312" w:cs="仿宋_GB2312"/>
              <w:snapToGrid w:val="0"/>
              <w:color w:val="000000"/>
              <w:sz w:val="28"/>
              <w:szCs w:val="28"/>
            </w:rPr>
            <w:t>②</w:t>
          </w:r>
          <w:r>
            <w:rPr>
              <w:rFonts w:hint="eastAsia" w:ascii="仿宋_GB2312" w:hAnsi="Courier New" w:eastAsia="仿宋_GB2312"/>
              <w:color w:val="000000"/>
              <w:sz w:val="28"/>
              <w:szCs w:val="28"/>
            </w:rPr>
            <w:t>仪表端庄、大方，衣着整洁</w:t>
          </w:r>
          <w:r>
            <w:rPr>
              <w:rFonts w:hint="eastAsia" w:ascii="仿宋_GB2312" w:hAnsi="Courier New" w:eastAsia="仿宋_GB2312"/>
              <w:color w:val="000000"/>
              <w:sz w:val="28"/>
              <w:szCs w:val="28"/>
              <w:lang w:eastAsia="zh-CN"/>
            </w:rPr>
            <w:t>，具有较好的沟通和现场管理能力；</w:t>
          </w:r>
        </w:p>
        <w:p>
          <w:pPr>
            <w:adjustRightInd w:val="0"/>
            <w:snapToGrid w:val="0"/>
            <w:spacing w:line="300" w:lineRule="auto"/>
            <w:ind w:firstLine="560" w:firstLineChars="200"/>
            <w:rPr>
              <w:rFonts w:hint="eastAsia" w:ascii="仿宋_GB2312" w:hAnsi="Courier New" w:eastAsia="仿宋_GB2312"/>
              <w:color w:val="000000"/>
              <w:sz w:val="28"/>
              <w:szCs w:val="28"/>
              <w:lang w:eastAsia="zh-CN"/>
            </w:rPr>
          </w:pPr>
          <w:r>
            <w:rPr>
              <w:rFonts w:hint="eastAsia" w:ascii="仿宋" w:hAnsi="仿宋" w:eastAsia="仿宋" w:cs="仿宋"/>
              <w:color w:val="000000"/>
              <w:sz w:val="28"/>
              <w:szCs w:val="28"/>
              <w:lang w:eastAsia="zh-CN"/>
            </w:rPr>
            <w:t>③</w:t>
          </w:r>
          <w:r>
            <w:rPr>
              <w:rFonts w:hint="eastAsia" w:ascii="仿宋_GB2312" w:hAnsi="Courier New" w:eastAsia="仿宋_GB2312"/>
              <w:color w:val="000000"/>
              <w:sz w:val="28"/>
              <w:szCs w:val="28"/>
              <w:lang w:eastAsia="zh-CN"/>
            </w:rPr>
            <w:t>具有相关管理工作经验。</w:t>
          </w:r>
        </w:p>
        <w:p>
          <w:pPr>
            <w:adjustRightInd w:val="0"/>
            <w:snapToGrid w:val="0"/>
            <w:spacing w:line="300" w:lineRule="auto"/>
            <w:ind w:firstLine="562" w:firstLineChars="200"/>
            <w:rPr>
              <w:rFonts w:hint="default" w:ascii="仿宋_GB2312" w:hAnsi="宋体" w:eastAsia="仿宋_GB2312" w:cs="仿宋_GB2312"/>
              <w:b/>
              <w:bCs/>
              <w:snapToGrid w:val="0"/>
              <w:color w:val="000000"/>
              <w:sz w:val="28"/>
              <w:szCs w:val="28"/>
              <w:lang w:val="en-US" w:eastAsia="zh-CN"/>
            </w:rPr>
          </w:pPr>
          <w:r>
            <w:rPr>
              <w:rFonts w:hint="eastAsia" w:ascii="仿宋_GB2312" w:hAnsi="宋体" w:eastAsia="仿宋_GB2312" w:cs="仿宋_GB2312"/>
              <w:b/>
              <w:bCs/>
              <w:snapToGrid w:val="0"/>
              <w:color w:val="000000"/>
              <w:sz w:val="28"/>
              <w:szCs w:val="28"/>
              <w:lang w:val="en-US" w:eastAsia="zh-CN"/>
            </w:rPr>
            <w:t>1.2工作职责</w:t>
          </w:r>
        </w:p>
        <w:p>
          <w:pPr>
            <w:numPr>
              <w:ilvl w:val="0"/>
              <w:numId w:val="0"/>
            </w:numPr>
            <w:adjustRightInd w:val="0"/>
            <w:snapToGrid w:val="0"/>
            <w:spacing w:line="300" w:lineRule="auto"/>
            <w:ind w:firstLine="560" w:firstLineChars="200"/>
            <w:rPr>
              <w:rFonts w:hint="eastAsia" w:ascii="仿宋_GB2312" w:eastAsia="仿宋_GB2312" w:cs="仿宋_GB2312"/>
              <w:snapToGrid w:val="0"/>
              <w:color w:val="000000"/>
              <w:sz w:val="28"/>
              <w:szCs w:val="28"/>
              <w:lang w:eastAsia="zh-CN"/>
            </w:rPr>
          </w:pPr>
          <w:r>
            <w:rPr>
              <w:rFonts w:hint="eastAsia" w:ascii="仿宋_GB2312" w:hAnsi="宋体" w:eastAsia="仿宋_GB2312" w:cs="仿宋_GB2312"/>
              <w:snapToGrid w:val="0"/>
              <w:color w:val="000000"/>
              <w:sz w:val="28"/>
              <w:szCs w:val="28"/>
            </w:rPr>
            <w:t>①</w:t>
          </w:r>
          <w:r>
            <w:rPr>
              <w:rFonts w:hint="eastAsia" w:ascii="仿宋_GB2312" w:hAnsi="宋体" w:eastAsia="仿宋_GB2312" w:cs="仿宋_GB2312"/>
              <w:snapToGrid w:val="0"/>
              <w:color w:val="000000"/>
              <w:sz w:val="28"/>
              <w:szCs w:val="28"/>
              <w:lang w:eastAsia="zh-CN"/>
            </w:rPr>
            <w:t>代表中标单位与我单位</w:t>
          </w:r>
          <w:r>
            <w:rPr>
              <w:rFonts w:hint="eastAsia" w:ascii="仿宋_GB2312" w:hAnsi="宋体" w:eastAsia="仿宋_GB2312" w:cs="仿宋_GB2312"/>
              <w:snapToGrid w:val="0"/>
              <w:color w:val="000000"/>
              <w:sz w:val="28"/>
              <w:szCs w:val="28"/>
            </w:rPr>
            <w:t>日常工作的</w:t>
          </w:r>
          <w:r>
            <w:rPr>
              <w:rFonts w:hint="eastAsia" w:ascii="仿宋_GB2312" w:hAnsi="宋体" w:eastAsia="仿宋_GB2312" w:cs="仿宋_GB2312"/>
              <w:snapToGrid w:val="0"/>
              <w:color w:val="000000"/>
              <w:sz w:val="28"/>
              <w:szCs w:val="28"/>
              <w:lang w:eastAsia="zh-CN"/>
            </w:rPr>
            <w:t>沟通及汇报；</w:t>
          </w:r>
        </w:p>
        <w:p>
          <w:pPr>
            <w:numPr>
              <w:ilvl w:val="0"/>
              <w:numId w:val="0"/>
            </w:numPr>
            <w:adjustRightInd w:val="0"/>
            <w:snapToGrid w:val="0"/>
            <w:spacing w:line="300" w:lineRule="auto"/>
            <w:ind w:firstLine="560" w:firstLineChars="200"/>
            <w:rPr>
              <w:rFonts w:hint="eastAsia" w:ascii="仿宋_GB2312" w:hAnsi="Times New Roman" w:eastAsia="仿宋_GB2312" w:cs="仿宋_GB2312"/>
              <w:b/>
              <w:bCs/>
              <w:snapToGrid w:val="0"/>
              <w:color w:val="000000"/>
              <w:sz w:val="28"/>
              <w:szCs w:val="28"/>
            </w:rPr>
          </w:pPr>
          <w:r>
            <w:rPr>
              <w:rFonts w:hint="eastAsia" w:ascii="仿宋_GB2312" w:hAnsi="宋体" w:eastAsia="仿宋_GB2312" w:cs="仿宋_GB2312"/>
              <w:snapToGrid w:val="0"/>
              <w:color w:val="000000"/>
              <w:sz w:val="28"/>
              <w:szCs w:val="28"/>
            </w:rPr>
            <w:t>②完成</w:t>
          </w:r>
          <w:r>
            <w:rPr>
              <w:rFonts w:hint="eastAsia" w:ascii="仿宋_GB2312" w:hAnsi="宋体" w:eastAsia="仿宋_GB2312" w:cs="仿宋_GB2312"/>
              <w:snapToGrid w:val="0"/>
              <w:color w:val="000000"/>
              <w:sz w:val="28"/>
              <w:szCs w:val="28"/>
              <w:lang w:eastAsia="zh-CN"/>
            </w:rPr>
            <w:t>我单位</w:t>
          </w:r>
          <w:r>
            <w:rPr>
              <w:rFonts w:hint="eastAsia" w:ascii="仿宋_GB2312" w:hAnsi="宋体" w:eastAsia="仿宋_GB2312" w:cs="仿宋_GB2312"/>
              <w:snapToGrid w:val="0"/>
              <w:color w:val="000000"/>
              <w:sz w:val="28"/>
              <w:szCs w:val="28"/>
            </w:rPr>
            <w:t>临时交办</w:t>
          </w:r>
          <w:r>
            <w:rPr>
              <w:rFonts w:hint="eastAsia" w:ascii="仿宋_GB2312" w:hAnsi="宋体" w:eastAsia="仿宋_GB2312" w:cs="仿宋_GB2312"/>
              <w:snapToGrid w:val="0"/>
              <w:color w:val="000000"/>
              <w:sz w:val="28"/>
              <w:szCs w:val="28"/>
              <w:lang w:eastAsia="zh-CN"/>
            </w:rPr>
            <w:t>的其他</w:t>
          </w:r>
          <w:r>
            <w:rPr>
              <w:rFonts w:hint="eastAsia" w:ascii="仿宋_GB2312" w:hAnsi="宋体" w:eastAsia="仿宋_GB2312" w:cs="仿宋_GB2312"/>
              <w:snapToGrid w:val="0"/>
              <w:color w:val="000000"/>
              <w:sz w:val="28"/>
              <w:szCs w:val="28"/>
            </w:rPr>
            <w:t>任务。</w:t>
          </w:r>
        </w:p>
        <w:p>
          <w:pPr>
            <w:adjustRightInd w:val="0"/>
            <w:snapToGrid w:val="0"/>
            <w:spacing w:line="300" w:lineRule="auto"/>
            <w:ind w:firstLine="281" w:firstLineChars="100"/>
            <w:rPr>
              <w:rFonts w:ascii="仿宋_GB2312" w:hAnsi="Times New Roman" w:eastAsia="仿宋_GB2312" w:cs="仿宋_GB2312"/>
              <w:b/>
              <w:bCs/>
              <w:snapToGrid w:val="0"/>
              <w:color w:val="000000"/>
              <w:sz w:val="28"/>
              <w:szCs w:val="28"/>
            </w:rPr>
          </w:pPr>
          <w:r>
            <w:rPr>
              <w:rFonts w:hint="eastAsia" w:ascii="仿宋_GB2312" w:hAnsi="Times New Roman" w:eastAsia="仿宋_GB2312" w:cs="仿宋_GB2312"/>
              <w:b/>
              <w:bCs/>
              <w:snapToGrid w:val="0"/>
              <w:color w:val="000000"/>
              <w:sz w:val="28"/>
              <w:szCs w:val="28"/>
            </w:rPr>
            <w:t>（</w:t>
          </w:r>
          <w:r>
            <w:rPr>
              <w:rFonts w:hint="eastAsia" w:ascii="仿宋_GB2312" w:hAnsi="Times New Roman" w:eastAsia="仿宋_GB2312" w:cs="仿宋_GB2312"/>
              <w:b/>
              <w:bCs/>
              <w:snapToGrid w:val="0"/>
              <w:color w:val="000000"/>
              <w:sz w:val="28"/>
              <w:szCs w:val="28"/>
              <w:lang w:eastAsia="zh-CN"/>
            </w:rPr>
            <w:t>二</w:t>
          </w:r>
          <w:r>
            <w:rPr>
              <w:rFonts w:hint="eastAsia" w:ascii="仿宋_GB2312" w:hAnsi="Times New Roman" w:eastAsia="仿宋_GB2312" w:cs="仿宋_GB2312"/>
              <w:b/>
              <w:bCs/>
              <w:snapToGrid w:val="0"/>
              <w:color w:val="000000"/>
              <w:sz w:val="28"/>
              <w:szCs w:val="28"/>
            </w:rPr>
            <w:t>）</w:t>
          </w:r>
          <w:r>
            <w:rPr>
              <w:rFonts w:hint="eastAsia" w:ascii="仿宋_GB2312" w:hAnsi="Times New Roman" w:eastAsia="仿宋_GB2312" w:cs="仿宋_GB2312"/>
              <w:b/>
              <w:bCs/>
              <w:snapToGrid w:val="0"/>
              <w:color w:val="000000"/>
              <w:sz w:val="28"/>
              <w:szCs w:val="28"/>
              <w:lang w:eastAsia="zh-CN"/>
            </w:rPr>
            <w:t>安全保卫服务</w:t>
          </w:r>
        </w:p>
        <w:p>
          <w:pPr>
            <w:adjustRightInd w:val="0"/>
            <w:snapToGrid w:val="0"/>
            <w:spacing w:line="300" w:lineRule="auto"/>
            <w:ind w:firstLine="562" w:firstLineChars="200"/>
            <w:rPr>
              <w:rFonts w:ascii="仿宋" w:hAnsi="仿宋" w:eastAsia="仿宋" w:cs="Courier New"/>
              <w:b/>
              <w:snapToGrid w:val="0"/>
              <w:color w:val="000000"/>
              <w:sz w:val="28"/>
              <w:szCs w:val="28"/>
              <w:highlight w:val="none"/>
            </w:rPr>
          </w:pPr>
          <w:r>
            <w:rPr>
              <w:rFonts w:hint="eastAsia" w:ascii="仿宋_GB2312" w:hAnsi="Times New Roman" w:eastAsia="仿宋_GB2312" w:cs="仿宋_GB2312"/>
              <w:b/>
              <w:snapToGrid w:val="0"/>
              <w:color w:val="000000"/>
              <w:sz w:val="28"/>
              <w:szCs w:val="28"/>
            </w:rPr>
            <w:t>1</w:t>
          </w:r>
          <w:r>
            <w:rPr>
              <w:rFonts w:hint="eastAsia" w:ascii="仿宋_GB2312" w:hAnsi="Times New Roman" w:eastAsia="仿宋_GB2312" w:cs="仿宋_GB2312"/>
              <w:b/>
              <w:snapToGrid w:val="0"/>
              <w:color w:val="000000"/>
              <w:sz w:val="28"/>
              <w:szCs w:val="28"/>
              <w:highlight w:val="none"/>
            </w:rPr>
            <w:t>、</w:t>
          </w:r>
          <w:r>
            <w:rPr>
              <w:rFonts w:hint="eastAsia" w:ascii="仿宋_GB2312" w:hAnsi="Times New Roman" w:eastAsia="仿宋_GB2312" w:cs="仿宋_GB2312"/>
              <w:b/>
              <w:snapToGrid w:val="0"/>
              <w:color w:val="000000"/>
              <w:sz w:val="28"/>
              <w:szCs w:val="28"/>
              <w:highlight w:val="none"/>
              <w:lang w:eastAsia="zh-CN"/>
            </w:rPr>
            <w:t>人员配备</w:t>
          </w:r>
          <w:r>
            <w:rPr>
              <w:rFonts w:hint="eastAsia" w:ascii="仿宋_GB2312" w:hAnsi="Times New Roman" w:eastAsia="仿宋_GB2312" w:cs="仿宋_GB2312"/>
              <w:b/>
              <w:snapToGrid w:val="0"/>
              <w:color w:val="000000"/>
              <w:sz w:val="28"/>
              <w:szCs w:val="28"/>
              <w:highlight w:val="none"/>
            </w:rPr>
            <w:t xml:space="preserve">： </w:t>
          </w:r>
          <w:r>
            <w:rPr>
              <w:rFonts w:hint="eastAsia" w:ascii="仿宋_GB2312" w:hAnsi="Times New Roman" w:eastAsia="仿宋_GB2312" w:cs="仿宋_GB2312"/>
              <w:b w:val="0"/>
              <w:bCs/>
              <w:snapToGrid w:val="0"/>
              <w:color w:val="000000"/>
              <w:sz w:val="28"/>
              <w:szCs w:val="28"/>
              <w:highlight w:val="none"/>
              <w:lang w:val="en-US" w:eastAsia="zh-CN"/>
            </w:rPr>
            <w:t>保安员</w:t>
          </w:r>
          <w:r>
            <w:rPr>
              <w:rFonts w:hint="eastAsia" w:ascii="仿宋_GB2312" w:eastAsia="仿宋_GB2312" w:cs="仿宋_GB2312"/>
              <w:b w:val="0"/>
              <w:bCs/>
              <w:snapToGrid w:val="0"/>
              <w:color w:val="000000"/>
              <w:sz w:val="28"/>
              <w:szCs w:val="28"/>
              <w:highlight w:val="none"/>
              <w:lang w:val="en-US" w:eastAsia="zh-CN"/>
            </w:rPr>
            <w:t xml:space="preserve">2  </w:t>
          </w:r>
          <w:r>
            <w:rPr>
              <w:rFonts w:hint="eastAsia" w:ascii="仿宋_GB2312" w:hAnsi="Times New Roman" w:eastAsia="仿宋_GB2312" w:cs="仿宋_GB2312"/>
              <w:b w:val="0"/>
              <w:bCs/>
              <w:snapToGrid w:val="0"/>
              <w:color w:val="000000"/>
              <w:sz w:val="28"/>
              <w:szCs w:val="28"/>
              <w:highlight w:val="none"/>
              <w:lang w:val="en-US" w:eastAsia="zh-CN"/>
            </w:rPr>
            <w:t>人</w:t>
          </w:r>
          <w:r>
            <w:rPr>
              <w:rFonts w:hint="eastAsia" w:ascii="仿宋_GB2312" w:hAnsi="Times New Roman" w:eastAsia="仿宋_GB2312" w:cs="仿宋_GB2312"/>
              <w:b w:val="0"/>
              <w:bCs/>
              <w:snapToGrid w:val="0"/>
              <w:color w:val="000000"/>
              <w:sz w:val="28"/>
              <w:szCs w:val="28"/>
              <w:highlight w:val="none"/>
            </w:rPr>
            <w:t>。</w:t>
          </w:r>
        </w:p>
        <w:p>
          <w:pPr>
            <w:adjustRightInd w:val="0"/>
            <w:snapToGrid w:val="0"/>
            <w:spacing w:line="300" w:lineRule="auto"/>
            <w:ind w:firstLine="562" w:firstLineChars="200"/>
            <w:rPr>
              <w:rFonts w:hint="eastAsia" w:ascii="仿宋_GB2312" w:hAnsi="Times New Roman" w:eastAsia="仿宋_GB2312" w:cs="仿宋_GB2312"/>
              <w:b/>
              <w:snapToGrid w:val="0"/>
              <w:sz w:val="28"/>
              <w:szCs w:val="28"/>
            </w:rPr>
          </w:pPr>
          <w:r>
            <w:rPr>
              <w:rFonts w:hint="eastAsia" w:ascii="仿宋_GB2312" w:hAnsi="Times New Roman" w:eastAsia="仿宋_GB2312" w:cs="仿宋_GB2312"/>
              <w:b/>
              <w:snapToGrid w:val="0"/>
              <w:sz w:val="28"/>
              <w:szCs w:val="28"/>
              <w:lang w:val="en-US" w:eastAsia="zh-CN"/>
            </w:rPr>
            <w:t>2、</w:t>
          </w:r>
          <w:r>
            <w:rPr>
              <w:rFonts w:hint="eastAsia" w:ascii="仿宋_GB2312" w:hAnsi="Times New Roman" w:eastAsia="仿宋_GB2312" w:cs="仿宋_GB2312"/>
              <w:b/>
              <w:snapToGrid w:val="0"/>
              <w:sz w:val="28"/>
              <w:szCs w:val="28"/>
              <w:lang w:eastAsia="zh-CN"/>
            </w:rPr>
            <w:t>工作（岗位）</w:t>
          </w:r>
          <w:r>
            <w:rPr>
              <w:rFonts w:hint="eastAsia" w:ascii="仿宋_GB2312" w:hAnsi="Times New Roman" w:eastAsia="仿宋_GB2312" w:cs="仿宋_GB2312"/>
              <w:b/>
              <w:snapToGrid w:val="0"/>
              <w:sz w:val="28"/>
              <w:szCs w:val="28"/>
            </w:rPr>
            <w:t>要求</w:t>
          </w:r>
          <w:r>
            <w:rPr>
              <w:rFonts w:hint="eastAsia" w:ascii="仿宋_GB2312" w:hAnsi="Times New Roman" w:eastAsia="仿宋_GB2312" w:cs="仿宋_GB2312"/>
              <w:b/>
              <w:snapToGrid w:val="0"/>
              <w:sz w:val="28"/>
              <w:szCs w:val="28"/>
              <w:lang w:eastAsia="zh-CN"/>
            </w:rPr>
            <w:t>及职责</w:t>
          </w:r>
          <w:r>
            <w:rPr>
              <w:rFonts w:hint="eastAsia" w:ascii="仿宋_GB2312" w:hAnsi="Times New Roman" w:eastAsia="仿宋_GB2312" w:cs="仿宋_GB2312"/>
              <w:b/>
              <w:snapToGrid w:val="0"/>
              <w:sz w:val="28"/>
              <w:szCs w:val="28"/>
            </w:rPr>
            <w:t>：</w:t>
          </w:r>
        </w:p>
        <w:p>
          <w:pPr>
            <w:adjustRightInd w:val="0"/>
            <w:snapToGrid w:val="0"/>
            <w:spacing w:line="300" w:lineRule="auto"/>
            <w:ind w:firstLine="562" w:firstLineChars="200"/>
            <w:rPr>
              <w:rFonts w:hint="default" w:ascii="仿宋_GB2312" w:hAnsi="Times New Roman" w:eastAsia="仿宋_GB2312" w:cs="仿宋_GB2312"/>
              <w:b/>
              <w:snapToGrid w:val="0"/>
              <w:sz w:val="28"/>
              <w:szCs w:val="28"/>
              <w:lang w:val="en-US" w:eastAsia="zh-CN"/>
            </w:rPr>
          </w:pPr>
          <w:r>
            <w:rPr>
              <w:rFonts w:hint="eastAsia" w:ascii="仿宋_GB2312" w:hAnsi="Times New Roman" w:eastAsia="仿宋_GB2312" w:cs="仿宋_GB2312"/>
              <w:b/>
              <w:snapToGrid w:val="0"/>
              <w:sz w:val="28"/>
              <w:szCs w:val="28"/>
              <w:lang w:val="en-US" w:eastAsia="zh-CN"/>
            </w:rPr>
            <w:t>2.1岗位要求：</w:t>
          </w:r>
        </w:p>
        <w:p>
          <w:pPr>
            <w:adjustRightInd w:val="0"/>
            <w:snapToGrid w:val="0"/>
            <w:spacing w:line="300" w:lineRule="auto"/>
            <w:ind w:firstLine="560" w:firstLineChars="200"/>
            <w:rPr>
              <w:rFonts w:ascii="仿宋_GB2312" w:hAnsi="Courier New" w:eastAsia="仿宋_GB2312" w:cs="Times New Roman"/>
              <w:sz w:val="28"/>
              <w:szCs w:val="28"/>
            </w:rPr>
          </w:pPr>
          <w:r>
            <w:rPr>
              <w:rFonts w:hint="eastAsia" w:ascii="仿宋_GB2312" w:hAnsi="宋体" w:eastAsia="仿宋_GB2312" w:cs="仿宋_GB2312"/>
              <w:snapToGrid w:val="0"/>
              <w:sz w:val="28"/>
              <w:szCs w:val="28"/>
            </w:rPr>
            <w:t>①</w:t>
          </w:r>
          <w:r>
            <w:rPr>
              <w:rFonts w:hint="eastAsia" w:ascii="仿宋_GB2312" w:hAnsi="Courier New" w:eastAsia="仿宋_GB2312" w:cs="Times New Roman"/>
              <w:sz w:val="28"/>
              <w:szCs w:val="28"/>
            </w:rPr>
            <w:t>须24小时值守。工作期间，着装统一，仪表端庄、大方，衣着整洁，服装符合岗位要求并有清晰明确标识。</w:t>
          </w:r>
        </w:p>
        <w:p>
          <w:pPr>
            <w:adjustRightInd w:val="0"/>
            <w:snapToGrid w:val="0"/>
            <w:spacing w:line="300" w:lineRule="auto"/>
            <w:ind w:firstLine="560" w:firstLineChars="200"/>
            <w:rPr>
              <w:rFonts w:ascii="仿宋_GB2312" w:hAnsi="Courier New" w:eastAsia="仿宋_GB2312" w:cs="Times New Roman"/>
              <w:sz w:val="28"/>
              <w:szCs w:val="28"/>
            </w:rPr>
          </w:pPr>
          <w:r>
            <w:rPr>
              <w:rFonts w:hint="eastAsia" w:ascii="仿宋_GB2312" w:hAnsi="宋体" w:eastAsia="仿宋_GB2312" w:cs="仿宋_GB2312"/>
              <w:snapToGrid w:val="0"/>
              <w:sz w:val="28"/>
              <w:szCs w:val="28"/>
            </w:rPr>
            <w:t>②</w:t>
          </w:r>
          <w:r>
            <w:rPr>
              <w:rFonts w:hint="eastAsia" w:ascii="仿宋_GB2312" w:hAnsi="Courier New" w:eastAsia="仿宋_GB2312" w:cs="Times New Roman"/>
              <w:sz w:val="28"/>
              <w:szCs w:val="28"/>
            </w:rPr>
            <w:t>按要求设立固定巡检考核点，每日按规定路线定时定次巡视检查。</w:t>
          </w:r>
        </w:p>
        <w:p>
          <w:pPr>
            <w:adjustRightInd w:val="0"/>
            <w:snapToGrid w:val="0"/>
            <w:spacing w:line="300" w:lineRule="auto"/>
            <w:ind w:firstLine="560" w:firstLineChars="200"/>
            <w:rPr>
              <w:rFonts w:hint="eastAsia" w:ascii="仿宋_GB2312" w:hAnsi="Courier New" w:eastAsia="仿宋_GB2312" w:cs="Times New Roman"/>
              <w:sz w:val="28"/>
              <w:szCs w:val="28"/>
            </w:rPr>
          </w:pPr>
          <w:r>
            <w:rPr>
              <w:rFonts w:hint="eastAsia" w:ascii="仿宋_GB2312" w:hAnsi="宋体" w:eastAsia="仿宋_GB2312" w:cs="仿宋_GB2312"/>
              <w:snapToGrid w:val="0"/>
              <w:sz w:val="28"/>
              <w:szCs w:val="28"/>
            </w:rPr>
            <w:t>③</w:t>
          </w:r>
          <w:r>
            <w:rPr>
              <w:rFonts w:hint="eastAsia" w:ascii="仿宋_GB2312" w:hAnsi="Courier New" w:eastAsia="仿宋_GB2312" w:cs="Times New Roman"/>
              <w:sz w:val="28"/>
              <w:szCs w:val="28"/>
            </w:rPr>
            <w:t>相貌端正，文明用语，</w:t>
          </w:r>
          <w:r>
            <w:rPr>
              <w:rFonts w:hint="eastAsia" w:ascii="仿宋_GB2312" w:hAnsi="Courier New" w:eastAsia="仿宋_GB2312" w:cs="Times New Roman"/>
              <w:sz w:val="28"/>
              <w:szCs w:val="28"/>
              <w:lang w:eastAsia="zh-CN"/>
            </w:rPr>
            <w:t>责任心强</w:t>
          </w:r>
          <w:r>
            <w:rPr>
              <w:rFonts w:hint="eastAsia" w:ascii="仿宋_GB2312" w:hAnsi="Courier New" w:eastAsia="仿宋_GB2312" w:cs="Times New Roman"/>
              <w:sz w:val="28"/>
              <w:szCs w:val="28"/>
            </w:rPr>
            <w:t>，爱岗敬业。</w:t>
          </w:r>
        </w:p>
        <w:p>
          <w:pPr>
            <w:adjustRightInd w:val="0"/>
            <w:snapToGrid w:val="0"/>
            <w:spacing w:line="300" w:lineRule="auto"/>
            <w:ind w:firstLine="560" w:firstLineChars="200"/>
            <w:rPr>
              <w:rFonts w:hint="eastAsia" w:ascii="仿宋_GB2312" w:hAnsi="Courier New" w:eastAsia="仿宋_GB2312" w:cs="Times New Roman"/>
              <w:sz w:val="28"/>
              <w:szCs w:val="28"/>
            </w:rPr>
          </w:pPr>
          <w:r>
            <w:rPr>
              <w:rFonts w:hint="eastAsia" w:ascii="仿宋_GB2312" w:hAnsi="Courier New" w:eastAsia="仿宋_GB2312" w:cs="Times New Roman"/>
              <w:sz w:val="28"/>
              <w:szCs w:val="28"/>
              <w:lang w:val="en-US" w:eastAsia="zh-CN"/>
            </w:rPr>
            <w:t>④</w:t>
          </w:r>
          <w:r>
            <w:rPr>
              <w:rFonts w:hint="eastAsia" w:ascii="仿宋_GB2312" w:hAnsi="Courier New" w:eastAsia="仿宋_GB2312" w:cs="Times New Roman"/>
              <w:sz w:val="28"/>
              <w:szCs w:val="28"/>
            </w:rPr>
            <w:t>服从</w:t>
          </w:r>
          <w:r>
            <w:rPr>
              <w:rFonts w:hint="eastAsia" w:ascii="仿宋_GB2312" w:hAnsi="Courier New" w:eastAsia="仿宋_GB2312" w:cs="Times New Roman"/>
              <w:sz w:val="28"/>
              <w:szCs w:val="28"/>
              <w:lang w:eastAsia="zh-CN"/>
            </w:rPr>
            <w:t>领导及采购单位</w:t>
          </w:r>
          <w:r>
            <w:rPr>
              <w:rFonts w:hint="eastAsia" w:ascii="仿宋_GB2312" w:hAnsi="Courier New" w:eastAsia="仿宋_GB2312" w:cs="Times New Roman"/>
              <w:sz w:val="28"/>
              <w:szCs w:val="28"/>
            </w:rPr>
            <w:t>的工作安排，按时完成工作任务。接待客人时主动、热情；迎送接待客人时，用语准确，称呼恰当，问候亲切，语气诚恳，耐心细致；使用文明用语，不使用服务忌语。</w:t>
          </w:r>
        </w:p>
        <w:p>
          <w:pPr>
            <w:adjustRightInd w:val="0"/>
            <w:snapToGrid w:val="0"/>
            <w:spacing w:line="300" w:lineRule="auto"/>
            <w:ind w:firstLine="562" w:firstLineChars="200"/>
            <w:rPr>
              <w:rFonts w:ascii="仿宋_GB2312" w:hAnsi="Times New Roman" w:eastAsia="仿宋_GB2312" w:cs="仿宋_GB2312"/>
              <w:b/>
              <w:snapToGrid w:val="0"/>
              <w:sz w:val="28"/>
              <w:szCs w:val="28"/>
            </w:rPr>
          </w:pPr>
          <w:r>
            <w:rPr>
              <w:rFonts w:hint="eastAsia" w:ascii="仿宋_GB2312" w:hAnsi="Times New Roman" w:eastAsia="仿宋_GB2312" w:cs="仿宋_GB2312"/>
              <w:b/>
              <w:snapToGrid w:val="0"/>
              <w:sz w:val="28"/>
              <w:szCs w:val="28"/>
              <w:lang w:val="en-US" w:eastAsia="zh-CN"/>
            </w:rPr>
            <w:t>2.2</w:t>
          </w:r>
          <w:r>
            <w:rPr>
              <w:rFonts w:hint="eastAsia" w:ascii="仿宋_GB2312" w:hAnsi="Times New Roman" w:eastAsia="仿宋_GB2312" w:cs="仿宋_GB2312"/>
              <w:b/>
              <w:snapToGrid w:val="0"/>
              <w:sz w:val="28"/>
              <w:szCs w:val="28"/>
              <w:lang w:eastAsia="zh-CN"/>
            </w:rPr>
            <w:t>工作</w:t>
          </w:r>
          <w:r>
            <w:rPr>
              <w:rFonts w:hint="eastAsia" w:ascii="仿宋_GB2312" w:hAnsi="Times New Roman" w:eastAsia="仿宋_GB2312" w:cs="仿宋_GB2312"/>
              <w:b/>
              <w:snapToGrid w:val="0"/>
              <w:sz w:val="28"/>
              <w:szCs w:val="28"/>
            </w:rPr>
            <w:t>职责：</w:t>
          </w:r>
        </w:p>
        <w:p>
          <w:pPr>
            <w:adjustRightInd w:val="0"/>
            <w:snapToGrid w:val="0"/>
            <w:spacing w:line="300" w:lineRule="auto"/>
            <w:ind w:firstLine="560" w:firstLineChars="200"/>
            <w:rPr>
              <w:rFonts w:ascii="仿宋_GB2312" w:hAnsi="Courier New" w:eastAsia="仿宋_GB2312" w:cs="Times New Roman"/>
              <w:sz w:val="28"/>
              <w:szCs w:val="28"/>
            </w:rPr>
          </w:pPr>
          <w:r>
            <w:rPr>
              <w:rFonts w:hint="eastAsia" w:ascii="仿宋_GB2312" w:hAnsi="Courier New" w:eastAsia="仿宋_GB2312" w:cs="Times New Roman"/>
              <w:sz w:val="28"/>
              <w:szCs w:val="28"/>
            </w:rPr>
            <w:t>24小时值守。由于正门形象岗的重要性，要求年龄</w:t>
          </w:r>
          <w:r>
            <w:rPr>
              <w:rFonts w:hint="eastAsia" w:ascii="仿宋_GB2312" w:hAnsi="Courier New" w:eastAsia="仿宋_GB2312" w:cs="Times New Roman"/>
              <w:sz w:val="28"/>
              <w:szCs w:val="28"/>
              <w:lang w:val="en-US" w:eastAsia="zh-CN"/>
            </w:rPr>
            <w:t>55</w:t>
          </w:r>
          <w:r>
            <w:rPr>
              <w:rFonts w:hint="eastAsia" w:ascii="仿宋_GB2312" w:hAnsi="Courier New" w:eastAsia="仿宋_GB2312" w:cs="Times New Roman"/>
              <w:sz w:val="28"/>
              <w:szCs w:val="28"/>
            </w:rPr>
            <w:t>周岁以下男性，具备良好的政治历史表现和综合素质。要求五官端正，行为举止规范，语言标准，文明礼貌，每天上下班前半小时值形象岗；负责安全保卫，外来车辆、人员登记工作；时刻保持高度警惕，对于突发或非正常情况能够预判并采取相应措施进行处理和报告。</w:t>
          </w:r>
        </w:p>
        <w:p>
          <w:pPr>
            <w:adjustRightInd w:val="0"/>
            <w:snapToGrid w:val="0"/>
            <w:spacing w:line="300" w:lineRule="auto"/>
            <w:rPr>
              <w:rFonts w:hint="eastAsia" w:ascii="仿宋_GB2312" w:hAnsi="Courier New" w:eastAsia="仿宋_GB2312" w:cs="Times New Roman"/>
              <w:b/>
              <w:bCs/>
              <w:sz w:val="28"/>
              <w:szCs w:val="28"/>
            </w:rPr>
          </w:pPr>
        </w:p>
        <w:p>
          <w:pPr>
            <w:adjustRightInd w:val="0"/>
            <w:snapToGrid w:val="0"/>
            <w:spacing w:line="300" w:lineRule="auto"/>
            <w:ind w:firstLine="281" w:firstLineChars="100"/>
            <w:rPr>
              <w:rFonts w:hint="eastAsia" w:ascii="仿宋_GB2312" w:hAnsi="Courier New" w:eastAsia="仿宋_GB2312" w:cs="Times New Roman"/>
              <w:b/>
              <w:bCs/>
              <w:sz w:val="28"/>
              <w:szCs w:val="28"/>
              <w:lang w:eastAsia="zh-CN"/>
            </w:rPr>
          </w:pPr>
          <w:r>
            <w:rPr>
              <w:rFonts w:hint="eastAsia" w:ascii="仿宋_GB2312" w:hAnsi="Courier New" w:eastAsia="仿宋_GB2312" w:cs="Times New Roman"/>
              <w:b/>
              <w:bCs/>
              <w:sz w:val="28"/>
              <w:szCs w:val="28"/>
            </w:rPr>
            <w:t>（</w:t>
          </w:r>
          <w:r>
            <w:rPr>
              <w:rFonts w:hint="eastAsia" w:ascii="仿宋_GB2312" w:hAnsi="Courier New" w:eastAsia="仿宋_GB2312" w:cs="Times New Roman"/>
              <w:b/>
              <w:bCs/>
              <w:sz w:val="28"/>
              <w:szCs w:val="28"/>
              <w:lang w:eastAsia="zh-CN"/>
            </w:rPr>
            <w:t>三</w:t>
          </w:r>
          <w:r>
            <w:rPr>
              <w:rFonts w:hint="eastAsia" w:ascii="仿宋_GB2312" w:hAnsi="Courier New" w:eastAsia="仿宋_GB2312" w:cs="Times New Roman"/>
              <w:b/>
              <w:bCs/>
              <w:sz w:val="28"/>
              <w:szCs w:val="28"/>
            </w:rPr>
            <w:t>）</w:t>
          </w:r>
          <w:r>
            <w:rPr>
              <w:rFonts w:hint="eastAsia" w:ascii="仿宋_GB2312" w:hAnsi="Courier New" w:eastAsia="仿宋_GB2312" w:cs="Times New Roman"/>
              <w:b/>
              <w:bCs/>
              <w:sz w:val="28"/>
              <w:szCs w:val="28"/>
              <w:lang w:eastAsia="zh-CN"/>
            </w:rPr>
            <w:t>卫生</w:t>
          </w:r>
          <w:r>
            <w:rPr>
              <w:rFonts w:hint="eastAsia" w:ascii="仿宋_GB2312" w:hAnsi="Courier New" w:eastAsia="仿宋_GB2312" w:cs="Times New Roman"/>
              <w:b/>
              <w:bCs/>
              <w:sz w:val="28"/>
              <w:szCs w:val="28"/>
            </w:rPr>
            <w:t>保洁</w:t>
          </w:r>
          <w:r>
            <w:rPr>
              <w:rFonts w:hint="eastAsia" w:ascii="仿宋_GB2312" w:hAnsi="Courier New" w:eastAsia="仿宋_GB2312" w:cs="Times New Roman"/>
              <w:b/>
              <w:bCs/>
              <w:sz w:val="28"/>
              <w:szCs w:val="28"/>
              <w:lang w:eastAsia="zh-CN"/>
            </w:rPr>
            <w:t>服务</w:t>
          </w:r>
        </w:p>
        <w:p>
          <w:pPr>
            <w:adjustRightInd w:val="0"/>
            <w:snapToGrid w:val="0"/>
            <w:spacing w:line="300" w:lineRule="auto"/>
            <w:ind w:firstLine="562" w:firstLineChars="200"/>
            <w:rPr>
              <w:rFonts w:ascii="仿宋" w:hAnsi="仿宋" w:eastAsia="仿宋" w:cs="Courier New"/>
              <w:b/>
              <w:bCs w:val="0"/>
              <w:snapToGrid w:val="0"/>
              <w:color w:val="000000"/>
              <w:sz w:val="28"/>
              <w:szCs w:val="28"/>
              <w:highlight w:val="none"/>
            </w:rPr>
          </w:pPr>
          <w:r>
            <w:rPr>
              <w:rFonts w:hint="eastAsia" w:ascii="仿宋_GB2312" w:hAnsi="Times New Roman" w:eastAsia="仿宋_GB2312" w:cs="仿宋_GB2312"/>
              <w:b/>
              <w:bCs w:val="0"/>
              <w:snapToGrid w:val="0"/>
              <w:color w:val="000000"/>
              <w:sz w:val="28"/>
              <w:szCs w:val="28"/>
            </w:rPr>
            <w:t>1、</w:t>
          </w:r>
          <w:r>
            <w:rPr>
              <w:rFonts w:hint="eastAsia" w:ascii="仿宋_GB2312" w:hAnsi="Times New Roman" w:eastAsia="仿宋_GB2312" w:cs="仿宋_GB2312"/>
              <w:b/>
              <w:bCs w:val="0"/>
              <w:snapToGrid w:val="0"/>
              <w:color w:val="000000"/>
              <w:sz w:val="28"/>
              <w:szCs w:val="28"/>
              <w:highlight w:val="none"/>
              <w:lang w:eastAsia="zh-CN"/>
            </w:rPr>
            <w:t>人员配备</w:t>
          </w:r>
          <w:r>
            <w:rPr>
              <w:rFonts w:hint="eastAsia" w:ascii="仿宋_GB2312" w:hAnsi="Times New Roman" w:eastAsia="仿宋_GB2312" w:cs="仿宋_GB2312"/>
              <w:b/>
              <w:bCs w:val="0"/>
              <w:snapToGrid w:val="0"/>
              <w:color w:val="000000"/>
              <w:sz w:val="28"/>
              <w:szCs w:val="28"/>
              <w:highlight w:val="none"/>
            </w:rPr>
            <w:t xml:space="preserve">： </w:t>
          </w:r>
          <w:r>
            <w:rPr>
              <w:rFonts w:hint="eastAsia" w:ascii="仿宋_GB2312" w:hAnsi="Times New Roman" w:eastAsia="仿宋_GB2312" w:cs="仿宋_GB2312"/>
              <w:b/>
              <w:bCs w:val="0"/>
              <w:snapToGrid w:val="0"/>
              <w:color w:val="000000"/>
              <w:sz w:val="28"/>
              <w:szCs w:val="28"/>
              <w:highlight w:val="none"/>
              <w:lang w:val="en-US" w:eastAsia="zh-CN"/>
            </w:rPr>
            <w:t>保洁员</w:t>
          </w:r>
          <w:r>
            <w:rPr>
              <w:rFonts w:hint="eastAsia" w:ascii="仿宋_GB2312" w:eastAsia="仿宋_GB2312" w:cs="仿宋_GB2312"/>
              <w:b/>
              <w:bCs w:val="0"/>
              <w:snapToGrid w:val="0"/>
              <w:color w:val="000000"/>
              <w:sz w:val="28"/>
              <w:szCs w:val="28"/>
              <w:highlight w:val="none"/>
              <w:lang w:val="en-US" w:eastAsia="zh-CN"/>
            </w:rPr>
            <w:t xml:space="preserve"> 1 </w:t>
          </w:r>
          <w:r>
            <w:rPr>
              <w:rFonts w:hint="eastAsia" w:ascii="仿宋_GB2312" w:hAnsi="Times New Roman" w:eastAsia="仿宋_GB2312" w:cs="仿宋_GB2312"/>
              <w:b/>
              <w:bCs w:val="0"/>
              <w:snapToGrid w:val="0"/>
              <w:color w:val="000000"/>
              <w:sz w:val="28"/>
              <w:szCs w:val="28"/>
              <w:highlight w:val="none"/>
              <w:lang w:val="en-US" w:eastAsia="zh-CN"/>
            </w:rPr>
            <w:t>人</w:t>
          </w:r>
          <w:r>
            <w:rPr>
              <w:rFonts w:hint="eastAsia" w:ascii="仿宋_GB2312" w:hAnsi="Times New Roman" w:eastAsia="仿宋_GB2312" w:cs="仿宋_GB2312"/>
              <w:b/>
              <w:bCs w:val="0"/>
              <w:snapToGrid w:val="0"/>
              <w:color w:val="000000"/>
              <w:sz w:val="28"/>
              <w:szCs w:val="28"/>
              <w:highlight w:val="none"/>
            </w:rPr>
            <w:t>。</w:t>
          </w:r>
        </w:p>
        <w:p>
          <w:pPr>
            <w:adjustRightInd w:val="0"/>
            <w:snapToGrid w:val="0"/>
            <w:spacing w:line="300" w:lineRule="auto"/>
            <w:ind w:firstLine="562" w:firstLineChars="200"/>
            <w:rPr>
              <w:rFonts w:ascii="仿宋_GB2312" w:hAnsi="Times New Roman" w:eastAsia="仿宋_GB2312" w:cs="Times New Roman"/>
              <w:b/>
              <w:snapToGrid w:val="0"/>
              <w:sz w:val="28"/>
              <w:szCs w:val="28"/>
            </w:rPr>
          </w:pPr>
          <w:r>
            <w:rPr>
              <w:rFonts w:hint="eastAsia" w:ascii="仿宋_GB2312" w:hAnsi="Times New Roman" w:eastAsia="仿宋_GB2312" w:cs="仿宋_GB2312"/>
              <w:b/>
              <w:snapToGrid w:val="0"/>
              <w:sz w:val="28"/>
              <w:szCs w:val="28"/>
              <w:lang w:val="en-US" w:eastAsia="zh-CN"/>
            </w:rPr>
            <w:t>2、</w:t>
          </w:r>
          <w:r>
            <w:rPr>
              <w:rFonts w:hint="eastAsia" w:ascii="仿宋_GB2312" w:hAnsi="Times New Roman" w:eastAsia="仿宋_GB2312" w:cs="仿宋_GB2312"/>
              <w:b/>
              <w:snapToGrid w:val="0"/>
              <w:sz w:val="28"/>
              <w:szCs w:val="28"/>
              <w:lang w:eastAsia="zh-CN"/>
            </w:rPr>
            <w:t>岗位</w:t>
          </w:r>
          <w:r>
            <w:rPr>
              <w:rFonts w:hint="eastAsia" w:ascii="仿宋_GB2312" w:hAnsi="Times New Roman" w:eastAsia="仿宋_GB2312" w:cs="仿宋_GB2312"/>
              <w:b/>
              <w:snapToGrid w:val="0"/>
              <w:sz w:val="28"/>
              <w:szCs w:val="28"/>
            </w:rPr>
            <w:t>要求：</w:t>
          </w:r>
        </w:p>
        <w:p>
          <w:pPr>
            <w:ind w:firstLine="560" w:firstLineChars="200"/>
            <w:rPr>
              <w:rFonts w:ascii="仿宋_GB2312" w:hAnsi="Times New Roman" w:eastAsia="仿宋_GB2312" w:cs="Times New Roman"/>
              <w:sz w:val="28"/>
              <w:szCs w:val="28"/>
            </w:rPr>
          </w:pPr>
          <w:r>
            <w:rPr>
              <w:rFonts w:hint="eastAsia" w:ascii="仿宋_GB2312" w:hAnsi="宋体" w:eastAsia="仿宋_GB2312" w:cs="仿宋_GB2312"/>
              <w:snapToGrid w:val="0"/>
              <w:sz w:val="28"/>
              <w:szCs w:val="28"/>
            </w:rPr>
            <w:t>①</w:t>
          </w:r>
          <w:r>
            <w:rPr>
              <w:rFonts w:hint="eastAsia" w:ascii="仿宋_GB2312" w:hAnsi="Times New Roman" w:eastAsia="仿宋_GB2312" w:cs="Times New Roman"/>
              <w:sz w:val="28"/>
              <w:szCs w:val="28"/>
            </w:rPr>
            <w:t>保洁须自备清扫车（室外）及擦地车（室内）用于每日卫生保洁使用；</w:t>
          </w:r>
        </w:p>
        <w:p>
          <w:pPr>
            <w:adjustRightInd w:val="0"/>
            <w:snapToGrid w:val="0"/>
            <w:spacing w:line="300" w:lineRule="auto"/>
            <w:ind w:firstLine="560" w:firstLineChars="200"/>
            <w:rPr>
              <w:rFonts w:hint="eastAsia" w:ascii="仿宋_GB2312" w:hAnsi="Times New Roman" w:eastAsia="仿宋_GB2312" w:cs="Times New Roman"/>
              <w:sz w:val="28"/>
              <w:szCs w:val="28"/>
            </w:rPr>
          </w:pPr>
          <w:r>
            <w:rPr>
              <w:rFonts w:hint="eastAsia" w:ascii="仿宋_GB2312" w:hAnsi="宋体" w:eastAsia="仿宋_GB2312" w:cs="仿宋_GB2312"/>
              <w:snapToGrid w:val="0"/>
              <w:sz w:val="28"/>
              <w:szCs w:val="28"/>
            </w:rPr>
            <w:t>②</w:t>
          </w:r>
          <w:r>
            <w:rPr>
              <w:rFonts w:hint="eastAsia" w:ascii="仿宋_GB2312" w:hAnsi="Times New Roman" w:eastAsia="仿宋_GB2312" w:cs="Times New Roman"/>
              <w:sz w:val="28"/>
              <w:szCs w:val="28"/>
            </w:rPr>
            <w:t>所有人员均着统一服装上岗，服装符合岗位要求并有清晰明确标识。</w:t>
          </w:r>
        </w:p>
        <w:p>
          <w:pPr>
            <w:adjustRightInd w:val="0"/>
            <w:snapToGrid w:val="0"/>
            <w:spacing w:line="300" w:lineRule="auto"/>
            <w:ind w:firstLine="562" w:firstLineChars="200"/>
            <w:rPr>
              <w:rFonts w:ascii="仿宋_GB2312" w:hAnsi="Times New Roman" w:eastAsia="仿宋_GB2312" w:cs="Times New Roman"/>
              <w:b/>
              <w:snapToGrid w:val="0"/>
              <w:sz w:val="28"/>
              <w:szCs w:val="28"/>
            </w:rPr>
          </w:pPr>
          <w:r>
            <w:rPr>
              <w:rFonts w:hint="eastAsia" w:ascii="仿宋_GB2312" w:hAnsi="宋体" w:eastAsia="仿宋_GB2312" w:cs="仿宋_GB2312"/>
              <w:b/>
              <w:snapToGrid w:val="0"/>
              <w:sz w:val="28"/>
              <w:szCs w:val="28"/>
            </w:rPr>
            <w:t>4、</w:t>
          </w:r>
          <w:r>
            <w:rPr>
              <w:rFonts w:hint="eastAsia" w:ascii="仿宋_GB2312" w:hAnsi="Times New Roman" w:eastAsia="仿宋_GB2312" w:cs="仿宋_GB2312"/>
              <w:b/>
              <w:snapToGrid w:val="0"/>
              <w:sz w:val="28"/>
              <w:szCs w:val="28"/>
            </w:rPr>
            <w:t>工作职责：</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①负责电梯间、走廊、楼梯间、卫生间、水房、会议室等公共区域的清扫、保洁工作。具有相关岗位工作经验</w:t>
          </w:r>
          <w:r>
            <w:rPr>
              <w:rFonts w:hint="eastAsia" w:ascii="仿宋_GB2312" w:hAnsi="Times New Roman" w:eastAsia="仿宋_GB2312" w:cs="Times New Roman"/>
              <w:sz w:val="28"/>
              <w:szCs w:val="28"/>
              <w:lang w:eastAsia="zh-CN"/>
            </w:rPr>
            <w:t>一</w:t>
          </w:r>
          <w:r>
            <w:rPr>
              <w:rFonts w:hint="eastAsia" w:ascii="仿宋_GB2312" w:hAnsi="Times New Roman" w:eastAsia="仿宋_GB2312" w:cs="Times New Roman"/>
              <w:sz w:val="28"/>
              <w:szCs w:val="28"/>
            </w:rPr>
            <w:t>年以上。</w:t>
          </w:r>
        </w:p>
        <w:p>
          <w:pPr>
            <w:ind w:firstLine="560" w:firstLineChars="200"/>
            <w:rPr>
              <w:rFonts w:hint="eastAsia" w:ascii="仿宋_GB2312" w:hAnsi="Times New Roman" w:eastAsia="仿宋_GB2312" w:cs="宋体"/>
              <w:b/>
              <w:bCs/>
              <w:sz w:val="28"/>
              <w:szCs w:val="28"/>
            </w:rPr>
          </w:pPr>
          <w:r>
            <w:rPr>
              <w:rFonts w:hint="eastAsia" w:ascii="仿宋_GB2312" w:hAnsi="Times New Roman" w:eastAsia="仿宋_GB2312" w:cs="Times New Roman"/>
              <w:sz w:val="28"/>
              <w:szCs w:val="28"/>
            </w:rPr>
            <w:t>②负责院内黑色路面、人行道板等相关区域的卫生维护工作。具有相关岗位工作经验一年以上。</w:t>
          </w:r>
        </w:p>
        <w:p>
          <w:pPr>
            <w:rPr>
              <w:rFonts w:hint="eastAsia" w:ascii="仿宋_GB2312" w:hAnsi="Times New Roman" w:eastAsia="仿宋_GB2312" w:cs="宋体"/>
              <w:b/>
              <w:bCs/>
              <w:sz w:val="28"/>
              <w:szCs w:val="28"/>
            </w:rPr>
          </w:pPr>
        </w:p>
        <w:p>
          <w:pPr>
            <w:ind w:firstLine="281" w:firstLineChars="100"/>
            <w:rPr>
              <w:rFonts w:hint="eastAsia" w:ascii="仿宋_GB2312" w:hAnsi="Times New Roman" w:eastAsia="仿宋_GB2312" w:cs="宋体"/>
              <w:b/>
              <w:bCs/>
              <w:sz w:val="28"/>
              <w:szCs w:val="28"/>
              <w:lang w:eastAsia="zh-CN"/>
            </w:rPr>
          </w:pPr>
          <w:r>
            <w:rPr>
              <w:rFonts w:hint="eastAsia" w:ascii="仿宋_GB2312" w:hAnsi="Times New Roman" w:eastAsia="仿宋_GB2312" w:cs="宋体"/>
              <w:b/>
              <w:bCs/>
              <w:sz w:val="28"/>
              <w:szCs w:val="28"/>
            </w:rPr>
            <w:t>（</w:t>
          </w:r>
          <w:r>
            <w:rPr>
              <w:rFonts w:hint="eastAsia" w:ascii="仿宋_GB2312" w:hAnsi="Times New Roman" w:eastAsia="仿宋_GB2312" w:cs="宋体"/>
              <w:b/>
              <w:bCs/>
              <w:sz w:val="28"/>
              <w:szCs w:val="28"/>
              <w:lang w:eastAsia="zh-CN"/>
            </w:rPr>
            <w:t>四</w:t>
          </w:r>
          <w:r>
            <w:rPr>
              <w:rFonts w:hint="eastAsia" w:ascii="仿宋_GB2312" w:hAnsi="Times New Roman" w:eastAsia="仿宋_GB2312" w:cs="宋体"/>
              <w:b/>
              <w:bCs/>
              <w:sz w:val="28"/>
              <w:szCs w:val="28"/>
            </w:rPr>
            <w:t>）</w:t>
          </w:r>
          <w:r>
            <w:rPr>
              <w:rFonts w:hint="eastAsia" w:ascii="仿宋_GB2312" w:hAnsi="Times New Roman" w:eastAsia="仿宋_GB2312" w:cs="宋体"/>
              <w:b/>
              <w:bCs/>
              <w:sz w:val="28"/>
              <w:szCs w:val="28"/>
              <w:lang w:eastAsia="zh-CN"/>
            </w:rPr>
            <w:t>工程运维服务</w:t>
          </w:r>
        </w:p>
        <w:p>
          <w:pPr>
            <w:ind w:firstLine="562" w:firstLineChars="200"/>
            <w:rPr>
              <w:rFonts w:hint="default" w:ascii="仿宋_GB2312" w:hAnsi="Times New Roman" w:eastAsia="仿宋_GB2312" w:cs="Times New Roman"/>
              <w:b/>
              <w:bCs w:val="0"/>
              <w:color w:val="000000"/>
              <w:sz w:val="28"/>
              <w:szCs w:val="28"/>
              <w:highlight w:val="none"/>
              <w:lang w:val="en-US" w:eastAsia="zh-CN"/>
            </w:rPr>
          </w:pPr>
          <w:r>
            <w:rPr>
              <w:rFonts w:hint="eastAsia" w:ascii="仿宋_GB2312" w:hAnsi="Times New Roman" w:eastAsia="仿宋_GB2312" w:cs="仿宋_GB2312"/>
              <w:b/>
              <w:snapToGrid w:val="0"/>
              <w:sz w:val="28"/>
              <w:szCs w:val="28"/>
              <w:highlight w:val="none"/>
            </w:rPr>
            <w:t>1、</w:t>
          </w:r>
          <w:r>
            <w:rPr>
              <w:rFonts w:hint="eastAsia" w:ascii="仿宋_GB2312" w:hAnsi="Times New Roman" w:eastAsia="仿宋_GB2312" w:cs="仿宋_GB2312"/>
              <w:b/>
              <w:snapToGrid w:val="0"/>
              <w:sz w:val="28"/>
              <w:szCs w:val="28"/>
              <w:highlight w:val="none"/>
              <w:lang w:eastAsia="zh-CN"/>
            </w:rPr>
            <w:t>人员配备</w:t>
          </w:r>
          <w:r>
            <w:rPr>
              <w:rFonts w:hint="eastAsia" w:ascii="仿宋_GB2312" w:hAnsi="Times New Roman" w:eastAsia="仿宋_GB2312" w:cs="仿宋_GB2312"/>
              <w:b/>
              <w:snapToGrid w:val="0"/>
              <w:sz w:val="28"/>
              <w:szCs w:val="28"/>
              <w:highlight w:val="none"/>
            </w:rPr>
            <w:t>：</w:t>
          </w:r>
          <w:r>
            <w:rPr>
              <w:rFonts w:hint="eastAsia" w:ascii="仿宋_GB2312" w:hAnsi="Times New Roman" w:eastAsia="仿宋_GB2312" w:cs="仿宋_GB2312"/>
              <w:b/>
              <w:bCs w:val="0"/>
              <w:snapToGrid w:val="0"/>
              <w:color w:val="000000"/>
              <w:sz w:val="28"/>
              <w:szCs w:val="28"/>
              <w:highlight w:val="none"/>
              <w:lang w:val="en-US" w:eastAsia="zh-CN"/>
            </w:rPr>
            <w:t>万能工</w:t>
          </w:r>
          <w:r>
            <w:rPr>
              <w:rFonts w:hint="eastAsia" w:ascii="仿宋_GB2312" w:eastAsia="仿宋_GB2312" w:cs="仿宋_GB2312"/>
              <w:b/>
              <w:bCs w:val="0"/>
              <w:snapToGrid w:val="0"/>
              <w:color w:val="000000"/>
              <w:sz w:val="28"/>
              <w:szCs w:val="28"/>
              <w:highlight w:val="none"/>
              <w:lang w:val="en-US" w:eastAsia="zh-CN"/>
            </w:rPr>
            <w:t>1</w:t>
          </w:r>
          <w:r>
            <w:rPr>
              <w:rFonts w:hint="eastAsia" w:ascii="仿宋_GB2312" w:hAnsi="Times New Roman" w:eastAsia="仿宋_GB2312" w:cs="仿宋_GB2312"/>
              <w:b/>
              <w:bCs w:val="0"/>
              <w:snapToGrid w:val="0"/>
              <w:color w:val="000000"/>
              <w:sz w:val="28"/>
              <w:szCs w:val="28"/>
              <w:highlight w:val="none"/>
              <w:lang w:val="en-US" w:eastAsia="zh-CN"/>
            </w:rPr>
            <w:t>人。</w:t>
          </w:r>
        </w:p>
        <w:p>
          <w:pPr>
            <w:ind w:firstLine="562" w:firstLineChars="200"/>
            <w:rPr>
              <w:rFonts w:hint="eastAsia" w:ascii="仿宋_GB2312" w:hAnsi="Times New Roman" w:eastAsia="仿宋_GB2312" w:cs="Times New Roman"/>
              <w:sz w:val="28"/>
              <w:szCs w:val="28"/>
            </w:rPr>
          </w:pPr>
          <w:r>
            <w:rPr>
              <w:rFonts w:hint="eastAsia" w:ascii="仿宋_GB2312" w:hAnsi="Times New Roman" w:eastAsia="仿宋_GB2312" w:cs="宋体"/>
              <w:b/>
              <w:bCs/>
              <w:sz w:val="28"/>
              <w:szCs w:val="28"/>
            </w:rPr>
            <w:t>2、</w:t>
          </w:r>
          <w:r>
            <w:rPr>
              <w:rFonts w:hint="eastAsia" w:ascii="仿宋_GB2312" w:hAnsi="Times New Roman" w:eastAsia="仿宋_GB2312" w:cs="Times New Roman"/>
              <w:b/>
              <w:sz w:val="28"/>
              <w:szCs w:val="28"/>
            </w:rPr>
            <w:t>岗位要求</w:t>
          </w:r>
          <w:r>
            <w:rPr>
              <w:rFonts w:hint="eastAsia" w:ascii="仿宋_GB2312" w:hAnsi="Times New Roman" w:eastAsia="仿宋_GB2312" w:cs="Times New Roman"/>
              <w:sz w:val="28"/>
              <w:szCs w:val="28"/>
            </w:rPr>
            <w:t>：</w:t>
          </w:r>
        </w:p>
        <w:p>
          <w:pPr>
            <w:numPr>
              <w:ilvl w:val="0"/>
              <w:numId w:val="3"/>
            </w:numPr>
            <w:ind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年龄5</w:t>
          </w:r>
          <w:r>
            <w:rPr>
              <w:rFonts w:hint="eastAsia" w:ascii="仿宋_GB2312" w:hAnsi="Times New Roman" w:eastAsia="仿宋_GB2312" w:cs="Times New Roman"/>
              <w:sz w:val="28"/>
              <w:szCs w:val="28"/>
              <w:lang w:val="en-US" w:eastAsia="zh-CN"/>
            </w:rPr>
            <w:t>5</w:t>
          </w:r>
          <w:r>
            <w:rPr>
              <w:rFonts w:hint="eastAsia" w:ascii="仿宋_GB2312" w:hAnsi="Times New Roman" w:eastAsia="仿宋_GB2312" w:cs="Times New Roman"/>
              <w:sz w:val="28"/>
              <w:szCs w:val="28"/>
            </w:rPr>
            <w:t>周岁以下，身体健康，无不良嗜好；</w:t>
          </w:r>
        </w:p>
        <w:p>
          <w:pPr>
            <w:numPr>
              <w:ilvl w:val="0"/>
              <w:numId w:val="0"/>
            </w:numPr>
            <w:ind w:firstLine="560" w:firstLineChars="200"/>
            <w:rPr>
              <w:rFonts w:hint="eastAsia" w:ascii="仿宋_GB2312" w:hAnsi="仿宋_GB2312" w:eastAsia="仿宋_GB2312" w:cs="仿宋_GB2312"/>
              <w:sz w:val="28"/>
              <w:szCs w:val="28"/>
            </w:rPr>
          </w:pPr>
          <w:r>
            <w:rPr>
              <w:rFonts w:hint="eastAsia" w:ascii="仿宋" w:hAnsi="仿宋" w:eastAsia="仿宋" w:cs="仿宋"/>
              <w:sz w:val="28"/>
              <w:szCs w:val="28"/>
            </w:rPr>
            <w:t>②</w:t>
          </w:r>
          <w:r>
            <w:rPr>
              <w:rFonts w:hint="eastAsia" w:ascii="仿宋_GB2312" w:hAnsi="Times New Roman" w:eastAsia="仿宋_GB2312" w:cs="Times New Roman"/>
              <w:sz w:val="28"/>
              <w:szCs w:val="28"/>
            </w:rPr>
            <w:t>所有人员均着统一服装上岗，服装符合岗位要求并有清晰明确标识。</w:t>
          </w:r>
        </w:p>
        <w:p>
          <w:pPr>
            <w:numPr>
              <w:ilvl w:val="0"/>
              <w:numId w:val="0"/>
            </w:numPr>
            <w:ind w:left="643" w:leftChars="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b/>
              <w:bCs/>
              <w:sz w:val="28"/>
              <w:szCs w:val="28"/>
              <w:lang w:val="en-US" w:eastAsia="zh-CN"/>
            </w:rPr>
            <w:t>3.工作职责：</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负责管辖范围内所有公共</w:t>
          </w:r>
          <w:r>
            <w:rPr>
              <w:rFonts w:hint="eastAsia" w:ascii="仿宋_GB2312" w:hAnsi="Times New Roman" w:eastAsia="仿宋_GB2312" w:cs="Times New Roman"/>
              <w:sz w:val="28"/>
              <w:szCs w:val="28"/>
              <w:lang w:eastAsia="zh-CN"/>
            </w:rPr>
            <w:t>设施</w:t>
          </w:r>
          <w:r>
            <w:rPr>
              <w:rFonts w:hint="eastAsia" w:ascii="仿宋_GB2312" w:hAnsi="Times New Roman" w:eastAsia="仿宋_GB2312" w:cs="Times New Roman"/>
              <w:sz w:val="28"/>
              <w:szCs w:val="28"/>
            </w:rPr>
            <w:t>设备的应急维修</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每周一次巡查责任设备，每月一次清洁责任设备及</w:t>
          </w:r>
          <w:r>
            <w:rPr>
              <w:rFonts w:hint="eastAsia" w:ascii="仿宋_GB2312" w:hAnsi="Times New Roman" w:eastAsia="仿宋_GB2312" w:cs="Times New Roman"/>
              <w:sz w:val="28"/>
              <w:szCs w:val="28"/>
              <w:lang w:eastAsia="zh-CN"/>
            </w:rPr>
            <w:t>其周围的</w:t>
          </w:r>
          <w:r>
            <w:rPr>
              <w:rFonts w:hint="eastAsia" w:ascii="仿宋_GB2312" w:hAnsi="Times New Roman" w:eastAsia="仿宋_GB2312" w:cs="Times New Roman"/>
              <w:sz w:val="28"/>
              <w:szCs w:val="28"/>
            </w:rPr>
            <w:t>环境卫生。</w:t>
          </w:r>
        </w:p>
        <w:p>
          <w:pPr>
            <w:ind w:firstLine="562" w:firstLineChars="200"/>
            <w:rPr>
              <w:rFonts w:hint="eastAsia" w:ascii="仿宋_GB2312" w:hAnsi="Times New Roman" w:eastAsia="仿宋_GB2312" w:cs="Times New Roman"/>
              <w:b/>
              <w:bCs/>
              <w:sz w:val="28"/>
              <w:szCs w:val="28"/>
              <w:lang w:val="en-US" w:eastAsia="zh-CN"/>
            </w:rPr>
          </w:pPr>
          <w:r>
            <w:rPr>
              <w:rFonts w:hint="eastAsia" w:ascii="仿宋_GB2312" w:hAnsi="Times New Roman" w:eastAsia="仿宋_GB2312" w:cs="Times New Roman"/>
              <w:b/>
              <w:bCs/>
              <w:sz w:val="28"/>
              <w:szCs w:val="28"/>
              <w:lang w:val="en-US" w:eastAsia="zh-CN"/>
            </w:rPr>
            <w:t>4、其他约定：</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4.1</w:t>
          </w:r>
          <w:r>
            <w:rPr>
              <w:rFonts w:hint="eastAsia" w:ascii="仿宋_GB2312" w:hAnsi="Times New Roman" w:eastAsia="仿宋_GB2312" w:cs="Times New Roman"/>
              <w:sz w:val="28"/>
              <w:szCs w:val="28"/>
              <w:lang w:eastAsia="zh-CN"/>
            </w:rPr>
            <w:t>工程运维</w:t>
          </w:r>
          <w:r>
            <w:rPr>
              <w:rFonts w:hint="eastAsia" w:ascii="仿宋_GB2312" w:hAnsi="Times New Roman" w:eastAsia="仿宋_GB2312" w:cs="Times New Roman"/>
              <w:sz w:val="28"/>
              <w:szCs w:val="28"/>
            </w:rPr>
            <w:t>管理服务中不含</w:t>
          </w:r>
          <w:r>
            <w:rPr>
              <w:rFonts w:hint="eastAsia" w:ascii="仿宋_GB2312" w:hAnsi="Times New Roman" w:eastAsia="仿宋_GB2312" w:cs="Times New Roman"/>
              <w:sz w:val="28"/>
              <w:szCs w:val="28"/>
              <w:lang w:eastAsia="zh-CN"/>
            </w:rPr>
            <w:t>空调系统及</w:t>
          </w:r>
          <w:r>
            <w:rPr>
              <w:rFonts w:hint="eastAsia" w:ascii="仿宋_GB2312" w:hAnsi="Times New Roman" w:eastAsia="仿宋_GB2312" w:cs="Times New Roman"/>
              <w:sz w:val="28"/>
              <w:szCs w:val="28"/>
            </w:rPr>
            <w:t>消防系统</w:t>
          </w:r>
          <w:r>
            <w:rPr>
              <w:rFonts w:hint="eastAsia" w:ascii="仿宋_GB2312" w:hAnsi="Times New Roman" w:eastAsia="仿宋_GB2312" w:cs="Times New Roman"/>
              <w:sz w:val="28"/>
              <w:szCs w:val="28"/>
              <w:lang w:eastAsia="zh-CN"/>
            </w:rPr>
            <w:t>维修保养服务</w:t>
          </w:r>
          <w:r>
            <w:rPr>
              <w:rFonts w:hint="eastAsia" w:ascii="仿宋_GB2312" w:hAnsi="Times New Roman" w:eastAsia="仿宋_GB2312" w:cs="Times New Roman"/>
              <w:sz w:val="28"/>
              <w:szCs w:val="28"/>
            </w:rPr>
            <w:t>。</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4.2物业管理相关工具自行配备；物业物料采购、洗井、化粪池清掏疏通处理以及其他不可预见支出等</w:t>
          </w:r>
          <w:r>
            <w:rPr>
              <w:rFonts w:hint="eastAsia" w:ascii="仿宋_GB2312" w:hAnsi="Times New Roman" w:eastAsia="仿宋_GB2312" w:cs="Times New Roman"/>
              <w:sz w:val="28"/>
              <w:szCs w:val="28"/>
              <w:lang w:eastAsia="zh-CN"/>
            </w:rPr>
            <w:t>材料采购和专业性强的项目</w:t>
          </w:r>
          <w:r>
            <w:rPr>
              <w:rFonts w:hint="eastAsia" w:ascii="仿宋_GB2312" w:hAnsi="Times New Roman" w:eastAsia="仿宋_GB2312" w:cs="Times New Roman"/>
              <w:sz w:val="28"/>
              <w:szCs w:val="28"/>
            </w:rPr>
            <w:t>费用，根据实际发生，按照一事一报原则，由招标方采取申请专项经费解决。</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4.3房屋日常养护维修、给排水设备运行维护、供电设备管理维护</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空调系统运行维护等项目在工程维修过程中所需材料、配件费用及专业维修费用，由招标方负责；投标方</w:t>
          </w:r>
          <w:r>
            <w:rPr>
              <w:rFonts w:hint="eastAsia" w:ascii="仿宋_GB2312" w:hAnsi="Times New Roman" w:eastAsia="仿宋_GB2312" w:cs="Times New Roman"/>
              <w:sz w:val="28"/>
              <w:szCs w:val="28"/>
              <w:lang w:eastAsia="zh-CN"/>
            </w:rPr>
            <w:t>只需要</w:t>
          </w:r>
          <w:r>
            <w:rPr>
              <w:rFonts w:hint="eastAsia" w:ascii="仿宋_GB2312" w:hAnsi="Times New Roman" w:eastAsia="仿宋_GB2312" w:cs="Times New Roman"/>
              <w:sz w:val="28"/>
              <w:szCs w:val="28"/>
            </w:rPr>
            <w:t>安排相关</w:t>
          </w:r>
          <w:r>
            <w:rPr>
              <w:rFonts w:hint="eastAsia" w:ascii="仿宋_GB2312" w:hAnsi="Times New Roman" w:eastAsia="仿宋_GB2312" w:cs="Times New Roman"/>
              <w:sz w:val="28"/>
              <w:szCs w:val="28"/>
              <w:lang w:eastAsia="zh-CN"/>
            </w:rPr>
            <w:t>必要</w:t>
          </w:r>
          <w:r>
            <w:rPr>
              <w:rFonts w:hint="eastAsia" w:ascii="仿宋_GB2312" w:hAnsi="Times New Roman" w:eastAsia="仿宋_GB2312" w:cs="Times New Roman"/>
              <w:sz w:val="28"/>
              <w:szCs w:val="28"/>
            </w:rPr>
            <w:t>人员配合维修工作。</w:t>
          </w:r>
        </w:p>
        <w:p>
          <w:pPr>
            <w:rPr>
              <w:rFonts w:hint="eastAsia" w:ascii="仿宋_GB2312" w:hAnsi="Times New Roman" w:eastAsia="仿宋_GB2312" w:cs="Times New Roman"/>
              <w:b/>
              <w:snapToGrid w:val="0"/>
              <w:sz w:val="28"/>
              <w:szCs w:val="28"/>
            </w:rPr>
          </w:pPr>
        </w:p>
        <w:p>
          <w:pPr>
            <w:ind w:firstLine="281" w:firstLineChars="100"/>
            <w:rPr>
              <w:rFonts w:hint="eastAsia" w:ascii="仿宋_GB2312" w:hAnsi="Times New Roman" w:eastAsia="仿宋_GB2312" w:cs="Times New Roman"/>
              <w:b/>
              <w:snapToGrid w:val="0"/>
              <w:sz w:val="28"/>
              <w:szCs w:val="28"/>
            </w:rPr>
          </w:pPr>
          <w:r>
            <w:rPr>
              <w:rFonts w:hint="eastAsia" w:ascii="仿宋_GB2312" w:hAnsi="Times New Roman" w:eastAsia="仿宋_GB2312" w:cs="Times New Roman"/>
              <w:b/>
              <w:snapToGrid w:val="0"/>
              <w:sz w:val="28"/>
              <w:szCs w:val="28"/>
            </w:rPr>
            <w:t>（</w:t>
          </w:r>
          <w:r>
            <w:rPr>
              <w:rFonts w:hint="eastAsia" w:ascii="仿宋_GB2312" w:hAnsi="Times New Roman" w:eastAsia="仿宋_GB2312" w:cs="Times New Roman"/>
              <w:b/>
              <w:snapToGrid w:val="0"/>
              <w:sz w:val="28"/>
              <w:szCs w:val="28"/>
              <w:lang w:eastAsia="zh-CN"/>
            </w:rPr>
            <w:t>五</w:t>
          </w:r>
          <w:r>
            <w:rPr>
              <w:rFonts w:hint="eastAsia" w:ascii="仿宋_GB2312" w:hAnsi="Times New Roman" w:eastAsia="仿宋_GB2312" w:cs="Times New Roman"/>
              <w:b/>
              <w:snapToGrid w:val="0"/>
              <w:sz w:val="28"/>
              <w:szCs w:val="28"/>
            </w:rPr>
            <w:t>）</w:t>
          </w:r>
          <w:r>
            <w:rPr>
              <w:rFonts w:hint="eastAsia" w:ascii="仿宋_GB2312" w:eastAsia="仿宋_GB2312" w:cs="Times New Roman"/>
              <w:b/>
              <w:snapToGrid w:val="0"/>
              <w:sz w:val="28"/>
              <w:szCs w:val="28"/>
              <w:lang w:eastAsia="zh-CN"/>
            </w:rPr>
            <w:t>餐饮</w:t>
          </w:r>
          <w:r>
            <w:rPr>
              <w:rFonts w:hint="eastAsia" w:ascii="仿宋_GB2312" w:hAnsi="Times New Roman" w:eastAsia="仿宋_GB2312" w:cs="Times New Roman"/>
              <w:b/>
              <w:snapToGrid w:val="0"/>
              <w:sz w:val="28"/>
              <w:szCs w:val="28"/>
              <w:lang w:eastAsia="zh-CN"/>
            </w:rPr>
            <w:t>服务</w:t>
          </w:r>
          <w:r>
            <w:rPr>
              <w:rFonts w:hint="eastAsia" w:ascii="仿宋_GB2312" w:hAnsi="Times New Roman" w:eastAsia="仿宋_GB2312" w:cs="Times New Roman"/>
              <w:b/>
              <w:snapToGrid w:val="0"/>
              <w:sz w:val="28"/>
              <w:szCs w:val="28"/>
            </w:rPr>
            <w:t>：</w:t>
          </w:r>
        </w:p>
        <w:p>
          <w:pPr>
            <w:ind w:firstLine="551" w:firstLineChars="196"/>
            <w:rPr>
              <w:rFonts w:hint="eastAsia" w:ascii="仿宋_GB2312" w:hAnsi="Times New Roman" w:eastAsia="仿宋_GB2312" w:cs="Times New Roman"/>
              <w:b w:val="0"/>
              <w:bCs/>
              <w:snapToGrid w:val="0"/>
              <w:color w:val="000000"/>
              <w:sz w:val="28"/>
              <w:szCs w:val="28"/>
              <w:highlight w:val="none"/>
              <w:lang w:val="en-US" w:eastAsia="zh-CN"/>
            </w:rPr>
          </w:pPr>
          <w:r>
            <w:rPr>
              <w:rFonts w:hint="eastAsia" w:ascii="仿宋_GB2312" w:hAnsi="Times New Roman" w:eastAsia="仿宋_GB2312" w:cs="Times New Roman"/>
              <w:b/>
              <w:snapToGrid w:val="0"/>
              <w:sz w:val="28"/>
              <w:szCs w:val="28"/>
              <w:highlight w:val="none"/>
              <w:lang w:val="en-US" w:eastAsia="zh-CN"/>
            </w:rPr>
            <w:t>1、</w:t>
          </w:r>
          <w:r>
            <w:rPr>
              <w:rFonts w:hint="eastAsia" w:ascii="仿宋_GB2312" w:eastAsia="仿宋_GB2312" w:cs="Times New Roman"/>
              <w:b/>
              <w:snapToGrid w:val="0"/>
              <w:sz w:val="28"/>
              <w:szCs w:val="28"/>
              <w:highlight w:val="none"/>
              <w:lang w:eastAsia="zh-CN"/>
            </w:rPr>
            <w:t>服务内容</w:t>
          </w:r>
          <w:r>
            <w:rPr>
              <w:rFonts w:hint="eastAsia" w:ascii="仿宋_GB2312" w:hAnsi="Times New Roman" w:eastAsia="仿宋_GB2312" w:cs="Times New Roman"/>
              <w:b/>
              <w:snapToGrid w:val="0"/>
              <w:sz w:val="28"/>
              <w:szCs w:val="28"/>
              <w:highlight w:val="none"/>
            </w:rPr>
            <w:t>：</w:t>
          </w:r>
          <w:r>
            <w:rPr>
              <w:rFonts w:hint="eastAsia" w:ascii="仿宋_GB2312" w:eastAsia="仿宋_GB2312" w:cs="Times New Roman"/>
              <w:b w:val="0"/>
              <w:bCs/>
              <w:snapToGrid w:val="0"/>
              <w:sz w:val="28"/>
              <w:szCs w:val="28"/>
              <w:highlight w:val="none"/>
              <w:lang w:eastAsia="zh-CN"/>
            </w:rPr>
            <w:t>招标方合计用餐人数</w:t>
          </w:r>
          <w:r>
            <w:rPr>
              <w:rFonts w:hint="eastAsia" w:ascii="仿宋_GB2312" w:eastAsia="仿宋_GB2312" w:cs="Times New Roman"/>
              <w:b w:val="0"/>
              <w:bCs/>
              <w:snapToGrid w:val="0"/>
              <w:sz w:val="28"/>
              <w:szCs w:val="28"/>
              <w:highlight w:val="none"/>
              <w:lang w:val="en-US" w:eastAsia="zh-CN"/>
            </w:rPr>
            <w:t>17人</w:t>
          </w:r>
          <w:r>
            <w:rPr>
              <w:rFonts w:hint="eastAsia" w:ascii="仿宋_GB2312" w:eastAsia="仿宋_GB2312" w:cs="Times New Roman"/>
              <w:b/>
              <w:snapToGrid w:val="0"/>
              <w:sz w:val="28"/>
              <w:szCs w:val="28"/>
              <w:highlight w:val="none"/>
              <w:lang w:val="en-US" w:eastAsia="zh-CN"/>
            </w:rPr>
            <w:t>，</w:t>
          </w:r>
          <w:r>
            <w:rPr>
              <w:rFonts w:hint="eastAsia" w:ascii="仿宋_GB2312" w:eastAsia="仿宋_GB2312" w:cs="Times New Roman"/>
              <w:b w:val="0"/>
              <w:bCs/>
              <w:snapToGrid w:val="0"/>
              <w:sz w:val="28"/>
              <w:szCs w:val="28"/>
              <w:highlight w:val="none"/>
              <w:lang w:eastAsia="zh-CN"/>
            </w:rPr>
            <w:t>招标方不提供厨房，中标方需按相关规定向招标方提供餐饮服务。</w:t>
          </w:r>
        </w:p>
        <w:p>
          <w:pPr>
            <w:adjustRightInd w:val="0"/>
            <w:spacing w:line="500" w:lineRule="exact"/>
            <w:ind w:left="105" w:leftChars="50" w:right="105" w:rightChars="50" w:firstLine="509" w:firstLineChars="181"/>
            <w:jc w:val="left"/>
            <w:textAlignment w:val="baseline"/>
            <w:rPr>
              <w:rFonts w:hint="eastAsia" w:ascii="仿宋" w:hAnsi="仿宋" w:eastAsia="宋体"/>
              <w:b/>
              <w:bCs/>
              <w:sz w:val="24"/>
              <w:szCs w:val="24"/>
              <w:lang w:eastAsia="zh-CN"/>
            </w:rPr>
          </w:pPr>
          <w:r>
            <w:rPr>
              <w:rFonts w:hint="eastAsia" w:ascii="仿宋_GB2312" w:hAnsi="Times New Roman" w:eastAsia="仿宋_GB2312" w:cs="Times New Roman"/>
              <w:b/>
              <w:snapToGrid w:val="0"/>
              <w:sz w:val="28"/>
              <w:szCs w:val="28"/>
              <w:lang w:val="en-US" w:eastAsia="zh-CN"/>
            </w:rPr>
            <w:t>2、</w:t>
          </w:r>
          <w:r>
            <w:rPr>
              <w:rFonts w:hint="eastAsia" w:ascii="仿宋" w:hAnsi="仿宋"/>
              <w:b/>
              <w:bCs/>
              <w:sz w:val="24"/>
              <w:szCs w:val="24"/>
              <w:lang w:eastAsia="zh-CN"/>
            </w:rPr>
            <w:t>岗位</w:t>
          </w:r>
          <w:r>
            <w:rPr>
              <w:rFonts w:hint="eastAsia" w:ascii="仿宋" w:hAnsi="仿宋"/>
              <w:b/>
              <w:bCs/>
              <w:sz w:val="24"/>
              <w:szCs w:val="24"/>
            </w:rPr>
            <w:t>要求</w:t>
          </w:r>
          <w:r>
            <w:rPr>
              <w:rFonts w:hint="eastAsia" w:ascii="仿宋" w:hAnsi="仿宋"/>
              <w:b/>
              <w:bCs/>
              <w:sz w:val="24"/>
              <w:szCs w:val="24"/>
              <w:lang w:eastAsia="zh-CN"/>
            </w:rPr>
            <w:t>：</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服务</w:t>
          </w:r>
          <w:r>
            <w:rPr>
              <w:rFonts w:hint="eastAsia" w:ascii="仿宋_GB2312" w:hAnsi="Times New Roman" w:eastAsia="仿宋_GB2312" w:cs="Times New Roman"/>
              <w:sz w:val="28"/>
              <w:szCs w:val="28"/>
              <w:lang w:eastAsia="zh-CN"/>
            </w:rPr>
            <w:t>人</w:t>
          </w:r>
          <w:r>
            <w:rPr>
              <w:rFonts w:hint="eastAsia" w:ascii="仿宋_GB2312" w:hAnsi="Times New Roman" w:eastAsia="仿宋_GB2312" w:cs="Times New Roman"/>
              <w:sz w:val="28"/>
              <w:szCs w:val="28"/>
            </w:rPr>
            <w:t>员等</w:t>
          </w:r>
          <w:r>
            <w:rPr>
              <w:rFonts w:hint="eastAsia" w:ascii="仿宋_GB2312" w:hAnsi="Times New Roman" w:eastAsia="仿宋_GB2312" w:cs="Times New Roman"/>
              <w:sz w:val="28"/>
              <w:szCs w:val="28"/>
              <w:lang w:eastAsia="zh-CN"/>
            </w:rPr>
            <w:t>工作</w:t>
          </w:r>
          <w:r>
            <w:rPr>
              <w:rFonts w:hint="eastAsia" w:ascii="仿宋_GB2312" w:hAnsi="Times New Roman" w:eastAsia="仿宋_GB2312" w:cs="Times New Roman"/>
              <w:sz w:val="28"/>
              <w:szCs w:val="28"/>
            </w:rPr>
            <w:t>人员要有多年</w:t>
          </w:r>
          <w:r>
            <w:rPr>
              <w:rFonts w:hint="eastAsia" w:ascii="仿宋_GB2312" w:hAnsi="Times New Roman" w:eastAsia="仿宋_GB2312" w:cs="Times New Roman"/>
              <w:sz w:val="28"/>
              <w:szCs w:val="28"/>
              <w:lang w:eastAsia="zh-CN"/>
            </w:rPr>
            <w:t>政府</w:t>
          </w:r>
          <w:r>
            <w:rPr>
              <w:rFonts w:hint="eastAsia" w:ascii="仿宋_GB2312" w:hAnsi="Times New Roman" w:eastAsia="仿宋_GB2312" w:cs="Times New Roman"/>
              <w:sz w:val="28"/>
              <w:szCs w:val="28"/>
            </w:rPr>
            <w:t>机关</w:t>
          </w:r>
          <w:r>
            <w:rPr>
              <w:rFonts w:hint="eastAsia" w:ascii="仿宋_GB2312" w:eastAsia="仿宋_GB2312" w:cs="Times New Roman"/>
              <w:sz w:val="28"/>
              <w:szCs w:val="28"/>
              <w:lang w:eastAsia="zh-CN"/>
            </w:rPr>
            <w:t>餐饮配送</w:t>
          </w:r>
          <w:r>
            <w:rPr>
              <w:rFonts w:hint="eastAsia" w:ascii="仿宋_GB2312" w:hAnsi="Times New Roman" w:eastAsia="仿宋_GB2312" w:cs="Times New Roman"/>
              <w:sz w:val="28"/>
              <w:szCs w:val="28"/>
            </w:rPr>
            <w:t>工作经验，所有工作人员都应具有具有较强事业心、责任心和服务意识。</w:t>
          </w:r>
        </w:p>
        <w:p>
          <w:pPr>
            <w:adjustRightInd w:val="0"/>
            <w:spacing w:line="500" w:lineRule="exact"/>
            <w:ind w:left="105" w:leftChars="50" w:right="105" w:rightChars="50" w:firstLine="436" w:firstLineChars="181"/>
            <w:jc w:val="left"/>
            <w:textAlignment w:val="baseline"/>
            <w:rPr>
              <w:rFonts w:hint="eastAsia" w:ascii="仿宋" w:hAnsi="仿宋"/>
              <w:b/>
              <w:bCs/>
              <w:sz w:val="24"/>
              <w:szCs w:val="24"/>
            </w:rPr>
          </w:pPr>
          <w:r>
            <w:rPr>
              <w:rFonts w:hint="eastAsia" w:ascii="仿宋" w:hAnsi="仿宋"/>
              <w:b/>
              <w:bCs/>
              <w:sz w:val="24"/>
              <w:szCs w:val="24"/>
              <w:lang w:val="en-US" w:eastAsia="zh-CN"/>
            </w:rPr>
            <w:t>3、</w:t>
          </w:r>
          <w:r>
            <w:rPr>
              <w:rFonts w:hint="eastAsia" w:ascii="仿宋" w:hAnsi="仿宋"/>
              <w:b/>
              <w:bCs/>
              <w:sz w:val="24"/>
              <w:szCs w:val="24"/>
            </w:rPr>
            <w:t>卫生要求</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3.1各项餐饮标准都要达到国家有关标准规定并建立食品留验制度。招标方主管部门将不定时组织人员进行检查监督，发现问题及时整改。</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3.2工作人员必须持有效健康证上岗，搞好食品卫生、个人卫生和环境卫生。做好消毒工作，把住病从口入关，严防食物中毒和食源性疾病。严格执行安全管理制度，做好防火、防盗，杜绝事故发生。</w:t>
          </w:r>
        </w:p>
        <w:p>
          <w:pPr>
            <w:ind w:firstLine="562" w:firstLineChars="200"/>
            <w:rPr>
              <w:rFonts w:hint="eastAsia" w:ascii="仿宋_GB2312" w:hAnsi="Times New Roman" w:eastAsia="仿宋_GB2312" w:cs="Times New Roman"/>
              <w:b/>
              <w:bCs/>
              <w:sz w:val="28"/>
              <w:szCs w:val="28"/>
            </w:rPr>
          </w:pPr>
          <w:r>
            <w:rPr>
              <w:rFonts w:hint="eastAsia" w:ascii="仿宋_GB2312" w:hAnsi="Times New Roman" w:eastAsia="仿宋_GB2312" w:cs="Times New Roman"/>
              <w:b/>
              <w:bCs/>
              <w:sz w:val="28"/>
              <w:szCs w:val="28"/>
              <w:lang w:val="en-US" w:eastAsia="zh-CN"/>
            </w:rPr>
            <w:t>4、</w:t>
          </w:r>
          <w:r>
            <w:rPr>
              <w:rFonts w:hint="eastAsia" w:ascii="仿宋_GB2312" w:hAnsi="Times New Roman" w:eastAsia="仿宋_GB2312" w:cs="Times New Roman"/>
              <w:b/>
              <w:bCs/>
              <w:sz w:val="28"/>
              <w:szCs w:val="28"/>
            </w:rPr>
            <w:t>管理要求</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.1工作人员要求统一着装，规范化管理。</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 xml:space="preserve">.2 掌握当天的食品安全，工具、设备摆放情况。 </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.3负责制定菜谱，</w:t>
          </w:r>
          <w:r>
            <w:rPr>
              <w:rFonts w:hint="eastAsia" w:ascii="仿宋_GB2312" w:hAnsi="Times New Roman" w:eastAsia="仿宋_GB2312" w:cs="Times New Roman"/>
              <w:sz w:val="28"/>
              <w:szCs w:val="28"/>
              <w:lang w:eastAsia="zh-CN"/>
            </w:rPr>
            <w:t>并</w:t>
          </w:r>
          <w:r>
            <w:rPr>
              <w:rFonts w:hint="eastAsia" w:ascii="仿宋_GB2312" w:hAnsi="Times New Roman" w:eastAsia="仿宋_GB2312" w:cs="Times New Roman"/>
              <w:sz w:val="28"/>
              <w:szCs w:val="28"/>
            </w:rPr>
            <w:t>做好记录。</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.4对出品质量，控制食品原料、采购时间、数量和品质</w:t>
          </w:r>
          <w:r>
            <w:rPr>
              <w:rFonts w:hint="eastAsia" w:ascii="仿宋_GB2312" w:hAnsi="Times New Roman" w:eastAsia="仿宋_GB2312" w:cs="Times New Roman"/>
              <w:sz w:val="28"/>
              <w:szCs w:val="28"/>
              <w:lang w:eastAsia="zh-CN"/>
            </w:rPr>
            <w:t>，做好索要“五证”，登记入库</w:t>
          </w:r>
          <w:r>
            <w:rPr>
              <w:rFonts w:hint="eastAsia" w:ascii="仿宋_GB2312" w:hAnsi="Times New Roman" w:eastAsia="仿宋_GB2312" w:cs="Times New Roman"/>
              <w:sz w:val="28"/>
              <w:szCs w:val="28"/>
            </w:rPr>
            <w:t>。</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5注重食品卫生工作，组织员工学习食品卫生知识，严格执行有关规定，每天检查厨具、餐具、工作区卫生及员工卫生，确保达到优秀餐饮单位标准和符合食品卫生规定要求，严禁使用冷冻期过长、容易变质腐败的食品。严格落实食品留样制度，杜绝食物中毒等问题发生。</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.8</w:t>
          </w:r>
          <w:r>
            <w:rPr>
              <w:rFonts w:hint="eastAsia" w:ascii="仿宋_GB2312" w:hAnsi="Times New Roman" w:eastAsia="仿宋_GB2312" w:cs="Times New Roman"/>
              <w:sz w:val="28"/>
              <w:szCs w:val="28"/>
              <w:lang w:eastAsia="zh-CN"/>
            </w:rPr>
            <w:t>所有人员须持健康证上岗，</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4.9</w:t>
          </w:r>
          <w:r>
            <w:rPr>
              <w:rFonts w:hint="eastAsia" w:ascii="仿宋_GB2312" w:hAnsi="Times New Roman" w:eastAsia="仿宋_GB2312" w:cs="Times New Roman"/>
              <w:sz w:val="28"/>
              <w:szCs w:val="28"/>
              <w:lang w:eastAsia="zh-CN"/>
            </w:rPr>
            <w:t>按贵单位要求</w:t>
          </w:r>
          <w:r>
            <w:rPr>
              <w:rFonts w:hint="eastAsia" w:ascii="仿宋_GB2312" w:hAnsi="Times New Roman" w:eastAsia="仿宋_GB2312" w:cs="Times New Roman"/>
              <w:sz w:val="28"/>
              <w:szCs w:val="28"/>
            </w:rPr>
            <w:t>做好外来人员就餐服务。</w:t>
          </w:r>
        </w:p>
        <w:p>
          <w:pPr>
            <w:ind w:firstLine="562" w:firstLineChars="200"/>
            <w:rPr>
              <w:rFonts w:hint="eastAsia" w:ascii="仿宋_GB2312" w:hAnsi="Times New Roman" w:eastAsia="仿宋_GB2312" w:cs="Times New Roman"/>
              <w:b/>
              <w:bCs/>
              <w:sz w:val="28"/>
              <w:szCs w:val="28"/>
            </w:rPr>
          </w:pPr>
          <w:r>
            <w:rPr>
              <w:rFonts w:hint="eastAsia" w:ascii="仿宋_GB2312" w:hAnsi="Times New Roman" w:eastAsia="仿宋_GB2312" w:cs="Times New Roman"/>
              <w:b/>
              <w:bCs/>
              <w:sz w:val="28"/>
              <w:szCs w:val="28"/>
              <w:lang w:val="en-US" w:eastAsia="zh-CN"/>
            </w:rPr>
            <w:t>5、</w:t>
          </w:r>
          <w:r>
            <w:rPr>
              <w:rFonts w:hint="eastAsia" w:ascii="仿宋_GB2312" w:hAnsi="Times New Roman" w:eastAsia="仿宋_GB2312" w:cs="Times New Roman"/>
              <w:b/>
              <w:bCs/>
              <w:sz w:val="28"/>
              <w:szCs w:val="28"/>
            </w:rPr>
            <w:t>质量要求</w:t>
          </w:r>
        </w:p>
        <w:p>
          <w:pPr>
            <w:ind w:firstLine="560" w:firstLineChars="200"/>
            <w:rPr>
              <w:rFonts w:hint="eastAsia" w:ascii="仿宋_GB2312" w:hAnsi="Times New Roman" w:eastAsia="仿宋_GB2312" w:cs="Times New Roman"/>
              <w:sz w:val="28"/>
              <w:szCs w:val="28"/>
            </w:rPr>
          </w:pPr>
          <w:r>
            <w:rPr>
              <w:rFonts w:hint="eastAsia" w:ascii="仿宋_GB2312" w:eastAsia="仿宋_GB2312" w:cs="Times New Roman"/>
              <w:sz w:val="28"/>
              <w:szCs w:val="28"/>
              <w:lang w:eastAsia="zh-CN"/>
            </w:rPr>
            <w:t>配送的</w:t>
          </w:r>
          <w:r>
            <w:rPr>
              <w:rFonts w:hint="eastAsia" w:ascii="仿宋_GB2312" w:hAnsi="Times New Roman" w:eastAsia="仿宋_GB2312" w:cs="Times New Roman"/>
              <w:sz w:val="28"/>
              <w:szCs w:val="28"/>
            </w:rPr>
            <w:t>食品，必须符合食品卫生安全质量标准，做到饭菜可口充足，确保热饭热菜</w:t>
          </w:r>
          <w:r>
            <w:rPr>
              <w:rFonts w:hint="eastAsia" w:ascii="仿宋_GB2312" w:hAnsi="Times New Roman" w:eastAsia="仿宋_GB2312" w:cs="Times New Roman"/>
              <w:sz w:val="28"/>
              <w:szCs w:val="28"/>
              <w:lang w:eastAsia="zh-CN"/>
            </w:rPr>
            <w:t>，营养搭配</w:t>
          </w:r>
          <w:r>
            <w:rPr>
              <w:rFonts w:hint="eastAsia" w:ascii="仿宋_GB2312" w:hAnsi="Times New Roman" w:eastAsia="仿宋_GB2312" w:cs="Times New Roman"/>
              <w:sz w:val="28"/>
              <w:szCs w:val="28"/>
            </w:rPr>
            <w:t>。注重食品的营养质量和色香味搭配，营养均衡。招标方主管部门定期调查满意度，满意度不达标将责令整改，屡教不改将终止合作。</w:t>
          </w:r>
        </w:p>
        <w:p>
          <w:pPr>
            <w:ind w:firstLine="562" w:firstLineChars="200"/>
            <w:rPr>
              <w:rFonts w:hint="eastAsia" w:ascii="仿宋_GB2312" w:hAnsi="Times New Roman" w:eastAsia="仿宋_GB2312" w:cs="Times New Roman"/>
              <w:b/>
              <w:bCs/>
              <w:sz w:val="28"/>
              <w:szCs w:val="28"/>
            </w:rPr>
          </w:pPr>
          <w:r>
            <w:rPr>
              <w:rFonts w:hint="eastAsia" w:ascii="仿宋_GB2312" w:eastAsia="仿宋_GB2312" w:cs="Times New Roman"/>
              <w:b/>
              <w:bCs/>
              <w:sz w:val="28"/>
              <w:szCs w:val="28"/>
              <w:lang w:val="en-US" w:eastAsia="zh-CN"/>
            </w:rPr>
            <w:t>6</w:t>
          </w:r>
          <w:r>
            <w:rPr>
              <w:rFonts w:hint="eastAsia" w:ascii="仿宋_GB2312" w:hAnsi="Times New Roman" w:eastAsia="仿宋_GB2312" w:cs="Times New Roman"/>
              <w:b/>
              <w:bCs/>
              <w:sz w:val="28"/>
              <w:szCs w:val="28"/>
              <w:lang w:val="en-US" w:eastAsia="zh-CN"/>
            </w:rPr>
            <w:t>、</w:t>
          </w:r>
          <w:r>
            <w:rPr>
              <w:rFonts w:hint="eastAsia" w:ascii="仿宋_GB2312" w:hAnsi="Times New Roman" w:eastAsia="仿宋_GB2312" w:cs="Times New Roman"/>
              <w:b/>
              <w:bCs/>
              <w:sz w:val="28"/>
              <w:szCs w:val="28"/>
            </w:rPr>
            <w:t>服务态度要求</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工作人员要服从领导，听从安排，同时要和蔼、亲切；服务态度端正、主动热情、礼仪规范，称呼恰当，问候亲切，语气诚恳，耐心细致</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使用文明用语。</w:t>
          </w:r>
        </w:p>
        <w:p>
          <w:pPr>
            <w:ind w:firstLine="562" w:firstLineChars="200"/>
            <w:rPr>
              <w:rFonts w:hint="eastAsia" w:ascii="仿宋_GB2312" w:hAnsi="Times New Roman" w:eastAsia="仿宋_GB2312" w:cs="Times New Roman"/>
              <w:b/>
              <w:bCs/>
              <w:sz w:val="28"/>
              <w:szCs w:val="28"/>
            </w:rPr>
          </w:pPr>
          <w:r>
            <w:rPr>
              <w:rFonts w:hint="eastAsia" w:ascii="仿宋_GB2312" w:eastAsia="仿宋_GB2312" w:cs="Times New Roman"/>
              <w:b/>
              <w:bCs/>
              <w:sz w:val="28"/>
              <w:szCs w:val="28"/>
              <w:lang w:val="en-US" w:eastAsia="zh-CN"/>
            </w:rPr>
            <w:t>7</w:t>
          </w:r>
          <w:r>
            <w:rPr>
              <w:rFonts w:hint="eastAsia" w:ascii="仿宋_GB2312" w:hAnsi="Times New Roman" w:eastAsia="仿宋_GB2312" w:cs="Times New Roman"/>
              <w:b/>
              <w:bCs/>
              <w:sz w:val="28"/>
              <w:szCs w:val="28"/>
              <w:lang w:val="en-US" w:eastAsia="zh-CN"/>
            </w:rPr>
            <w:t>、</w:t>
          </w:r>
          <w:r>
            <w:rPr>
              <w:rFonts w:hint="eastAsia" w:ascii="仿宋_GB2312" w:hAnsi="Times New Roman" w:eastAsia="仿宋_GB2312" w:cs="Times New Roman"/>
              <w:b/>
              <w:bCs/>
              <w:sz w:val="28"/>
              <w:szCs w:val="28"/>
            </w:rPr>
            <w:t>特殊说明</w:t>
          </w:r>
        </w:p>
        <w:p>
          <w:pPr>
            <w:ind w:firstLine="560" w:firstLineChars="200"/>
            <w:rPr>
              <w:rFonts w:hint="eastAsia" w:ascii="仿宋_GB2312" w:hAnsi="Times New Roman" w:eastAsia="仿宋_GB2312" w:cs="Times New Roman"/>
              <w:sz w:val="28"/>
              <w:szCs w:val="28"/>
              <w:highlight w:val="yellow"/>
              <w:lang w:val="en-US" w:eastAsia="zh-CN"/>
            </w:rPr>
          </w:pPr>
          <w:r>
            <w:rPr>
              <w:rFonts w:hint="eastAsia" w:ascii="仿宋_GB2312" w:eastAsia="仿宋_GB2312" w:cs="Times New Roman"/>
              <w:sz w:val="28"/>
              <w:szCs w:val="28"/>
              <w:highlight w:val="yellow"/>
              <w:lang w:val="en-US" w:eastAsia="zh-CN"/>
            </w:rPr>
            <w:t>(1)</w:t>
          </w:r>
          <w:r>
            <w:rPr>
              <w:rFonts w:hint="eastAsia" w:ascii="仿宋_GB2312" w:hAnsi="Times New Roman" w:eastAsia="仿宋_GB2312" w:cs="Times New Roman"/>
              <w:sz w:val="28"/>
              <w:szCs w:val="28"/>
              <w:highlight w:val="yellow"/>
            </w:rPr>
            <w:t>日常</w:t>
          </w:r>
          <w:r>
            <w:rPr>
              <w:rFonts w:hint="eastAsia" w:ascii="仿宋_GB2312" w:hAnsi="Times New Roman" w:eastAsia="仿宋_GB2312" w:cs="Times New Roman"/>
              <w:sz w:val="28"/>
              <w:szCs w:val="28"/>
              <w:highlight w:val="yellow"/>
              <w:lang w:eastAsia="zh-CN"/>
            </w:rPr>
            <w:t>消耗</w:t>
          </w:r>
          <w:r>
            <w:rPr>
              <w:rFonts w:hint="eastAsia" w:ascii="仿宋_GB2312" w:hAnsi="Times New Roman" w:eastAsia="仿宋_GB2312" w:cs="Times New Roman"/>
              <w:sz w:val="28"/>
              <w:szCs w:val="28"/>
              <w:highlight w:val="yellow"/>
            </w:rPr>
            <w:t>用品由</w:t>
          </w:r>
          <w:r>
            <w:rPr>
              <w:rFonts w:hint="eastAsia" w:ascii="仿宋_GB2312" w:hAnsi="Times New Roman" w:eastAsia="仿宋_GB2312" w:cs="Times New Roman"/>
              <w:sz w:val="28"/>
              <w:szCs w:val="28"/>
              <w:highlight w:val="yellow"/>
              <w:lang w:eastAsia="zh-CN"/>
            </w:rPr>
            <w:t>中标企业</w:t>
          </w:r>
          <w:r>
            <w:rPr>
              <w:rFonts w:hint="eastAsia" w:ascii="仿宋_GB2312" w:hAnsi="Times New Roman" w:eastAsia="仿宋_GB2312" w:cs="Times New Roman"/>
              <w:sz w:val="28"/>
              <w:szCs w:val="28"/>
              <w:highlight w:val="yellow"/>
            </w:rPr>
            <w:t>按需自行配备，涉及</w:t>
          </w:r>
          <w:r>
            <w:rPr>
              <w:rFonts w:hint="eastAsia" w:ascii="仿宋_GB2312" w:hAnsi="Times New Roman" w:eastAsia="仿宋_GB2312" w:cs="Times New Roman"/>
              <w:sz w:val="28"/>
              <w:szCs w:val="28"/>
              <w:highlight w:val="yellow"/>
              <w:lang w:eastAsia="zh-CN"/>
            </w:rPr>
            <w:t>餐具、器具、设施</w:t>
          </w:r>
          <w:r>
            <w:rPr>
              <w:rFonts w:hint="eastAsia" w:ascii="仿宋_GB2312" w:hAnsi="Times New Roman" w:eastAsia="仿宋_GB2312" w:cs="Times New Roman"/>
              <w:sz w:val="28"/>
              <w:szCs w:val="28"/>
              <w:highlight w:val="yellow"/>
            </w:rPr>
            <w:t>设备</w:t>
          </w:r>
          <w:r>
            <w:rPr>
              <w:rFonts w:hint="eastAsia" w:ascii="仿宋_GB2312" w:hAnsi="Times New Roman" w:eastAsia="仿宋_GB2312" w:cs="Times New Roman"/>
              <w:sz w:val="28"/>
              <w:szCs w:val="28"/>
              <w:highlight w:val="yellow"/>
              <w:lang w:eastAsia="zh-CN"/>
            </w:rPr>
            <w:t>等</w:t>
          </w:r>
          <w:r>
            <w:rPr>
              <w:rFonts w:hint="eastAsia" w:ascii="仿宋_GB2312" w:hAnsi="Times New Roman" w:eastAsia="仿宋_GB2312" w:cs="Times New Roman"/>
              <w:sz w:val="28"/>
              <w:szCs w:val="28"/>
              <w:highlight w:val="yellow"/>
            </w:rPr>
            <w:t>更新由</w:t>
          </w:r>
          <w:r>
            <w:rPr>
              <w:rFonts w:hint="eastAsia" w:ascii="仿宋_GB2312" w:hAnsi="Times New Roman" w:eastAsia="仿宋_GB2312" w:cs="Times New Roman"/>
              <w:sz w:val="28"/>
              <w:szCs w:val="28"/>
              <w:highlight w:val="yellow"/>
              <w:lang w:eastAsia="zh-CN"/>
            </w:rPr>
            <w:t>我单位</w:t>
          </w:r>
          <w:r>
            <w:rPr>
              <w:rFonts w:hint="eastAsia" w:ascii="仿宋_GB2312" w:hAnsi="Times New Roman" w:eastAsia="仿宋_GB2312" w:cs="Times New Roman"/>
              <w:sz w:val="28"/>
              <w:szCs w:val="28"/>
              <w:highlight w:val="yellow"/>
            </w:rPr>
            <w:t>专项采购</w:t>
          </w:r>
          <w:r>
            <w:rPr>
              <w:rFonts w:hint="eastAsia" w:ascii="仿宋_GB2312" w:hAnsi="Times New Roman" w:eastAsia="仿宋_GB2312" w:cs="Times New Roman"/>
              <w:sz w:val="28"/>
              <w:szCs w:val="28"/>
              <w:highlight w:val="yellow"/>
              <w:lang w:eastAsia="zh-CN"/>
            </w:rPr>
            <w:t>。</w:t>
          </w:r>
        </w:p>
        <w:p>
          <w:pPr>
            <w:ind w:firstLine="560" w:firstLineChars="200"/>
            <w:rPr>
              <w:rFonts w:hint="eastAsia" w:ascii="仿宋_GB2312" w:hAnsi="Times New Roman" w:eastAsia="仿宋_GB2312" w:cs="仿宋_GB2312"/>
              <w:b w:val="0"/>
              <w:bCs w:val="0"/>
              <w:snapToGrid w:val="0"/>
              <w:sz w:val="28"/>
              <w:szCs w:val="28"/>
              <w:lang w:val="en-US" w:eastAsia="zh-CN"/>
            </w:rPr>
          </w:pPr>
          <w:r>
            <w:rPr>
              <w:rFonts w:hint="eastAsia" w:ascii="仿宋_GB2312" w:eastAsia="仿宋_GB2312" w:cs="仿宋_GB2312"/>
              <w:b w:val="0"/>
              <w:bCs w:val="0"/>
              <w:snapToGrid w:val="0"/>
              <w:sz w:val="28"/>
              <w:szCs w:val="28"/>
              <w:highlight w:val="yellow"/>
              <w:lang w:val="en-US" w:eastAsia="zh-CN"/>
            </w:rPr>
            <w:t>(2)招标方水、电费由中标方代缴代付，其费用由招标方定期向中标方拨付。</w:t>
          </w:r>
        </w:p>
        <w:p>
          <w:pPr>
            <w:ind w:firstLine="562" w:firstLineChars="200"/>
            <w:rPr>
              <w:rFonts w:hint="eastAsia" w:ascii="仿宋_GB2312" w:hAnsi="Times New Roman" w:eastAsia="仿宋_GB2312" w:cs="Times New Roman"/>
              <w:b/>
              <w:bCs/>
              <w:snapToGrid w:val="0"/>
              <w:sz w:val="28"/>
              <w:szCs w:val="28"/>
              <w:lang w:eastAsia="zh-CN"/>
            </w:rPr>
          </w:pPr>
          <w:r>
            <w:rPr>
              <w:rFonts w:hint="eastAsia" w:ascii="仿宋_GB2312" w:hAnsi="Times New Roman" w:eastAsia="仿宋_GB2312" w:cs="仿宋_GB2312"/>
              <w:b/>
              <w:bCs/>
              <w:snapToGrid w:val="0"/>
              <w:sz w:val="28"/>
              <w:szCs w:val="28"/>
              <w:lang w:eastAsia="zh-CN"/>
            </w:rPr>
            <w:t>二</w:t>
          </w:r>
          <w:r>
            <w:rPr>
              <w:rFonts w:hint="eastAsia" w:ascii="仿宋_GB2312" w:hAnsi="Times New Roman" w:eastAsia="仿宋_GB2312" w:cs="仿宋_GB2312"/>
              <w:b/>
              <w:bCs/>
              <w:snapToGrid w:val="0"/>
              <w:sz w:val="28"/>
              <w:szCs w:val="28"/>
            </w:rPr>
            <w:t>、其他</w:t>
          </w:r>
          <w:r>
            <w:rPr>
              <w:rFonts w:hint="eastAsia" w:ascii="仿宋_GB2312" w:hAnsi="Times New Roman" w:eastAsia="仿宋_GB2312" w:cs="仿宋_GB2312"/>
              <w:b/>
              <w:bCs/>
              <w:snapToGrid w:val="0"/>
              <w:sz w:val="28"/>
              <w:szCs w:val="28"/>
              <w:lang w:eastAsia="zh-CN"/>
            </w:rPr>
            <w:t>说明：</w:t>
          </w:r>
        </w:p>
        <w:p>
          <w:pPr>
            <w:adjustRightInd w:val="0"/>
            <w:snapToGrid w:val="0"/>
            <w:spacing w:line="300" w:lineRule="auto"/>
            <w:ind w:firstLine="560" w:firstLineChars="200"/>
            <w:rPr>
              <w:rFonts w:ascii="仿宋_GB2312" w:hAnsi="Times New Roman" w:eastAsia="仿宋_GB2312" w:cs="Times New Roman"/>
              <w:bCs/>
              <w:snapToGrid w:val="0"/>
              <w:sz w:val="28"/>
              <w:szCs w:val="28"/>
            </w:rPr>
          </w:pPr>
          <w:r>
            <w:rPr>
              <w:rFonts w:hint="eastAsia" w:ascii="仿宋_GB2312" w:hAnsi="Times New Roman" w:eastAsia="仿宋_GB2312" w:cs="仿宋_GB2312"/>
              <w:snapToGrid w:val="0"/>
              <w:sz w:val="28"/>
              <w:szCs w:val="28"/>
            </w:rPr>
            <w:t>1、</w:t>
          </w:r>
          <w:r>
            <w:rPr>
              <w:rFonts w:hint="eastAsia" w:ascii="仿宋_GB2312" w:hAnsi="宋体" w:eastAsia="仿宋_GB2312" w:cs="仿宋_GB2312"/>
              <w:sz w:val="28"/>
              <w:szCs w:val="28"/>
            </w:rPr>
            <w:t>投标人资质要求：</w:t>
          </w:r>
        </w:p>
        <w:p>
          <w:pPr>
            <w:ind w:firstLine="560" w:firstLineChars="200"/>
            <w:rPr>
              <w:rFonts w:ascii="仿宋_GB2312" w:hAnsi="Times New Roman" w:eastAsia="仿宋_GB2312" w:cs="Times New Roman"/>
              <w:sz w:val="28"/>
              <w:szCs w:val="28"/>
            </w:rPr>
          </w:pPr>
          <w:r>
            <w:rPr>
              <w:rFonts w:hint="eastAsia" w:ascii="仿宋_GB2312" w:hAnsi="宋体" w:eastAsia="仿宋_GB2312" w:cs="仿宋_GB2312"/>
              <w:snapToGrid w:val="0"/>
              <w:sz w:val="28"/>
              <w:szCs w:val="28"/>
            </w:rPr>
            <w:t>①</w:t>
          </w:r>
          <w:r>
            <w:rPr>
              <w:rFonts w:hint="eastAsia" w:ascii="仿宋_GB2312" w:hAnsi="宋体" w:eastAsia="仿宋_GB2312" w:cs="仿宋_GB2312"/>
              <w:sz w:val="28"/>
              <w:szCs w:val="28"/>
            </w:rPr>
            <w:t>符合《中华人民共和国政府采购法》的规定；</w:t>
          </w:r>
        </w:p>
        <w:p>
          <w:pPr>
            <w:ind w:firstLine="560" w:firstLineChars="200"/>
            <w:rPr>
              <w:rFonts w:hint="eastAsia" w:ascii="黑体" w:hAnsi="Times New Roman" w:eastAsia="仿宋_GB2312" w:cs="Times New Roman"/>
              <w:sz w:val="28"/>
              <w:szCs w:val="28"/>
              <w:lang w:eastAsia="zh-CN"/>
            </w:rPr>
          </w:pPr>
          <w:r>
            <w:rPr>
              <w:rFonts w:hint="eastAsia" w:ascii="仿宋_GB2312" w:hAnsi="宋体" w:eastAsia="仿宋_GB2312" w:cs="仿宋_GB2312"/>
              <w:snapToGrid w:val="0"/>
              <w:sz w:val="28"/>
              <w:szCs w:val="28"/>
            </w:rPr>
            <w:t>②</w:t>
          </w:r>
          <w:r>
            <w:rPr>
              <w:rFonts w:hint="eastAsia" w:ascii="仿宋_GB2312" w:hAnsi="Times New Roman" w:eastAsia="仿宋_GB2312" w:cs="仿宋_GB2312"/>
              <w:sz w:val="28"/>
              <w:szCs w:val="28"/>
            </w:rPr>
            <w:t>投标人</w:t>
          </w:r>
          <w:r>
            <w:rPr>
              <w:rFonts w:hint="eastAsia" w:ascii="仿宋_GB2312" w:hAnsi="Times New Roman" w:eastAsia="仿宋_GB2312" w:cs="Times New Roman"/>
              <w:sz w:val="28"/>
              <w:szCs w:val="28"/>
            </w:rPr>
            <w:t>具有良好的企业信誉，三年内没有不良记录</w:t>
          </w:r>
          <w:r>
            <w:rPr>
              <w:rFonts w:hint="eastAsia" w:ascii="仿宋_GB2312" w:hAnsi="Times New Roman" w:eastAsia="仿宋_GB2312" w:cs="Times New Roman"/>
              <w:sz w:val="28"/>
              <w:szCs w:val="28"/>
              <w:lang w:eastAsia="zh-CN"/>
            </w:rPr>
            <w:t>；</w:t>
          </w:r>
        </w:p>
        <w:p>
          <w:pPr>
            <w:ind w:firstLine="560" w:firstLineChars="200"/>
            <w:rPr>
              <w:rFonts w:ascii="仿宋_GB2312" w:hAnsi="Times New Roman" w:eastAsia="仿宋_GB2312" w:cs="仿宋_GB2312"/>
              <w:color w:val="000000"/>
              <w:sz w:val="28"/>
              <w:szCs w:val="28"/>
            </w:rPr>
          </w:pPr>
          <w:r>
            <w:rPr>
              <w:rFonts w:hint="eastAsia" w:ascii="仿宋_GB2312" w:hAnsi="宋体" w:eastAsia="仿宋_GB2312" w:cs="仿宋_GB2312"/>
              <w:snapToGrid w:val="0"/>
              <w:sz w:val="28"/>
              <w:szCs w:val="28"/>
            </w:rPr>
            <w:t>③</w:t>
          </w:r>
          <w:r>
            <w:rPr>
              <w:rFonts w:hint="eastAsia" w:ascii="仿宋_GB2312" w:hAnsi="Times New Roman" w:eastAsia="仿宋_GB2312" w:cs="仿宋_GB2312"/>
              <w:color w:val="000000"/>
              <w:sz w:val="28"/>
              <w:szCs w:val="28"/>
            </w:rPr>
            <w:t>本项目</w:t>
          </w:r>
          <w:r>
            <w:rPr>
              <w:rFonts w:hint="eastAsia" w:ascii="仿宋_GB2312" w:hAnsi="Times New Roman" w:eastAsia="仿宋_GB2312" w:cs="仿宋_GB2312"/>
              <w:color w:val="000000"/>
              <w:sz w:val="28"/>
              <w:szCs w:val="28"/>
              <w:lang w:eastAsia="zh-CN"/>
            </w:rPr>
            <w:t>不</w:t>
          </w:r>
          <w:r>
            <w:rPr>
              <w:rFonts w:hint="eastAsia" w:ascii="仿宋_GB2312" w:hAnsi="Times New Roman" w:eastAsia="仿宋_GB2312" w:cs="仿宋_GB2312"/>
              <w:color w:val="000000"/>
              <w:sz w:val="28"/>
              <w:szCs w:val="28"/>
            </w:rPr>
            <w:t>接受联合体投标。</w:t>
          </w:r>
        </w:p>
        <w:p>
          <w:pPr>
            <w:ind w:firstLine="560" w:firstLineChars="200"/>
            <w:rPr>
              <w:rFonts w:hint="eastAsia" w:ascii="黑体" w:hAnsi="Times New Roman" w:eastAsia="仿宋_GB2312" w:cs="Times New Roman"/>
              <w:sz w:val="28"/>
              <w:szCs w:val="28"/>
              <w:lang w:eastAsia="zh-CN"/>
            </w:rPr>
          </w:pPr>
          <w:r>
            <w:rPr>
              <w:rFonts w:hint="eastAsia" w:ascii="仿宋_GB2312" w:hAnsi="Times New Roman" w:eastAsia="仿宋_GB2312" w:cs="仿宋_GB2312"/>
              <w:snapToGrid w:val="0"/>
              <w:sz w:val="28"/>
              <w:szCs w:val="28"/>
            </w:rPr>
            <w:t>2、为确保服务质量及与甲方的沟通联络，</w:t>
          </w:r>
          <w:r>
            <w:rPr>
              <w:rFonts w:hint="eastAsia" w:ascii="仿宋_GB2312" w:hAnsi="Times New Roman" w:eastAsia="仿宋_GB2312" w:cs="仿宋_GB2312"/>
              <w:snapToGrid w:val="0"/>
              <w:sz w:val="28"/>
              <w:szCs w:val="28"/>
              <w:lang w:eastAsia="zh-CN"/>
            </w:rPr>
            <w:t>中标企业</w:t>
          </w:r>
          <w:r>
            <w:rPr>
              <w:rFonts w:hint="eastAsia" w:ascii="仿宋_GB2312" w:hAnsi="Times New Roman" w:eastAsia="仿宋_GB2312" w:cs="仿宋_GB2312"/>
              <w:snapToGrid w:val="0"/>
              <w:sz w:val="28"/>
              <w:szCs w:val="28"/>
            </w:rPr>
            <w:t>须设置专职</w:t>
          </w:r>
          <w:r>
            <w:rPr>
              <w:rFonts w:hint="eastAsia" w:ascii="仿宋_GB2312" w:hAnsi="Times New Roman" w:eastAsia="仿宋_GB2312" w:cs="仿宋_GB2312"/>
              <w:snapToGrid w:val="0"/>
              <w:sz w:val="28"/>
              <w:szCs w:val="28"/>
              <w:lang w:eastAsia="zh-CN"/>
            </w:rPr>
            <w:t>负责人</w:t>
          </w:r>
          <w:r>
            <w:rPr>
              <w:rFonts w:hint="eastAsia" w:ascii="仿宋_GB2312" w:hAnsi="Times New Roman" w:eastAsia="仿宋_GB2312" w:cs="仿宋_GB2312"/>
              <w:snapToGrid w:val="0"/>
              <w:sz w:val="28"/>
              <w:szCs w:val="28"/>
            </w:rPr>
            <w:t>，负责</w:t>
          </w:r>
          <w:r>
            <w:rPr>
              <w:rFonts w:hint="eastAsia" w:ascii="仿宋_GB2312" w:hAnsi="Times New Roman" w:eastAsia="仿宋_GB2312" w:cs="仿宋_GB2312"/>
              <w:snapToGrid w:val="0"/>
              <w:sz w:val="28"/>
              <w:szCs w:val="28"/>
              <w:lang w:eastAsia="zh-CN"/>
            </w:rPr>
            <w:t>服务</w:t>
          </w:r>
          <w:r>
            <w:rPr>
              <w:rFonts w:hint="eastAsia" w:ascii="仿宋_GB2312" w:hAnsi="Times New Roman" w:eastAsia="仿宋_GB2312" w:cs="仿宋_GB2312"/>
              <w:snapToGrid w:val="0"/>
              <w:sz w:val="28"/>
              <w:szCs w:val="28"/>
            </w:rPr>
            <w:t>项目、</w:t>
          </w:r>
          <w:r>
            <w:rPr>
              <w:rFonts w:hint="eastAsia" w:ascii="仿宋_GB2312" w:hAnsi="Times New Roman" w:eastAsia="仿宋_GB2312" w:cs="仿宋_GB2312"/>
              <w:snapToGrid w:val="0"/>
              <w:sz w:val="28"/>
              <w:szCs w:val="28"/>
              <w:lang w:eastAsia="zh-CN"/>
            </w:rPr>
            <w:t>服务</w:t>
          </w:r>
          <w:r>
            <w:rPr>
              <w:rFonts w:hint="eastAsia" w:ascii="仿宋_GB2312" w:hAnsi="Times New Roman" w:eastAsia="仿宋_GB2312" w:cs="仿宋_GB2312"/>
              <w:snapToGrid w:val="0"/>
              <w:sz w:val="28"/>
              <w:szCs w:val="28"/>
            </w:rPr>
            <w:t>范围、服务质量的检查监督及与</w:t>
          </w:r>
          <w:r>
            <w:rPr>
              <w:rFonts w:hint="eastAsia" w:ascii="仿宋_GB2312" w:hAnsi="Times New Roman" w:eastAsia="仿宋_GB2312" w:cs="仿宋_GB2312"/>
              <w:snapToGrid w:val="0"/>
              <w:sz w:val="28"/>
              <w:szCs w:val="28"/>
              <w:lang w:eastAsia="zh-CN"/>
            </w:rPr>
            <w:t>我单位</w:t>
          </w:r>
          <w:r>
            <w:rPr>
              <w:rFonts w:hint="eastAsia" w:ascii="仿宋_GB2312" w:hAnsi="Times New Roman" w:eastAsia="仿宋_GB2312" w:cs="仿宋_GB2312"/>
              <w:snapToGrid w:val="0"/>
              <w:sz w:val="28"/>
              <w:szCs w:val="28"/>
            </w:rPr>
            <w:t>日常业务联系</w:t>
          </w:r>
          <w:r>
            <w:rPr>
              <w:rFonts w:hint="eastAsia" w:ascii="仿宋_GB2312" w:hAnsi="Times New Roman" w:eastAsia="仿宋_GB2312" w:cs="Times New Roman"/>
              <w:sz w:val="28"/>
              <w:szCs w:val="28"/>
              <w:lang w:eastAsia="zh-CN"/>
            </w:rPr>
            <w:t>。</w:t>
          </w:r>
        </w:p>
        <w:p>
          <w:pPr>
            <w:adjustRightInd w:val="0"/>
            <w:snapToGrid w:val="0"/>
            <w:spacing w:line="300" w:lineRule="auto"/>
            <w:ind w:firstLine="560" w:firstLineChars="200"/>
            <w:rPr>
              <w:rFonts w:hint="eastAsia" w:ascii="仿宋_GB2312" w:hAnsi="Times New Roman" w:eastAsia="仿宋_GB2312" w:cs="Times New Roman"/>
              <w:snapToGrid w:val="0"/>
              <w:sz w:val="28"/>
              <w:szCs w:val="28"/>
              <w:lang w:eastAsia="zh-CN"/>
            </w:rPr>
          </w:pPr>
          <w:r>
            <w:rPr>
              <w:rFonts w:hint="eastAsia" w:ascii="仿宋_GB2312" w:hAnsi="仿宋_GB2312" w:eastAsia="仿宋_GB2312" w:cs="仿宋_GB2312"/>
              <w:snapToGrid w:val="0"/>
              <w:sz w:val="28"/>
              <w:szCs w:val="18"/>
            </w:rPr>
            <w:t>3、</w:t>
          </w:r>
          <w:r>
            <w:rPr>
              <w:rFonts w:hint="eastAsia" w:ascii="仿宋_GB2312" w:hAnsi="Times New Roman" w:eastAsia="仿宋_GB2312" w:cs="Times New Roman"/>
              <w:sz w:val="28"/>
              <w:szCs w:val="28"/>
              <w:lang w:val="en-US" w:eastAsia="zh-CN"/>
            </w:rPr>
            <w:t>垃圾清运费用由我单位自行承担</w:t>
          </w:r>
          <w:r>
            <w:rPr>
              <w:rFonts w:hint="eastAsia" w:ascii="仿宋_GB2312" w:hAnsi="Times New Roman" w:eastAsia="仿宋_GB2312" w:cs="仿宋_GB2312"/>
              <w:snapToGrid w:val="0"/>
              <w:sz w:val="28"/>
              <w:szCs w:val="28"/>
              <w:lang w:eastAsia="zh-CN"/>
            </w:rPr>
            <w:t>。</w:t>
          </w:r>
        </w:p>
        <w:p>
          <w:pPr>
            <w:adjustRightInd w:val="0"/>
            <w:snapToGrid w:val="0"/>
            <w:spacing w:line="300" w:lineRule="auto"/>
            <w:ind w:firstLine="560" w:firstLineChars="200"/>
            <w:rPr>
              <w:rFonts w:hint="eastAsia" w:ascii="仿宋_GB2312" w:hAnsi="仿宋_GB2312" w:eastAsia="仿宋_GB2312" w:cs="仿宋_GB2312"/>
            </w:rPr>
          </w:pPr>
          <w:r>
            <w:rPr>
              <w:rFonts w:hint="eastAsia" w:ascii="仿宋_GB2312" w:hAnsi="Times New Roman" w:eastAsia="仿宋_GB2312" w:cs="仿宋_GB2312"/>
              <w:snapToGrid w:val="0"/>
              <w:sz w:val="28"/>
              <w:szCs w:val="28"/>
              <w:lang w:val="en-US" w:eastAsia="zh-CN"/>
            </w:rPr>
            <w:t>4</w:t>
          </w:r>
          <w:r>
            <w:rPr>
              <w:rFonts w:hint="eastAsia" w:ascii="仿宋_GB2312" w:hAnsi="Times New Roman" w:eastAsia="仿宋_GB2312" w:cs="仿宋_GB2312"/>
              <w:snapToGrid w:val="0"/>
              <w:sz w:val="28"/>
              <w:szCs w:val="28"/>
            </w:rPr>
            <w:t>、</w:t>
          </w:r>
          <w:r>
            <w:rPr>
              <w:rFonts w:hint="eastAsia" w:ascii="仿宋_GB2312" w:hAnsi="Times New Roman" w:eastAsia="仿宋_GB2312" w:cs="仿宋_GB2312"/>
              <w:snapToGrid w:val="0"/>
              <w:sz w:val="28"/>
              <w:szCs w:val="28"/>
              <w:lang w:eastAsia="zh-CN"/>
            </w:rPr>
            <w:t>中</w:t>
          </w:r>
          <w:r>
            <w:rPr>
              <w:rFonts w:hint="eastAsia" w:ascii="仿宋_GB2312" w:hAnsi="Times New Roman" w:eastAsia="仿宋_GB2312" w:cs="仿宋_GB2312"/>
              <w:snapToGrid w:val="0"/>
              <w:sz w:val="28"/>
              <w:szCs w:val="28"/>
            </w:rPr>
            <w:t>标</w:t>
          </w:r>
          <w:r>
            <w:rPr>
              <w:rFonts w:hint="eastAsia" w:ascii="仿宋_GB2312" w:hAnsi="Times New Roman" w:eastAsia="仿宋_GB2312" w:cs="仿宋_GB2312"/>
              <w:snapToGrid w:val="0"/>
              <w:sz w:val="28"/>
              <w:szCs w:val="28"/>
              <w:lang w:eastAsia="zh-CN"/>
            </w:rPr>
            <w:t>企业</w:t>
          </w:r>
          <w:r>
            <w:rPr>
              <w:rFonts w:hint="eastAsia" w:ascii="仿宋_GB2312" w:hAnsi="Times New Roman" w:eastAsia="仿宋_GB2312" w:cs="仿宋_GB2312"/>
              <w:snapToGrid w:val="0"/>
              <w:sz w:val="28"/>
              <w:szCs w:val="28"/>
            </w:rPr>
            <w:t>须主动接受</w:t>
          </w:r>
          <w:r>
            <w:rPr>
              <w:rFonts w:hint="eastAsia" w:ascii="仿宋_GB2312" w:hAnsi="Times New Roman" w:eastAsia="仿宋_GB2312" w:cs="仿宋_GB2312"/>
              <w:snapToGrid w:val="0"/>
              <w:sz w:val="28"/>
              <w:szCs w:val="28"/>
              <w:lang w:eastAsia="zh-CN"/>
            </w:rPr>
            <w:t>我单位</w:t>
          </w:r>
          <w:r>
            <w:rPr>
              <w:rFonts w:hint="eastAsia" w:ascii="仿宋_GB2312" w:hAnsi="Times New Roman" w:eastAsia="仿宋_GB2312" w:cs="仿宋_GB2312"/>
              <w:snapToGrid w:val="0"/>
              <w:sz w:val="28"/>
              <w:szCs w:val="28"/>
            </w:rPr>
            <w:t>的指导、监督、检查</w:t>
          </w:r>
          <w:r>
            <w:rPr>
              <w:rFonts w:hint="eastAsia" w:ascii="仿宋_GB2312" w:hAnsi="Times New Roman" w:eastAsia="仿宋_GB2312" w:cs="仿宋_GB2312"/>
              <w:snapToGrid w:val="0"/>
              <w:sz w:val="28"/>
              <w:szCs w:val="28"/>
              <w:lang w:eastAsia="zh-CN"/>
            </w:rPr>
            <w:t>。</w:t>
          </w:r>
        </w:p>
        <w:p>
          <w:pPr>
            <w:rPr>
              <w:rFonts w:ascii="仿宋" w:hAnsi="仿宋"/>
            </w:rPr>
          </w:pPr>
        </w:p>
      </w:sdtContent>
    </w:sdt>
    <w:p>
      <w:pPr>
        <w:rPr>
          <w:rFonts w:ascii="仿宋" w:hAnsi="仿宋" w:eastAsia="仿宋" w:cs="仿宋_GB2312"/>
          <w:szCs w:val="21"/>
        </w:rPr>
      </w:pPr>
    </w:p>
    <w:p>
      <w:pPr>
        <w:rPr>
          <w:rFonts w:ascii="仿宋" w:hAnsi="仿宋" w:eastAsia="仿宋" w:cs="仿宋_GB2312"/>
        </w:rPr>
      </w:pPr>
      <w:r>
        <w:rPr>
          <w:rFonts w:hint="eastAsia" w:ascii="仿宋" w:hAnsi="仿宋" w:eastAsia="仿宋" w:cs="仿宋_GB2312"/>
          <w:szCs w:val="21"/>
        </w:rPr>
        <w:t xml:space="preserve">    </w:t>
      </w:r>
    </w:p>
    <w:p>
      <w:pPr>
        <w:ind w:firstLine="420" w:firstLineChars="200"/>
        <w:rPr>
          <w:rFonts w:ascii="仿宋" w:hAnsi="仿宋" w:eastAsia="仿宋" w:cs="仿宋_GB2312"/>
        </w:rPr>
      </w:pPr>
      <w:r>
        <w:rPr>
          <w:rFonts w:hint="eastAsia" w:ascii="仿宋" w:hAnsi="仿宋" w:eastAsia="仿宋" w:cs="仿宋_GB2312"/>
        </w:rPr>
        <w:br w:type="page"/>
      </w:r>
    </w:p>
    <w:p>
      <w:pPr>
        <w:pStyle w:val="4"/>
        <w:jc w:val="center"/>
        <w:rPr>
          <w:rFonts w:ascii="仿宋" w:hAnsi="仿宋" w:eastAsia="仿宋"/>
          <w:sz w:val="30"/>
          <w:szCs w:val="30"/>
        </w:rPr>
      </w:pPr>
      <w:bookmarkStart w:id="55" w:name="_Toc4485644"/>
      <w:r>
        <w:rPr>
          <w:rFonts w:hint="eastAsia" w:ascii="仿宋" w:hAnsi="仿宋" w:eastAsia="仿宋"/>
          <w:sz w:val="30"/>
          <w:szCs w:val="30"/>
        </w:rPr>
        <w:t>第四章 磋商内容、磋商过程中可能实质性变动的内容</w:t>
      </w:r>
      <w:bookmarkEnd w:id="55"/>
    </w:p>
    <w:p>
      <w:pPr>
        <w:rPr>
          <w:rFonts w:ascii="仿宋" w:hAnsi="仿宋" w:eastAsia="仿宋" w:cs="仿宋_GB2312"/>
          <w:bCs/>
          <w:kern w:val="0"/>
          <w:szCs w:val="21"/>
        </w:rPr>
      </w:pPr>
    </w:p>
    <w:p>
      <w:pPr>
        <w:widowControl/>
        <w:snapToGrid w:val="0"/>
        <w:spacing w:line="500" w:lineRule="exact"/>
        <w:jc w:val="left"/>
        <w:rPr>
          <w:rFonts w:ascii="仿宋" w:hAnsi="仿宋" w:eastAsia="仿宋" w:cs="仿宋_GB2312"/>
          <w:bCs/>
          <w:kern w:val="0"/>
          <w:szCs w:val="21"/>
        </w:rPr>
      </w:pPr>
      <w:r>
        <w:rPr>
          <w:rFonts w:hint="eastAsia" w:ascii="仿宋" w:hAnsi="仿宋" w:eastAsia="仿宋" w:cs="仿宋_GB2312"/>
          <w:bCs/>
          <w:kern w:val="0"/>
          <w:szCs w:val="21"/>
        </w:rPr>
        <w:t xml:space="preserve">    磋商</w:t>
      </w:r>
      <w:r>
        <w:rPr>
          <w:rFonts w:ascii="仿宋" w:hAnsi="仿宋" w:eastAsia="仿宋" w:cs="仿宋_GB2312"/>
          <w:bCs/>
          <w:kern w:val="0"/>
          <w:szCs w:val="21"/>
        </w:rPr>
        <w:t>小组根据与供应商</w:t>
      </w:r>
      <w:r>
        <w:rPr>
          <w:rFonts w:hint="eastAsia" w:ascii="仿宋" w:hAnsi="仿宋" w:eastAsia="仿宋" w:cs="仿宋_GB2312"/>
          <w:bCs/>
          <w:kern w:val="0"/>
          <w:szCs w:val="21"/>
        </w:rPr>
        <w:t>磋商</w:t>
      </w:r>
      <w:r>
        <w:rPr>
          <w:rFonts w:ascii="仿宋" w:hAnsi="仿宋" w:eastAsia="仿宋" w:cs="仿宋_GB2312"/>
          <w:bCs/>
          <w:kern w:val="0"/>
          <w:szCs w:val="21"/>
        </w:rPr>
        <w:t>情况可能实质性变动的内容</w:t>
      </w:r>
      <w:r>
        <w:rPr>
          <w:rFonts w:hint="eastAsia" w:ascii="仿宋" w:hAnsi="仿宋" w:eastAsia="仿宋" w:cs="仿宋_GB2312"/>
          <w:bCs/>
          <w:kern w:val="0"/>
          <w:szCs w:val="21"/>
        </w:rPr>
        <w:t>（</w:t>
      </w:r>
      <w:r>
        <w:rPr>
          <w:rFonts w:ascii="仿宋" w:hAnsi="仿宋" w:eastAsia="仿宋" w:cs="仿宋_GB2312"/>
          <w:bCs/>
          <w:kern w:val="0"/>
          <w:szCs w:val="21"/>
        </w:rPr>
        <w:t>不得变动</w:t>
      </w:r>
      <w:r>
        <w:rPr>
          <w:rFonts w:hint="eastAsia" w:ascii="仿宋" w:hAnsi="仿宋" w:eastAsia="仿宋" w:cs="仿宋_GB2312"/>
          <w:bCs/>
          <w:kern w:val="0"/>
          <w:szCs w:val="21"/>
        </w:rPr>
        <w:t>采购文件</w:t>
      </w:r>
      <w:r>
        <w:rPr>
          <w:rFonts w:ascii="仿宋" w:hAnsi="仿宋" w:eastAsia="仿宋" w:cs="仿宋_GB2312"/>
          <w:bCs/>
          <w:kern w:val="0"/>
          <w:szCs w:val="21"/>
        </w:rPr>
        <w:t>中的其他内容</w:t>
      </w:r>
      <w:r>
        <w:rPr>
          <w:rFonts w:hint="eastAsia" w:ascii="仿宋" w:hAnsi="仿宋" w:eastAsia="仿宋" w:cs="仿宋_GB2312"/>
          <w:bCs/>
          <w:kern w:val="0"/>
          <w:szCs w:val="21"/>
        </w:rPr>
        <w:t>）：</w:t>
      </w:r>
      <w:r>
        <w:rPr>
          <w:rFonts w:ascii="仿宋" w:hAnsi="仿宋" w:eastAsia="仿宋" w:cs="仿宋_GB2312"/>
          <w:bCs/>
          <w:kern w:val="0"/>
          <w:szCs w:val="21"/>
        </w:rPr>
        <w:t xml:space="preserve"> </w:t>
      </w:r>
    </w:p>
    <w:p>
      <w:pPr>
        <w:rPr>
          <w:rFonts w:ascii="仿宋" w:hAnsi="仿宋" w:eastAsia="仿宋" w:cs="仿宋_GB2312"/>
          <w:bCs/>
          <w:kern w:val="0"/>
          <w:szCs w:val="21"/>
        </w:rPr>
      </w:pPr>
    </w:p>
    <w:p>
      <w:pPr>
        <w:rPr>
          <w:rFonts w:ascii="仿宋" w:hAnsi="仿宋" w:eastAsia="仿宋" w:cs="仿宋_GB2312"/>
          <w:bCs/>
          <w:kern w:val="0"/>
          <w:szCs w:val="21"/>
        </w:rPr>
      </w:pPr>
      <w:r>
        <w:rPr>
          <w:rFonts w:hint="eastAsia" w:ascii="仿宋" w:hAnsi="仿宋" w:eastAsia="仿宋" w:cs="仿宋_GB2312"/>
          <w:bCs/>
          <w:kern w:val="0"/>
          <w:szCs w:val="21"/>
        </w:rPr>
        <w:t>1、技术要求</w:t>
      </w:r>
    </w:p>
    <w:p>
      <w:pPr>
        <w:rPr>
          <w:rFonts w:ascii="仿宋" w:hAnsi="仿宋" w:eastAsia="仿宋" w:cs="仿宋_GB2312"/>
          <w:bCs/>
          <w:kern w:val="0"/>
          <w:szCs w:val="21"/>
        </w:rPr>
      </w:pPr>
      <w:r>
        <w:rPr>
          <w:rFonts w:ascii="仿宋" w:hAnsi="仿宋" w:eastAsia="仿宋" w:cs="仿宋_GB2312"/>
          <w:bCs/>
          <w:kern w:val="0"/>
          <w:szCs w:val="21"/>
        </w:rPr>
        <w:t>……</w:t>
      </w:r>
    </w:p>
    <w:p>
      <w:pPr>
        <w:numPr>
          <w:ilvl w:val="0"/>
          <w:numId w:val="4"/>
        </w:numPr>
        <w:rPr>
          <w:rFonts w:ascii="仿宋" w:hAnsi="仿宋" w:eastAsia="仿宋" w:cs="仿宋_GB2312"/>
          <w:bCs/>
          <w:kern w:val="0"/>
          <w:szCs w:val="21"/>
        </w:rPr>
      </w:pPr>
      <w:r>
        <w:rPr>
          <w:rFonts w:hint="eastAsia" w:ascii="仿宋" w:hAnsi="仿宋" w:eastAsia="仿宋" w:cs="仿宋_GB2312"/>
          <w:bCs/>
          <w:kern w:val="0"/>
          <w:szCs w:val="21"/>
        </w:rPr>
        <w:t>服务要求</w:t>
      </w:r>
    </w:p>
    <w:p>
      <w:pPr>
        <w:rPr>
          <w:rFonts w:ascii="仿宋" w:hAnsi="仿宋" w:eastAsia="仿宋" w:cs="仿宋_GB2312"/>
          <w:bCs/>
          <w:kern w:val="0"/>
          <w:szCs w:val="21"/>
        </w:rPr>
      </w:pPr>
      <w:r>
        <w:rPr>
          <w:rFonts w:ascii="仿宋" w:hAnsi="仿宋" w:eastAsia="仿宋" w:cs="仿宋_GB2312"/>
          <w:bCs/>
          <w:kern w:val="0"/>
          <w:szCs w:val="21"/>
        </w:rPr>
        <w:t>……</w:t>
      </w:r>
    </w:p>
    <w:p>
      <w:pPr>
        <w:rPr>
          <w:rFonts w:ascii="仿宋" w:hAnsi="仿宋" w:eastAsia="仿宋" w:cs="仿宋_GB2312"/>
          <w:bCs/>
          <w:kern w:val="0"/>
          <w:szCs w:val="21"/>
        </w:rPr>
      </w:pPr>
      <w:r>
        <w:rPr>
          <w:rFonts w:hint="eastAsia" w:ascii="仿宋" w:hAnsi="仿宋" w:eastAsia="仿宋" w:cs="仿宋_GB2312"/>
          <w:bCs/>
          <w:kern w:val="0"/>
          <w:szCs w:val="21"/>
        </w:rPr>
        <w:t>3、合同草案条款</w:t>
      </w:r>
    </w:p>
    <w:p>
      <w:pPr>
        <w:rPr>
          <w:rFonts w:ascii="仿宋" w:hAnsi="仿宋" w:eastAsia="仿宋"/>
        </w:rPr>
      </w:pPr>
      <w:r>
        <w:rPr>
          <w:rFonts w:ascii="仿宋" w:hAnsi="仿宋" w:eastAsia="仿宋"/>
        </w:rPr>
        <w:t>……</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cs="仿宋_GB2312"/>
          <w:bCs/>
          <w:kern w:val="0"/>
          <w:szCs w:val="21"/>
        </w:rPr>
      </w:pPr>
      <w:r>
        <w:rPr>
          <w:rFonts w:hint="eastAsia" w:ascii="仿宋" w:hAnsi="仿宋" w:eastAsia="仿宋" w:cs="仿宋_GB2312"/>
          <w:bCs/>
          <w:kern w:val="0"/>
          <w:szCs w:val="21"/>
        </w:rPr>
        <w:t>注：采购人不同意采购文件在磋商过程中有任何变动的，直接写无，</w:t>
      </w:r>
      <w:r>
        <w:rPr>
          <w:rFonts w:ascii="仿宋" w:hAnsi="仿宋" w:eastAsia="仿宋" w:cs="仿宋_GB2312"/>
          <w:bCs/>
          <w:kern w:val="0"/>
          <w:szCs w:val="21"/>
        </w:rPr>
        <w:t>实质性变动的内容，须经采购人代表确认。</w:t>
      </w:r>
    </w:p>
    <w:p>
      <w:pPr>
        <w:widowControl/>
        <w:jc w:val="left"/>
        <w:rPr>
          <w:rFonts w:ascii="仿宋" w:hAnsi="仿宋" w:eastAsia="仿宋" w:cs="仿宋_GB2312"/>
        </w:rPr>
      </w:pPr>
      <w:r>
        <w:rPr>
          <w:rFonts w:ascii="仿宋" w:hAnsi="仿宋" w:eastAsia="仿宋" w:cs="仿宋_GB2312"/>
        </w:rPr>
        <w:br w:type="page"/>
      </w:r>
    </w:p>
    <w:p>
      <w:pPr>
        <w:pStyle w:val="4"/>
        <w:adjustRightInd w:val="0"/>
        <w:snapToGrid w:val="0"/>
        <w:spacing w:before="0" w:after="0" w:line="360" w:lineRule="auto"/>
        <w:jc w:val="center"/>
        <w:rPr>
          <w:rFonts w:ascii="仿宋" w:hAnsi="仿宋" w:eastAsia="仿宋" w:cs="仿宋_GB2312"/>
        </w:rPr>
      </w:pPr>
      <w:bookmarkStart w:id="56" w:name="_Toc4485645"/>
      <w:r>
        <w:rPr>
          <w:rFonts w:hint="eastAsia" w:ascii="仿宋" w:hAnsi="仿宋" w:eastAsia="仿宋" w:cs="仿宋_GB2312"/>
        </w:rPr>
        <w:t>第五章 评审办法</w:t>
      </w:r>
      <w:bookmarkEnd w:id="56"/>
    </w:p>
    <w:p>
      <w:pPr>
        <w:adjustRightInd w:val="0"/>
        <w:snapToGrid w:val="0"/>
        <w:spacing w:line="360" w:lineRule="auto"/>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本项目将按照采购文件第一章供应商须知中“六 磋商及评审”、“七 确定成交”及本章的规定评审。</w:t>
      </w:r>
    </w:p>
    <w:p>
      <w:pPr>
        <w:adjustRightInd w:val="0"/>
        <w:snapToGri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一、评审方法</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本项目采用</w:t>
      </w:r>
      <w:r>
        <w:rPr>
          <w:rFonts w:hint="eastAsia" w:ascii="仿宋_GB2312" w:hAnsi="仿宋_GB2312" w:eastAsia="仿宋_GB2312" w:cs="仿宋_GB2312"/>
          <w:kern w:val="0"/>
          <w:szCs w:val="21"/>
          <w:u w:val="single"/>
        </w:rPr>
        <w:t xml:space="preserve">     综合评分法     </w:t>
      </w:r>
      <w:r>
        <w:rPr>
          <w:rFonts w:hint="eastAsia" w:ascii="仿宋_GB2312" w:hAnsi="仿宋_GB2312" w:eastAsia="仿宋_GB2312" w:cs="仿宋_GB2312"/>
          <w:kern w:val="0"/>
          <w:szCs w:val="21"/>
        </w:rPr>
        <w:t>进行</w:t>
      </w:r>
      <w:r>
        <w:rPr>
          <w:rFonts w:hint="eastAsia" w:ascii="仿宋_GB2312" w:hAnsi="仿宋_GB2312" w:eastAsia="仿宋_GB2312" w:cs="仿宋_GB2312"/>
          <w:bCs/>
          <w:kern w:val="0"/>
          <w:szCs w:val="21"/>
        </w:rPr>
        <w:t>评审</w:t>
      </w:r>
      <w:r>
        <w:rPr>
          <w:rFonts w:hint="eastAsia" w:ascii="仿宋_GB2312" w:hAnsi="仿宋_GB2312" w:eastAsia="仿宋_GB2312" w:cs="仿宋_GB2312"/>
          <w:kern w:val="0"/>
          <w:szCs w:val="21"/>
        </w:rPr>
        <w:t>。</w:t>
      </w:r>
    </w:p>
    <w:p>
      <w:pPr>
        <w:adjustRightInd w:val="0"/>
        <w:snapToGri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二、评审原则及程序</w:t>
      </w:r>
    </w:p>
    <w:p>
      <w:pPr>
        <w:adjustRightInd w:val="0"/>
        <w:snapToGri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（一）评审原则</w:t>
      </w:r>
    </w:p>
    <w:p>
      <w:pPr>
        <w:adjustRightInd w:val="0"/>
        <w:snapToGrid w:val="0"/>
        <w:spacing w:line="360" w:lineRule="auto"/>
        <w:ind w:firstLine="420" w:firstLineChars="200"/>
        <w:textAlignment w:val="baseline"/>
        <w:rPr>
          <w:rFonts w:hint="eastAsia" w:ascii="仿宋_GB2312" w:hAnsi="仿宋_GB2312" w:eastAsia="仿宋_GB2312" w:cs="仿宋_GB2312"/>
          <w:kern w:val="0"/>
        </w:rPr>
      </w:pPr>
      <w:r>
        <w:rPr>
          <w:rFonts w:hint="eastAsia" w:ascii="仿宋_GB2312" w:hAnsi="仿宋_GB2312" w:eastAsia="仿宋_GB2312" w:cs="仿宋_GB2312"/>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pPr>
        <w:adjustRightInd w:val="0"/>
        <w:snapToGri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（二）评审程序</w:t>
      </w:r>
    </w:p>
    <w:p>
      <w:pPr>
        <w:adjustRightInd w:val="0"/>
        <w:snapToGri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napToGrid w:val="0"/>
        <w:spacing w:line="360" w:lineRule="auto"/>
        <w:ind w:firstLine="420" w:firstLineChars="200"/>
        <w:textAlignment w:val="baseline"/>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详见供应商须知22条。资格审查表详见本章附件1。</w:t>
      </w:r>
    </w:p>
    <w:p>
      <w:pPr>
        <w:numPr>
          <w:ilvl w:val="0"/>
          <w:numId w:val="5"/>
        </w:numPr>
        <w:adjustRightInd w:val="0"/>
        <w:snapToGrid w:val="0"/>
        <w:spacing w:line="360" w:lineRule="auto"/>
        <w:ind w:firstLine="422" w:firstLineChars="200"/>
        <w:textAlignment w:val="baseline"/>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符合性审查</w:t>
      </w:r>
    </w:p>
    <w:p>
      <w:pPr>
        <w:adjustRightInd w:val="0"/>
        <w:snapToGrid w:val="0"/>
        <w:spacing w:line="360" w:lineRule="auto"/>
        <w:ind w:firstLine="420" w:firstLineChars="200"/>
        <w:textAlignment w:val="baseline"/>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2.1详见供应商须知23条。符合性审查表详见本章附件2。</w:t>
      </w:r>
    </w:p>
    <w:p>
      <w:pPr>
        <w:adjustRightInd w:val="0"/>
        <w:snapToGri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spacing w:line="360" w:lineRule="auto"/>
        <w:ind w:firstLine="420" w:firstLineChars="200"/>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供应商须知表11.3条</w:t>
      </w:r>
      <w:r>
        <w:rPr>
          <w:rFonts w:hint="eastAsia" w:ascii="仿宋_GB2312" w:hAnsi="仿宋_GB2312" w:eastAsia="仿宋_GB2312" w:cs="仿宋_GB2312"/>
          <w:szCs w:val="21"/>
        </w:rPr>
        <w:t>中要求供应商提供样品或演示的，按照供</w:t>
      </w:r>
      <w:r>
        <w:rPr>
          <w:rFonts w:hint="eastAsia" w:ascii="仿宋_GB2312" w:hAnsi="仿宋_GB2312" w:eastAsia="仿宋_GB2312" w:cs="仿宋_GB2312"/>
          <w:kern w:val="0"/>
          <w:szCs w:val="21"/>
        </w:rPr>
        <w:t>应商须知表24.1条</w:t>
      </w:r>
      <w:r>
        <w:rPr>
          <w:rFonts w:hint="eastAsia" w:ascii="仿宋_GB2312" w:hAnsi="仿宋_GB2312" w:eastAsia="仿宋_GB2312" w:cs="仿宋_GB2312"/>
          <w:szCs w:val="21"/>
        </w:rPr>
        <w:t>中确定的评审方法以及评审标准进行评审。(样品或演示属于符合性审查的，按照供应商</w:t>
      </w:r>
      <w:r>
        <w:rPr>
          <w:rFonts w:hint="eastAsia" w:ascii="仿宋_GB2312" w:hAnsi="仿宋_GB2312" w:eastAsia="仿宋_GB2312" w:cs="仿宋_GB2312"/>
          <w:kern w:val="0"/>
          <w:szCs w:val="21"/>
        </w:rPr>
        <w:t>须知23条</w:t>
      </w:r>
      <w:r>
        <w:rPr>
          <w:rFonts w:hint="eastAsia" w:ascii="仿宋_GB2312" w:hAnsi="仿宋_GB2312" w:eastAsia="仿宋_GB2312" w:cs="仿宋_GB2312"/>
          <w:szCs w:val="21"/>
        </w:rPr>
        <w:t>规定执行）</w:t>
      </w:r>
    </w:p>
    <w:p>
      <w:pPr>
        <w:adjustRightInd w:val="0"/>
        <w:snapToGrid w:val="0"/>
        <w:spacing w:line="360" w:lineRule="auto"/>
        <w:ind w:firstLine="422" w:firstLineChars="200"/>
        <w:textAlignment w:val="baseline"/>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4、磋商</w:t>
      </w:r>
    </w:p>
    <w:p>
      <w:pPr>
        <w:adjustRightInd w:val="0"/>
        <w:snapToGrid w:val="0"/>
        <w:spacing w:line="360" w:lineRule="auto"/>
        <w:ind w:firstLine="420" w:firstLineChars="200"/>
        <w:textAlignment w:val="baseline"/>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详见供应商须知26条。</w:t>
      </w:r>
    </w:p>
    <w:p>
      <w:pPr>
        <w:adjustRightInd w:val="0"/>
        <w:snapToGri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5、最后报价</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详见供应商须知27条。</w:t>
      </w:r>
    </w:p>
    <w:p>
      <w:pPr>
        <w:adjustRightInd w:val="0"/>
        <w:snapToGrid w:val="0"/>
        <w:spacing w:line="360" w:lineRule="auto"/>
        <w:ind w:firstLine="413" w:firstLineChars="196"/>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6、比较及评价</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6.1磋商小组对通过资格审查、符合性审查的响应文件进行比较和评价。</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6.2在磋商期间，对响应文件的澄清按供应商须知25条内容执行。</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6.3磋商小组</w:t>
      </w:r>
      <w:r>
        <w:rPr>
          <w:rFonts w:hint="eastAsia" w:ascii="仿宋_GB2312" w:hAnsi="仿宋_GB2312" w:eastAsia="仿宋_GB2312" w:cs="仿宋_GB2312"/>
          <w:szCs w:val="21"/>
        </w:rPr>
        <w:t>认为供应商的报价明显低于其他通过符合性审查的供应商报价，有可能影响服务质量或者不能诚信履约的，磋商小组应当要求其在评审现场合理的时间（</w:t>
      </w:r>
      <w:r>
        <w:rPr>
          <w:rFonts w:hint="eastAsia" w:ascii="仿宋_GB2312" w:hAnsi="仿宋_GB2312" w:eastAsia="仿宋_GB2312" w:cs="仿宋_GB2312"/>
          <w:kern w:val="0"/>
          <w:szCs w:val="21"/>
        </w:rPr>
        <w:t>接到通知后</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color w:val="FF0000"/>
          <w:kern w:val="0"/>
          <w:szCs w:val="21"/>
          <w:u w:val="single"/>
        </w:rPr>
        <w:t>半</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供应商不能证明其报价合理性的，磋商小组应当将</w:t>
      </w:r>
      <w:r>
        <w:rPr>
          <w:rFonts w:hint="eastAsia" w:ascii="仿宋_GB2312" w:hAnsi="仿宋_GB2312" w:eastAsia="仿宋_GB2312" w:cs="仿宋_GB2312"/>
          <w:szCs w:val="21"/>
        </w:rPr>
        <w:t>其响应作为</w:t>
      </w:r>
      <w:r>
        <w:rPr>
          <w:rFonts w:hint="eastAsia" w:ascii="仿宋_GB2312" w:hAnsi="仿宋_GB2312" w:eastAsia="仿宋_GB2312" w:cs="仿宋_GB2312"/>
          <w:b/>
          <w:bCs/>
          <w:szCs w:val="21"/>
        </w:rPr>
        <w:t>无效响应处理</w:t>
      </w:r>
      <w:r>
        <w:rPr>
          <w:rFonts w:hint="eastAsia" w:ascii="仿宋_GB2312" w:hAnsi="仿宋_GB2312" w:eastAsia="仿宋_GB2312" w:cs="仿宋_GB2312"/>
          <w:szCs w:val="21"/>
        </w:rPr>
        <w:t>。</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供应商的书面说明材料包含服务本身成本、人工费用、运输、税收等，以及最后报价不会影响服务质量或诚信履约能力的说明等。</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（1）拒绝或者变相拒绝提供有效书面说明；</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（2）书面说明不能证明其报价合理性的；</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（3）未在规定时间内递交有效书面说明书的。</w:t>
      </w:r>
    </w:p>
    <w:p>
      <w:pPr>
        <w:adjustRightInd w:val="0"/>
        <w:snapToGri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bCs/>
          <w:kern w:val="0"/>
          <w:szCs w:val="21"/>
        </w:rPr>
        <w:t>7、需落实的政府采购政</w:t>
      </w:r>
      <w:r>
        <w:rPr>
          <w:rFonts w:hint="eastAsia" w:ascii="仿宋_GB2312" w:hAnsi="仿宋_GB2312" w:eastAsia="仿宋_GB2312" w:cs="仿宋_GB2312"/>
          <w:b/>
          <w:kern w:val="0"/>
          <w:szCs w:val="21"/>
        </w:rPr>
        <w:t>策性规定：</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7.1对于中小微企业的相关规定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7.1.1对于非专门面向中小企业的项目，在满足价格扣除条件且在响应文件中按要求提交了《中小企业声明函》、《制造商企业（单位）类型声明函》</w:t>
      </w:r>
      <w:r>
        <w:rPr>
          <w:rFonts w:hint="eastAsia" w:ascii="仿宋_GB2312" w:hAnsi="仿宋_GB2312" w:eastAsia="仿宋_GB2312" w:cs="仿宋_GB2312"/>
          <w:kern w:val="0"/>
          <w:szCs w:val="21"/>
        </w:rPr>
        <w:t>（采购人采购的服务有伴随货物时，供应商所投货物为其它企业生产时须提供此声明函，仅作为价格扣除条件）的，</w:t>
      </w:r>
      <w:r>
        <w:rPr>
          <w:rFonts w:hint="eastAsia" w:ascii="仿宋_GB2312" w:hAnsi="仿宋_GB2312" w:eastAsia="仿宋_GB2312" w:cs="仿宋_GB2312"/>
          <w:szCs w:val="21"/>
        </w:rPr>
        <w:t>对最后报价给予价格扣除，用扣除后的价格参与评审。最后报价扣除比例如下：</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小型和微型企业相应产品、服务最后报价的</w:t>
      </w:r>
      <w:r>
        <w:rPr>
          <w:rFonts w:hint="eastAsia" w:ascii="仿宋_GB2312" w:hAnsi="仿宋_GB2312" w:eastAsia="仿宋_GB2312" w:cs="仿宋_GB2312"/>
          <w:color w:val="FF0000"/>
          <w:kern w:val="0"/>
          <w:szCs w:val="21"/>
          <w:u w:val="single"/>
        </w:rPr>
        <w:t>10%</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Pr>
          <w:rFonts w:hint="eastAsia" w:ascii="仿宋_GB2312" w:hAnsi="仿宋_GB2312" w:eastAsia="仿宋_GB2312" w:cs="仿宋_GB2312"/>
          <w:color w:val="FF0000"/>
          <w:kern w:val="0"/>
          <w:szCs w:val="21"/>
          <w:u w:val="single"/>
        </w:rPr>
        <w:t>3%</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7.1.2监狱企业视同小型、微型企业，在满足价格扣除条件且在响应文件中按要求提交了省级以上监狱管理局、戒毒管理局（含新疆生产建设兵团）出具的属于监狱企业的证明文件的，对其最后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adjustRightInd w:val="0"/>
        <w:snapToGrid w:val="0"/>
        <w:spacing w:line="360" w:lineRule="auto"/>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7.1.3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响应文件中提供了《残疾人福利性单位声明函》的，</w:t>
      </w:r>
      <w:r>
        <w:rPr>
          <w:rFonts w:hint="eastAsia" w:ascii="仿宋_GB2312" w:hAnsi="仿宋_GB2312" w:eastAsia="仿宋_GB2312" w:cs="仿宋_GB2312"/>
          <w:szCs w:val="21"/>
        </w:rPr>
        <w:t>对其最后报价按本章5.1.1条款的比例予以扣除</w:t>
      </w:r>
      <w:r>
        <w:rPr>
          <w:rFonts w:hint="eastAsia" w:ascii="仿宋_GB2312" w:hAnsi="仿宋_GB2312" w:eastAsia="仿宋_GB2312" w:cs="仿宋_GB2312"/>
          <w:kern w:val="0"/>
          <w:szCs w:val="21"/>
        </w:rPr>
        <w:t>，用扣除后的价格参与评审。</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7.1.4残疾人福利性单位属于小型、微型企业的，不重复享受政策。</w:t>
      </w:r>
    </w:p>
    <w:p>
      <w:pPr>
        <w:adjustRightInd w:val="0"/>
        <w:snapToGrid w:val="0"/>
        <w:spacing w:line="360" w:lineRule="auto"/>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7.2对于节能产品、环境标志产品的相关规定”</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（1）采购人采购的服务</w:t>
      </w:r>
      <w:r>
        <w:rPr>
          <w:rFonts w:hint="eastAsia" w:ascii="仿宋_GB2312" w:hAnsi="仿宋_GB2312" w:eastAsia="仿宋_GB2312" w:cs="仿宋_GB2312"/>
          <w:szCs w:val="21"/>
        </w:rPr>
        <w:t>有伴随货物的，如伴随的货物</w:t>
      </w:r>
      <w:r>
        <w:rPr>
          <w:rFonts w:hint="eastAsia" w:ascii="仿宋_GB2312" w:hAnsi="仿宋_GB2312" w:eastAsia="仿宋_GB2312" w:cs="仿宋_GB2312"/>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评审时，对清单中产品给予相应的加分。（详见评分细则）</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（2）供应商应同时提供品目清单网络截图，并以明确标注所报产品信息和位置的方式，用以方便评审。</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（3）认证机构和获证产品信息发布媒体：详见中国政府采购网（www.ccgp.gov.cn）建立的与认证结果信息发布平台的链接。</w:t>
      </w:r>
    </w:p>
    <w:p>
      <w:pPr>
        <w:adjustRightInd w:val="0"/>
        <w:snapToGri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7.3对于聘用建档立卡贫困人员物业公司的相关规定</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在满足价格扣除条件且在响应文件中按要求提交了《聘用建档立卡贫困人员物业公司声明函》的供应商，对最后报价给予价格扣除，用扣除后的价格参与评审。扣除比例为最后</w:t>
      </w:r>
      <w:r>
        <w:rPr>
          <w:rFonts w:hint="eastAsia" w:ascii="仿宋_GB2312" w:hAnsi="仿宋_GB2312" w:eastAsia="仿宋_GB2312" w:cs="仿宋_GB2312"/>
          <w:kern w:val="0"/>
          <w:szCs w:val="21"/>
        </w:rPr>
        <w:t>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 xml:space="preserve"> %。</w:t>
      </w:r>
    </w:p>
    <w:p>
      <w:pPr>
        <w:adjustRightInd w:val="0"/>
        <w:spacing w:line="360" w:lineRule="auto"/>
        <w:ind w:firstLine="422" w:firstLineChars="200"/>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7.4对于列入《辽宁省创新产品和服务目录》内的产品、服务的相关规定</w:t>
      </w:r>
    </w:p>
    <w:p>
      <w:pPr>
        <w:adjustRightIn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对列入《辽宁省创新产品和服务目录》内的响应产品、服务给予其最后报价</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（6-8%）的价格扣除，用扣除后的价格参与评审。</w:t>
      </w:r>
    </w:p>
    <w:p>
      <w:pPr>
        <w:adjustRightInd w:val="0"/>
        <w:snapToGri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8、响应无效</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详见供应商须知28条。</w:t>
      </w:r>
    </w:p>
    <w:p>
      <w:pPr>
        <w:adjustRightInd w:val="0"/>
        <w:snapToGri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kern w:val="0"/>
          <w:szCs w:val="21"/>
        </w:rPr>
        <w:t>★9</w:t>
      </w:r>
      <w:r>
        <w:rPr>
          <w:rFonts w:hint="eastAsia" w:ascii="仿宋_GB2312" w:hAnsi="仿宋_GB2312" w:eastAsia="仿宋_GB2312" w:cs="仿宋_GB2312"/>
          <w:b/>
          <w:bCs/>
          <w:kern w:val="0"/>
          <w:szCs w:val="21"/>
        </w:rPr>
        <w:t>、推荐成标候选供应商的原则</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详见第一章供应商须知第31条，具体处理办法如下：</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得分相同的，按扣除后的最后报价由低到高顺序排序；</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按前款不能区分的，按最后报价由低至高顺序排序；</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按前款不能区分的，按技术指标优劣排序；</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其他情况，由磋商小组投票处理。</w:t>
      </w:r>
    </w:p>
    <w:p>
      <w:pPr>
        <w:adjustRightInd w:val="0"/>
        <w:snapToGri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确定成交供应商</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磋商小组根据全体磋商小组成员签字的原始评审记录和评审结果编写评审报告，并向采购人提交书面评审报告。</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采购人按照评审报告确定的成交候选供应商名单按顺序确定成交供应商，或由采购人委托磋商小组按照第一章 供应商须知表33条中规定的方式确定成交供应商。</w:t>
      </w:r>
    </w:p>
    <w:p>
      <w:pPr>
        <w:widowControl/>
        <w:snapToGrid w:val="0"/>
        <w:spacing w:line="360" w:lineRule="auto"/>
        <w:jc w:val="left"/>
        <w:rPr>
          <w:rFonts w:hint="eastAsia" w:ascii="仿宋_GB2312" w:hAnsi="仿宋_GB2312" w:eastAsia="仿宋_GB2312" w:cs="仿宋_GB2312"/>
          <w:kern w:val="0"/>
          <w:sz w:val="24"/>
        </w:rPr>
      </w:pPr>
    </w:p>
    <w:p>
      <w:pPr>
        <w:pStyle w:val="5"/>
        <w:adjustRightInd w:val="0"/>
        <w:snapToGrid w:val="0"/>
        <w:spacing w:before="0" w:after="0" w:line="240" w:lineRule="auto"/>
        <w:jc w:val="left"/>
        <w:rPr>
          <w:rFonts w:hint="eastAsia" w:ascii="仿宋_GB2312" w:hAnsi="仿宋_GB2312" w:eastAsia="仿宋_GB2312" w:cs="仿宋_GB2312"/>
          <w:sz w:val="28"/>
          <w:szCs w:val="28"/>
        </w:rPr>
      </w:pPr>
      <w:bookmarkStart w:id="57" w:name="_Toc533340170"/>
      <w:bookmarkStart w:id="58" w:name="_Toc4485646"/>
      <w:r>
        <w:rPr>
          <w:rFonts w:hint="eastAsia" w:ascii="仿宋_GB2312" w:hAnsi="仿宋_GB2312" w:eastAsia="仿宋_GB2312" w:cs="仿宋_GB2312"/>
          <w:sz w:val="28"/>
          <w:szCs w:val="28"/>
        </w:rPr>
        <w:br w:type="page"/>
      </w:r>
      <w:r>
        <w:rPr>
          <w:rFonts w:hint="eastAsia" w:ascii="仿宋_GB2312" w:hAnsi="仿宋_GB2312" w:eastAsia="仿宋_GB2312" w:cs="仿宋_GB2312"/>
          <w:sz w:val="28"/>
          <w:szCs w:val="28"/>
        </w:rPr>
        <w:t xml:space="preserve">附件1                   </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bookmarkEnd w:id="57"/>
      <w:bookmarkEnd w:id="58"/>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472"/>
        <w:gridCol w:w="1996"/>
        <w:gridCol w:w="759"/>
        <w:gridCol w:w="759"/>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14" w:type="dxa"/>
            <w:vMerge w:val="restart"/>
            <w:vAlign w:val="center"/>
          </w:tcPr>
          <w:p>
            <w:pPr>
              <w:rPr>
                <w:rFonts w:hint="eastAsia" w:ascii="仿宋_GB2312" w:hAnsi="仿宋_GB2312" w:eastAsia="仿宋_GB2312" w:cs="仿宋_GB2312"/>
              </w:rPr>
            </w:pPr>
            <w:bookmarkStart w:id="59" w:name="_Toc533340171"/>
            <w:bookmarkStart w:id="60" w:name="_Toc4485647"/>
            <w:r>
              <w:rPr>
                <w:rFonts w:hint="eastAsia" w:ascii="仿宋_GB2312" w:hAnsi="仿宋_GB2312" w:eastAsia="仿宋_GB2312" w:cs="仿宋_GB2312"/>
              </w:rPr>
              <w:t>序号</w:t>
            </w:r>
          </w:p>
        </w:tc>
        <w:tc>
          <w:tcPr>
            <w:tcW w:w="3472" w:type="dxa"/>
            <w:vMerge w:val="restart"/>
            <w:vAlign w:val="center"/>
          </w:tcPr>
          <w:p>
            <w:pPr>
              <w:pStyle w:val="5"/>
              <w:adjustRightInd w:val="0"/>
              <w:snapToGrid w:val="0"/>
              <w:spacing w:before="0" w:after="0" w:line="240" w:lineRule="auto"/>
              <w:jc w:val="center"/>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bookmarkEnd w:id="59"/>
            <w:bookmarkEnd w:id="60"/>
          </w:p>
        </w:tc>
        <w:tc>
          <w:tcPr>
            <w:tcW w:w="1996" w:type="dxa"/>
            <w:vMerge w:val="restart"/>
            <w:vAlign w:val="center"/>
          </w:tcPr>
          <w:p>
            <w:pPr>
              <w:pStyle w:val="5"/>
              <w:adjustRightInd w:val="0"/>
              <w:snapToGrid w:val="0"/>
              <w:spacing w:before="0" w:after="0" w:line="240" w:lineRule="auto"/>
              <w:jc w:val="center"/>
              <w:rPr>
                <w:rFonts w:hint="eastAsia" w:ascii="仿宋_GB2312" w:hAnsi="仿宋_GB2312" w:eastAsia="仿宋_GB2312" w:cs="仿宋_GB2312"/>
                <w:b w:val="0"/>
                <w:sz w:val="21"/>
                <w:szCs w:val="21"/>
              </w:rPr>
            </w:pPr>
            <w:bookmarkStart w:id="61" w:name="_Toc533340172"/>
            <w:bookmarkStart w:id="62" w:name="_Toc4485648"/>
            <w:r>
              <w:rPr>
                <w:rFonts w:hint="eastAsia" w:ascii="仿宋_GB2312" w:hAnsi="仿宋_GB2312" w:eastAsia="仿宋_GB2312" w:cs="仿宋_GB2312"/>
                <w:b w:val="0"/>
                <w:sz w:val="21"/>
                <w:szCs w:val="21"/>
              </w:rPr>
              <w:t>审查标准</w:t>
            </w:r>
            <w:bookmarkEnd w:id="61"/>
            <w:bookmarkEnd w:id="62"/>
          </w:p>
        </w:tc>
        <w:tc>
          <w:tcPr>
            <w:tcW w:w="2278" w:type="dxa"/>
            <w:gridSpan w:val="3"/>
            <w:vAlign w:val="center"/>
          </w:tcPr>
          <w:p>
            <w:pPr>
              <w:pStyle w:val="5"/>
              <w:adjustRightInd w:val="0"/>
              <w:snapToGrid w:val="0"/>
              <w:spacing w:before="0" w:after="0" w:line="240" w:lineRule="auto"/>
              <w:jc w:val="center"/>
              <w:rPr>
                <w:rFonts w:hint="eastAsia" w:ascii="仿宋_GB2312" w:hAnsi="仿宋_GB2312" w:eastAsia="仿宋_GB2312" w:cs="仿宋_GB2312"/>
                <w:b w:val="0"/>
                <w:sz w:val="21"/>
                <w:szCs w:val="21"/>
              </w:rPr>
            </w:pPr>
            <w:bookmarkStart w:id="63" w:name="_Toc533340173"/>
            <w:bookmarkStart w:id="64" w:name="_Toc4485649"/>
            <w:r>
              <w:rPr>
                <w:rFonts w:hint="eastAsia" w:ascii="仿宋_GB2312" w:hAnsi="仿宋_GB2312" w:eastAsia="仿宋_GB2312" w:cs="仿宋_GB2312"/>
                <w:b w:val="0"/>
                <w:sz w:val="21"/>
                <w:szCs w:val="21"/>
              </w:rPr>
              <w:t>供应商名称</w:t>
            </w:r>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14" w:type="dxa"/>
            <w:vMerge w:val="continue"/>
            <w:vAlign w:val="center"/>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3472" w:type="dxa"/>
            <w:vMerge w:val="continue"/>
            <w:vAlign w:val="center"/>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1996" w:type="dxa"/>
            <w:vMerge w:val="continue"/>
            <w:vAlign w:val="center"/>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vAlign w:val="center"/>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vAlign w:val="center"/>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vAlign w:val="center"/>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14"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3472"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rPr>
              <w:t>营业执照或事业单位法人证书或执业许可证等证明文件或自然人的身份证明</w:t>
            </w:r>
          </w:p>
        </w:tc>
        <w:tc>
          <w:tcPr>
            <w:tcW w:w="1996" w:type="dxa"/>
            <w:vAlign w:val="center"/>
          </w:tcPr>
          <w:p>
            <w:pPr>
              <w:pStyle w:val="5"/>
              <w:adjustRightInd w:val="0"/>
              <w:snapToGrid w:val="0"/>
              <w:spacing w:before="0" w:after="0" w:line="240" w:lineRule="auto"/>
              <w:rPr>
                <w:rFonts w:hint="eastAsia" w:ascii="仿宋_GB2312" w:hAnsi="仿宋_GB2312" w:eastAsia="仿宋_GB2312" w:cs="仿宋_GB2312"/>
                <w:b w:val="0"/>
                <w:sz w:val="21"/>
                <w:szCs w:val="21"/>
              </w:rPr>
            </w:pPr>
            <w:bookmarkStart w:id="65" w:name="_Toc4485650"/>
            <w:bookmarkStart w:id="66" w:name="_Toc533340174"/>
            <w:r>
              <w:rPr>
                <w:rFonts w:hint="eastAsia" w:ascii="仿宋_GB2312" w:hAnsi="仿宋_GB2312" w:eastAsia="仿宋_GB2312" w:cs="仿宋_GB2312"/>
                <w:b w:val="0"/>
                <w:sz w:val="21"/>
                <w:szCs w:val="21"/>
              </w:rPr>
              <w:t>1.按要求提供</w:t>
            </w:r>
            <w:bookmarkEnd w:id="65"/>
            <w:bookmarkEnd w:id="66"/>
          </w:p>
          <w:p>
            <w:pPr>
              <w:pStyle w:val="5"/>
              <w:adjustRightInd w:val="0"/>
              <w:snapToGrid w:val="0"/>
              <w:spacing w:before="0" w:after="0" w:line="240" w:lineRule="auto"/>
              <w:rPr>
                <w:rFonts w:hint="eastAsia" w:ascii="仿宋_GB2312" w:hAnsi="仿宋_GB2312" w:eastAsia="仿宋_GB2312" w:cs="仿宋_GB2312"/>
                <w:b w:val="0"/>
                <w:sz w:val="21"/>
                <w:szCs w:val="21"/>
              </w:rPr>
            </w:pPr>
            <w:bookmarkStart w:id="67" w:name="_Toc533340175"/>
            <w:bookmarkStart w:id="68" w:name="_Toc4485651"/>
            <w:r>
              <w:rPr>
                <w:rFonts w:hint="eastAsia" w:ascii="仿宋_GB2312" w:hAnsi="仿宋_GB2312" w:eastAsia="仿宋_GB2312" w:cs="仿宋_GB2312"/>
                <w:b w:val="0"/>
                <w:sz w:val="21"/>
                <w:szCs w:val="21"/>
              </w:rPr>
              <w:t>2.合法有效</w:t>
            </w:r>
            <w:bookmarkEnd w:id="67"/>
            <w:bookmarkEnd w:id="68"/>
          </w:p>
        </w:tc>
        <w:tc>
          <w:tcPr>
            <w:tcW w:w="759" w:type="dxa"/>
            <w:vAlign w:val="center"/>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vAlign w:val="center"/>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vAlign w:val="center"/>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4" w:type="dxa"/>
            <w:vAlign w:val="center"/>
          </w:tcPr>
          <w:p>
            <w:pPr>
              <w:widowControl/>
              <w:snapToGrid w:val="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3472" w:type="dxa"/>
            <w:vAlign w:val="center"/>
          </w:tcPr>
          <w:p>
            <w:pPr>
              <w:widowControl/>
              <w:snapToGrid w:val="0"/>
              <w:rPr>
                <w:rFonts w:hint="eastAsia" w:ascii="仿宋_GB2312" w:hAnsi="仿宋_GB2312" w:eastAsia="仿宋_GB2312" w:cs="仿宋_GB2312"/>
                <w:b/>
                <w:szCs w:val="21"/>
              </w:rPr>
            </w:pPr>
            <w:r>
              <w:rPr>
                <w:rFonts w:hint="eastAsia" w:ascii="仿宋_GB2312" w:hAnsi="仿宋_GB2312" w:eastAsia="仿宋_GB2312" w:cs="仿宋_GB2312"/>
              </w:rPr>
              <w:t>组织机构代码证</w:t>
            </w:r>
          </w:p>
        </w:tc>
        <w:tc>
          <w:tcPr>
            <w:tcW w:w="1996" w:type="dxa"/>
            <w:vAlign w:val="center"/>
          </w:tcPr>
          <w:p>
            <w:pPr>
              <w:pStyle w:val="5"/>
              <w:adjustRightInd w:val="0"/>
              <w:snapToGrid w:val="0"/>
              <w:spacing w:before="0" w:after="0" w:line="240" w:lineRule="auto"/>
              <w:rPr>
                <w:rFonts w:hint="eastAsia" w:ascii="仿宋_GB2312" w:hAnsi="仿宋_GB2312" w:eastAsia="仿宋_GB2312" w:cs="仿宋_GB2312"/>
                <w:b w:val="0"/>
                <w:sz w:val="21"/>
                <w:szCs w:val="21"/>
              </w:rPr>
            </w:pPr>
            <w:bookmarkStart w:id="69" w:name="_Toc533340176"/>
            <w:bookmarkStart w:id="70" w:name="_Toc4485652"/>
            <w:r>
              <w:rPr>
                <w:rFonts w:hint="eastAsia" w:ascii="仿宋_GB2312" w:hAnsi="仿宋_GB2312" w:eastAsia="仿宋_GB2312" w:cs="仿宋_GB2312"/>
                <w:b w:val="0"/>
                <w:sz w:val="21"/>
                <w:szCs w:val="21"/>
              </w:rPr>
              <w:t>1.按要求提供</w:t>
            </w:r>
            <w:bookmarkEnd w:id="69"/>
            <w:bookmarkEnd w:id="70"/>
          </w:p>
          <w:p>
            <w:pPr>
              <w:pStyle w:val="5"/>
              <w:adjustRightInd w:val="0"/>
              <w:snapToGrid w:val="0"/>
              <w:spacing w:before="0" w:after="0" w:line="240" w:lineRule="auto"/>
              <w:rPr>
                <w:rFonts w:hint="eastAsia" w:ascii="仿宋_GB2312" w:hAnsi="仿宋_GB2312" w:eastAsia="仿宋_GB2312" w:cs="仿宋_GB2312"/>
                <w:b w:val="0"/>
                <w:sz w:val="21"/>
                <w:szCs w:val="21"/>
              </w:rPr>
            </w:pPr>
            <w:bookmarkStart w:id="71" w:name="_Toc4485653"/>
            <w:bookmarkStart w:id="72" w:name="_Toc533340177"/>
            <w:r>
              <w:rPr>
                <w:rFonts w:hint="eastAsia" w:ascii="仿宋_GB2312" w:hAnsi="仿宋_GB2312" w:eastAsia="仿宋_GB2312" w:cs="仿宋_GB2312"/>
                <w:b w:val="0"/>
                <w:sz w:val="21"/>
                <w:szCs w:val="21"/>
              </w:rPr>
              <w:t>2.合法有效</w:t>
            </w:r>
            <w:bookmarkEnd w:id="71"/>
            <w:bookmarkEnd w:id="72"/>
          </w:p>
        </w:tc>
        <w:tc>
          <w:tcPr>
            <w:tcW w:w="75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widowControl/>
              <w:snapToGrid w:val="0"/>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3472" w:type="dxa"/>
            <w:vAlign w:val="center"/>
          </w:tcPr>
          <w:p>
            <w:pPr>
              <w:widowControl/>
              <w:snapToGrid w:val="0"/>
              <w:rPr>
                <w:rFonts w:hint="eastAsia" w:ascii="仿宋_GB2312" w:hAnsi="仿宋_GB2312" w:eastAsia="仿宋_GB2312" w:cs="仿宋_GB2312"/>
                <w:b/>
                <w:szCs w:val="21"/>
              </w:rPr>
            </w:pPr>
            <w:r>
              <w:rPr>
                <w:rFonts w:hint="eastAsia" w:ascii="仿宋_GB2312" w:hAnsi="仿宋_GB2312" w:eastAsia="仿宋_GB2312" w:cs="仿宋_GB2312"/>
              </w:rPr>
              <w:t>税务登记证</w:t>
            </w:r>
          </w:p>
        </w:tc>
        <w:tc>
          <w:tcPr>
            <w:tcW w:w="1996" w:type="dxa"/>
            <w:vAlign w:val="center"/>
          </w:tcPr>
          <w:p>
            <w:pPr>
              <w:pStyle w:val="5"/>
              <w:adjustRightInd w:val="0"/>
              <w:snapToGrid w:val="0"/>
              <w:spacing w:before="0" w:after="0" w:line="240" w:lineRule="auto"/>
              <w:rPr>
                <w:rFonts w:hint="eastAsia" w:ascii="仿宋_GB2312" w:hAnsi="仿宋_GB2312" w:eastAsia="仿宋_GB2312" w:cs="仿宋_GB2312"/>
                <w:b w:val="0"/>
                <w:sz w:val="21"/>
                <w:szCs w:val="21"/>
              </w:rPr>
            </w:pPr>
            <w:bookmarkStart w:id="73" w:name="_Toc533340178"/>
            <w:bookmarkStart w:id="74" w:name="_Toc4485654"/>
            <w:r>
              <w:rPr>
                <w:rFonts w:hint="eastAsia" w:ascii="仿宋_GB2312" w:hAnsi="仿宋_GB2312" w:eastAsia="仿宋_GB2312" w:cs="仿宋_GB2312"/>
                <w:b w:val="0"/>
                <w:sz w:val="21"/>
                <w:szCs w:val="21"/>
              </w:rPr>
              <w:t>1.按要求提供</w:t>
            </w:r>
            <w:bookmarkEnd w:id="73"/>
            <w:bookmarkEnd w:id="74"/>
          </w:p>
          <w:p>
            <w:pPr>
              <w:pStyle w:val="5"/>
              <w:adjustRightInd w:val="0"/>
              <w:snapToGrid w:val="0"/>
              <w:spacing w:before="0" w:after="0" w:line="240" w:lineRule="auto"/>
              <w:rPr>
                <w:rFonts w:hint="eastAsia" w:ascii="仿宋_GB2312" w:hAnsi="仿宋_GB2312" w:eastAsia="仿宋_GB2312" w:cs="仿宋_GB2312"/>
                <w:b w:val="0"/>
                <w:sz w:val="21"/>
                <w:szCs w:val="21"/>
              </w:rPr>
            </w:pPr>
            <w:bookmarkStart w:id="75" w:name="_Toc533340179"/>
            <w:bookmarkStart w:id="76" w:name="_Toc4485655"/>
            <w:r>
              <w:rPr>
                <w:rFonts w:hint="eastAsia" w:ascii="仿宋_GB2312" w:hAnsi="仿宋_GB2312" w:eastAsia="仿宋_GB2312" w:cs="仿宋_GB2312"/>
                <w:b w:val="0"/>
                <w:sz w:val="21"/>
                <w:szCs w:val="21"/>
              </w:rPr>
              <w:t>2.合法有效</w:t>
            </w:r>
            <w:bookmarkEnd w:id="75"/>
            <w:bookmarkEnd w:id="76"/>
          </w:p>
        </w:tc>
        <w:tc>
          <w:tcPr>
            <w:tcW w:w="75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widowControl/>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3472" w:type="dxa"/>
            <w:vAlign w:val="center"/>
          </w:tcPr>
          <w:p>
            <w:pPr>
              <w:widowControl/>
              <w:snapToGrid w:val="0"/>
              <w:rPr>
                <w:rFonts w:hint="eastAsia" w:ascii="仿宋_GB2312" w:hAnsi="仿宋_GB2312" w:eastAsia="仿宋_GB2312" w:cs="仿宋_GB2312"/>
                <w:b/>
                <w:szCs w:val="21"/>
              </w:rPr>
            </w:pPr>
            <w:r>
              <w:rPr>
                <w:rFonts w:hint="eastAsia" w:ascii="仿宋_GB2312" w:hAnsi="仿宋_GB2312" w:eastAsia="仿宋_GB2312" w:cs="仿宋_GB2312"/>
                <w:szCs w:val="21"/>
              </w:rPr>
              <w:t>法定代表人（或非法人组织负责人）身份证明书（授权委托人参加谈判的无需提供）</w:t>
            </w:r>
          </w:p>
        </w:tc>
        <w:tc>
          <w:tcPr>
            <w:tcW w:w="1996" w:type="dxa"/>
            <w:vAlign w:val="center"/>
          </w:tcPr>
          <w:p>
            <w:pPr>
              <w:pStyle w:val="5"/>
              <w:adjustRightInd w:val="0"/>
              <w:snapToGrid w:val="0"/>
              <w:spacing w:before="0" w:after="0" w:line="240" w:lineRule="auto"/>
              <w:rPr>
                <w:rFonts w:hint="eastAsia" w:ascii="仿宋_GB2312" w:hAnsi="仿宋_GB2312" w:eastAsia="仿宋_GB2312" w:cs="仿宋_GB2312"/>
                <w:b w:val="0"/>
                <w:sz w:val="21"/>
                <w:szCs w:val="21"/>
              </w:rPr>
            </w:pPr>
            <w:bookmarkStart w:id="77" w:name="_Toc533340180"/>
            <w:bookmarkStart w:id="78" w:name="_Toc4485656"/>
            <w:r>
              <w:rPr>
                <w:rFonts w:hint="eastAsia" w:ascii="仿宋_GB2312" w:hAnsi="仿宋_GB2312" w:eastAsia="仿宋_GB2312" w:cs="仿宋_GB2312"/>
                <w:b w:val="0"/>
                <w:sz w:val="21"/>
                <w:szCs w:val="21"/>
              </w:rPr>
              <w:t>1.按给定格式填写</w:t>
            </w:r>
            <w:bookmarkEnd w:id="77"/>
            <w:bookmarkEnd w:id="78"/>
          </w:p>
          <w:p>
            <w:pPr>
              <w:pStyle w:val="5"/>
              <w:adjustRightInd w:val="0"/>
              <w:snapToGrid w:val="0"/>
              <w:spacing w:before="0" w:after="0" w:line="240" w:lineRule="auto"/>
              <w:rPr>
                <w:rFonts w:hint="eastAsia" w:ascii="仿宋_GB2312" w:hAnsi="仿宋_GB2312" w:eastAsia="仿宋_GB2312" w:cs="仿宋_GB2312"/>
                <w:b w:val="0"/>
                <w:sz w:val="21"/>
                <w:szCs w:val="21"/>
              </w:rPr>
            </w:pPr>
            <w:bookmarkStart w:id="79" w:name="_Toc533340181"/>
            <w:bookmarkStart w:id="80" w:name="_Toc4485657"/>
            <w:r>
              <w:rPr>
                <w:rFonts w:hint="eastAsia" w:ascii="仿宋_GB2312" w:hAnsi="仿宋_GB2312" w:eastAsia="仿宋_GB2312" w:cs="仿宋_GB2312"/>
                <w:b w:val="0"/>
                <w:sz w:val="21"/>
                <w:szCs w:val="21"/>
              </w:rPr>
              <w:t>2.按规定签章</w:t>
            </w:r>
            <w:bookmarkEnd w:id="79"/>
            <w:bookmarkEnd w:id="80"/>
          </w:p>
        </w:tc>
        <w:tc>
          <w:tcPr>
            <w:tcW w:w="75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widowControl/>
              <w:snapToGrid w:val="0"/>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3472" w:type="dxa"/>
            <w:vAlign w:val="center"/>
          </w:tcPr>
          <w:p>
            <w:pPr>
              <w:widowControl/>
              <w:snapToGrid w:val="0"/>
              <w:rPr>
                <w:rFonts w:hint="eastAsia" w:ascii="仿宋_GB2312" w:hAnsi="仿宋_GB2312" w:eastAsia="仿宋_GB2312" w:cs="仿宋_GB2312"/>
                <w:b/>
                <w:szCs w:val="21"/>
              </w:rPr>
            </w:pPr>
            <w:r>
              <w:rPr>
                <w:rFonts w:hint="eastAsia" w:ascii="仿宋_GB2312" w:hAnsi="仿宋_GB2312" w:eastAsia="仿宋_GB2312" w:cs="仿宋_GB2312"/>
              </w:rPr>
              <w:t>法定代表人（或非法人组织</w:t>
            </w:r>
            <w:r>
              <w:rPr>
                <w:rFonts w:hint="eastAsia" w:ascii="仿宋_GB2312" w:hAnsi="仿宋_GB2312" w:eastAsia="仿宋_GB2312" w:cs="仿宋_GB2312"/>
                <w:szCs w:val="21"/>
              </w:rPr>
              <w:t>负责人）</w:t>
            </w:r>
            <w:r>
              <w:rPr>
                <w:rFonts w:hint="eastAsia" w:ascii="仿宋_GB2312" w:hAnsi="仿宋_GB2312" w:eastAsia="仿宋_GB2312" w:cs="仿宋_GB2312"/>
              </w:rPr>
              <w:t>授权委托书</w:t>
            </w:r>
            <w:r>
              <w:rPr>
                <w:rFonts w:hint="eastAsia" w:ascii="仿宋_GB2312" w:hAnsi="仿宋_GB2312" w:eastAsia="仿宋_GB2312" w:cs="仿宋_GB2312"/>
                <w:szCs w:val="21"/>
              </w:rPr>
              <w:t>（授权委托人参加谈判的须提供）</w:t>
            </w:r>
          </w:p>
        </w:tc>
        <w:tc>
          <w:tcPr>
            <w:tcW w:w="1996" w:type="dxa"/>
            <w:vAlign w:val="center"/>
          </w:tcPr>
          <w:p>
            <w:pPr>
              <w:pStyle w:val="5"/>
              <w:adjustRightInd w:val="0"/>
              <w:snapToGrid w:val="0"/>
              <w:spacing w:before="0" w:after="0" w:line="240" w:lineRule="auto"/>
              <w:rPr>
                <w:rFonts w:hint="eastAsia" w:ascii="仿宋_GB2312" w:hAnsi="仿宋_GB2312" w:eastAsia="仿宋_GB2312" w:cs="仿宋_GB2312"/>
                <w:b w:val="0"/>
                <w:sz w:val="21"/>
                <w:szCs w:val="21"/>
              </w:rPr>
            </w:pPr>
            <w:bookmarkStart w:id="81" w:name="_Toc533340182"/>
            <w:bookmarkStart w:id="82" w:name="_Toc4485658"/>
            <w:r>
              <w:rPr>
                <w:rFonts w:hint="eastAsia" w:ascii="仿宋_GB2312" w:hAnsi="仿宋_GB2312" w:eastAsia="仿宋_GB2312" w:cs="仿宋_GB2312"/>
                <w:b w:val="0"/>
                <w:sz w:val="21"/>
                <w:szCs w:val="21"/>
              </w:rPr>
              <w:t>1.按给定格式填写</w:t>
            </w:r>
            <w:bookmarkEnd w:id="81"/>
            <w:bookmarkEnd w:id="82"/>
          </w:p>
          <w:p>
            <w:pPr>
              <w:pStyle w:val="5"/>
              <w:adjustRightInd w:val="0"/>
              <w:snapToGrid w:val="0"/>
              <w:spacing w:before="0" w:after="0" w:line="240" w:lineRule="auto"/>
              <w:rPr>
                <w:rFonts w:hint="eastAsia" w:ascii="仿宋_GB2312" w:hAnsi="仿宋_GB2312" w:eastAsia="仿宋_GB2312" w:cs="仿宋_GB2312"/>
                <w:b w:val="0"/>
                <w:sz w:val="21"/>
                <w:szCs w:val="21"/>
              </w:rPr>
            </w:pPr>
            <w:bookmarkStart w:id="83" w:name="_Toc533340183"/>
            <w:bookmarkStart w:id="84" w:name="_Toc4485659"/>
            <w:r>
              <w:rPr>
                <w:rFonts w:hint="eastAsia" w:ascii="仿宋_GB2312" w:hAnsi="仿宋_GB2312" w:eastAsia="仿宋_GB2312" w:cs="仿宋_GB2312"/>
                <w:b w:val="0"/>
                <w:sz w:val="21"/>
                <w:szCs w:val="21"/>
              </w:rPr>
              <w:t>2.按规定签章</w:t>
            </w:r>
            <w:bookmarkEnd w:id="83"/>
            <w:bookmarkEnd w:id="84"/>
          </w:p>
        </w:tc>
        <w:tc>
          <w:tcPr>
            <w:tcW w:w="75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4" w:type="dxa"/>
            <w:vAlign w:val="center"/>
          </w:tcPr>
          <w:p>
            <w:pPr>
              <w:widowControl/>
              <w:snapToGrid w:val="0"/>
              <w:jc w:val="center"/>
              <w:rPr>
                <w:rFonts w:hint="eastAsia" w:ascii="仿宋_GB2312" w:hAnsi="仿宋_GB2312" w:eastAsia="仿宋_GB2312" w:cs="仿宋_GB2312"/>
              </w:rPr>
            </w:pPr>
            <w:r>
              <w:rPr>
                <w:rFonts w:hint="eastAsia" w:ascii="仿宋_GB2312" w:hAnsi="仿宋_GB2312" w:eastAsia="仿宋_GB2312" w:cs="仿宋_GB2312"/>
              </w:rPr>
              <w:t>6</w:t>
            </w:r>
          </w:p>
        </w:tc>
        <w:tc>
          <w:tcPr>
            <w:tcW w:w="3472" w:type="dxa"/>
            <w:vAlign w:val="center"/>
          </w:tcPr>
          <w:p>
            <w:pPr>
              <w:widowControl/>
              <w:snapToGrid w:val="0"/>
              <w:rPr>
                <w:rFonts w:ascii="仿宋_GB2312" w:hAnsi="仿宋_GB2312" w:eastAsia="仿宋_GB2312" w:cs="仿宋_GB2312"/>
              </w:rPr>
            </w:pPr>
            <w:r>
              <w:rPr>
                <w:rFonts w:hint="eastAsia" w:ascii="仿宋_GB2312" w:hAnsi="仿宋_GB2312" w:eastAsia="仿宋_GB2312" w:cs="仿宋_GB2312"/>
              </w:rPr>
              <w:t>具有良好的商业信誉和健全的财务会计制度的承诺函</w:t>
            </w:r>
          </w:p>
        </w:tc>
        <w:tc>
          <w:tcPr>
            <w:tcW w:w="1996" w:type="dxa"/>
            <w:vAlign w:val="center"/>
          </w:tcPr>
          <w:p>
            <w:pPr>
              <w:pStyle w:val="5"/>
              <w:adjustRightInd w:val="0"/>
              <w:snapToGrid w:val="0"/>
              <w:spacing w:before="0" w:after="0" w:line="240" w:lineRule="auto"/>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5"/>
              <w:adjustRightInd w:val="0"/>
              <w:snapToGrid w:val="0"/>
              <w:spacing w:before="0" w:after="0" w:line="240" w:lineRule="auto"/>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75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7</w:t>
            </w:r>
          </w:p>
        </w:tc>
        <w:tc>
          <w:tcPr>
            <w:tcW w:w="3472"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rPr>
              <w:t>磋商会议前六个月内任一个月的依法缴纳税收的缴款凭据</w:t>
            </w:r>
          </w:p>
        </w:tc>
        <w:tc>
          <w:tcPr>
            <w:tcW w:w="1996" w:type="dxa"/>
            <w:vAlign w:val="center"/>
          </w:tcPr>
          <w:p>
            <w:pPr>
              <w:pStyle w:val="5"/>
              <w:adjustRightInd w:val="0"/>
              <w:snapToGrid w:val="0"/>
              <w:spacing w:before="0" w:after="0" w:line="240" w:lineRule="auto"/>
              <w:rPr>
                <w:rFonts w:hint="eastAsia" w:ascii="仿宋_GB2312" w:hAnsi="仿宋_GB2312" w:eastAsia="仿宋_GB2312" w:cs="仿宋_GB2312"/>
                <w:b w:val="0"/>
                <w:sz w:val="21"/>
                <w:szCs w:val="21"/>
              </w:rPr>
            </w:pPr>
            <w:bookmarkStart w:id="85" w:name="_Toc4485662"/>
            <w:bookmarkStart w:id="86" w:name="_Toc533340186"/>
            <w:r>
              <w:rPr>
                <w:rFonts w:hint="eastAsia" w:ascii="仿宋_GB2312" w:hAnsi="仿宋_GB2312" w:eastAsia="仿宋_GB2312" w:cs="仿宋_GB2312"/>
                <w:b w:val="0"/>
                <w:sz w:val="21"/>
                <w:szCs w:val="21"/>
              </w:rPr>
              <w:t>1.按要求提供</w:t>
            </w:r>
            <w:bookmarkEnd w:id="85"/>
            <w:bookmarkEnd w:id="86"/>
          </w:p>
          <w:p>
            <w:pPr>
              <w:pStyle w:val="5"/>
              <w:adjustRightInd w:val="0"/>
              <w:snapToGrid w:val="0"/>
              <w:spacing w:before="0" w:after="0" w:line="240" w:lineRule="auto"/>
              <w:rPr>
                <w:rFonts w:hint="eastAsia" w:ascii="仿宋_GB2312" w:hAnsi="仿宋_GB2312" w:eastAsia="仿宋_GB2312" w:cs="仿宋_GB2312"/>
                <w:b w:val="0"/>
                <w:sz w:val="21"/>
                <w:szCs w:val="21"/>
              </w:rPr>
            </w:pPr>
            <w:bookmarkStart w:id="87" w:name="_Toc4485663"/>
            <w:bookmarkStart w:id="88" w:name="_Toc533340187"/>
            <w:r>
              <w:rPr>
                <w:rFonts w:hint="eastAsia" w:ascii="仿宋_GB2312" w:hAnsi="仿宋_GB2312" w:eastAsia="仿宋_GB2312" w:cs="仿宋_GB2312"/>
                <w:b w:val="0"/>
                <w:sz w:val="21"/>
                <w:szCs w:val="21"/>
              </w:rPr>
              <w:t>2.合法有效</w:t>
            </w:r>
            <w:bookmarkEnd w:id="87"/>
            <w:bookmarkEnd w:id="88"/>
          </w:p>
        </w:tc>
        <w:tc>
          <w:tcPr>
            <w:tcW w:w="75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8</w:t>
            </w:r>
          </w:p>
        </w:tc>
        <w:tc>
          <w:tcPr>
            <w:tcW w:w="3472"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rPr>
              <w:t>磋商会议前六个月内任一个月的依法缴纳社会保障资金的缴款凭据</w:t>
            </w:r>
          </w:p>
        </w:tc>
        <w:tc>
          <w:tcPr>
            <w:tcW w:w="1996" w:type="dxa"/>
            <w:vAlign w:val="center"/>
          </w:tcPr>
          <w:p>
            <w:pPr>
              <w:pStyle w:val="5"/>
              <w:adjustRightInd w:val="0"/>
              <w:snapToGrid w:val="0"/>
              <w:spacing w:before="0" w:after="0" w:line="240" w:lineRule="auto"/>
              <w:rPr>
                <w:rFonts w:hint="eastAsia" w:ascii="仿宋_GB2312" w:hAnsi="仿宋_GB2312" w:eastAsia="仿宋_GB2312" w:cs="仿宋_GB2312"/>
                <w:b w:val="0"/>
                <w:sz w:val="21"/>
                <w:szCs w:val="21"/>
              </w:rPr>
            </w:pPr>
            <w:bookmarkStart w:id="89" w:name="_Toc533340188"/>
            <w:bookmarkStart w:id="90" w:name="_Toc4485664"/>
            <w:r>
              <w:rPr>
                <w:rFonts w:hint="eastAsia" w:ascii="仿宋_GB2312" w:hAnsi="仿宋_GB2312" w:eastAsia="仿宋_GB2312" w:cs="仿宋_GB2312"/>
                <w:b w:val="0"/>
                <w:sz w:val="21"/>
                <w:szCs w:val="21"/>
              </w:rPr>
              <w:t>1.按要求提供</w:t>
            </w:r>
            <w:bookmarkEnd w:id="89"/>
            <w:bookmarkEnd w:id="90"/>
          </w:p>
          <w:p>
            <w:pPr>
              <w:pStyle w:val="5"/>
              <w:adjustRightInd w:val="0"/>
              <w:snapToGrid w:val="0"/>
              <w:spacing w:before="0" w:after="0" w:line="240" w:lineRule="auto"/>
              <w:rPr>
                <w:rFonts w:hint="eastAsia" w:ascii="仿宋_GB2312" w:hAnsi="仿宋_GB2312" w:eastAsia="仿宋_GB2312" w:cs="仿宋_GB2312"/>
                <w:b w:val="0"/>
                <w:sz w:val="21"/>
                <w:szCs w:val="21"/>
              </w:rPr>
            </w:pPr>
            <w:bookmarkStart w:id="91" w:name="_Toc533340189"/>
            <w:bookmarkStart w:id="92" w:name="_Toc4485665"/>
            <w:r>
              <w:rPr>
                <w:rFonts w:hint="eastAsia" w:ascii="仿宋_GB2312" w:hAnsi="仿宋_GB2312" w:eastAsia="仿宋_GB2312" w:cs="仿宋_GB2312"/>
                <w:b w:val="0"/>
                <w:sz w:val="21"/>
                <w:szCs w:val="21"/>
              </w:rPr>
              <w:t>2.合法有效</w:t>
            </w:r>
            <w:bookmarkEnd w:id="91"/>
            <w:bookmarkEnd w:id="92"/>
          </w:p>
        </w:tc>
        <w:tc>
          <w:tcPr>
            <w:tcW w:w="75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14"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9</w:t>
            </w:r>
          </w:p>
        </w:tc>
        <w:tc>
          <w:tcPr>
            <w:tcW w:w="3472"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rPr>
              <w:t>具备履行合同所必需的设备和专业技术能力声明函</w:t>
            </w:r>
          </w:p>
        </w:tc>
        <w:tc>
          <w:tcPr>
            <w:tcW w:w="1996" w:type="dxa"/>
            <w:vAlign w:val="center"/>
          </w:tcPr>
          <w:p>
            <w:pPr>
              <w:pStyle w:val="5"/>
              <w:adjustRightInd w:val="0"/>
              <w:snapToGrid w:val="0"/>
              <w:spacing w:before="0" w:after="0" w:line="240" w:lineRule="auto"/>
              <w:rPr>
                <w:rFonts w:hint="eastAsia" w:ascii="仿宋_GB2312" w:hAnsi="仿宋_GB2312" w:eastAsia="仿宋_GB2312" w:cs="仿宋_GB2312"/>
                <w:b w:val="0"/>
                <w:sz w:val="21"/>
                <w:szCs w:val="21"/>
              </w:rPr>
            </w:pPr>
            <w:bookmarkStart w:id="93" w:name="_Toc533340190"/>
            <w:bookmarkStart w:id="94" w:name="_Toc4485666"/>
            <w:r>
              <w:rPr>
                <w:rFonts w:hint="eastAsia" w:ascii="仿宋_GB2312" w:hAnsi="仿宋_GB2312" w:eastAsia="仿宋_GB2312" w:cs="仿宋_GB2312"/>
                <w:b w:val="0"/>
                <w:sz w:val="21"/>
                <w:szCs w:val="21"/>
              </w:rPr>
              <w:t>1.信息完整</w:t>
            </w:r>
            <w:bookmarkEnd w:id="93"/>
            <w:bookmarkEnd w:id="94"/>
          </w:p>
          <w:p>
            <w:pPr>
              <w:pStyle w:val="5"/>
              <w:adjustRightInd w:val="0"/>
              <w:snapToGrid w:val="0"/>
              <w:spacing w:before="0" w:after="0" w:line="240" w:lineRule="auto"/>
              <w:rPr>
                <w:rFonts w:hint="eastAsia" w:ascii="仿宋_GB2312" w:hAnsi="仿宋_GB2312" w:eastAsia="仿宋_GB2312" w:cs="仿宋_GB2312"/>
                <w:b w:val="0"/>
                <w:sz w:val="21"/>
                <w:szCs w:val="21"/>
              </w:rPr>
            </w:pPr>
            <w:bookmarkStart w:id="95" w:name="_Toc4485667"/>
            <w:bookmarkStart w:id="96" w:name="_Toc533340191"/>
            <w:r>
              <w:rPr>
                <w:rFonts w:hint="eastAsia" w:ascii="仿宋_GB2312" w:hAnsi="仿宋_GB2312" w:eastAsia="仿宋_GB2312" w:cs="仿宋_GB2312"/>
                <w:b w:val="0"/>
                <w:sz w:val="21"/>
                <w:szCs w:val="21"/>
              </w:rPr>
              <w:t>2.按规定签章</w:t>
            </w:r>
            <w:bookmarkEnd w:id="95"/>
            <w:bookmarkEnd w:id="96"/>
          </w:p>
        </w:tc>
        <w:tc>
          <w:tcPr>
            <w:tcW w:w="75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14"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3472" w:type="dxa"/>
            <w:vAlign w:val="center"/>
          </w:tcPr>
          <w:p>
            <w:pPr>
              <w:snapToGrid w:val="0"/>
              <w:rPr>
                <w:rFonts w:hint="eastAsia" w:ascii="仿宋_GB2312" w:hAnsi="仿宋_GB2312" w:eastAsia="仿宋_GB2312" w:cs="仿宋_GB2312"/>
              </w:rPr>
            </w:pPr>
            <w:r>
              <w:rPr>
                <w:rFonts w:hint="eastAsia" w:ascii="仿宋_GB2312" w:hAnsi="仿宋_GB2312" w:eastAsia="仿宋_GB2312" w:cs="仿宋_GB2312"/>
                <w:szCs w:val="21"/>
              </w:rPr>
              <w:t>参加政府采购活动前3年内在经营活动中没有重大违法记录的书面声明</w:t>
            </w:r>
          </w:p>
        </w:tc>
        <w:tc>
          <w:tcPr>
            <w:tcW w:w="1996" w:type="dxa"/>
            <w:vAlign w:val="center"/>
          </w:tcPr>
          <w:p>
            <w:pPr>
              <w:pStyle w:val="5"/>
              <w:adjustRightInd w:val="0"/>
              <w:snapToGrid w:val="0"/>
              <w:spacing w:before="0" w:after="0" w:line="240" w:lineRule="auto"/>
              <w:rPr>
                <w:rFonts w:hint="eastAsia" w:ascii="仿宋_GB2312" w:hAnsi="仿宋_GB2312" w:eastAsia="仿宋_GB2312" w:cs="仿宋_GB2312"/>
                <w:b w:val="0"/>
                <w:sz w:val="21"/>
                <w:szCs w:val="21"/>
              </w:rPr>
            </w:pPr>
            <w:bookmarkStart w:id="97" w:name="_Toc533340192"/>
            <w:bookmarkStart w:id="98" w:name="_Toc4485668"/>
            <w:r>
              <w:rPr>
                <w:rFonts w:hint="eastAsia" w:ascii="仿宋_GB2312" w:hAnsi="仿宋_GB2312" w:eastAsia="仿宋_GB2312" w:cs="仿宋_GB2312"/>
                <w:b w:val="0"/>
                <w:sz w:val="21"/>
                <w:szCs w:val="21"/>
              </w:rPr>
              <w:t>1.按给定格式填写</w:t>
            </w:r>
            <w:bookmarkEnd w:id="97"/>
            <w:bookmarkEnd w:id="98"/>
          </w:p>
          <w:p>
            <w:pPr>
              <w:pStyle w:val="5"/>
              <w:adjustRightInd w:val="0"/>
              <w:snapToGrid w:val="0"/>
              <w:spacing w:before="0" w:after="0" w:line="240" w:lineRule="auto"/>
              <w:rPr>
                <w:rFonts w:hint="eastAsia" w:ascii="仿宋_GB2312" w:hAnsi="仿宋_GB2312" w:eastAsia="仿宋_GB2312" w:cs="仿宋_GB2312"/>
                <w:b w:val="0"/>
                <w:sz w:val="21"/>
                <w:szCs w:val="21"/>
              </w:rPr>
            </w:pPr>
            <w:bookmarkStart w:id="99" w:name="_Toc533340193"/>
            <w:bookmarkStart w:id="100" w:name="_Toc4485669"/>
            <w:r>
              <w:rPr>
                <w:rFonts w:hint="eastAsia" w:ascii="仿宋_GB2312" w:hAnsi="仿宋_GB2312" w:eastAsia="仿宋_GB2312" w:cs="仿宋_GB2312"/>
                <w:b w:val="0"/>
                <w:sz w:val="21"/>
                <w:szCs w:val="21"/>
              </w:rPr>
              <w:t>2.按规定签章</w:t>
            </w:r>
            <w:bookmarkEnd w:id="99"/>
            <w:bookmarkEnd w:id="100"/>
          </w:p>
        </w:tc>
        <w:tc>
          <w:tcPr>
            <w:tcW w:w="75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11</w:t>
            </w:r>
          </w:p>
        </w:tc>
        <w:tc>
          <w:tcPr>
            <w:tcW w:w="3472" w:type="dxa"/>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rPr>
              <w:t>联合体协议书（如适用）</w:t>
            </w:r>
          </w:p>
        </w:tc>
        <w:tc>
          <w:tcPr>
            <w:tcW w:w="1996" w:type="dxa"/>
            <w:vAlign w:val="center"/>
          </w:tcPr>
          <w:p>
            <w:pPr>
              <w:pStyle w:val="5"/>
              <w:adjustRightInd w:val="0"/>
              <w:snapToGrid w:val="0"/>
              <w:spacing w:before="0" w:after="0" w:line="240" w:lineRule="auto"/>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5"/>
              <w:adjustRightInd w:val="0"/>
              <w:snapToGrid w:val="0"/>
              <w:spacing w:before="0" w:after="0" w:line="240" w:lineRule="auto"/>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75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4"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12</w:t>
            </w:r>
          </w:p>
        </w:tc>
        <w:tc>
          <w:tcPr>
            <w:tcW w:w="3472"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szCs w:val="21"/>
              </w:rPr>
              <w:t>其它资格证明文件（如适用，按供应商须知表1.3.4要求描述）</w:t>
            </w:r>
          </w:p>
        </w:tc>
        <w:tc>
          <w:tcPr>
            <w:tcW w:w="1996" w:type="dxa"/>
            <w:vAlign w:val="center"/>
          </w:tcPr>
          <w:p>
            <w:pPr>
              <w:pStyle w:val="5"/>
              <w:adjustRightInd w:val="0"/>
              <w:snapToGrid w:val="0"/>
              <w:spacing w:before="0" w:after="0" w:line="240" w:lineRule="auto"/>
              <w:rPr>
                <w:rFonts w:hint="eastAsia" w:ascii="仿宋_GB2312" w:hAnsi="仿宋_GB2312" w:eastAsia="仿宋_GB2312" w:cs="仿宋_GB2312"/>
                <w:b w:val="0"/>
                <w:sz w:val="21"/>
                <w:szCs w:val="21"/>
              </w:rPr>
            </w:pPr>
            <w:bookmarkStart w:id="101" w:name="_Toc533340194"/>
            <w:bookmarkStart w:id="102" w:name="_Toc4485670"/>
            <w:r>
              <w:rPr>
                <w:rFonts w:hint="eastAsia" w:ascii="仿宋_GB2312" w:hAnsi="仿宋_GB2312" w:eastAsia="仿宋_GB2312" w:cs="仿宋_GB2312"/>
                <w:b w:val="0"/>
                <w:sz w:val="21"/>
                <w:szCs w:val="21"/>
              </w:rPr>
              <w:t>1.按要求提供</w:t>
            </w:r>
            <w:bookmarkEnd w:id="101"/>
            <w:bookmarkEnd w:id="102"/>
          </w:p>
          <w:p>
            <w:pPr>
              <w:pStyle w:val="5"/>
              <w:adjustRightInd w:val="0"/>
              <w:snapToGrid w:val="0"/>
              <w:spacing w:before="0" w:after="0" w:line="240" w:lineRule="auto"/>
              <w:rPr>
                <w:rFonts w:hint="eastAsia" w:ascii="仿宋_GB2312" w:hAnsi="仿宋_GB2312" w:eastAsia="仿宋_GB2312" w:cs="仿宋_GB2312"/>
                <w:b w:val="0"/>
                <w:sz w:val="21"/>
                <w:szCs w:val="21"/>
              </w:rPr>
            </w:pPr>
            <w:bookmarkStart w:id="103" w:name="_Toc533340195"/>
            <w:bookmarkStart w:id="104" w:name="_Toc4485671"/>
            <w:r>
              <w:rPr>
                <w:rFonts w:hint="eastAsia" w:ascii="仿宋_GB2312" w:hAnsi="仿宋_GB2312" w:eastAsia="仿宋_GB2312" w:cs="仿宋_GB2312"/>
                <w:b w:val="0"/>
                <w:sz w:val="21"/>
                <w:szCs w:val="21"/>
              </w:rPr>
              <w:t>2.合法有效</w:t>
            </w:r>
            <w:bookmarkEnd w:id="103"/>
            <w:bookmarkEnd w:id="104"/>
          </w:p>
        </w:tc>
        <w:tc>
          <w:tcPr>
            <w:tcW w:w="75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14"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13</w:t>
            </w:r>
          </w:p>
        </w:tc>
        <w:tc>
          <w:tcPr>
            <w:tcW w:w="3472"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szCs w:val="21"/>
              </w:rPr>
              <w:t>联合体的其它资格证明文件（如适用，按供应商须知表1.4.8要求描述）</w:t>
            </w:r>
          </w:p>
        </w:tc>
        <w:tc>
          <w:tcPr>
            <w:tcW w:w="1996" w:type="dxa"/>
            <w:vAlign w:val="center"/>
          </w:tcPr>
          <w:p>
            <w:pPr>
              <w:pStyle w:val="5"/>
              <w:adjustRightInd w:val="0"/>
              <w:snapToGrid w:val="0"/>
              <w:spacing w:before="0" w:after="0" w:line="240" w:lineRule="auto"/>
              <w:rPr>
                <w:rFonts w:hint="eastAsia" w:ascii="仿宋_GB2312" w:hAnsi="仿宋_GB2312" w:eastAsia="仿宋_GB2312" w:cs="仿宋_GB2312"/>
                <w:b w:val="0"/>
                <w:sz w:val="21"/>
                <w:szCs w:val="21"/>
              </w:rPr>
            </w:pPr>
            <w:bookmarkStart w:id="105" w:name="_Toc4485672"/>
            <w:bookmarkStart w:id="106" w:name="_Toc533340196"/>
            <w:r>
              <w:rPr>
                <w:rFonts w:hint="eastAsia" w:ascii="仿宋_GB2312" w:hAnsi="仿宋_GB2312" w:eastAsia="仿宋_GB2312" w:cs="仿宋_GB2312"/>
                <w:b w:val="0"/>
                <w:sz w:val="21"/>
                <w:szCs w:val="21"/>
              </w:rPr>
              <w:t>1.按要求提供</w:t>
            </w:r>
            <w:bookmarkEnd w:id="105"/>
            <w:bookmarkEnd w:id="106"/>
          </w:p>
          <w:p>
            <w:pPr>
              <w:pStyle w:val="5"/>
              <w:adjustRightInd w:val="0"/>
              <w:snapToGrid w:val="0"/>
              <w:spacing w:before="0" w:after="0" w:line="240" w:lineRule="auto"/>
              <w:rPr>
                <w:rFonts w:hint="eastAsia" w:ascii="仿宋_GB2312" w:hAnsi="仿宋_GB2312" w:eastAsia="仿宋_GB2312" w:cs="仿宋_GB2312"/>
                <w:b w:val="0"/>
                <w:sz w:val="21"/>
                <w:szCs w:val="21"/>
              </w:rPr>
            </w:pPr>
            <w:bookmarkStart w:id="107" w:name="_Toc533340197"/>
            <w:bookmarkStart w:id="108" w:name="_Toc4485673"/>
            <w:r>
              <w:rPr>
                <w:rFonts w:hint="eastAsia" w:ascii="仿宋_GB2312" w:hAnsi="仿宋_GB2312" w:eastAsia="仿宋_GB2312" w:cs="仿宋_GB2312"/>
                <w:b w:val="0"/>
                <w:sz w:val="21"/>
                <w:szCs w:val="21"/>
              </w:rPr>
              <w:t>2.合法有效</w:t>
            </w:r>
            <w:bookmarkEnd w:id="107"/>
            <w:bookmarkEnd w:id="108"/>
          </w:p>
        </w:tc>
        <w:tc>
          <w:tcPr>
            <w:tcW w:w="75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14"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14</w:t>
            </w:r>
          </w:p>
        </w:tc>
        <w:tc>
          <w:tcPr>
            <w:tcW w:w="3472"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rPr>
              <w:t>信用记录（</w:t>
            </w:r>
            <w:r>
              <w:rPr>
                <w:rFonts w:hint="eastAsia" w:ascii="仿宋_GB2312" w:hAnsi="仿宋_GB2312" w:eastAsia="仿宋_GB2312" w:cs="仿宋_GB2312"/>
                <w:szCs w:val="21"/>
              </w:rPr>
              <w:t>采购人或采购代理机构将按照采购文件规定的审查期间内进行查询</w:t>
            </w:r>
            <w:r>
              <w:rPr>
                <w:rFonts w:hint="eastAsia" w:ascii="仿宋_GB2312" w:hAnsi="仿宋_GB2312" w:eastAsia="仿宋_GB2312" w:cs="仿宋_GB2312"/>
              </w:rPr>
              <w:t>）</w:t>
            </w:r>
          </w:p>
        </w:tc>
        <w:tc>
          <w:tcPr>
            <w:tcW w:w="1996" w:type="dxa"/>
            <w:vAlign w:val="center"/>
          </w:tcPr>
          <w:p>
            <w:pPr>
              <w:pStyle w:val="5"/>
              <w:adjustRightInd w:val="0"/>
              <w:snapToGrid w:val="0"/>
              <w:spacing w:before="0" w:after="0" w:line="240" w:lineRule="auto"/>
              <w:rPr>
                <w:rFonts w:hint="eastAsia" w:ascii="仿宋_GB2312" w:hAnsi="仿宋_GB2312" w:eastAsia="仿宋_GB2312" w:cs="仿宋_GB2312"/>
                <w:b w:val="0"/>
                <w:sz w:val="21"/>
                <w:szCs w:val="21"/>
              </w:rPr>
            </w:pPr>
            <w:bookmarkStart w:id="109" w:name="_Toc533340198"/>
            <w:bookmarkStart w:id="110" w:name="_Toc4485674"/>
            <w:r>
              <w:rPr>
                <w:rFonts w:hint="eastAsia" w:ascii="仿宋_GB2312" w:hAnsi="仿宋_GB2312" w:eastAsia="仿宋_GB2312" w:cs="仿宋_GB2312"/>
                <w:b w:val="0"/>
                <w:sz w:val="21"/>
                <w:szCs w:val="21"/>
              </w:rPr>
              <w:t>无供应商须知</w:t>
            </w:r>
          </w:p>
          <w:p>
            <w:pPr>
              <w:pStyle w:val="5"/>
              <w:adjustRightInd w:val="0"/>
              <w:snapToGrid w:val="0"/>
              <w:spacing w:before="0" w:after="0" w:line="240" w:lineRule="auto"/>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22.3.1所述的不良记录</w:t>
            </w:r>
            <w:bookmarkEnd w:id="109"/>
            <w:bookmarkEnd w:id="110"/>
          </w:p>
        </w:tc>
        <w:tc>
          <w:tcPr>
            <w:tcW w:w="75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14" w:type="dxa"/>
            <w:vAlign w:val="center"/>
          </w:tcPr>
          <w:p>
            <w:pPr>
              <w:snapToGrid w:val="0"/>
              <w:jc w:val="center"/>
              <w:rPr>
                <w:rFonts w:hint="eastAsia" w:ascii="仿宋_GB2312" w:hAnsi="仿宋_GB2312" w:eastAsia="仿宋_GB2312" w:cs="仿宋_GB2312"/>
              </w:rPr>
            </w:pPr>
          </w:p>
        </w:tc>
        <w:tc>
          <w:tcPr>
            <w:tcW w:w="3472" w:type="dxa"/>
            <w:vAlign w:val="center"/>
          </w:tcPr>
          <w:p>
            <w:pPr>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1996" w:type="dxa"/>
            <w:vAlign w:val="center"/>
          </w:tcPr>
          <w:p>
            <w:pPr>
              <w:pStyle w:val="5"/>
              <w:adjustRightInd w:val="0"/>
              <w:snapToGrid w:val="0"/>
              <w:spacing w:before="0" w:after="0" w:line="240" w:lineRule="auto"/>
              <w:rPr>
                <w:rFonts w:hint="eastAsia" w:ascii="仿宋_GB2312" w:hAnsi="仿宋_GB2312" w:eastAsia="仿宋_GB2312" w:cs="仿宋_GB2312"/>
                <w:b w:val="0"/>
                <w:sz w:val="21"/>
                <w:szCs w:val="21"/>
              </w:rPr>
            </w:pPr>
          </w:p>
        </w:tc>
        <w:tc>
          <w:tcPr>
            <w:tcW w:w="75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trPr>
        <w:tc>
          <w:tcPr>
            <w:tcW w:w="714" w:type="dxa"/>
            <w:vAlign w:val="center"/>
          </w:tcPr>
          <w:p>
            <w:pPr>
              <w:snapToGrid w:val="0"/>
              <w:jc w:val="center"/>
              <w:rPr>
                <w:rFonts w:hint="eastAsia" w:ascii="仿宋_GB2312" w:hAnsi="仿宋_GB2312" w:eastAsia="仿宋_GB2312" w:cs="仿宋_GB2312"/>
              </w:rPr>
            </w:pPr>
          </w:p>
        </w:tc>
        <w:tc>
          <w:tcPr>
            <w:tcW w:w="3472"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结论</w:t>
            </w:r>
          </w:p>
        </w:tc>
        <w:tc>
          <w:tcPr>
            <w:tcW w:w="1996"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r>
    </w:tbl>
    <w:p>
      <w:pPr>
        <w:rPr>
          <w:rFonts w:hint="eastAsia"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hint="eastAsia"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spacing w:line="360" w:lineRule="auto"/>
        <w:rPr>
          <w:rFonts w:hint="eastAsia" w:ascii="仿宋_GB2312" w:hAnsi="仿宋_GB2312" w:eastAsia="仿宋_GB2312" w:cs="仿宋_GB2312"/>
        </w:rPr>
      </w:pPr>
      <w:r>
        <w:rPr>
          <w:rFonts w:hint="eastAsia" w:ascii="仿宋_GB2312" w:hAnsi="仿宋_GB2312" w:eastAsia="仿宋_GB2312" w:cs="仿宋_GB2312"/>
        </w:rPr>
        <w:t>审查人签字：                                            日      期</w:t>
      </w:r>
      <w:r>
        <w:rPr>
          <w:rFonts w:hint="eastAsia" w:ascii="仿宋_GB2312" w:hAnsi="仿宋_GB2312" w:eastAsia="仿宋_GB2312" w:cs="仿宋_GB2312"/>
          <w:b/>
          <w:szCs w:val="21"/>
        </w:rPr>
        <w:br w:type="page"/>
      </w:r>
    </w:p>
    <w:p>
      <w:pPr>
        <w:pStyle w:val="5"/>
        <w:adjustRightInd w:val="0"/>
        <w:snapToGrid w:val="0"/>
        <w:spacing w:before="0" w:after="0" w:line="240" w:lineRule="auto"/>
        <w:jc w:val="left"/>
        <w:rPr>
          <w:rFonts w:hint="eastAsia" w:ascii="仿宋_GB2312" w:hAnsi="仿宋_GB2312" w:eastAsia="仿宋_GB2312" w:cs="仿宋_GB2312"/>
          <w:sz w:val="28"/>
          <w:szCs w:val="28"/>
        </w:rPr>
      </w:pPr>
      <w:bookmarkStart w:id="111" w:name="_Toc4485675"/>
      <w:bookmarkStart w:id="112" w:name="_Toc533340199"/>
      <w:r>
        <w:rPr>
          <w:rFonts w:hint="eastAsia" w:ascii="仿宋_GB2312" w:hAnsi="仿宋_GB2312" w:eastAsia="仿宋_GB2312" w:cs="仿宋_GB2312"/>
          <w:sz w:val="28"/>
          <w:szCs w:val="28"/>
        </w:rPr>
        <w:t xml:space="preserve">附件2                  </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bookmarkEnd w:id="111"/>
      <w:bookmarkEnd w:id="112"/>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415"/>
        <w:gridCol w:w="2776"/>
        <w:gridCol w:w="847"/>
        <w:gridCol w:w="848"/>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9" w:type="dxa"/>
            <w:vMerge w:val="restart"/>
            <w:vAlign w:val="center"/>
          </w:tcPr>
          <w:p>
            <w:pPr>
              <w:jc w:val="center"/>
              <w:rPr>
                <w:rFonts w:hint="eastAsia" w:ascii="仿宋_GB2312" w:hAnsi="仿宋_GB2312" w:eastAsia="仿宋_GB2312" w:cs="仿宋_GB2312"/>
              </w:rPr>
            </w:pPr>
            <w:bookmarkStart w:id="113" w:name="_Toc4485676"/>
            <w:bookmarkStart w:id="114" w:name="_Toc533340200"/>
            <w:r>
              <w:rPr>
                <w:rFonts w:hint="eastAsia" w:ascii="仿宋_GB2312" w:hAnsi="仿宋_GB2312" w:eastAsia="仿宋_GB2312" w:cs="仿宋_GB2312"/>
              </w:rPr>
              <w:t>序号</w:t>
            </w:r>
          </w:p>
        </w:tc>
        <w:tc>
          <w:tcPr>
            <w:tcW w:w="2415" w:type="dxa"/>
            <w:vMerge w:val="restart"/>
            <w:vAlign w:val="center"/>
          </w:tcPr>
          <w:p>
            <w:pPr>
              <w:pStyle w:val="5"/>
              <w:adjustRightInd w:val="0"/>
              <w:snapToGrid w:val="0"/>
              <w:spacing w:before="0" w:after="0" w:line="240" w:lineRule="auto"/>
              <w:jc w:val="center"/>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bookmarkEnd w:id="113"/>
            <w:bookmarkEnd w:id="114"/>
          </w:p>
        </w:tc>
        <w:tc>
          <w:tcPr>
            <w:tcW w:w="2776" w:type="dxa"/>
            <w:vMerge w:val="restart"/>
            <w:vAlign w:val="center"/>
          </w:tcPr>
          <w:p>
            <w:pPr>
              <w:pStyle w:val="5"/>
              <w:adjustRightInd w:val="0"/>
              <w:snapToGrid w:val="0"/>
              <w:spacing w:before="0" w:after="0" w:line="240" w:lineRule="auto"/>
              <w:jc w:val="center"/>
              <w:rPr>
                <w:rFonts w:hint="eastAsia" w:ascii="仿宋_GB2312" w:hAnsi="仿宋_GB2312" w:eastAsia="仿宋_GB2312" w:cs="仿宋_GB2312"/>
                <w:b w:val="0"/>
                <w:sz w:val="21"/>
                <w:szCs w:val="21"/>
              </w:rPr>
            </w:pPr>
            <w:bookmarkStart w:id="115" w:name="_Toc533340201"/>
            <w:bookmarkStart w:id="116" w:name="_Toc4485677"/>
            <w:r>
              <w:rPr>
                <w:rFonts w:hint="eastAsia" w:ascii="仿宋_GB2312" w:hAnsi="仿宋_GB2312" w:eastAsia="仿宋_GB2312" w:cs="仿宋_GB2312"/>
                <w:b w:val="0"/>
                <w:sz w:val="21"/>
                <w:szCs w:val="21"/>
              </w:rPr>
              <w:t>审查标准</w:t>
            </w:r>
            <w:bookmarkEnd w:id="115"/>
            <w:bookmarkEnd w:id="116"/>
          </w:p>
        </w:tc>
        <w:tc>
          <w:tcPr>
            <w:tcW w:w="2544" w:type="dxa"/>
            <w:gridSpan w:val="3"/>
            <w:vAlign w:val="center"/>
          </w:tcPr>
          <w:p>
            <w:pPr>
              <w:pStyle w:val="5"/>
              <w:adjustRightInd w:val="0"/>
              <w:snapToGrid w:val="0"/>
              <w:spacing w:before="0" w:after="0" w:line="240" w:lineRule="auto"/>
              <w:jc w:val="center"/>
              <w:rPr>
                <w:rFonts w:hint="eastAsia" w:ascii="仿宋_GB2312" w:hAnsi="仿宋_GB2312" w:eastAsia="仿宋_GB2312" w:cs="仿宋_GB2312"/>
                <w:b w:val="0"/>
                <w:sz w:val="21"/>
                <w:szCs w:val="21"/>
              </w:rPr>
            </w:pPr>
            <w:bookmarkStart w:id="117" w:name="_Toc4485678"/>
            <w:bookmarkStart w:id="118" w:name="_Toc533340202"/>
            <w:r>
              <w:rPr>
                <w:rFonts w:hint="eastAsia" w:ascii="仿宋_GB2312" w:hAnsi="仿宋_GB2312" w:eastAsia="仿宋_GB2312" w:cs="仿宋_GB2312"/>
                <w:b w:val="0"/>
                <w:sz w:val="21"/>
                <w:szCs w:val="21"/>
              </w:rPr>
              <w:t>供应商名称</w:t>
            </w:r>
            <w:bookmarkEnd w:id="117"/>
            <w:bookmarkEnd w:id="1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9" w:type="dxa"/>
            <w:vMerge w:val="continue"/>
            <w:vAlign w:val="center"/>
          </w:tcPr>
          <w:p>
            <w:pPr>
              <w:pStyle w:val="5"/>
              <w:adjustRightInd w:val="0"/>
              <w:snapToGrid w:val="0"/>
              <w:spacing w:before="0" w:after="0" w:line="240" w:lineRule="auto"/>
              <w:jc w:val="center"/>
              <w:rPr>
                <w:rFonts w:hint="eastAsia" w:ascii="仿宋_GB2312" w:hAnsi="仿宋_GB2312" w:eastAsia="仿宋_GB2312" w:cs="仿宋_GB2312"/>
                <w:b w:val="0"/>
                <w:sz w:val="21"/>
                <w:szCs w:val="21"/>
              </w:rPr>
            </w:pPr>
          </w:p>
        </w:tc>
        <w:tc>
          <w:tcPr>
            <w:tcW w:w="2415" w:type="dxa"/>
            <w:vMerge w:val="continue"/>
            <w:vAlign w:val="center"/>
          </w:tcPr>
          <w:p>
            <w:pPr>
              <w:pStyle w:val="5"/>
              <w:adjustRightInd w:val="0"/>
              <w:snapToGrid w:val="0"/>
              <w:spacing w:before="0" w:after="0" w:line="240" w:lineRule="auto"/>
              <w:jc w:val="center"/>
              <w:rPr>
                <w:rFonts w:hint="eastAsia" w:ascii="仿宋_GB2312" w:hAnsi="仿宋_GB2312" w:eastAsia="仿宋_GB2312" w:cs="仿宋_GB2312"/>
                <w:b w:val="0"/>
                <w:sz w:val="21"/>
                <w:szCs w:val="21"/>
              </w:rPr>
            </w:pPr>
          </w:p>
        </w:tc>
        <w:tc>
          <w:tcPr>
            <w:tcW w:w="2776" w:type="dxa"/>
            <w:vMerge w:val="continue"/>
            <w:vAlign w:val="center"/>
          </w:tcPr>
          <w:p>
            <w:pPr>
              <w:pStyle w:val="5"/>
              <w:adjustRightInd w:val="0"/>
              <w:snapToGrid w:val="0"/>
              <w:spacing w:before="0" w:after="0" w:line="240" w:lineRule="auto"/>
              <w:jc w:val="center"/>
              <w:rPr>
                <w:rFonts w:hint="eastAsia" w:ascii="仿宋_GB2312" w:hAnsi="仿宋_GB2312" w:eastAsia="仿宋_GB2312" w:cs="仿宋_GB2312"/>
                <w:b w:val="0"/>
                <w:sz w:val="21"/>
                <w:szCs w:val="21"/>
              </w:rPr>
            </w:pPr>
          </w:p>
        </w:tc>
        <w:tc>
          <w:tcPr>
            <w:tcW w:w="847" w:type="dxa"/>
            <w:vAlign w:val="center"/>
          </w:tcPr>
          <w:p>
            <w:pPr>
              <w:pStyle w:val="5"/>
              <w:adjustRightInd w:val="0"/>
              <w:snapToGrid w:val="0"/>
              <w:spacing w:before="0" w:after="0" w:line="240" w:lineRule="auto"/>
              <w:jc w:val="center"/>
              <w:rPr>
                <w:rFonts w:hint="eastAsia" w:ascii="仿宋_GB2312" w:hAnsi="仿宋_GB2312" w:eastAsia="仿宋_GB2312" w:cs="仿宋_GB2312"/>
                <w:b w:val="0"/>
                <w:sz w:val="21"/>
                <w:szCs w:val="21"/>
              </w:rPr>
            </w:pPr>
          </w:p>
        </w:tc>
        <w:tc>
          <w:tcPr>
            <w:tcW w:w="848" w:type="dxa"/>
            <w:vAlign w:val="center"/>
          </w:tcPr>
          <w:p>
            <w:pPr>
              <w:pStyle w:val="5"/>
              <w:adjustRightInd w:val="0"/>
              <w:snapToGrid w:val="0"/>
              <w:spacing w:before="0" w:after="0" w:line="240" w:lineRule="auto"/>
              <w:jc w:val="center"/>
              <w:rPr>
                <w:rFonts w:hint="eastAsia" w:ascii="仿宋_GB2312" w:hAnsi="仿宋_GB2312" w:eastAsia="仿宋_GB2312" w:cs="仿宋_GB2312"/>
                <w:b w:val="0"/>
                <w:sz w:val="21"/>
                <w:szCs w:val="21"/>
              </w:rPr>
            </w:pPr>
          </w:p>
        </w:tc>
        <w:tc>
          <w:tcPr>
            <w:tcW w:w="849" w:type="dxa"/>
            <w:vAlign w:val="center"/>
          </w:tcPr>
          <w:p>
            <w:pPr>
              <w:pStyle w:val="5"/>
              <w:adjustRightInd w:val="0"/>
              <w:snapToGrid w:val="0"/>
              <w:spacing w:before="0" w:after="0" w:line="240" w:lineRule="auto"/>
              <w:jc w:val="center"/>
              <w:rPr>
                <w:rFonts w:hint="eastAsia"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241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响应函</w:t>
            </w:r>
          </w:p>
        </w:tc>
        <w:tc>
          <w:tcPr>
            <w:tcW w:w="2776" w:type="dxa"/>
          </w:tcPr>
          <w:p>
            <w:pPr>
              <w:pStyle w:val="5"/>
              <w:adjustRightInd w:val="0"/>
              <w:snapToGrid w:val="0"/>
              <w:spacing w:before="0" w:after="0" w:line="240" w:lineRule="auto"/>
              <w:jc w:val="left"/>
              <w:rPr>
                <w:rFonts w:hint="eastAsia" w:ascii="仿宋_GB2312" w:hAnsi="仿宋_GB2312" w:eastAsia="仿宋_GB2312" w:cs="仿宋_GB2312"/>
                <w:b w:val="0"/>
                <w:sz w:val="21"/>
                <w:szCs w:val="21"/>
              </w:rPr>
            </w:pPr>
            <w:bookmarkStart w:id="119" w:name="_Toc4485679"/>
            <w:bookmarkStart w:id="120" w:name="_Toc533340203"/>
            <w:r>
              <w:rPr>
                <w:rFonts w:hint="eastAsia" w:ascii="仿宋_GB2312" w:hAnsi="仿宋_GB2312" w:eastAsia="仿宋_GB2312" w:cs="仿宋_GB2312"/>
                <w:b w:val="0"/>
                <w:sz w:val="21"/>
                <w:szCs w:val="21"/>
              </w:rPr>
              <w:t>1.按给定格式填写</w:t>
            </w:r>
            <w:bookmarkEnd w:id="119"/>
            <w:bookmarkEnd w:id="120"/>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5"/>
              <w:adjustRightInd w:val="0"/>
              <w:snapToGrid w:val="0"/>
              <w:spacing w:before="0" w:after="0" w:line="240" w:lineRule="auto"/>
              <w:jc w:val="left"/>
              <w:rPr>
                <w:rFonts w:hint="eastAsia" w:ascii="仿宋_GB2312" w:hAnsi="仿宋_GB2312" w:eastAsia="仿宋_GB2312" w:cs="仿宋_GB2312"/>
                <w:b w:val="0"/>
                <w:sz w:val="21"/>
                <w:szCs w:val="21"/>
              </w:rPr>
            </w:pPr>
            <w:bookmarkStart w:id="121" w:name="_Toc533340204"/>
            <w:bookmarkStart w:id="122" w:name="_Toc4485680"/>
            <w:r>
              <w:rPr>
                <w:rFonts w:hint="eastAsia" w:ascii="仿宋_GB2312" w:hAnsi="仿宋_GB2312" w:eastAsia="仿宋_GB2312" w:cs="仿宋_GB2312"/>
                <w:b w:val="0"/>
                <w:sz w:val="21"/>
                <w:szCs w:val="21"/>
              </w:rPr>
              <w:t>3.按规定签章</w:t>
            </w:r>
            <w:bookmarkEnd w:id="121"/>
            <w:bookmarkEnd w:id="122"/>
          </w:p>
        </w:tc>
        <w:tc>
          <w:tcPr>
            <w:tcW w:w="847" w:type="dxa"/>
            <w:vAlign w:val="center"/>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vAlign w:val="center"/>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vAlign w:val="center"/>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241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递交磋商保证金证明</w:t>
            </w:r>
          </w:p>
        </w:tc>
        <w:tc>
          <w:tcPr>
            <w:tcW w:w="2776" w:type="dxa"/>
          </w:tcPr>
          <w:p>
            <w:pPr>
              <w:pStyle w:val="5"/>
              <w:adjustRightInd w:val="0"/>
              <w:snapToGrid w:val="0"/>
              <w:spacing w:before="0" w:after="0" w:line="240" w:lineRule="auto"/>
              <w:jc w:val="left"/>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5"/>
              <w:adjustRightInd w:val="0"/>
              <w:snapToGrid w:val="0"/>
              <w:spacing w:before="0" w:after="0" w:line="240" w:lineRule="auto"/>
              <w:jc w:val="left"/>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847" w:type="dxa"/>
            <w:vAlign w:val="center"/>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vAlign w:val="center"/>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vAlign w:val="center"/>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241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报价一览表</w:t>
            </w:r>
          </w:p>
        </w:tc>
        <w:tc>
          <w:tcPr>
            <w:tcW w:w="2776" w:type="dxa"/>
          </w:tcPr>
          <w:p>
            <w:pPr>
              <w:pStyle w:val="5"/>
              <w:adjustRightInd w:val="0"/>
              <w:snapToGrid w:val="0"/>
              <w:spacing w:before="0" w:after="0" w:line="240" w:lineRule="auto"/>
              <w:jc w:val="left"/>
              <w:rPr>
                <w:rFonts w:hint="eastAsia" w:ascii="仿宋_GB2312" w:hAnsi="仿宋_GB2312" w:eastAsia="仿宋_GB2312" w:cs="仿宋_GB2312"/>
                <w:b w:val="0"/>
                <w:sz w:val="21"/>
                <w:szCs w:val="21"/>
              </w:rPr>
            </w:pPr>
            <w:bookmarkStart w:id="123" w:name="_Toc4485681"/>
            <w:bookmarkStart w:id="124" w:name="_Toc533340207"/>
            <w:r>
              <w:rPr>
                <w:rFonts w:hint="eastAsia" w:ascii="仿宋_GB2312" w:hAnsi="仿宋_GB2312" w:eastAsia="仿宋_GB2312" w:cs="仿宋_GB2312"/>
                <w:b w:val="0"/>
                <w:sz w:val="21"/>
                <w:szCs w:val="21"/>
              </w:rPr>
              <w:t>1.按给定格式填写</w:t>
            </w:r>
            <w:bookmarkEnd w:id="123"/>
            <w:bookmarkEnd w:id="124"/>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5"/>
              <w:adjustRightInd w:val="0"/>
              <w:snapToGrid w:val="0"/>
              <w:spacing w:before="0" w:after="0" w:line="240" w:lineRule="auto"/>
              <w:jc w:val="left"/>
              <w:rPr>
                <w:rFonts w:hint="eastAsia" w:ascii="仿宋_GB2312" w:hAnsi="仿宋_GB2312" w:eastAsia="仿宋_GB2312" w:cs="仿宋_GB2312"/>
                <w:b w:val="0"/>
                <w:sz w:val="21"/>
                <w:szCs w:val="21"/>
              </w:rPr>
            </w:pPr>
            <w:bookmarkStart w:id="125" w:name="_Toc4485682"/>
            <w:bookmarkStart w:id="126" w:name="_Toc533340208"/>
            <w:r>
              <w:rPr>
                <w:rFonts w:hint="eastAsia" w:ascii="仿宋_GB2312" w:hAnsi="仿宋_GB2312" w:eastAsia="仿宋_GB2312" w:cs="仿宋_GB2312"/>
                <w:b w:val="0"/>
                <w:sz w:val="21"/>
                <w:szCs w:val="21"/>
              </w:rPr>
              <w:t>3.按规定签章</w:t>
            </w:r>
            <w:bookmarkEnd w:id="125"/>
            <w:bookmarkEnd w:id="126"/>
          </w:p>
        </w:tc>
        <w:tc>
          <w:tcPr>
            <w:tcW w:w="847"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241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服务价格明细表</w:t>
            </w:r>
          </w:p>
        </w:tc>
        <w:tc>
          <w:tcPr>
            <w:tcW w:w="2776" w:type="dxa"/>
          </w:tcPr>
          <w:p>
            <w:pPr>
              <w:pStyle w:val="5"/>
              <w:adjustRightInd w:val="0"/>
              <w:snapToGrid w:val="0"/>
              <w:spacing w:before="0" w:after="0" w:line="240" w:lineRule="auto"/>
              <w:jc w:val="left"/>
              <w:rPr>
                <w:rFonts w:hint="eastAsia" w:ascii="仿宋_GB2312" w:hAnsi="仿宋_GB2312" w:eastAsia="仿宋_GB2312" w:cs="仿宋_GB2312"/>
                <w:b w:val="0"/>
                <w:sz w:val="21"/>
                <w:szCs w:val="21"/>
              </w:rPr>
            </w:pPr>
            <w:bookmarkStart w:id="127" w:name="_Toc4485683"/>
            <w:bookmarkStart w:id="128" w:name="_Toc533340209"/>
            <w:r>
              <w:rPr>
                <w:rFonts w:hint="eastAsia" w:ascii="仿宋_GB2312" w:hAnsi="仿宋_GB2312" w:eastAsia="仿宋_GB2312" w:cs="仿宋_GB2312"/>
                <w:b w:val="0"/>
                <w:sz w:val="21"/>
                <w:szCs w:val="21"/>
              </w:rPr>
              <w:t>1.按给定格式填写</w:t>
            </w:r>
            <w:bookmarkEnd w:id="127"/>
            <w:bookmarkEnd w:id="128"/>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5"/>
              <w:adjustRightInd w:val="0"/>
              <w:snapToGrid w:val="0"/>
              <w:spacing w:before="0" w:after="0" w:line="240" w:lineRule="auto"/>
              <w:jc w:val="left"/>
              <w:rPr>
                <w:rFonts w:hint="eastAsia" w:ascii="仿宋_GB2312" w:hAnsi="仿宋_GB2312" w:eastAsia="仿宋_GB2312" w:cs="仿宋_GB2312"/>
                <w:b w:val="0"/>
                <w:sz w:val="21"/>
                <w:szCs w:val="21"/>
              </w:rPr>
            </w:pPr>
            <w:bookmarkStart w:id="129" w:name="_Toc4485684"/>
            <w:bookmarkStart w:id="130" w:name="_Toc533340210"/>
            <w:r>
              <w:rPr>
                <w:rFonts w:hint="eastAsia" w:ascii="仿宋_GB2312" w:hAnsi="仿宋_GB2312" w:eastAsia="仿宋_GB2312" w:cs="仿宋_GB2312"/>
                <w:b w:val="0"/>
                <w:sz w:val="21"/>
                <w:szCs w:val="21"/>
              </w:rPr>
              <w:t>3.按规定签章</w:t>
            </w:r>
            <w:bookmarkEnd w:id="129"/>
            <w:bookmarkEnd w:id="130"/>
          </w:p>
        </w:tc>
        <w:tc>
          <w:tcPr>
            <w:tcW w:w="847"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241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服务需求响应表</w:t>
            </w:r>
          </w:p>
        </w:tc>
        <w:tc>
          <w:tcPr>
            <w:tcW w:w="2776" w:type="dxa"/>
          </w:tcPr>
          <w:p>
            <w:pPr>
              <w:pStyle w:val="5"/>
              <w:adjustRightInd w:val="0"/>
              <w:snapToGrid w:val="0"/>
              <w:spacing w:before="0" w:after="0" w:line="240" w:lineRule="auto"/>
              <w:jc w:val="left"/>
              <w:rPr>
                <w:rFonts w:hint="eastAsia" w:ascii="仿宋_GB2312" w:hAnsi="仿宋_GB2312" w:eastAsia="仿宋_GB2312" w:cs="仿宋_GB2312"/>
                <w:b w:val="0"/>
                <w:sz w:val="21"/>
                <w:szCs w:val="21"/>
              </w:rPr>
            </w:pPr>
            <w:bookmarkStart w:id="131" w:name="_Toc533340211"/>
            <w:bookmarkStart w:id="132" w:name="_Toc4485685"/>
            <w:r>
              <w:rPr>
                <w:rFonts w:hint="eastAsia" w:ascii="仿宋_GB2312" w:hAnsi="仿宋_GB2312" w:eastAsia="仿宋_GB2312" w:cs="仿宋_GB2312"/>
                <w:b w:val="0"/>
                <w:sz w:val="21"/>
                <w:szCs w:val="21"/>
              </w:rPr>
              <w:t>1.按给定格式填写</w:t>
            </w:r>
            <w:bookmarkEnd w:id="131"/>
            <w:bookmarkEnd w:id="132"/>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5"/>
              <w:adjustRightInd w:val="0"/>
              <w:snapToGrid w:val="0"/>
              <w:spacing w:before="0" w:after="0" w:line="240" w:lineRule="auto"/>
              <w:jc w:val="left"/>
              <w:rPr>
                <w:rFonts w:hint="eastAsia" w:ascii="仿宋_GB2312" w:hAnsi="仿宋_GB2312" w:eastAsia="仿宋_GB2312" w:cs="仿宋_GB2312"/>
                <w:b w:val="0"/>
                <w:sz w:val="21"/>
                <w:szCs w:val="21"/>
              </w:rPr>
            </w:pPr>
            <w:bookmarkStart w:id="133" w:name="_Toc4485686"/>
            <w:bookmarkStart w:id="134" w:name="_Toc533340212"/>
            <w:r>
              <w:rPr>
                <w:rFonts w:hint="eastAsia" w:ascii="仿宋_GB2312" w:hAnsi="仿宋_GB2312" w:eastAsia="仿宋_GB2312" w:cs="仿宋_GB2312"/>
                <w:b w:val="0"/>
                <w:sz w:val="21"/>
                <w:szCs w:val="21"/>
              </w:rPr>
              <w:t>3.按规定签章</w:t>
            </w:r>
            <w:bookmarkEnd w:id="133"/>
            <w:bookmarkEnd w:id="134"/>
          </w:p>
        </w:tc>
        <w:tc>
          <w:tcPr>
            <w:tcW w:w="847"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241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商务条款偏离表</w:t>
            </w:r>
          </w:p>
        </w:tc>
        <w:tc>
          <w:tcPr>
            <w:tcW w:w="2776" w:type="dxa"/>
          </w:tcPr>
          <w:p>
            <w:pPr>
              <w:pStyle w:val="5"/>
              <w:adjustRightInd w:val="0"/>
              <w:snapToGrid w:val="0"/>
              <w:spacing w:before="0" w:after="0" w:line="240" w:lineRule="auto"/>
              <w:jc w:val="left"/>
              <w:rPr>
                <w:rFonts w:hint="eastAsia" w:ascii="仿宋_GB2312" w:hAnsi="仿宋_GB2312" w:eastAsia="仿宋_GB2312" w:cs="仿宋_GB2312"/>
                <w:b w:val="0"/>
                <w:sz w:val="21"/>
                <w:szCs w:val="21"/>
              </w:rPr>
            </w:pPr>
            <w:bookmarkStart w:id="135" w:name="_Toc533340213"/>
            <w:bookmarkStart w:id="136" w:name="_Toc4485687"/>
            <w:r>
              <w:rPr>
                <w:rFonts w:hint="eastAsia" w:ascii="仿宋_GB2312" w:hAnsi="仿宋_GB2312" w:eastAsia="仿宋_GB2312" w:cs="仿宋_GB2312"/>
                <w:b w:val="0"/>
                <w:sz w:val="21"/>
                <w:szCs w:val="21"/>
              </w:rPr>
              <w:t>1.按给定格式填写</w:t>
            </w:r>
            <w:bookmarkEnd w:id="135"/>
            <w:bookmarkEnd w:id="136"/>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5"/>
              <w:adjustRightInd w:val="0"/>
              <w:snapToGrid w:val="0"/>
              <w:spacing w:before="0" w:after="0" w:line="240" w:lineRule="auto"/>
              <w:jc w:val="left"/>
              <w:rPr>
                <w:rFonts w:hint="eastAsia" w:ascii="仿宋_GB2312" w:hAnsi="仿宋_GB2312" w:eastAsia="仿宋_GB2312" w:cs="仿宋_GB2312"/>
                <w:b w:val="0"/>
                <w:sz w:val="21"/>
                <w:szCs w:val="21"/>
              </w:rPr>
            </w:pPr>
            <w:bookmarkStart w:id="137" w:name="_Toc4485688"/>
            <w:bookmarkStart w:id="138" w:name="_Toc533340214"/>
            <w:r>
              <w:rPr>
                <w:rFonts w:hint="eastAsia" w:ascii="仿宋_GB2312" w:hAnsi="仿宋_GB2312" w:eastAsia="仿宋_GB2312" w:cs="仿宋_GB2312"/>
                <w:b w:val="0"/>
                <w:sz w:val="21"/>
                <w:szCs w:val="21"/>
              </w:rPr>
              <w:t>3.按规定签章</w:t>
            </w:r>
            <w:bookmarkEnd w:id="137"/>
            <w:bookmarkEnd w:id="138"/>
          </w:p>
        </w:tc>
        <w:tc>
          <w:tcPr>
            <w:tcW w:w="847"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241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供应商关联单位说明</w:t>
            </w:r>
          </w:p>
        </w:tc>
        <w:tc>
          <w:tcPr>
            <w:tcW w:w="2776" w:type="dxa"/>
            <w:vAlign w:val="center"/>
          </w:tcPr>
          <w:p>
            <w:pPr>
              <w:pStyle w:val="5"/>
              <w:adjustRightInd w:val="0"/>
              <w:snapToGrid w:val="0"/>
              <w:spacing w:before="0" w:after="0" w:line="240" w:lineRule="auto"/>
              <w:jc w:val="center"/>
              <w:rPr>
                <w:rFonts w:hint="eastAsia" w:ascii="仿宋_GB2312" w:hAnsi="仿宋_GB2312" w:eastAsia="仿宋_GB2312" w:cs="仿宋_GB2312"/>
                <w:b w:val="0"/>
                <w:sz w:val="21"/>
                <w:szCs w:val="21"/>
              </w:rPr>
            </w:pPr>
            <w:bookmarkStart w:id="139" w:name="_Toc533340215"/>
            <w:bookmarkStart w:id="140" w:name="_Toc4485689"/>
            <w:r>
              <w:rPr>
                <w:rFonts w:hint="eastAsia" w:ascii="仿宋_GB2312" w:hAnsi="仿宋_GB2312" w:eastAsia="仿宋_GB2312" w:cs="仿宋_GB2312"/>
                <w:b w:val="0"/>
                <w:sz w:val="21"/>
                <w:szCs w:val="21"/>
              </w:rPr>
              <w:t>无供应商须知1.5</w:t>
            </w:r>
            <w:bookmarkEnd w:id="139"/>
            <w:bookmarkEnd w:id="140"/>
            <w:bookmarkStart w:id="141" w:name="_Toc4485690"/>
            <w:bookmarkStart w:id="142" w:name="_Toc533340216"/>
            <w:r>
              <w:rPr>
                <w:rFonts w:hint="eastAsia" w:ascii="仿宋_GB2312" w:hAnsi="仿宋_GB2312" w:eastAsia="仿宋_GB2312" w:cs="仿宋_GB2312"/>
                <w:b w:val="0"/>
                <w:sz w:val="21"/>
                <w:szCs w:val="21"/>
              </w:rPr>
              <w:t>所述情形</w:t>
            </w:r>
            <w:bookmarkEnd w:id="141"/>
            <w:bookmarkEnd w:id="142"/>
          </w:p>
        </w:tc>
        <w:tc>
          <w:tcPr>
            <w:tcW w:w="847"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79" w:type="dxa"/>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241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rPr>
              <w:t>其他符合性证明材料</w:t>
            </w:r>
          </w:p>
        </w:tc>
        <w:tc>
          <w:tcPr>
            <w:tcW w:w="2776"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响应采购文件实质性要求</w:t>
            </w:r>
          </w:p>
        </w:tc>
        <w:tc>
          <w:tcPr>
            <w:tcW w:w="847"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9</w:t>
            </w:r>
          </w:p>
        </w:tc>
        <w:tc>
          <w:tcPr>
            <w:tcW w:w="2415" w:type="dxa"/>
            <w:vAlign w:val="center"/>
          </w:tcPr>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响应报价</w:t>
            </w:r>
          </w:p>
        </w:tc>
        <w:tc>
          <w:tcPr>
            <w:tcW w:w="2776" w:type="dxa"/>
          </w:tcPr>
          <w:p>
            <w:pPr>
              <w:pStyle w:val="5"/>
              <w:adjustRightInd w:val="0"/>
              <w:snapToGrid w:val="0"/>
              <w:spacing w:before="0" w:after="0" w:line="240" w:lineRule="auto"/>
              <w:jc w:val="left"/>
              <w:rPr>
                <w:rFonts w:hint="eastAsia" w:ascii="仿宋_GB2312" w:hAnsi="仿宋_GB2312" w:eastAsia="仿宋_GB2312" w:cs="仿宋_GB2312"/>
                <w:b w:val="0"/>
                <w:sz w:val="21"/>
                <w:szCs w:val="21"/>
              </w:rPr>
            </w:pPr>
            <w:bookmarkStart w:id="143" w:name="_Toc533340219"/>
            <w:bookmarkStart w:id="144" w:name="_Toc4485693"/>
            <w:r>
              <w:rPr>
                <w:rFonts w:hint="eastAsia" w:ascii="仿宋_GB2312" w:hAnsi="仿宋_GB2312" w:eastAsia="仿宋_GB2312" w:cs="仿宋_GB2312"/>
                <w:b w:val="0"/>
                <w:sz w:val="21"/>
                <w:szCs w:val="21"/>
              </w:rPr>
              <w:t>1.响应采购文件实质性要求</w:t>
            </w:r>
            <w:bookmarkEnd w:id="143"/>
            <w:bookmarkEnd w:id="144"/>
          </w:p>
          <w:p>
            <w:pPr>
              <w:pStyle w:val="5"/>
              <w:adjustRightInd w:val="0"/>
              <w:snapToGrid w:val="0"/>
              <w:spacing w:before="0" w:after="0" w:line="240" w:lineRule="auto"/>
              <w:jc w:val="left"/>
              <w:rPr>
                <w:rFonts w:hint="eastAsia" w:ascii="仿宋_GB2312" w:hAnsi="仿宋_GB2312" w:eastAsia="仿宋_GB2312" w:cs="仿宋_GB2312"/>
                <w:b w:val="0"/>
                <w:sz w:val="21"/>
                <w:szCs w:val="21"/>
              </w:rPr>
            </w:pPr>
            <w:bookmarkStart w:id="145" w:name="_Toc4485694"/>
            <w:bookmarkStart w:id="146" w:name="_Toc533340220"/>
            <w:r>
              <w:rPr>
                <w:rFonts w:hint="eastAsia" w:ascii="仿宋_GB2312" w:hAnsi="仿宋_GB2312" w:eastAsia="仿宋_GB2312" w:cs="仿宋_GB2312"/>
                <w:b w:val="0"/>
                <w:sz w:val="21"/>
                <w:szCs w:val="21"/>
              </w:rPr>
              <w:t>2.无供应商须知28.2条所述情形</w:t>
            </w:r>
            <w:bookmarkEnd w:id="145"/>
            <w:bookmarkEnd w:id="146"/>
          </w:p>
        </w:tc>
        <w:tc>
          <w:tcPr>
            <w:tcW w:w="847"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79"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2415" w:type="dxa"/>
            <w:vAlign w:val="center"/>
          </w:tcPr>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样品或演示（如适用）</w:t>
            </w:r>
          </w:p>
        </w:tc>
        <w:tc>
          <w:tcPr>
            <w:tcW w:w="2776" w:type="dxa"/>
          </w:tcPr>
          <w:p>
            <w:pPr>
              <w:pStyle w:val="5"/>
              <w:adjustRightInd w:val="0"/>
              <w:snapToGrid w:val="0"/>
              <w:spacing w:before="0" w:after="0" w:line="240" w:lineRule="auto"/>
              <w:jc w:val="left"/>
              <w:rPr>
                <w:rFonts w:hint="eastAsia" w:ascii="仿宋_GB2312" w:hAnsi="仿宋_GB2312" w:eastAsia="仿宋_GB2312" w:cs="仿宋_GB2312"/>
                <w:b w:val="0"/>
                <w:sz w:val="21"/>
                <w:szCs w:val="21"/>
              </w:rPr>
            </w:pPr>
            <w:bookmarkStart w:id="147" w:name="_Toc4485695"/>
            <w:bookmarkStart w:id="148" w:name="_Toc533340221"/>
            <w:r>
              <w:rPr>
                <w:rFonts w:hint="eastAsia" w:ascii="仿宋_GB2312" w:hAnsi="仿宋_GB2312" w:eastAsia="仿宋_GB2312" w:cs="仿宋_GB2312"/>
                <w:b w:val="0"/>
                <w:sz w:val="21"/>
                <w:szCs w:val="21"/>
              </w:rPr>
              <w:t>符合供应商须知表11.3条及24.1条所述的全部要求</w:t>
            </w:r>
            <w:bookmarkEnd w:id="147"/>
            <w:bookmarkEnd w:id="148"/>
          </w:p>
        </w:tc>
        <w:tc>
          <w:tcPr>
            <w:tcW w:w="847"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79" w:type="dxa"/>
            <w:vAlign w:val="center"/>
          </w:tcPr>
          <w:p>
            <w:pPr>
              <w:snapToGrid w:val="0"/>
              <w:jc w:val="center"/>
              <w:rPr>
                <w:rFonts w:hint="eastAsia" w:ascii="仿宋_GB2312" w:hAnsi="仿宋_GB2312" w:eastAsia="仿宋_GB2312" w:cs="仿宋_GB2312"/>
                <w:szCs w:val="21"/>
              </w:rPr>
            </w:pPr>
          </w:p>
        </w:tc>
        <w:tc>
          <w:tcPr>
            <w:tcW w:w="2415"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结论</w:t>
            </w:r>
          </w:p>
        </w:tc>
        <w:tc>
          <w:tcPr>
            <w:tcW w:w="2776"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847"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5"/>
              <w:adjustRightInd w:val="0"/>
              <w:snapToGrid w:val="0"/>
              <w:spacing w:before="0" w:after="0" w:line="240" w:lineRule="auto"/>
              <w:jc w:val="center"/>
              <w:rPr>
                <w:rFonts w:hint="eastAsia" w:ascii="仿宋_GB2312" w:hAnsi="仿宋_GB2312" w:eastAsia="仿宋_GB2312" w:cs="仿宋_GB2312"/>
                <w:sz w:val="21"/>
                <w:szCs w:val="21"/>
              </w:rPr>
            </w:pPr>
          </w:p>
        </w:tc>
      </w:tr>
    </w:tbl>
    <w:p>
      <w:pPr>
        <w:rPr>
          <w:rFonts w:ascii="仿宋_GB2312" w:hAnsi="仿宋_GB2312" w:eastAsia="仿宋_GB2312" w:cs="仿宋_GB2312"/>
        </w:rPr>
      </w:pPr>
      <w:r>
        <w:rPr>
          <w:rFonts w:hint="eastAsia" w:ascii="仿宋_GB2312" w:hAnsi="仿宋_GB2312" w:eastAsia="仿宋_GB2312" w:cs="仿宋_GB2312"/>
        </w:rPr>
        <w:t>注：《辽宁省创新产品和服务目录》内产品、服务证明材料（可视具体情况调整至符合性证明材料及符合性审查表中）</w:t>
      </w:r>
    </w:p>
    <w:p>
      <w:pPr>
        <w:rPr>
          <w:rFonts w:hint="eastAsia"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hint="eastAsia"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rPr>
          <w:rFonts w:hint="eastAsia" w:ascii="仿宋_GB2312" w:hAnsi="仿宋_GB2312" w:eastAsia="仿宋_GB2312" w:cs="仿宋_GB2312"/>
        </w:rPr>
      </w:pPr>
    </w:p>
    <w:p>
      <w:pPr>
        <w:rPr>
          <w:rFonts w:hint="eastAsia" w:ascii="仿宋_GB2312" w:hAnsi="仿宋_GB2312" w:eastAsia="仿宋_GB2312" w:cs="仿宋_GB2312"/>
        </w:rPr>
      </w:pPr>
    </w:p>
    <w:p>
      <w:pPr>
        <w:spacing w:line="360" w:lineRule="auto"/>
        <w:rPr>
          <w:rFonts w:hint="eastAsia" w:ascii="仿宋_GB2312" w:hAnsi="仿宋_GB2312" w:eastAsia="仿宋_GB2312" w:cs="仿宋_GB2312"/>
        </w:rPr>
      </w:pPr>
      <w:r>
        <w:rPr>
          <w:rFonts w:hint="eastAsia" w:ascii="仿宋_GB2312" w:hAnsi="仿宋_GB2312" w:eastAsia="仿宋_GB2312" w:cs="仿宋_GB2312"/>
        </w:rPr>
        <w:t>审查人签字：</w:t>
      </w:r>
    </w:p>
    <w:p>
      <w:pPr>
        <w:spacing w:line="360" w:lineRule="auto"/>
        <w:rPr>
          <w:rFonts w:hint="eastAsia" w:ascii="仿宋_GB2312" w:hAnsi="仿宋_GB2312" w:eastAsia="仿宋_GB2312" w:cs="仿宋_GB2312"/>
        </w:rPr>
      </w:pPr>
      <w:r>
        <w:rPr>
          <w:rFonts w:hint="eastAsia" w:ascii="仿宋_GB2312" w:hAnsi="仿宋_GB2312" w:eastAsia="仿宋_GB2312" w:cs="仿宋_GB2312"/>
        </w:rPr>
        <w:t xml:space="preserve">日      期： </w:t>
      </w:r>
    </w:p>
    <w:p>
      <w:pPr>
        <w:widowControl/>
        <w:jc w:val="left"/>
        <w:rPr>
          <w:rFonts w:hint="eastAsia" w:ascii="仿宋_GB2312" w:hAnsi="仿宋_GB2312" w:eastAsia="仿宋_GB2312" w:cs="仿宋_GB2312"/>
        </w:rPr>
      </w:pPr>
    </w:p>
    <w:p>
      <w:pPr>
        <w:pStyle w:val="5"/>
        <w:adjustRightInd w:val="0"/>
        <w:snapToGrid w:val="0"/>
        <w:spacing w:before="0" w:after="0" w:line="240" w:lineRule="auto"/>
        <w:jc w:val="left"/>
        <w:rPr>
          <w:rFonts w:hint="eastAsia" w:ascii="仿宋_GB2312" w:hAnsi="仿宋_GB2312" w:eastAsia="仿宋_GB2312" w:cs="仿宋_GB2312"/>
          <w:szCs w:val="32"/>
        </w:rPr>
      </w:pPr>
      <w:bookmarkStart w:id="149" w:name="_Toc17433_WPSOffice_Level2"/>
      <w:r>
        <w:rPr>
          <w:rFonts w:hint="eastAsia" w:ascii="仿宋_GB2312" w:hAnsi="仿宋_GB2312" w:eastAsia="仿宋_GB2312" w:cs="仿宋_GB2312"/>
          <w:szCs w:val="28"/>
        </w:rPr>
        <w:t xml:space="preserve">附件3                   </w:t>
      </w:r>
      <w:r>
        <w:rPr>
          <w:rFonts w:hint="eastAsia" w:ascii="仿宋_GB2312" w:hAnsi="仿宋_GB2312" w:eastAsia="仿宋_GB2312" w:cs="仿宋_GB2312"/>
          <w:szCs w:val="32"/>
        </w:rPr>
        <w:t xml:space="preserve"> </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bookmarkEnd w:id="149"/>
    </w:p>
    <w:p>
      <w:pPr>
        <w:jc w:val="left"/>
        <w:rPr>
          <w:rFonts w:hint="eastAsia" w:ascii="仿宋_GB2312" w:hAnsi="仿宋_GB2312" w:eastAsia="仿宋_GB2312" w:cs="仿宋_GB2312"/>
          <w:b/>
          <w:sz w:val="32"/>
          <w:szCs w:val="32"/>
        </w:rPr>
      </w:pPr>
      <w:r>
        <w:rPr>
          <w:rFonts w:hint="eastAsia" w:ascii="仿宋_GB2312" w:hAnsi="仿宋_GB2312" w:eastAsia="仿宋_GB2312" w:cs="仿宋_GB2312"/>
          <w:b/>
          <w:szCs w:val="21"/>
        </w:rPr>
        <w:t>（一）基本评分标准</w:t>
      </w:r>
    </w:p>
    <w:sdt>
      <w:sdtPr>
        <w:alias w:val="评分标准和评分细则"/>
        <w:tag w:val="评分标准和评分细则"/>
        <w:id w:val="1216706615"/>
        <w:lock w:val="sdtLocked"/>
        <w:placeholder>
          <w:docPart w:val="DefaultPlaceholder_1082065158"/>
        </w:placeholder>
      </w:sdtPr>
      <w:sdtEndPr>
        <w:rPr>
          <w:rFonts w:ascii="仿宋" w:hAnsi="仿宋" w:eastAsia="仿宋"/>
          <w:sz w:val="24"/>
        </w:rPr>
      </w:sdtEndPr>
      <w:sdtContent>
        <w:p>
          <w:pPr>
            <w:spacing w:line="400" w:lineRule="exact"/>
          </w:pPr>
        </w:p>
        <w:tbl>
          <w:tblPr>
            <w:tblStyle w:val="18"/>
            <w:tblpPr w:leftFromText="180" w:rightFromText="180" w:vertAnchor="text" w:horzAnchor="margin" w:tblpX="108" w:tblpY="10"/>
            <w:tblW w:w="48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1055"/>
            <w:gridCol w:w="4401"/>
            <w:gridCol w:w="658"/>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Lucida Sans Unicode"/>
                    <w:kern w:val="2"/>
                    <w:sz w:val="21"/>
                    <w:szCs w:val="21"/>
                  </w:rPr>
                </w:pPr>
                <w:r>
                  <w:rPr>
                    <w:rFonts w:hint="eastAsia" w:ascii="仿宋" w:hAnsi="仿宋" w:eastAsia="仿宋" w:cs="Arial"/>
                    <w:color w:val="000000" w:themeColor="text1"/>
                    <w:kern w:val="2"/>
                    <w:sz w:val="21"/>
                    <w:szCs w:val="21"/>
                    <w14:textFill>
                      <w14:solidFill>
                        <w14:schemeClr w14:val="tx1"/>
                      </w14:solidFill>
                    </w14:textFill>
                  </w:rPr>
                  <w:fldChar w:fldCharType="begin"/>
                </w:r>
                <w:r>
                  <w:rPr>
                    <w:rFonts w:hint="eastAsia" w:ascii="仿宋" w:hAnsi="仿宋" w:eastAsia="仿宋" w:cs="Arial"/>
                    <w:color w:val="000000" w:themeColor="text1"/>
                    <w:kern w:val="2"/>
                    <w:sz w:val="21"/>
                    <w:szCs w:val="21"/>
                    <w14:textFill>
                      <w14:solidFill>
                        <w14:schemeClr w14:val="tx1"/>
                      </w14:solidFill>
                    </w14:textFill>
                  </w:rPr>
                  <w:instrText xml:space="preserve"> DOCPROPERTY  评分标准  \* MERGEFORMAT </w:instrText>
                </w:r>
                <w:r>
                  <w:rPr>
                    <w:rFonts w:hint="eastAsia" w:ascii="仿宋" w:hAnsi="仿宋" w:eastAsia="仿宋" w:cs="Arial"/>
                    <w:color w:val="000000" w:themeColor="text1"/>
                    <w:kern w:val="2"/>
                    <w:sz w:val="21"/>
                    <w:szCs w:val="21"/>
                    <w14:textFill>
                      <w14:solidFill>
                        <w14:schemeClr w14:val="tx1"/>
                      </w14:solidFill>
                    </w14:textFill>
                  </w:rPr>
                  <w:fldChar w:fldCharType="separate"/>
                </w:r>
                <w:r>
                  <w:rPr>
                    <w:rFonts w:hint="eastAsia" w:ascii="仿宋" w:hAnsi="仿宋" w:eastAsia="仿宋" w:cs="Arial"/>
                    <w:color w:val="000000" w:themeColor="text1"/>
                    <w:kern w:val="2"/>
                    <w:sz w:val="21"/>
                    <w:szCs w:val="21"/>
                    <w14:textFill>
                      <w14:solidFill>
                        <w14:schemeClr w14:val="tx1"/>
                      </w14:solidFill>
                    </w14:textFill>
                  </w:rPr>
                  <w:t>包号</w:t>
                </w:r>
                <w:r>
                  <w:rPr>
                    <w:rFonts w:hint="eastAsia" w:ascii="仿宋" w:hAnsi="仿宋" w:eastAsia="仿宋" w:cs="Arial"/>
                    <w:color w:val="000000" w:themeColor="text1"/>
                    <w:kern w:val="2"/>
                    <w:sz w:val="21"/>
                    <w:szCs w:val="21"/>
                    <w14:textFill>
                      <w14:solidFill>
                        <w14:schemeClr w14:val="tx1"/>
                      </w14:solidFill>
                    </w14:textFill>
                  </w:rPr>
                  <w:fldChar w:fldCharType="end"/>
                </w:r>
              </w:p>
            </w:tc>
            <w:sdt>
              <w:sdtPr>
                <w:rPr>
                  <w:rFonts w:hint="eastAsia" w:ascii="仿宋" w:hAnsi="仿宋" w:eastAsia="仿宋"/>
                  <w:kern w:val="2"/>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2"/>
                  <w:sz w:val="21"/>
                  <w:szCs w:val="21"/>
                </w:rPr>
              </w:sdtEndPr>
              <w:sdtContent>
                <w:tc>
                  <w:tcPr>
                    <w:tcW w:w="4300" w:type="pct"/>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kern w:val="2"/>
                        <w:sz w:val="21"/>
                        <w:szCs w:val="21"/>
                      </w:rPr>
                    </w:pPr>
                    <w:r>
                      <w:rPr>
                        <w:rFonts w:hint="eastAsia" w:ascii="仿宋" w:hAnsi="仿宋" w:eastAsia="仿宋"/>
                        <w:kern w:val="2"/>
                        <w:sz w:val="21"/>
                        <w:szCs w:val="21"/>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项目</w:t>
                </w:r>
              </w:p>
            </w:tc>
            <w:tc>
              <w:tcPr>
                <w:tcW w:w="635"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分项名称</w:t>
                </w:r>
              </w:p>
            </w:tc>
            <w:tc>
              <w:tcPr>
                <w:tcW w:w="2648"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评分标准</w:t>
                </w:r>
              </w:p>
            </w:tc>
            <w:tc>
              <w:tcPr>
                <w:tcW w:w="396"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满分</w:t>
                </w:r>
              </w:p>
            </w:tc>
            <w:tc>
              <w:tcPr>
                <w:tcW w:w="62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价格部分</w:t>
                </w: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价格</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Arial"/>
                    <w:color w:val="000000"/>
                    <w:kern w:val="2"/>
                    <w:sz w:val="21"/>
                    <w:szCs w:val="21"/>
                    <w:lang w:val="en-US" w:eastAsia="zh-CN" w:bidi="ar-SA"/>
                  </w:rPr>
                </w:pPr>
                <w:r>
                  <w:rPr>
                    <w:rFonts w:hint="eastAsia" w:ascii="仿宋" w:hAnsi="仿宋" w:eastAsia="仿宋" w:cs="Arial"/>
                    <w:color w:val="000000"/>
                    <w:kern w:val="2"/>
                    <w:sz w:val="21"/>
                    <w:szCs w:val="21"/>
                    <w:lang w:val="en-US" w:eastAsia="zh-CN" w:bidi="ar-SA"/>
                  </w:rPr>
                  <w:t>⑴ 合理最低报价满分。</w:t>
                </w:r>
              </w:p>
              <w:p>
                <w:pPr>
                  <w:rPr>
                    <w:rFonts w:hint="eastAsia" w:ascii="仿宋" w:hAnsi="仿宋" w:eastAsia="仿宋" w:cs="Arial"/>
                    <w:color w:val="000000"/>
                    <w:kern w:val="2"/>
                    <w:sz w:val="21"/>
                    <w:szCs w:val="21"/>
                    <w:lang w:val="en-US" w:eastAsia="zh-CN" w:bidi="ar-SA"/>
                  </w:rPr>
                </w:pPr>
                <w:r>
                  <w:rPr>
                    <w:rFonts w:hint="eastAsia" w:ascii="仿宋" w:hAnsi="仿宋" w:eastAsia="仿宋" w:cs="Arial"/>
                    <w:color w:val="000000"/>
                    <w:kern w:val="2"/>
                    <w:sz w:val="21"/>
                    <w:szCs w:val="21"/>
                    <w:lang w:val="en-US" w:eastAsia="zh-CN" w:bidi="ar-SA"/>
                  </w:rPr>
                  <w:t>⑵ 投标人报价得分为：</w:t>
                </w:r>
              </w:p>
              <w:p>
                <w:pPr>
                  <w:rPr>
                    <w:rFonts w:hint="eastAsia" w:ascii="仿宋" w:hAnsi="仿宋" w:eastAsia="仿宋" w:cs="Arial"/>
                    <w:color w:val="000000"/>
                    <w:kern w:val="2"/>
                    <w:sz w:val="21"/>
                    <w:szCs w:val="21"/>
                    <w:lang w:val="en-US" w:eastAsia="zh-CN" w:bidi="ar-SA"/>
                  </w:rPr>
                </w:pPr>
                <w:r>
                  <w:rPr>
                    <w:rFonts w:hint="eastAsia" w:ascii="仿宋" w:hAnsi="仿宋" w:eastAsia="仿宋" w:cs="Arial"/>
                    <w:color w:val="000000"/>
                    <w:kern w:val="2"/>
                    <w:sz w:val="21"/>
                    <w:szCs w:val="21"/>
                    <w:lang w:val="en-US" w:eastAsia="zh-CN" w:bidi="ar-SA"/>
                  </w:rPr>
                  <w:t>T=Cmin/C×10</w:t>
                </w:r>
              </w:p>
              <w:p>
                <w:pPr>
                  <w:rPr>
                    <w:rFonts w:hint="eastAsia" w:ascii="仿宋" w:hAnsi="仿宋" w:eastAsia="仿宋" w:cs="Arial"/>
                    <w:color w:val="000000"/>
                    <w:kern w:val="2"/>
                    <w:sz w:val="21"/>
                    <w:szCs w:val="21"/>
                    <w:lang w:val="en-US" w:eastAsia="zh-CN" w:bidi="ar-SA"/>
                  </w:rPr>
                </w:pPr>
                <w:r>
                  <w:rPr>
                    <w:rFonts w:hint="eastAsia" w:ascii="仿宋" w:hAnsi="仿宋" w:eastAsia="仿宋" w:cs="Arial"/>
                    <w:color w:val="000000"/>
                    <w:kern w:val="2"/>
                    <w:sz w:val="21"/>
                    <w:szCs w:val="21"/>
                    <w:lang w:val="en-US" w:eastAsia="zh-CN" w:bidi="ar-SA"/>
                  </w:rPr>
                  <w:t>T为投标人价格部分得分；</w:t>
                </w:r>
              </w:p>
              <w:p>
                <w:pPr>
                  <w:rPr>
                    <w:rFonts w:hint="eastAsia" w:ascii="仿宋" w:hAnsi="仿宋" w:eastAsia="仿宋" w:cs="Arial"/>
                    <w:color w:val="000000"/>
                    <w:kern w:val="2"/>
                    <w:sz w:val="21"/>
                    <w:szCs w:val="21"/>
                    <w:lang w:val="en-US" w:eastAsia="zh-CN" w:bidi="ar-SA"/>
                  </w:rPr>
                </w:pPr>
                <w:r>
                  <w:rPr>
                    <w:rFonts w:hint="eastAsia" w:ascii="仿宋" w:hAnsi="仿宋" w:eastAsia="仿宋" w:cs="Arial"/>
                    <w:color w:val="000000"/>
                    <w:kern w:val="2"/>
                    <w:sz w:val="21"/>
                    <w:szCs w:val="21"/>
                    <w:lang w:val="en-US" w:eastAsia="zh-CN" w:bidi="ar-SA"/>
                  </w:rPr>
                  <w:t>C为投标人报价；</w:t>
                </w:r>
              </w:p>
              <w:p>
                <w:pPr>
                  <w:rPr>
                    <w:rFonts w:hint="eastAsia" w:ascii="仿宋" w:hAnsi="仿宋" w:eastAsia="仿宋" w:cs="Arial"/>
                    <w:color w:val="000000"/>
                    <w:kern w:val="2"/>
                    <w:sz w:val="21"/>
                    <w:szCs w:val="21"/>
                    <w:lang w:val="en-US" w:eastAsia="zh-CN" w:bidi="ar-SA"/>
                  </w:rPr>
                </w:pPr>
                <w:r>
                  <w:rPr>
                    <w:rFonts w:hint="eastAsia" w:ascii="仿宋" w:hAnsi="仿宋" w:eastAsia="仿宋" w:cs="Arial"/>
                    <w:color w:val="000000"/>
                    <w:kern w:val="2"/>
                    <w:sz w:val="21"/>
                    <w:szCs w:val="21"/>
                    <w:lang w:val="en-US" w:eastAsia="zh-CN" w:bidi="ar-SA"/>
                  </w:rPr>
                  <w:t>Cmin为合理最低报价。</w:t>
                </w:r>
              </w:p>
              <w:p>
                <w:pPr>
                  <w:rPr>
                    <w:rFonts w:hint="eastAsia" w:ascii="仿宋" w:hAnsi="仿宋" w:eastAsia="仿宋" w:cs="Arial"/>
                    <w:color w:val="000000"/>
                    <w:kern w:val="2"/>
                    <w:sz w:val="21"/>
                    <w:szCs w:val="21"/>
                    <w:lang w:val="en-US" w:eastAsia="zh-CN" w:bidi="ar-SA"/>
                  </w:rPr>
                </w:pPr>
                <w:r>
                  <w:rPr>
                    <w:rFonts w:hint="eastAsia" w:ascii="仿宋" w:hAnsi="仿宋" w:eastAsia="仿宋" w:cs="Arial"/>
                    <w:color w:val="000000"/>
                    <w:kern w:val="2"/>
                    <w:sz w:val="21"/>
                    <w:szCs w:val="21"/>
                    <w:lang w:val="en-US" w:eastAsia="zh-CN" w:bidi="ar-SA"/>
                  </w:rPr>
                  <w:t>关于合理最低报价的说明：</w:t>
                </w:r>
              </w:p>
              <w:p>
                <w:pPr>
                  <w:rPr>
                    <w:rFonts w:ascii="仿宋" w:hAnsi="仿宋" w:eastAsia="仿宋" w:cs="宋体"/>
                    <w:color w:val="000000"/>
                    <w:kern w:val="0"/>
                    <w:szCs w:val="21"/>
                  </w:rPr>
                </w:pPr>
                <w:r>
                  <w:rPr>
                    <w:rFonts w:hint="eastAsia" w:ascii="仿宋" w:hAnsi="仿宋" w:eastAsia="仿宋" w:cs="Arial"/>
                    <w:color w:val="000000"/>
                    <w:kern w:val="2"/>
                    <w:sz w:val="21"/>
                    <w:szCs w:val="21"/>
                    <w:lang w:val="en-US" w:eastAsia="zh-CN" w:bidi="ar-SA"/>
                  </w:rPr>
                  <w:t>合理最低报价为投标人有效最终报价的最低价。投标人最终报价中的最低报价或者某些分项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10</w:t>
                </w:r>
              </w:p>
            </w:tc>
            <w:sdt>
              <w:sdtPr>
                <w:rPr>
                  <w:rFonts w:hint="eastAsia" w:ascii="仿宋" w:hAnsi="仿宋" w:eastAsia="仿宋"/>
                  <w:szCs w:val="21"/>
                </w:rPr>
                <w:alias w:val="主观"/>
                <w:tag w:val="主观"/>
                <w:id w:val="-1992159713"/>
                <w14:checkbox>
                  <w14:checked w14:val="0"/>
                  <w14:checkedState w14:val="2612" w14:font="MS Gothic"/>
                  <w14:uncheckedState w14:val="2610" w14:font="MS Gothic"/>
                </w14:checkbox>
              </w:sdtPr>
              <w:sdtEndPr>
                <w:rPr>
                  <w:rFonts w:hint="eastAsia" w:ascii="仿宋" w:hAnsi="仿宋" w:eastAsia="仿宋"/>
                  <w:szCs w:val="21"/>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vMerge w:val="restar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技术部分</w:t>
                </w: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cs="Arial"/>
                    <w:color w:val="000000"/>
                    <w:kern w:val="2"/>
                    <w:sz w:val="21"/>
                    <w:szCs w:val="21"/>
                    <w:lang w:val="en-US" w:eastAsia="zh-CN" w:bidi="ar-SA"/>
                  </w:rPr>
                  <w:t>物业管理人员配备</w:t>
                </w:r>
              </w:p>
            </w:tc>
            <w:tc>
              <w:tcPr>
                <w:tcW w:w="2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 w:hAnsi="仿宋" w:eastAsia="仿宋" w:cs="Arial"/>
                    <w:color w:val="000000"/>
                    <w:kern w:val="2"/>
                    <w:sz w:val="21"/>
                    <w:szCs w:val="21"/>
                    <w:lang w:val="en-US" w:eastAsia="zh-CN" w:bidi="ar-SA"/>
                  </w:rPr>
                  <w:t>物业管理负责人同时具有全国物业企业职业经理人证书和健康管理师证书，得5分；只提供国家物业企业职业经理人证书，得2分，未提供得0分。（须提供证书原件和开标前三个月内任意一个月投标人为其缴纳社保的证明材料）。</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5</w:t>
                </w:r>
              </w:p>
            </w:tc>
            <w:sdt>
              <w:sdtPr>
                <w:rPr>
                  <w:rFonts w:hint="eastAsia" w:ascii="仿宋" w:hAnsi="仿宋" w:eastAsia="仿宋"/>
                  <w:szCs w:val="21"/>
                </w:rPr>
                <w:alias w:val="主观"/>
                <w:tag w:val="主观"/>
                <w:id w:val="-698774149"/>
                <w14:checkbox>
                  <w14:checked w14:val="0"/>
                  <w14:checkedState w14:val="2612" w14:font="MS Gothic"/>
                  <w14:uncheckedState w14:val="2610" w14:font="MS Gothic"/>
                </w14:checkbox>
              </w:sdtPr>
              <w:sdtEndPr>
                <w:rPr>
                  <w:rFonts w:hint="eastAsia" w:ascii="仿宋" w:hAnsi="仿宋" w:eastAsia="仿宋"/>
                  <w:szCs w:val="21"/>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cs="Arial"/>
                    <w:color w:val="000000"/>
                    <w:kern w:val="2"/>
                    <w:sz w:val="21"/>
                    <w:szCs w:val="21"/>
                    <w:lang w:val="en-US" w:eastAsia="zh-CN" w:bidi="ar-SA"/>
                  </w:rPr>
                  <w:t>物业服务人员配备</w:t>
                </w:r>
              </w:p>
            </w:tc>
            <w:tc>
              <w:tcPr>
                <w:tcW w:w="2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cs="Arial"/>
                    <w:color w:val="000000"/>
                    <w:kern w:val="2"/>
                    <w:sz w:val="21"/>
                    <w:szCs w:val="21"/>
                    <w:lang w:val="en-US" w:eastAsia="zh-CN" w:bidi="ar-SA"/>
                  </w:rPr>
                  <w:t>服务人员具有特种作业操作证（高压电工）证书，提供1个证件得5分，最高得分10分。（须提供证书原件和开标前三个月内任意一个月投标人为其缴纳社保的证明材料）。</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szCs w:val="21"/>
                    <w:lang w:val="en-US" w:eastAsia="zh-CN"/>
                  </w:rPr>
                </w:pPr>
                <w:r>
                  <w:rPr>
                    <w:rFonts w:hint="eastAsia" w:ascii="仿宋" w:hAnsi="仿宋" w:eastAsia="仿宋"/>
                    <w:szCs w:val="21"/>
                    <w:lang w:val="en-US" w:eastAsia="zh-CN"/>
                  </w:rPr>
                  <w:t>10</w:t>
                </w:r>
              </w:p>
            </w:tc>
            <w:sdt>
              <w:sdtPr>
                <w:rPr>
                  <w:rFonts w:hint="eastAsia" w:ascii="仿宋" w:hAnsi="仿宋" w:eastAsia="仿宋"/>
                  <w:szCs w:val="21"/>
                </w:rPr>
                <w:alias w:val="主观"/>
                <w:tag w:val="主观"/>
                <w:id w:val="-1514609672"/>
                <w14:checkbox>
                  <w14:checked w14:val="0"/>
                  <w14:checkedState w14:val="2612" w14:font="MS Gothic"/>
                  <w14:uncheckedState w14:val="2610" w14:font="MS Gothic"/>
                </w14:checkbox>
              </w:sdtPr>
              <w:sdtEndPr>
                <w:rPr>
                  <w:rFonts w:hint="eastAsia" w:ascii="仿宋" w:hAnsi="仿宋" w:eastAsia="仿宋"/>
                  <w:szCs w:val="21"/>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cs="Arial"/>
                    <w:color w:val="000000"/>
                    <w:kern w:val="2"/>
                    <w:sz w:val="21"/>
                    <w:szCs w:val="21"/>
                    <w:lang w:val="en-US" w:eastAsia="zh-CN" w:bidi="ar-SA"/>
                  </w:rPr>
                  <w:t>服务标准及管理措施</w:t>
                </w:r>
              </w:p>
            </w:tc>
            <w:tc>
              <w:tcPr>
                <w:tcW w:w="2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cs="Arial"/>
                    <w:color w:val="000000"/>
                    <w:kern w:val="2"/>
                    <w:sz w:val="21"/>
                    <w:szCs w:val="21"/>
                    <w:lang w:val="en-US" w:eastAsia="zh-CN" w:bidi="ar-SA"/>
                  </w:rPr>
                  <w:t>根据投标人的服务内容和标准，提出日常工作安排及主要管理措施，要求标准及内容详细。优秀得5至4分，较好得3至2分，一般得1分，差或未提供得0分。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lang w:val="en-US" w:eastAsia="zh-CN"/>
                  </w:rPr>
                </w:pPr>
                <w:r>
                  <w:rPr>
                    <w:rFonts w:hint="eastAsia" w:ascii="仿宋" w:hAnsi="仿宋" w:eastAsia="仿宋"/>
                    <w:szCs w:val="21"/>
                    <w:lang w:val="en-US" w:eastAsia="zh-CN"/>
                  </w:rPr>
                  <w:t>5</w:t>
                </w:r>
              </w:p>
            </w:tc>
            <w:sdt>
              <w:sdtPr>
                <w:rPr>
                  <w:rFonts w:hint="eastAsia" w:ascii="仿宋" w:hAnsi="仿宋" w:eastAsia="仿宋"/>
                  <w:szCs w:val="21"/>
                </w:rPr>
                <w:alias w:val="主观"/>
                <w:tag w:val="主观"/>
                <w:id w:val="328177713"/>
                <w14:checkbox>
                  <w14:checked w14:val="1"/>
                  <w14:checkedState w14:val="2612" w14:font="MS Gothic"/>
                  <w14:uncheckedState w14:val="2610" w14:font="MS Gothic"/>
                </w14:checkbox>
              </w:sdtPr>
              <w:sdtEndPr>
                <w:rPr>
                  <w:rFonts w:hint="eastAsia" w:ascii="仿宋" w:hAnsi="仿宋" w:eastAsia="仿宋"/>
                  <w:szCs w:val="21"/>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cs="Arial"/>
                    <w:color w:val="000000"/>
                    <w:kern w:val="2"/>
                    <w:sz w:val="21"/>
                    <w:szCs w:val="21"/>
                    <w:lang w:val="en-US" w:eastAsia="zh-CN" w:bidi="ar-SA"/>
                  </w:rPr>
                  <w:t>管理制度</w:t>
                </w:r>
              </w:p>
            </w:tc>
            <w:tc>
              <w:tcPr>
                <w:tcW w:w="2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cs="Arial"/>
                    <w:color w:val="000000"/>
                    <w:kern w:val="2"/>
                    <w:sz w:val="21"/>
                    <w:szCs w:val="21"/>
                    <w:lang w:val="en-US" w:eastAsia="zh-CN" w:bidi="ar-SA"/>
                  </w:rPr>
                  <w:t>各岗位制定相应的管理制度及岗位职责，优秀得5至4分，较好得3至2分，一般得1分，差或未提供得0分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lang w:val="en-US" w:eastAsia="zh-CN"/>
                  </w:rPr>
                </w:pPr>
                <w:r>
                  <w:rPr>
                    <w:rFonts w:hint="eastAsia" w:ascii="仿宋" w:hAnsi="仿宋" w:eastAsia="仿宋"/>
                    <w:szCs w:val="21"/>
                    <w:lang w:val="en-US" w:eastAsia="zh-CN"/>
                  </w:rPr>
                  <w:t>5</w:t>
                </w:r>
              </w:p>
            </w:tc>
            <w:sdt>
              <w:sdtPr>
                <w:rPr>
                  <w:rFonts w:hint="eastAsia" w:ascii="仿宋" w:hAnsi="仿宋" w:eastAsia="仿宋"/>
                  <w:szCs w:val="21"/>
                </w:rPr>
                <w:alias w:val="主观"/>
                <w:tag w:val="主观"/>
                <w:id w:val="1324547156"/>
                <w14:checkbox>
                  <w14:checked w14:val="1"/>
                  <w14:checkedState w14:val="2612" w14:font="MS Gothic"/>
                  <w14:uncheckedState w14:val="2610" w14:font="MS Gothic"/>
                </w14:checkbox>
              </w:sdtPr>
              <w:sdtEndPr>
                <w:rPr>
                  <w:rFonts w:hint="eastAsia" w:ascii="仿宋" w:hAnsi="仿宋" w:eastAsia="仿宋"/>
                  <w:szCs w:val="21"/>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cs="Arial"/>
                    <w:color w:val="000000"/>
                    <w:kern w:val="2"/>
                    <w:sz w:val="21"/>
                    <w:szCs w:val="21"/>
                    <w:lang w:val="en-US" w:eastAsia="zh-CN" w:bidi="ar-SA"/>
                  </w:rPr>
                  <w:t>组织管理架构</w:t>
                </w:r>
              </w:p>
            </w:tc>
            <w:tc>
              <w:tcPr>
                <w:tcW w:w="2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cs="Arial"/>
                    <w:color w:val="000000"/>
                    <w:kern w:val="2"/>
                    <w:sz w:val="21"/>
                    <w:szCs w:val="21"/>
                    <w:lang w:val="en-US" w:eastAsia="zh-CN" w:bidi="ar-SA"/>
                  </w:rPr>
                  <w:t>物业服务管理架构合理，层级清晰，优秀得5至4分，较好得3至2分，一般得1分，差或未提供得0分。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lang w:val="en-US" w:eastAsia="zh-CN"/>
                  </w:rPr>
                </w:pPr>
                <w:r>
                  <w:rPr>
                    <w:rFonts w:hint="eastAsia" w:ascii="仿宋" w:hAnsi="仿宋" w:eastAsia="仿宋"/>
                    <w:szCs w:val="21"/>
                    <w:lang w:val="en-US" w:eastAsia="zh-CN"/>
                  </w:rPr>
                  <w:t>5</w:t>
                </w:r>
              </w:p>
            </w:tc>
            <w:sdt>
              <w:sdtPr>
                <w:rPr>
                  <w:rFonts w:hint="eastAsia" w:ascii="仿宋" w:hAnsi="仿宋" w:eastAsia="仿宋"/>
                  <w:szCs w:val="21"/>
                </w:rPr>
                <w:alias w:val="主观"/>
                <w:tag w:val="主观"/>
                <w:id w:val="512027444"/>
                <w14:checkbox>
                  <w14:checked w14:val="1"/>
                  <w14:checkedState w14:val="2612" w14:font="MS Gothic"/>
                  <w14:uncheckedState w14:val="2610" w14:font="MS Gothic"/>
                </w14:checkbox>
              </w:sdtPr>
              <w:sdtEndPr>
                <w:rPr>
                  <w:rFonts w:hint="eastAsia" w:ascii="仿宋" w:hAnsi="仿宋" w:eastAsia="仿宋"/>
                  <w:szCs w:val="21"/>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Arial"/>
                    <w:color w:val="000000"/>
                    <w:kern w:val="2"/>
                    <w:sz w:val="21"/>
                    <w:szCs w:val="21"/>
                    <w:lang w:val="en-US" w:eastAsia="zh-CN" w:bidi="ar-SA"/>
                  </w:rPr>
                </w:pPr>
                <w:r>
                  <w:rPr>
                    <w:rFonts w:hint="eastAsia" w:ascii="仿宋" w:hAnsi="仿宋" w:eastAsia="仿宋" w:cs="Arial"/>
                    <w:color w:val="000000"/>
                    <w:kern w:val="2"/>
                    <w:sz w:val="21"/>
                    <w:szCs w:val="21"/>
                    <w:lang w:val="en-US" w:eastAsia="zh-CN" w:bidi="ar-SA"/>
                  </w:rPr>
                  <w:t>维修服务方案</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Arial"/>
                    <w:color w:val="000000"/>
                    <w:kern w:val="2"/>
                    <w:sz w:val="21"/>
                    <w:szCs w:val="21"/>
                    <w:lang w:val="en-US" w:eastAsia="zh-CN" w:bidi="ar-SA"/>
                  </w:rPr>
                </w:pPr>
                <w:r>
                  <w:rPr>
                    <w:rFonts w:hint="eastAsia" w:ascii="仿宋" w:hAnsi="仿宋" w:eastAsia="仿宋" w:cs="Arial"/>
                    <w:color w:val="000000"/>
                    <w:kern w:val="2"/>
                    <w:sz w:val="21"/>
                    <w:szCs w:val="21"/>
                    <w:lang w:val="en-US" w:eastAsia="zh-CN" w:bidi="ar-SA"/>
                  </w:rPr>
                  <w:t>用电设施、日常设施维修及设备运行管理方案合理性、针对性综合评审，优秀得5至4分，较好得3至2分，一般得1分，差或未提供得0分。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lang w:val="en-US" w:eastAsia="zh-CN"/>
                  </w:rPr>
                </w:pPr>
                <w:r>
                  <w:rPr>
                    <w:rFonts w:hint="eastAsia" w:ascii="仿宋" w:hAnsi="仿宋" w:eastAsia="仿宋"/>
                    <w:szCs w:val="21"/>
                    <w:lang w:val="en-US" w:eastAsia="zh-CN"/>
                  </w:rPr>
                  <w:t>5</w:t>
                </w:r>
              </w:p>
            </w:tc>
            <w:tc>
              <w:tcPr>
                <w:tcW w:w="620"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474827246"/>
                  <w14:checkbox>
                    <w14:checked w14:val="1"/>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cs="Times New Roman"/>
                        <w:kern w:val="2"/>
                        <w:sz w:val="21"/>
                        <w:szCs w:val="21"/>
                        <w:lang w:val="en-US" w:eastAsia="zh-CN" w:bidi="ar-SA"/>
                      </w:rPr>
                      <w:t>☒</w:t>
                    </w:r>
                  </w:p>
                </w:sdtContent>
              </w:sdt>
              <w:p>
                <w:pPr>
                  <w:pStyle w:val="5"/>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Arial"/>
                    <w:color w:val="000000"/>
                    <w:kern w:val="2"/>
                    <w:sz w:val="21"/>
                    <w:szCs w:val="21"/>
                    <w:lang w:val="en-US" w:eastAsia="zh-CN" w:bidi="ar-SA"/>
                  </w:rPr>
                </w:pPr>
                <w:r>
                  <w:rPr>
                    <w:rFonts w:hint="eastAsia" w:ascii="仿宋" w:hAnsi="仿宋" w:eastAsia="仿宋" w:cs="Arial"/>
                    <w:color w:val="000000"/>
                    <w:kern w:val="2"/>
                    <w:sz w:val="21"/>
                    <w:szCs w:val="21"/>
                    <w:lang w:val="en-US" w:eastAsia="zh-CN" w:bidi="ar-SA"/>
                  </w:rPr>
                  <w:t>培训质检方案</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Arial"/>
                    <w:color w:val="000000"/>
                    <w:kern w:val="2"/>
                    <w:sz w:val="21"/>
                    <w:szCs w:val="21"/>
                    <w:lang w:val="en-US" w:eastAsia="zh-CN" w:bidi="ar-SA"/>
                  </w:rPr>
                </w:pPr>
                <w:r>
                  <w:rPr>
                    <w:rFonts w:hint="eastAsia" w:ascii="仿宋" w:hAnsi="仿宋" w:eastAsia="仿宋" w:cs="Arial"/>
                    <w:color w:val="000000"/>
                    <w:kern w:val="2"/>
                    <w:sz w:val="21"/>
                    <w:szCs w:val="21"/>
                    <w:lang w:val="en-US" w:eastAsia="zh-CN" w:bidi="ar-SA"/>
                  </w:rPr>
                  <w:t>人员培训、激励机制及内部质检方案，优秀得5至4分，较好得3至2分，一般得1分，差或未提供得0分。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lang w:val="en-US" w:eastAsia="zh-CN"/>
                  </w:rPr>
                </w:pPr>
                <w:r>
                  <w:rPr>
                    <w:rFonts w:hint="eastAsia" w:ascii="仿宋" w:hAnsi="仿宋" w:eastAsia="仿宋"/>
                    <w:szCs w:val="21"/>
                    <w:lang w:val="en-US" w:eastAsia="zh-CN"/>
                  </w:rPr>
                  <w:t>5</w:t>
                </w:r>
              </w:p>
            </w:tc>
            <w:tc>
              <w:tcPr>
                <w:tcW w:w="620"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474827246"/>
                  <w14:checkbox>
                    <w14:checked w14:val="1"/>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cs="Times New Roman"/>
                        <w:kern w:val="2"/>
                        <w:sz w:val="21"/>
                        <w:szCs w:val="21"/>
                        <w:lang w:val="en-US" w:eastAsia="zh-CN" w:bidi="ar-SA"/>
                      </w:rPr>
                      <w:t>☒</w:t>
                    </w:r>
                  </w:p>
                </w:sdtContent>
              </w:sdt>
              <w:p>
                <w:pPr>
                  <w:pStyle w:val="5"/>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eastAsia" w:ascii="仿宋" w:hAnsi="仿宋" w:eastAsia="仿宋" w:cs="Arial"/>
                    <w:color w:val="000000"/>
                    <w:kern w:val="2"/>
                    <w:sz w:val="21"/>
                    <w:szCs w:val="21"/>
                    <w:lang w:val="en-US" w:eastAsia="zh-CN" w:bidi="ar-SA"/>
                  </w:rPr>
                </w:pPr>
                <w:r>
                  <w:rPr>
                    <w:rFonts w:hint="eastAsia" w:ascii="仿宋" w:hAnsi="仿宋" w:eastAsia="仿宋" w:cs="Arial"/>
                    <w:color w:val="000000"/>
                    <w:kern w:val="2"/>
                    <w:sz w:val="21"/>
                    <w:szCs w:val="21"/>
                    <w:lang w:val="en-US" w:eastAsia="zh-CN" w:bidi="ar-SA"/>
                  </w:rPr>
                  <w:t>应急预案</w:t>
                </w:r>
              </w:p>
              <w:p>
                <w:pPr>
                  <w:rPr>
                    <w:rFonts w:hint="eastAsia" w:ascii="仿宋" w:hAnsi="仿宋" w:eastAsia="仿宋" w:cs="Arial"/>
                    <w:color w:val="000000"/>
                    <w:kern w:val="2"/>
                    <w:sz w:val="21"/>
                    <w:szCs w:val="21"/>
                    <w:lang w:val="en-US" w:eastAsia="zh-CN" w:bidi="ar-SA"/>
                  </w:rPr>
                </w:pP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Arial"/>
                    <w:color w:val="000000"/>
                    <w:kern w:val="2"/>
                    <w:sz w:val="21"/>
                    <w:szCs w:val="21"/>
                    <w:lang w:val="en-US" w:eastAsia="zh-CN" w:bidi="ar-SA"/>
                  </w:rPr>
                </w:pPr>
                <w:r>
                  <w:rPr>
                    <w:rFonts w:hint="eastAsia" w:ascii="仿宋" w:hAnsi="仿宋" w:eastAsia="仿宋" w:cs="Arial"/>
                    <w:color w:val="000000"/>
                    <w:kern w:val="2"/>
                    <w:sz w:val="21"/>
                    <w:szCs w:val="21"/>
                    <w:lang w:val="en-US" w:eastAsia="zh-CN" w:bidi="ar-SA"/>
                  </w:rPr>
                  <w:t>突发事件应急预案制定合理性、针对性综合评审，优秀得5至4分，较好得3至2分，一般得1分，差或未提供得0分。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lang w:val="en-US" w:eastAsia="zh-CN"/>
                  </w:rPr>
                </w:pPr>
                <w:r>
                  <w:rPr>
                    <w:rFonts w:hint="eastAsia" w:ascii="仿宋" w:hAnsi="仿宋" w:eastAsia="仿宋"/>
                    <w:szCs w:val="21"/>
                    <w:lang w:val="en-US" w:eastAsia="zh-CN"/>
                  </w:rPr>
                  <w:t>5</w:t>
                </w:r>
              </w:p>
            </w:tc>
            <w:tc>
              <w:tcPr>
                <w:tcW w:w="620"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474827246"/>
                  <w14:checkbox>
                    <w14:checked w14:val="1"/>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cs="Times New Roman"/>
                        <w:kern w:val="2"/>
                        <w:sz w:val="21"/>
                        <w:szCs w:val="21"/>
                        <w:lang w:val="en-US" w:eastAsia="zh-CN" w:bidi="ar-SA"/>
                      </w:rPr>
                      <w:t>☒</w:t>
                    </w:r>
                  </w:p>
                </w:sdtContent>
              </w:sdt>
              <w:p>
                <w:pPr>
                  <w:pStyle w:val="5"/>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eastAsia" w:ascii="仿宋" w:hAnsi="仿宋" w:eastAsia="仿宋" w:cs="Arial"/>
                    <w:color w:val="000000"/>
                    <w:kern w:val="2"/>
                    <w:sz w:val="21"/>
                    <w:szCs w:val="21"/>
                    <w:lang w:val="en-US" w:eastAsia="zh-CN" w:bidi="ar-SA"/>
                  </w:rPr>
                </w:pPr>
                <w:r>
                  <w:rPr>
                    <w:rFonts w:hint="eastAsia" w:ascii="仿宋" w:hAnsi="仿宋" w:eastAsia="仿宋" w:cs="Arial"/>
                    <w:color w:val="000000"/>
                    <w:kern w:val="2"/>
                    <w:sz w:val="21"/>
                    <w:szCs w:val="21"/>
                    <w:lang w:val="en-US" w:eastAsia="zh-CN" w:bidi="ar-SA"/>
                  </w:rPr>
                  <w:t>人员稳定方案</w:t>
                </w:r>
              </w:p>
              <w:p>
                <w:pPr>
                  <w:rPr>
                    <w:rFonts w:hint="eastAsia" w:ascii="仿宋" w:hAnsi="仿宋" w:eastAsia="仿宋" w:cs="Arial"/>
                    <w:color w:val="000000"/>
                    <w:kern w:val="2"/>
                    <w:sz w:val="21"/>
                    <w:szCs w:val="21"/>
                    <w:lang w:val="en-US" w:eastAsia="zh-CN" w:bidi="ar-SA"/>
                  </w:rPr>
                </w:pP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Arial"/>
                    <w:color w:val="000000"/>
                    <w:kern w:val="2"/>
                    <w:sz w:val="21"/>
                    <w:szCs w:val="21"/>
                    <w:lang w:val="en-US" w:eastAsia="zh-CN" w:bidi="ar-SA"/>
                  </w:rPr>
                </w:pPr>
                <w:r>
                  <w:rPr>
                    <w:rFonts w:hint="eastAsia" w:ascii="仿宋" w:hAnsi="仿宋" w:eastAsia="仿宋" w:cs="Arial"/>
                    <w:color w:val="000000"/>
                    <w:kern w:val="2"/>
                    <w:sz w:val="21"/>
                    <w:szCs w:val="21"/>
                    <w:lang w:val="en-US" w:eastAsia="zh-CN" w:bidi="ar-SA"/>
                  </w:rPr>
                  <w:t>人员稳定方案合理，切实可行，优秀得5至4分，较好得3至2分，一般得1分，差或未提供得0分。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lang w:val="en-US" w:eastAsia="zh-CN"/>
                  </w:rPr>
                </w:pPr>
                <w:r>
                  <w:rPr>
                    <w:rFonts w:hint="eastAsia" w:ascii="仿宋" w:hAnsi="仿宋" w:eastAsia="仿宋"/>
                    <w:szCs w:val="21"/>
                    <w:lang w:val="en-US" w:eastAsia="zh-CN"/>
                  </w:rPr>
                  <w:t>5</w:t>
                </w:r>
              </w:p>
            </w:tc>
            <w:tc>
              <w:tcPr>
                <w:tcW w:w="620"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474827246"/>
                  <w14:checkbox>
                    <w14:checked w14:val="1"/>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cs="Times New Roman"/>
                        <w:kern w:val="2"/>
                        <w:sz w:val="21"/>
                        <w:szCs w:val="21"/>
                        <w:lang w:val="en-US" w:eastAsia="zh-CN" w:bidi="ar-SA"/>
                      </w:rPr>
                      <w:t>☒</w:t>
                    </w:r>
                  </w:p>
                </w:sdtContent>
              </w:sdt>
              <w:p>
                <w:pPr>
                  <w:pStyle w:val="5"/>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eastAsia" w:ascii="仿宋" w:hAnsi="仿宋" w:eastAsia="仿宋" w:cs="Arial"/>
                    <w:color w:val="000000"/>
                    <w:kern w:val="2"/>
                    <w:sz w:val="21"/>
                    <w:szCs w:val="21"/>
                    <w:lang w:val="en-US" w:eastAsia="zh-CN" w:bidi="ar-SA"/>
                  </w:rPr>
                </w:pPr>
                <w:r>
                  <w:rPr>
                    <w:rFonts w:hint="eastAsia" w:ascii="仿宋" w:hAnsi="仿宋" w:eastAsia="仿宋" w:cs="Arial"/>
                    <w:color w:val="000000"/>
                    <w:kern w:val="2"/>
                    <w:sz w:val="21"/>
                    <w:szCs w:val="21"/>
                    <w:lang w:val="en-US" w:eastAsia="zh-CN" w:bidi="ar-SA"/>
                  </w:rPr>
                  <w:t>服务人员健康保障</w:t>
                </w:r>
              </w:p>
              <w:p>
                <w:pPr>
                  <w:rPr>
                    <w:rFonts w:hint="eastAsia" w:ascii="仿宋" w:hAnsi="仿宋" w:eastAsia="仿宋" w:cs="Arial"/>
                    <w:color w:val="000000"/>
                    <w:kern w:val="2"/>
                    <w:sz w:val="21"/>
                    <w:szCs w:val="21"/>
                    <w:lang w:val="en-US" w:eastAsia="zh-CN" w:bidi="ar-SA"/>
                  </w:rPr>
                </w:pP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Arial"/>
                    <w:color w:val="000000"/>
                    <w:kern w:val="2"/>
                    <w:sz w:val="21"/>
                    <w:szCs w:val="21"/>
                    <w:lang w:val="en-US" w:eastAsia="zh-CN" w:bidi="ar-SA"/>
                  </w:rPr>
                </w:pPr>
                <w:r>
                  <w:rPr>
                    <w:rFonts w:hint="eastAsia" w:ascii="仿宋" w:hAnsi="仿宋" w:eastAsia="仿宋" w:cs="Arial"/>
                    <w:color w:val="000000"/>
                    <w:kern w:val="2"/>
                    <w:sz w:val="21"/>
                    <w:szCs w:val="21"/>
                    <w:lang w:val="en-US" w:eastAsia="zh-CN" w:bidi="ar-SA"/>
                  </w:rPr>
                  <w:t>拟派服务人员须持有健康证（须提供证书原件和开标前三个月内任意一个月投标人为其缴纳社保的证明材料），健康保障机制完善，优秀得5-4分，较好得3至2分，一般得1分，差或未提供得0分。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lang w:val="en-US" w:eastAsia="zh-CN"/>
                  </w:rPr>
                </w:pPr>
                <w:r>
                  <w:rPr>
                    <w:rFonts w:hint="eastAsia" w:ascii="仿宋" w:hAnsi="仿宋" w:eastAsia="仿宋"/>
                    <w:szCs w:val="21"/>
                    <w:lang w:val="en-US" w:eastAsia="zh-CN"/>
                  </w:rPr>
                  <w:t>5</w:t>
                </w:r>
              </w:p>
            </w:tc>
            <w:tc>
              <w:tcPr>
                <w:tcW w:w="620"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474827246"/>
                  <w14:checkbox>
                    <w14:checked w14:val="1"/>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cs="Times New Roman"/>
                        <w:kern w:val="2"/>
                        <w:sz w:val="21"/>
                        <w:szCs w:val="21"/>
                        <w:lang w:val="en-US" w:eastAsia="zh-CN" w:bidi="ar-SA"/>
                      </w:rPr>
                      <w:t>☒</w:t>
                    </w:r>
                  </w:p>
                </w:sdtContent>
              </w:sdt>
              <w:p>
                <w:pPr>
                  <w:pStyle w:val="5"/>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eastAsia" w:ascii="仿宋" w:hAnsi="仿宋" w:eastAsia="仿宋" w:cs="Arial"/>
                    <w:color w:val="000000"/>
                    <w:kern w:val="2"/>
                    <w:sz w:val="21"/>
                    <w:szCs w:val="21"/>
                    <w:lang w:val="en-US" w:eastAsia="zh-CN" w:bidi="ar-SA"/>
                  </w:rPr>
                </w:pPr>
                <w:r>
                  <w:rPr>
                    <w:rFonts w:hint="eastAsia" w:ascii="仿宋" w:hAnsi="仿宋" w:eastAsia="仿宋" w:cs="Arial"/>
                    <w:color w:val="000000"/>
                    <w:kern w:val="2"/>
                    <w:sz w:val="21"/>
                    <w:szCs w:val="21"/>
                    <w:lang w:val="en-US" w:eastAsia="zh-CN" w:bidi="ar-SA"/>
                  </w:rPr>
                  <w:t>合理化</w:t>
                </w:r>
              </w:p>
              <w:p>
                <w:pPr>
                  <w:jc w:val="center"/>
                  <w:rPr>
                    <w:rFonts w:ascii="仿宋" w:hAnsi="仿宋" w:eastAsia="仿宋"/>
                    <w:szCs w:val="21"/>
                  </w:rPr>
                </w:pPr>
                <w:r>
                  <w:rPr>
                    <w:rFonts w:hint="eastAsia" w:ascii="仿宋" w:hAnsi="仿宋" w:eastAsia="仿宋" w:cs="Arial"/>
                    <w:color w:val="000000"/>
                    <w:kern w:val="2"/>
                    <w:sz w:val="21"/>
                    <w:szCs w:val="21"/>
                    <w:lang w:val="en-US" w:eastAsia="zh-CN" w:bidi="ar-SA"/>
                  </w:rPr>
                  <w:t>建议</w:t>
                </w:r>
              </w:p>
            </w:tc>
            <w:tc>
              <w:tcPr>
                <w:tcW w:w="2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cs="Arial"/>
                    <w:color w:val="000000"/>
                    <w:kern w:val="2"/>
                    <w:sz w:val="21"/>
                    <w:szCs w:val="21"/>
                    <w:lang w:val="en-US" w:eastAsia="zh-CN" w:bidi="ar-SA"/>
                  </w:rPr>
                  <w:t>在科学管理、节约能源、服务创新等方面提出满足业主要求的合理化建议。（0-5分）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lang w:val="en-US" w:eastAsia="zh-CN"/>
                  </w:rPr>
                </w:pPr>
                <w:r>
                  <w:rPr>
                    <w:rFonts w:hint="eastAsia" w:ascii="仿宋" w:hAnsi="仿宋" w:eastAsia="仿宋"/>
                    <w:szCs w:val="21"/>
                    <w:lang w:val="en-US" w:eastAsia="zh-CN"/>
                  </w:rPr>
                  <w:t>5</w:t>
                </w:r>
              </w:p>
            </w:tc>
            <w:sdt>
              <w:sdtPr>
                <w:rPr>
                  <w:rFonts w:hint="eastAsia" w:ascii="仿宋" w:hAnsi="仿宋" w:eastAsia="仿宋"/>
                  <w:szCs w:val="21"/>
                </w:rPr>
                <w:alias w:val="主观"/>
                <w:tag w:val="主观"/>
                <w:id w:val="-1474827246"/>
                <w14:checkbox>
                  <w14:checked w14:val="1"/>
                  <w14:checkedState w14:val="2612" w14:font="MS Gothic"/>
                  <w14:uncheckedState w14:val="2610" w14:font="MS Gothic"/>
                </w14:checkbox>
              </w:sdtPr>
              <w:sdtEndPr>
                <w:rPr>
                  <w:rFonts w:hint="eastAsia" w:ascii="仿宋" w:hAnsi="仿宋" w:eastAsia="仿宋"/>
                  <w:szCs w:val="21"/>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vMerge w:val="restar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商务部分</w:t>
                </w:r>
              </w:p>
            </w:tc>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_GB2312" w:hAnsi="仿宋_GB2312" w:eastAsia="仿宋_GB2312" w:cs="仿宋_GB2312"/>
                    <w:kern w:val="2"/>
                    <w:sz w:val="21"/>
                    <w:szCs w:val="21"/>
                    <w:lang w:val="en-US" w:eastAsia="zh-CN" w:bidi="ar-SA"/>
                  </w:rPr>
                  <w:t>体系认证</w:t>
                </w:r>
              </w:p>
            </w:tc>
            <w:tc>
              <w:tcPr>
                <w:tcW w:w="2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 w:hAnsi="仿宋" w:eastAsia="仿宋" w:cs="Arial"/>
                    <w:color w:val="000000"/>
                    <w:kern w:val="2"/>
                    <w:sz w:val="21"/>
                    <w:szCs w:val="21"/>
                    <w:lang w:val="en-US" w:eastAsia="zh-CN" w:bidi="ar-SA"/>
                  </w:rPr>
                  <w:t>1.投标人通过 IS09001质量管理体系认证（提供证书原件及http：//www.cnca.gov.cn国家认证认可监督管理委员会官方网站查询信息截图复印件加盖投标人公章，否则不得分），得5分。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5</w:t>
                </w:r>
              </w:p>
            </w:tc>
            <w:sdt>
              <w:sdtPr>
                <w:rPr>
                  <w:rFonts w:hint="eastAsia" w:ascii="仿宋" w:hAnsi="仿宋" w:eastAsia="仿宋"/>
                  <w:szCs w:val="21"/>
                </w:rPr>
                <w:alias w:val="主观"/>
                <w:tag w:val="主观"/>
                <w:id w:val="1892773224"/>
                <w14:checkbox>
                  <w14:checked w14:val="0"/>
                  <w14:checkedState w14:val="2612" w14:font="MS Gothic"/>
                  <w14:uncheckedState w14:val="2610" w14:font="MS Gothic"/>
                </w14:checkbox>
              </w:sdtPr>
              <w:sdtEndPr>
                <w:rPr>
                  <w:rFonts w:hint="eastAsia" w:ascii="仿宋" w:hAnsi="仿宋" w:eastAsia="仿宋"/>
                  <w:szCs w:val="21"/>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_GB2312" w:hAnsi="仿宋_GB2312" w:eastAsia="仿宋_GB2312" w:cs="仿宋_GB2312"/>
                    <w:kern w:val="2"/>
                    <w:sz w:val="21"/>
                    <w:szCs w:val="21"/>
                    <w:lang w:val="en-US" w:eastAsia="zh-CN" w:bidi="ar-SA"/>
                  </w:rPr>
                  <w:t>体系认证</w:t>
                </w:r>
              </w:p>
            </w:tc>
            <w:tc>
              <w:tcPr>
                <w:tcW w:w="2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 w:hAnsi="仿宋" w:eastAsia="仿宋" w:cs="Arial"/>
                    <w:color w:val="000000"/>
                    <w:kern w:val="2"/>
                    <w:sz w:val="21"/>
                    <w:szCs w:val="21"/>
                    <w:lang w:val="en-US" w:eastAsia="zh-CN" w:bidi="ar-SA"/>
                  </w:rPr>
                  <w:t>2.投标人通过 IS014001环境管理体系认证（提供证书原件及http：//www.cnca.gov.cn国家认证认可监督管理委员会官方网站查询信息截图复印件加盖投标人公章，否则不得分），得5分。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5</w:t>
                </w:r>
              </w:p>
            </w:tc>
            <w:sdt>
              <w:sdtPr>
                <w:rPr>
                  <w:rFonts w:hint="eastAsia" w:ascii="仿宋" w:hAnsi="仿宋" w:eastAsia="仿宋"/>
                  <w:szCs w:val="21"/>
                </w:rPr>
                <w:alias w:val="主观"/>
                <w:tag w:val="主观"/>
                <w:id w:val="1340502773"/>
                <w14:checkbox>
                  <w14:checked w14:val="0"/>
                  <w14:checkedState w14:val="2612" w14:font="MS Gothic"/>
                  <w14:uncheckedState w14:val="2610" w14:font="MS Gothic"/>
                </w14:checkbox>
              </w:sdtPr>
              <w:sdtEndPr>
                <w:rPr>
                  <w:rFonts w:hint="eastAsia" w:ascii="仿宋" w:hAnsi="仿宋" w:eastAsia="仿宋"/>
                  <w:szCs w:val="21"/>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_GB2312" w:hAnsi="仿宋_GB2312" w:eastAsia="仿宋_GB2312" w:cs="仿宋_GB2312"/>
                    <w:kern w:val="2"/>
                    <w:sz w:val="21"/>
                    <w:szCs w:val="21"/>
                    <w:lang w:val="en-US" w:eastAsia="zh-CN" w:bidi="ar-SA"/>
                  </w:rPr>
                  <w:t>体系认证</w:t>
                </w:r>
              </w:p>
            </w:tc>
            <w:tc>
              <w:tcPr>
                <w:tcW w:w="2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 w:hAnsi="仿宋" w:eastAsia="仿宋" w:cs="Arial"/>
                    <w:color w:val="000000"/>
                    <w:kern w:val="2"/>
                    <w:sz w:val="21"/>
                    <w:szCs w:val="21"/>
                    <w:lang w:val="en-US" w:eastAsia="zh-CN" w:bidi="ar-SA"/>
                  </w:rPr>
                  <w:t>3.投标人通过 OHSAS18001职业健康安全管理体系认证（提供证书原件及http：//www.cnca.gov.cn国家认证认可监督管理委员会官方网站查询信息截图复印件加盖投标人公章，否则不得分），得5分。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5</w:t>
                </w:r>
              </w:p>
            </w:tc>
            <w:sdt>
              <w:sdtPr>
                <w:rPr>
                  <w:rFonts w:hint="eastAsia" w:ascii="仿宋" w:hAnsi="仿宋" w:eastAsia="仿宋"/>
                  <w:szCs w:val="21"/>
                </w:rPr>
                <w:alias w:val="主观"/>
                <w:tag w:val="主观"/>
                <w:id w:val="1167441689"/>
                <w14:checkbox>
                  <w14:checked w14:val="0"/>
                  <w14:checkedState w14:val="2612" w14:font="MS Gothic"/>
                  <w14:uncheckedState w14:val="2610" w14:font="MS Gothic"/>
                </w14:checkbox>
              </w:sdtPr>
              <w:sdtEndPr>
                <w:rPr>
                  <w:rFonts w:hint="eastAsia" w:ascii="仿宋" w:hAnsi="仿宋" w:eastAsia="仿宋"/>
                  <w:szCs w:val="21"/>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_GB2312" w:hAnsi="仿宋_GB2312" w:eastAsia="仿宋_GB2312" w:cs="仿宋_GB2312"/>
                    <w:kern w:val="2"/>
                    <w:sz w:val="21"/>
                    <w:szCs w:val="21"/>
                    <w:lang w:val="en-US" w:eastAsia="zh-CN" w:bidi="ar-SA"/>
                  </w:rPr>
                  <w:t>经营业绩</w:t>
                </w:r>
              </w:p>
            </w:tc>
            <w:tc>
              <w:tcPr>
                <w:tcW w:w="2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 w:hAnsi="仿宋" w:eastAsia="仿宋" w:cs="Arial"/>
                    <w:color w:val="000000"/>
                    <w:kern w:val="2"/>
                    <w:sz w:val="21"/>
                    <w:szCs w:val="21"/>
                    <w:lang w:val="en-US" w:eastAsia="zh-CN" w:bidi="ar-SA"/>
                  </w:rPr>
                  <w:t>2019年至今，投标人与政府部门或企事业单位有过合作经验的物业项目，每提供一份业绩合同得5分，最高得15分。（注：1.时间以合同签订日期为准；2.同一单位项目不同年份的业绩只按一份合同计算；3.合同原件带至评标现场备查，并将与原件一致的复印件加盖单位公章后装入投标文件中，否则不予计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15</w:t>
                </w:r>
              </w:p>
            </w:tc>
            <w:sdt>
              <w:sdtPr>
                <w:rPr>
                  <w:rFonts w:hint="eastAsia" w:ascii="仿宋" w:hAnsi="仿宋" w:eastAsia="仿宋"/>
                  <w:szCs w:val="21"/>
                </w:rPr>
                <w:alias w:val="主观"/>
                <w:tag w:val="主观"/>
                <w:id w:val="619583740"/>
                <w14:checkbox>
                  <w14:checked w14:val="0"/>
                  <w14:checkedState w14:val="2612" w14:font="MS Gothic"/>
                  <w14:uncheckedState w14:val="2610" w14:font="MS Gothic"/>
                </w14:checkbox>
              </w:sdtPr>
              <w:sdtEndPr>
                <w:rPr>
                  <w:rFonts w:hint="eastAsia" w:ascii="仿宋" w:hAnsi="仿宋" w:eastAsia="仿宋"/>
                  <w:szCs w:val="21"/>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合  计</w:t>
                </w: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w:t>
                </w:r>
              </w:p>
            </w:tc>
            <w:tc>
              <w:tcPr>
                <w:tcW w:w="2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396" w:type="pct"/>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szCs w:val="21"/>
                    <w:lang w:val="en-US" w:eastAsia="zh-CN"/>
                  </w:rPr>
                </w:pPr>
                <w:r>
                  <w:rPr>
                    <w:rFonts w:hint="eastAsia" w:ascii="仿宋" w:hAnsi="仿宋" w:eastAsia="仿宋"/>
                    <w:szCs w:val="21"/>
                    <w:lang w:val="en-US" w:eastAsia="zh-CN"/>
                  </w:rPr>
                  <w:t>100</w:t>
                </w:r>
              </w:p>
            </w:tc>
            <w:tc>
              <w:tcPr>
                <w:tcW w:w="62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bl>
        <w:p>
          <w:pPr>
            <w:spacing w:line="400" w:lineRule="exact"/>
            <w:ind w:firstLine="480" w:firstLineChars="200"/>
            <w:rPr>
              <w:rFonts w:ascii="仿宋" w:hAnsi="仿宋" w:eastAsia="仿宋"/>
              <w:sz w:val="24"/>
            </w:rPr>
          </w:pPr>
        </w:p>
      </w:sdtContent>
    </w:sdt>
    <w:p>
      <w:pPr>
        <w:widowControl/>
        <w:shd w:val="clear" w:color="auto" w:fill="FFFFFF"/>
        <w:spacing w:line="240" w:lineRule="exact"/>
        <w:jc w:val="left"/>
        <w:rPr>
          <w:rFonts w:hint="eastAsia" w:ascii="仿宋_GB2312" w:hAnsi="仿宋_GB2312" w:eastAsia="仿宋_GB2312" w:cs="仿宋_GB2312"/>
          <w:kern w:val="0"/>
          <w:szCs w:val="21"/>
        </w:rPr>
      </w:pPr>
    </w:p>
    <w:p>
      <w:pPr>
        <w:numPr>
          <w:ilvl w:val="0"/>
          <w:numId w:val="6"/>
        </w:numPr>
        <w:rPr>
          <w:rFonts w:hint="eastAsia" w:ascii="仿宋_GB2312" w:hAnsi="仿宋_GB2312" w:eastAsia="仿宋_GB2312" w:cs="仿宋_GB2312"/>
          <w:b/>
          <w:szCs w:val="21"/>
        </w:rPr>
      </w:pPr>
      <w:r>
        <w:rPr>
          <w:rFonts w:hint="eastAsia" w:ascii="仿宋_GB2312" w:hAnsi="仿宋_GB2312" w:eastAsia="仿宋_GB2312" w:cs="仿宋_GB2312"/>
          <w:b/>
          <w:szCs w:val="21"/>
        </w:rPr>
        <w:t>加分项评分标准</w:t>
      </w:r>
    </w:p>
    <w:tbl>
      <w:tblPr>
        <w:tblStyle w:val="18"/>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7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Cs w:val="21"/>
              </w:rPr>
            </w:pPr>
            <w:r>
              <w:rPr>
                <w:rFonts w:hint="eastAsia" w:ascii="仿宋" w:hAnsi="仿宋" w:eastAsia="仿宋" w:cs="仿宋_GB2312"/>
                <w:szCs w:val="21"/>
              </w:rPr>
              <w:t>加分</w:t>
            </w:r>
          </w:p>
          <w:p>
            <w:pPr>
              <w:jc w:val="center"/>
              <w:rPr>
                <w:rFonts w:ascii="仿宋" w:hAnsi="仿宋" w:eastAsia="仿宋" w:cs="仿宋_GB2312"/>
                <w:szCs w:val="21"/>
              </w:rPr>
            </w:pPr>
            <w:r>
              <w:rPr>
                <w:rFonts w:hint="eastAsia" w:ascii="仿宋" w:hAnsi="仿宋" w:eastAsia="仿宋" w:cs="仿宋_GB2312"/>
                <w:szCs w:val="21"/>
              </w:rPr>
              <w:t>因素</w:t>
            </w:r>
          </w:p>
        </w:tc>
        <w:tc>
          <w:tcPr>
            <w:tcW w:w="791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Cs w:val="21"/>
              </w:rPr>
            </w:pPr>
            <w:r>
              <w:rPr>
                <w:rFonts w:hint="eastAsia" w:ascii="仿宋" w:hAnsi="仿宋" w:eastAsia="仿宋" w:cs="仿宋_GB2312"/>
                <w:szCs w:val="21"/>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Cs w:val="21"/>
              </w:rPr>
            </w:pPr>
            <w:r>
              <w:rPr>
                <w:rFonts w:hint="eastAsia" w:ascii="仿宋" w:hAnsi="仿宋" w:eastAsia="仿宋" w:cs="仿宋_GB2312"/>
                <w:szCs w:val="21"/>
              </w:rPr>
              <w:t>节能</w:t>
            </w:r>
          </w:p>
          <w:p>
            <w:pPr>
              <w:jc w:val="center"/>
              <w:rPr>
                <w:rFonts w:ascii="仿宋" w:hAnsi="仿宋" w:eastAsia="仿宋" w:cs="仿宋_GB2312"/>
                <w:szCs w:val="21"/>
              </w:rPr>
            </w:pPr>
            <w:r>
              <w:rPr>
                <w:rFonts w:hint="eastAsia" w:ascii="仿宋" w:hAnsi="仿宋" w:eastAsia="仿宋" w:cs="仿宋_GB2312"/>
                <w:szCs w:val="21"/>
              </w:rPr>
              <w:t>产品</w:t>
            </w:r>
          </w:p>
        </w:tc>
        <w:tc>
          <w:tcPr>
            <w:tcW w:w="791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szCs w:val="21"/>
              </w:rPr>
            </w:pPr>
            <w:r>
              <w:rPr>
                <w:rFonts w:hint="eastAsia" w:ascii="仿宋" w:hAnsi="仿宋" w:eastAsia="仿宋" w:cs="仿宋_GB2312"/>
                <w:szCs w:val="21"/>
              </w:rPr>
              <w:t>对于清单中的产品最后报价给予价格部分总分值</w:t>
            </w:r>
            <w:r>
              <w:rPr>
                <w:rFonts w:hint="eastAsia" w:ascii="仿宋" w:hAnsi="仿宋" w:eastAsia="仿宋" w:cs="仿宋_GB2312"/>
                <w:color w:val="FF0000"/>
                <w:kern w:val="0"/>
                <w:szCs w:val="21"/>
                <w:u w:val="single"/>
              </w:rPr>
              <w:t>5</w:t>
            </w:r>
            <w:r>
              <w:rPr>
                <w:rFonts w:hint="eastAsia" w:ascii="仿宋" w:hAnsi="仿宋" w:eastAsia="仿宋" w:cs="仿宋_GB2312"/>
                <w:kern w:val="0"/>
                <w:szCs w:val="21"/>
              </w:rPr>
              <w:t>%</w:t>
            </w:r>
            <w:r>
              <w:rPr>
                <w:rFonts w:hint="eastAsia" w:ascii="仿宋" w:hAnsi="仿宋" w:eastAsia="仿宋" w:cs="仿宋_GB2312"/>
                <w:szCs w:val="21"/>
              </w:rPr>
              <w:t>的加分，计算公式如下：</w:t>
            </w:r>
          </w:p>
          <w:p>
            <w:pPr>
              <w:rPr>
                <w:rFonts w:ascii="仿宋" w:hAnsi="仿宋" w:eastAsia="仿宋" w:cs="仿宋_GB2312"/>
                <w:szCs w:val="21"/>
              </w:rPr>
            </w:pPr>
            <w:r>
              <w:rPr>
                <w:rFonts w:hint="eastAsia" w:ascii="仿宋" w:hAnsi="仿宋" w:eastAsia="仿宋" w:cs="仿宋_GB2312"/>
                <w:szCs w:val="21"/>
              </w:rPr>
              <w:t>节能产品加分＝（节能产品最后报价之和/最后报价总价）×价格部分总分值×</w:t>
            </w:r>
            <w:r>
              <w:rPr>
                <w:rFonts w:hint="eastAsia" w:ascii="仿宋" w:hAnsi="仿宋" w:eastAsia="仿宋" w:cs="仿宋_GB2312"/>
                <w:color w:val="FF0000"/>
                <w:szCs w:val="21"/>
                <w:u w:val="single"/>
              </w:rPr>
              <w:t>5</w:t>
            </w:r>
            <w:r>
              <w:rPr>
                <w:rFonts w:hint="eastAsia" w:ascii="仿宋" w:hAnsi="仿宋" w:eastAsia="仿宋"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Cs w:val="21"/>
              </w:rPr>
            </w:pPr>
            <w:r>
              <w:rPr>
                <w:rFonts w:hint="eastAsia" w:ascii="仿宋" w:hAnsi="仿宋" w:eastAsia="仿宋" w:cs="仿宋_GB2312"/>
                <w:szCs w:val="21"/>
              </w:rPr>
              <w:t>环保</w:t>
            </w:r>
          </w:p>
          <w:p>
            <w:pPr>
              <w:jc w:val="center"/>
              <w:rPr>
                <w:rFonts w:ascii="仿宋" w:hAnsi="仿宋" w:eastAsia="仿宋" w:cs="仿宋_GB2312"/>
                <w:szCs w:val="21"/>
              </w:rPr>
            </w:pPr>
            <w:r>
              <w:rPr>
                <w:rFonts w:hint="eastAsia" w:ascii="仿宋" w:hAnsi="仿宋" w:eastAsia="仿宋" w:cs="仿宋_GB2312"/>
                <w:szCs w:val="21"/>
              </w:rPr>
              <w:t>产品</w:t>
            </w:r>
          </w:p>
        </w:tc>
        <w:tc>
          <w:tcPr>
            <w:tcW w:w="791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szCs w:val="21"/>
              </w:rPr>
            </w:pPr>
            <w:r>
              <w:rPr>
                <w:rFonts w:hint="eastAsia" w:ascii="仿宋" w:hAnsi="仿宋" w:eastAsia="仿宋" w:cs="仿宋_GB2312"/>
                <w:szCs w:val="21"/>
              </w:rPr>
              <w:t>对于清单中的产品最后报价给予价格部分总分值</w:t>
            </w:r>
            <w:r>
              <w:rPr>
                <w:rFonts w:hint="eastAsia" w:ascii="仿宋" w:hAnsi="仿宋" w:eastAsia="仿宋" w:cs="仿宋_GB2312"/>
                <w:color w:val="FF0000"/>
                <w:szCs w:val="21"/>
                <w:u w:val="single"/>
              </w:rPr>
              <w:t>5</w:t>
            </w:r>
            <w:r>
              <w:rPr>
                <w:rFonts w:hint="eastAsia" w:ascii="仿宋" w:hAnsi="仿宋" w:eastAsia="仿宋" w:cs="仿宋_GB2312"/>
                <w:szCs w:val="21"/>
              </w:rPr>
              <w:t>%的加分，计算公式如下：</w:t>
            </w:r>
          </w:p>
          <w:p>
            <w:pPr>
              <w:rPr>
                <w:rFonts w:ascii="仿宋" w:hAnsi="仿宋" w:eastAsia="仿宋" w:cs="仿宋_GB2312"/>
                <w:szCs w:val="21"/>
              </w:rPr>
            </w:pPr>
            <w:r>
              <w:rPr>
                <w:rFonts w:hint="eastAsia" w:ascii="仿宋" w:hAnsi="仿宋" w:eastAsia="仿宋" w:cs="仿宋_GB2312"/>
                <w:szCs w:val="21"/>
              </w:rPr>
              <w:t>环保产品加分＝（环保产品最后报价之和/最后报标总价）×价格部分总分值×</w:t>
            </w:r>
            <w:r>
              <w:rPr>
                <w:rFonts w:hint="eastAsia" w:ascii="仿宋" w:hAnsi="仿宋" w:eastAsia="仿宋" w:cs="仿宋_GB2312"/>
                <w:color w:val="FF0000"/>
                <w:szCs w:val="21"/>
                <w:u w:val="single"/>
              </w:rPr>
              <w:t>5</w:t>
            </w:r>
            <w:r>
              <w:rPr>
                <w:rFonts w:hint="eastAsia" w:ascii="仿宋" w:hAnsi="仿宋" w:eastAsia="仿宋" w:cs="仿宋_GB2312"/>
                <w:szCs w:val="21"/>
              </w:rPr>
              <w:t>%。</w:t>
            </w:r>
          </w:p>
        </w:tc>
      </w:tr>
    </w:tbl>
    <w:p>
      <w:pPr>
        <w:adjustRightInd w:val="0"/>
        <w:snapToGrid w:val="0"/>
        <w:spacing w:line="360" w:lineRule="auto"/>
        <w:jc w:val="left"/>
        <w:rPr>
          <w:rFonts w:ascii="仿宋" w:hAnsi="仿宋" w:eastAsia="仿宋" w:cs="仿宋_GB2312"/>
        </w:rPr>
      </w:pPr>
      <w:r>
        <w:rPr>
          <w:rFonts w:hint="eastAsia" w:ascii="仿宋_GB2312" w:hAnsi="仿宋_GB2312" w:eastAsia="仿宋_GB2312" w:cs="仿宋_GB2312"/>
          <w:szCs w:val="21"/>
        </w:rPr>
        <w:br w:type="page"/>
      </w: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pStyle w:val="4"/>
        <w:adjustRightInd w:val="0"/>
        <w:snapToGrid w:val="0"/>
        <w:spacing w:before="0" w:after="0" w:line="360" w:lineRule="auto"/>
        <w:jc w:val="center"/>
        <w:rPr>
          <w:rFonts w:ascii="仿宋_GB2312" w:hAnsi="仿宋_GB2312" w:eastAsia="仿宋_GB2312" w:cs="仿宋_GB2312"/>
          <w:szCs w:val="44"/>
        </w:rPr>
      </w:pPr>
      <w:bookmarkStart w:id="150" w:name="_Toc4485696"/>
      <w:r>
        <w:rPr>
          <w:rFonts w:hint="eastAsia" w:ascii="仿宋" w:hAnsi="仿宋" w:eastAsia="仿宋" w:cs="仿宋_GB2312"/>
        </w:rPr>
        <w:t xml:space="preserve">第六章 </w:t>
      </w:r>
      <w:bookmarkEnd w:id="150"/>
      <w:r>
        <w:rPr>
          <w:rFonts w:hint="eastAsia" w:ascii="仿宋_GB2312" w:hAnsi="仿宋_GB2312" w:eastAsia="仿宋_GB2312" w:cs="仿宋_GB2312"/>
          <w:sz w:val="28"/>
          <w:szCs w:val="28"/>
        </w:rPr>
        <w:t xml:space="preserve"> </w:t>
      </w:r>
      <w:r>
        <w:rPr>
          <w:rFonts w:hint="eastAsia" w:ascii="仿宋_GB2312" w:hAnsi="仿宋_GB2312" w:eastAsia="仿宋_GB2312" w:cs="仿宋_GB2312"/>
          <w:szCs w:val="44"/>
        </w:rPr>
        <w:t>政府采购合同条款及格式</w:t>
      </w:r>
    </w:p>
    <w:p>
      <w:pPr>
        <w:widowControl/>
        <w:jc w:val="left"/>
        <w:rPr>
          <w:rFonts w:ascii="仿宋_GB2312" w:hAnsi="仿宋_GB2312" w:eastAsia="仿宋_GB2312" w:cs="仿宋_GB2312"/>
          <w:szCs w:val="44"/>
        </w:rPr>
      </w:pPr>
      <w:r>
        <w:rPr>
          <w:rFonts w:ascii="仿宋_GB2312" w:hAnsi="仿宋_GB2312" w:eastAsia="仿宋_GB2312" w:cs="仿宋_GB2312"/>
          <w:szCs w:val="44"/>
        </w:rPr>
        <w:br w:type="page"/>
      </w:r>
    </w:p>
    <w:p>
      <w:pPr>
        <w:widowControl/>
        <w:jc w:val="left"/>
        <w:outlineLvl w:val="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合同条款</w:t>
      </w:r>
    </w:p>
    <w:p>
      <w:pPr>
        <w:adjustRightInd w:val="0"/>
        <w:snapToGrid w:val="0"/>
        <w:spacing w:line="360" w:lineRule="auto"/>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政府采购合同条款</w:t>
      </w:r>
    </w:p>
    <w:p>
      <w:pPr>
        <w:numPr>
          <w:ilvl w:val="0"/>
          <w:numId w:val="7"/>
        </w:num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术语定义</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本政府采购合同下列术语应解释为：</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1“政府采购合同”指供需双方依照政府采购程序、按照采购文件、响应文件确定的事项所达成的协议，包括附件、附录和上述文件所提到的构成政府采购合同的所有文件。</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2 “政府采购合同价”指根据合同约定供方在正确地完全履行政府采购合同义务后需方应支付给供方的价格。</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3 “服务”指政府采购合同服务清单（同响应文件中报价一览表及其附表，下同）所约定的服务内容。</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5 “需方”指项目基本内容及要求中所述取得产品和服务的采购单位。</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6 “供方”指项目基本内容及要求中所述提供产品和服务的中标供应商。</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7 “检验”指需方按照政府采购合同约定的标准对供方所提供服务进行的检测和查验。</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8 “验收书”指采购单位或采购代理机构根据合同履约验收意见书形成反映采购单位和组织验收机构意见的文件。</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1.9“天”指日历天数（如无特别说明）。</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10“第三人”是指本政府采购合同双方以外的任何中国境内外的自然人、法人或其它经济组织。</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11“法律、法规”是指由中国各级政府及有关部门制定的法律、行政法规、地方性法规、规章及其它规范性文件的有关规定。</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12“采购文件”指采购人或采购代理机构发布的采购文件。</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13“响应文件”指供方按照采购代理机构采购文件的要求编制和递交，并最终被评标委员会接受的响应文件。</w:t>
      </w:r>
    </w:p>
    <w:p>
      <w:pPr>
        <w:adjustRightInd w:val="0"/>
        <w:snapToGrid w:val="0"/>
        <w:spacing w:line="360" w:lineRule="auto"/>
        <w:ind w:firstLine="420" w:firstLineChars="199"/>
        <w:rPr>
          <w:rFonts w:hint="eastAsia" w:ascii="仿宋_GB2312" w:hAnsi="仿宋_GB2312" w:eastAsia="仿宋_GB2312" w:cs="仿宋_GB2312"/>
          <w:b/>
          <w:szCs w:val="21"/>
        </w:rPr>
      </w:pPr>
      <w:r>
        <w:rPr>
          <w:rFonts w:hint="eastAsia" w:ascii="仿宋_GB2312" w:hAnsi="仿宋_GB2312" w:eastAsia="仿宋_GB2312" w:cs="仿宋_GB2312"/>
          <w:b/>
          <w:szCs w:val="21"/>
        </w:rPr>
        <w:t>2.技术规范与服务内容</w:t>
      </w:r>
    </w:p>
    <w:p>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2.1所响应服务的技术规范应与采购文件规定的技术规范（如果有的话）相一致。若无相应说明，则以国家有关部门最新颁布的相应标准及规范为准。</w:t>
      </w:r>
    </w:p>
    <w:p>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2.2 所响应服务的服务内容应与采购文件规定服务内容及响应文件中的项目要求及投标响应表一致。</w:t>
      </w:r>
    </w:p>
    <w:p>
      <w:pPr>
        <w:adjustRightInd w:val="0"/>
        <w:snapToGrid w:val="0"/>
        <w:spacing w:line="360" w:lineRule="auto"/>
        <w:ind w:firstLine="420" w:firstLineChars="199"/>
        <w:rPr>
          <w:rFonts w:hint="eastAsia" w:ascii="仿宋_GB2312" w:hAnsi="仿宋_GB2312" w:eastAsia="仿宋_GB2312" w:cs="仿宋_GB2312"/>
          <w:b/>
          <w:szCs w:val="21"/>
        </w:rPr>
      </w:pPr>
      <w:r>
        <w:rPr>
          <w:rFonts w:hint="eastAsia" w:ascii="仿宋_GB2312" w:hAnsi="仿宋_GB2312" w:eastAsia="仿宋_GB2312" w:cs="仿宋_GB2312"/>
          <w:b/>
          <w:szCs w:val="21"/>
        </w:rPr>
        <w:t>3.知识产权</w:t>
      </w:r>
    </w:p>
    <w:p>
      <w:pPr>
        <w:adjustRightInd w:val="0"/>
        <w:snapToGrid w:val="0"/>
        <w:spacing w:line="360" w:lineRule="auto"/>
        <w:ind w:firstLine="411" w:firstLineChars="196"/>
        <w:jc w:val="left"/>
        <w:rPr>
          <w:rFonts w:hint="eastAsia" w:ascii="仿宋_GB2312" w:hAnsi="仿宋_GB2312" w:eastAsia="仿宋_GB2312" w:cs="仿宋_GB2312"/>
          <w:szCs w:val="21"/>
        </w:rPr>
      </w:pPr>
      <w:r>
        <w:rPr>
          <w:rFonts w:hint="eastAsia" w:ascii="仿宋_GB2312" w:hAnsi="仿宋_GB2312" w:eastAsia="仿宋_GB2312" w:cs="仿宋_GB2312"/>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pPr>
        <w:adjustRightInd w:val="0"/>
        <w:snapToGrid w:val="0"/>
        <w:spacing w:line="360" w:lineRule="auto"/>
        <w:ind w:firstLine="411" w:firstLineChars="196"/>
        <w:jc w:val="left"/>
        <w:rPr>
          <w:rFonts w:hint="eastAsia" w:ascii="仿宋_GB2312" w:hAnsi="仿宋_GB2312" w:eastAsia="仿宋_GB2312" w:cs="仿宋_GB2312"/>
          <w:szCs w:val="21"/>
        </w:rPr>
      </w:pPr>
      <w:r>
        <w:rPr>
          <w:rFonts w:hint="eastAsia" w:ascii="仿宋_GB2312" w:hAnsi="仿宋_GB2312" w:eastAsia="仿宋_GB2312" w:cs="仿宋_GB2312"/>
          <w:szCs w:val="21"/>
        </w:rPr>
        <w:t>3.2供方应保证所供服务符合国家的有关规定。</w:t>
      </w:r>
    </w:p>
    <w:p>
      <w:pPr>
        <w:tabs>
          <w:tab w:val="left" w:pos="360"/>
        </w:tabs>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pPr>
        <w:adjustRightInd w:val="0"/>
        <w:snapToGrid w:val="0"/>
        <w:spacing w:line="360" w:lineRule="auto"/>
        <w:ind w:firstLine="420" w:firstLineChars="199"/>
        <w:rPr>
          <w:rFonts w:hint="eastAsia" w:ascii="仿宋_GB2312" w:hAnsi="仿宋_GB2312" w:eastAsia="仿宋_GB2312" w:cs="仿宋_GB2312"/>
          <w:b/>
          <w:szCs w:val="21"/>
        </w:rPr>
      </w:pPr>
      <w:r>
        <w:rPr>
          <w:rFonts w:hint="eastAsia" w:ascii="仿宋_GB2312" w:hAnsi="仿宋_GB2312" w:eastAsia="仿宋_GB2312" w:cs="仿宋_GB2312"/>
          <w:b/>
          <w:szCs w:val="21"/>
        </w:rPr>
        <w:t>4.完成方式</w:t>
      </w:r>
    </w:p>
    <w:p>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供方按照合同约定的时间、地点完成服务。</w:t>
      </w:r>
    </w:p>
    <w:p>
      <w:pPr>
        <w:adjustRightInd w:val="0"/>
        <w:snapToGrid w:val="0"/>
        <w:spacing w:line="360" w:lineRule="auto"/>
        <w:ind w:firstLine="420" w:firstLineChars="199"/>
        <w:rPr>
          <w:rFonts w:hint="eastAsia" w:ascii="仿宋_GB2312" w:hAnsi="仿宋_GB2312" w:eastAsia="仿宋_GB2312" w:cs="仿宋_GB2312"/>
          <w:b/>
          <w:szCs w:val="21"/>
        </w:rPr>
      </w:pPr>
      <w:r>
        <w:rPr>
          <w:rFonts w:hint="eastAsia" w:ascii="仿宋_GB2312" w:hAnsi="仿宋_GB2312" w:eastAsia="仿宋_GB2312" w:cs="仿宋_GB2312"/>
          <w:b/>
          <w:szCs w:val="21"/>
        </w:rPr>
        <w:t>5.付款</w:t>
      </w:r>
    </w:p>
    <w:p>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5.1政府采购合同以人民币付款。</w:t>
      </w:r>
    </w:p>
    <w:p>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5.2在供方按照政府采购合同的规定履行服务后，需方按照合同约定的方式和条件付款。</w:t>
      </w:r>
    </w:p>
    <w:p>
      <w:pPr>
        <w:adjustRightInd w:val="0"/>
        <w:snapToGrid w:val="0"/>
        <w:spacing w:line="360" w:lineRule="auto"/>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6.服务质量</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6.1供方应保证政府采购合同项下所供服务是由供方提供的，并完全符合强制性的国家技术质量规范和政府采购合同规定的质量、性能和技术规范等要求。</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6.2供方提供的服务质量应满足行业一般标准，符合合同约定。</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6.3需方有权对供方的服务质量进行监督，发现服务存在不符合合同标准的情形的，可以要求供方改正服务方式、替换服务人员等补救方式，供方应按需方要求改正，并赔偿需方实际损失。</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6.4对于委托开发等最终以产品形式交付需方使用的服务，供方需按照采购文件要求对产品提供售后服务及质量保证，供方响应文件承诺的售后服务及质量保证优于采购文件要求的，以响应文件承诺的售后服务及质量保证为准。</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7.技术服务和保修责任</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7.1本条适用于委托开发等最终以产品形式交付需方使用的服务。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7.2供方对交付的产品的保修期，以采购文件中的规定为准，如果响应文件中的承诺优于采购文件规定，则以响应文件为准。</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7.3供方应按如下内容提供售后服务：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7.3.1产品经过试运行期，所有性能指标达到技术规范书的要求时，可按采购文件、响应文件内容进行初验。在试运行期间，由于产品质量等造成某些指标达不到要求，供方须更换或进行修复，试运行期重新计算。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7.3.4保修期内，供方提供电话、电子邮件、Web、现场服务等方式的技术支持，对用户的现场服务要求，供方必须按响应文件做出的承诺进行响应。</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7.3.5保修期内，供方应对出现故障无法修复的产品或无法正常运行的系统，提供替代产品以保证系统的正常工作。</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7.3.6保修期内，供方应投标时的承诺提供相关服务。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20" w:firstLineChars="199"/>
        <w:rPr>
          <w:rFonts w:hint="eastAsia" w:ascii="仿宋_GB2312" w:hAnsi="仿宋_GB2312" w:eastAsia="仿宋_GB2312" w:cs="仿宋_GB2312"/>
          <w:b/>
          <w:szCs w:val="21"/>
        </w:rPr>
      </w:pPr>
      <w:r>
        <w:rPr>
          <w:rFonts w:hint="eastAsia" w:ascii="仿宋_GB2312" w:hAnsi="仿宋_GB2312" w:eastAsia="仿宋_GB2312" w:cs="仿宋_GB2312"/>
          <w:b/>
          <w:szCs w:val="21"/>
        </w:rPr>
        <w:t>8.检验和验收</w:t>
      </w:r>
    </w:p>
    <w:p>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8.1完成服务后，需方或采购代理机构（由具体项目决定）应在政府采购合同规定的时间内组织验收，并在“验收书”上签字。“验收书”将作为申请付款文件的一部分。</w:t>
      </w:r>
    </w:p>
    <w:p>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8.2对于委托开发等最终以产品形式交付需方使用的服务，保修期自验收书签署之日起计算。</w:t>
      </w:r>
    </w:p>
    <w:p>
      <w:pPr>
        <w:tabs>
          <w:tab w:val="left" w:pos="360"/>
        </w:tabs>
        <w:adjustRightInd w:val="0"/>
        <w:snapToGrid w:val="0"/>
        <w:spacing w:line="360" w:lineRule="auto"/>
        <w:ind w:firstLine="460" w:firstLineChars="218"/>
        <w:rPr>
          <w:rFonts w:hint="eastAsia" w:ascii="仿宋_GB2312" w:hAnsi="仿宋_GB2312" w:eastAsia="仿宋_GB2312" w:cs="仿宋_GB2312"/>
          <w:b/>
          <w:szCs w:val="21"/>
        </w:rPr>
      </w:pPr>
      <w:r>
        <w:rPr>
          <w:rFonts w:hint="eastAsia" w:ascii="仿宋_GB2312" w:hAnsi="仿宋_GB2312" w:eastAsia="仿宋_GB2312" w:cs="仿宋_GB2312"/>
          <w:b/>
          <w:szCs w:val="21"/>
        </w:rPr>
        <w:t>9.违约责任</w:t>
      </w:r>
    </w:p>
    <w:p>
      <w:pPr>
        <w:adjustRightInd w:val="0"/>
        <w:snapToGrid w:val="0"/>
        <w:spacing w:line="360" w:lineRule="auto"/>
        <w:ind w:firstLine="457" w:firstLineChars="218"/>
        <w:rPr>
          <w:rFonts w:hint="eastAsia" w:ascii="仿宋_GB2312" w:hAnsi="仿宋_GB2312" w:eastAsia="仿宋_GB2312" w:cs="仿宋_GB2312"/>
          <w:szCs w:val="21"/>
        </w:rPr>
      </w:pPr>
      <w:r>
        <w:rPr>
          <w:rFonts w:hint="eastAsia" w:ascii="仿宋_GB2312" w:hAnsi="仿宋_GB2312" w:eastAsia="仿宋_GB2312" w:cs="仿宋_GB2312"/>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9.1.1在需方同意延长的期限内提供服务并承担由此给需方造成的一切损失；</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9.1.2在需方规定的时间内，用符合政府采购合同规定的服务以达到政府采购合同规定的要求，供方应承担由此发生的一切费用和风险。此时，相关服务的期限也应相应延长；</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9.1.3需方有权部分或全部解除政府采购合同并要求供方赔偿由此造成的损失。此时需方可采取必要的补救措施，相关费用由供方承担。</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9.3延期服务的违约责任</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9.4以上各项交付的违约金并不影响违约方履行政府采购合同的各项义务。</w:t>
      </w:r>
    </w:p>
    <w:p>
      <w:pPr>
        <w:adjustRightInd w:val="0"/>
        <w:snapToGrid w:val="0"/>
        <w:spacing w:line="360" w:lineRule="auto"/>
        <w:ind w:left="420"/>
        <w:rPr>
          <w:rFonts w:hint="eastAsia" w:ascii="仿宋_GB2312" w:hAnsi="仿宋_GB2312" w:eastAsia="仿宋_GB2312" w:cs="仿宋_GB2312"/>
          <w:b/>
          <w:szCs w:val="21"/>
        </w:rPr>
      </w:pPr>
      <w:r>
        <w:rPr>
          <w:rFonts w:hint="eastAsia" w:ascii="仿宋_GB2312" w:hAnsi="仿宋_GB2312" w:eastAsia="仿宋_GB2312" w:cs="仿宋_GB2312"/>
          <w:b/>
          <w:szCs w:val="21"/>
        </w:rPr>
        <w:t>10.不可抗力</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10.2本条所述的“不可抗力”系指那些双方无法控制，不可预见的事件，但不包括双方的违约或疏忽。这些事件包括但不限于：战争、严重火灾、洪水、台风、地震。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11.争端的解决</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11.1需方和供方应通过友好协商，解决在执行本政府采购合同过程中所发生的或与本政府采购合同有关的一切争端。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11.2如果协商不成，双方中的任何一方可向需方所在地的人民法院提起诉讼。</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11.3因政府采购合同部分履行引发诉讼的，在诉讼期间，除正在进行诉讼的部分外，本政府采购合同的其它部分应继续执行。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12.违约终止政府采购合同</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12.1在需方因供方违约而按政府采购合同约定采取的任何补救措施不起作用的情况下，需方可在下列情况下向供方发出书面通知，提出终止部分或全部政府采购合同。</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12.1.1如果供方未能在政府采购合同规定的限期或需方同意延长的限期内提供部分或全部服务；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12.1.2如果供方未能履行政府采购合同规定的其它任何义务。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12.1.3未经需方事先书面同意，供方部分转让和分包或全部转让和分包其应履行的政府采购合同义务。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13.政府采购法对政府采购合同变更终止的规定</w:t>
      </w:r>
    </w:p>
    <w:p>
      <w:pPr>
        <w:adjustRightInd w:val="0"/>
        <w:snapToGrid w:val="0"/>
        <w:spacing w:line="360" w:lineRule="auto"/>
        <w:ind w:firstLine="411" w:firstLineChars="196"/>
        <w:rPr>
          <w:rFonts w:hint="eastAsia" w:ascii="仿宋_GB2312" w:hAnsi="仿宋_GB2312" w:eastAsia="仿宋_GB2312" w:cs="仿宋_GB2312"/>
          <w:b/>
          <w:szCs w:val="21"/>
        </w:rPr>
      </w:pPr>
      <w:r>
        <w:rPr>
          <w:rFonts w:hint="eastAsia" w:ascii="仿宋_GB2312" w:hAnsi="仿宋_GB2312" w:eastAsia="仿宋_GB2312" w:cs="仿宋_GB2312"/>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14.政府采购合同转让和分包</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除采购文件规定,并经需方事先书面同意外，供方不得部分转让和分包或全部转让和分包其应履行的政府采购合同义务。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hint="eastAsia" w:ascii="仿宋_GB2312" w:hAnsi="仿宋_GB2312" w:eastAsia="仿宋_GB2312" w:cs="仿宋_GB2312"/>
          <w:szCs w:val="21"/>
        </w:rPr>
      </w:pPr>
      <w:r>
        <w:rPr>
          <w:rFonts w:hint="eastAsia" w:ascii="仿宋_GB2312" w:hAnsi="仿宋_GB2312" w:eastAsia="仿宋_GB2312" w:cs="仿宋_GB2312"/>
          <w:b/>
          <w:szCs w:val="21"/>
        </w:rPr>
        <w:t>15.适用法律：</w:t>
      </w:r>
      <w:r>
        <w:rPr>
          <w:rFonts w:hint="eastAsia" w:ascii="仿宋_GB2312" w:hAnsi="仿宋_GB2312" w:eastAsia="仿宋_GB2312" w:cs="仿宋_GB2312"/>
          <w:szCs w:val="21"/>
        </w:rPr>
        <w:t>本政府采购合同按照中华人民共和国的现行法律进行解释。</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16.政府采购合同生效</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16.1本政府采购合同在供需双方法定代表人或其授权代理人签字和加盖公章后生效。</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 xml:space="preserve">16.2本政府采购合同一式五份，需方执二份，供方、采购代理机构、财政部门各执一份。 </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17.政府采购合同附件</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下列文件构成本政府采购合同不可分割的组成部分，与本政府采购合同具有同等法律效力：</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17.1采购文件；</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17.2采购文件的更正公告、变更公告；</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17.3成交供应商提交的响应文件；        </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17.4政府采购合同条款；</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17.5成交通知书；</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17.6政府采购合同的其它附件。</w:t>
      </w:r>
    </w:p>
    <w:p>
      <w:pPr>
        <w:ind w:firstLine="470" w:firstLineChars="196"/>
        <w:rPr>
          <w:rFonts w:hint="eastAsia" w:ascii="仿宋_GB2312" w:hAnsi="仿宋_GB2312" w:eastAsia="仿宋_GB2312" w:cs="仿宋_GB2312"/>
          <w:sz w:val="24"/>
        </w:rPr>
      </w:pPr>
    </w:p>
    <w:p>
      <w:pPr>
        <w:ind w:firstLine="470" w:firstLineChars="196"/>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br w:type="page"/>
      </w:r>
    </w:p>
    <w:p>
      <w:pPr>
        <w:pStyle w:val="5"/>
        <w:adjustRightInd w:val="0"/>
        <w:snapToGrid w:val="0"/>
        <w:spacing w:line="240" w:lineRule="auto"/>
        <w:jc w:val="left"/>
        <w:rPr>
          <w:rFonts w:hint="eastAsia" w:ascii="仿宋_GB2312" w:hAnsi="仿宋_GB2312" w:eastAsia="仿宋_GB2312" w:cs="仿宋_GB2312"/>
          <w:sz w:val="28"/>
          <w:szCs w:val="28"/>
        </w:rPr>
      </w:pPr>
      <w:bookmarkStart w:id="151" w:name="_Toc4485697"/>
      <w:bookmarkStart w:id="152" w:name="_Toc533340224"/>
      <w:r>
        <w:rPr>
          <w:rFonts w:hint="eastAsia" w:ascii="仿宋_GB2312" w:hAnsi="仿宋_GB2312" w:eastAsia="仿宋_GB2312" w:cs="仿宋_GB2312"/>
          <w:sz w:val="28"/>
          <w:szCs w:val="28"/>
        </w:rPr>
        <w:t>合同格式</w:t>
      </w:r>
      <w:bookmarkEnd w:id="151"/>
      <w:bookmarkEnd w:id="152"/>
      <w:r>
        <w:rPr>
          <w:rFonts w:hint="eastAsia" w:ascii="仿宋_GB2312" w:hAnsi="仿宋_GB2312" w:eastAsia="仿宋_GB2312" w:cs="仿宋_GB2312"/>
          <w:sz w:val="28"/>
          <w:szCs w:val="28"/>
        </w:rPr>
        <w:t xml:space="preserve">                    </w:t>
      </w:r>
    </w:p>
    <w:p>
      <w:pPr>
        <w:spacing w:before="319" w:beforeLines="100" w:after="319" w:afterLines="100" w:line="480" w:lineRule="exact"/>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政府采购合同格式</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政府采购合同编号：</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签订地点：</w:t>
      </w:r>
    </w:p>
    <w:p>
      <w:pPr>
        <w:adjustRightInd w:val="0"/>
        <w:snapToGrid w:val="0"/>
        <w:spacing w:line="360" w:lineRule="auto"/>
        <w:ind w:firstLine="640"/>
        <w:jc w:val="left"/>
        <w:rPr>
          <w:rFonts w:hint="eastAsia" w:ascii="仿宋_GB2312" w:hAnsi="仿宋_GB2312" w:eastAsia="仿宋_GB2312" w:cs="仿宋_GB2312"/>
          <w:szCs w:val="21"/>
        </w:rPr>
      </w:pPr>
      <w:r>
        <w:rPr>
          <w:rFonts w:hint="eastAsia" w:ascii="仿宋_GB2312" w:hAnsi="仿宋_GB2312" w:eastAsia="仿宋_GB2312" w:cs="仿宋_GB2312"/>
          <w:szCs w:val="21"/>
          <w:u w:val="single"/>
        </w:rPr>
        <w:t xml:space="preserve">    (需方名称</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（以下简称需方）和</w:t>
      </w:r>
      <w:r>
        <w:rPr>
          <w:rFonts w:hint="eastAsia" w:ascii="仿宋_GB2312" w:hAnsi="仿宋_GB2312" w:eastAsia="仿宋_GB2312" w:cs="仿宋_GB2312"/>
          <w:szCs w:val="21"/>
          <w:u w:val="single"/>
        </w:rPr>
        <w:t xml:space="preserve">   (供方名称)    </w:t>
      </w:r>
      <w:r>
        <w:rPr>
          <w:rFonts w:hint="eastAsia" w:ascii="仿宋_GB2312" w:hAnsi="仿宋_GB2312" w:eastAsia="仿宋_GB2312" w:cs="仿宋_GB2312"/>
          <w:szCs w:val="21"/>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一、政府采购合同文件</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1.采购文件（采购文件编号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2.采购文件的更正公告、变更公告；</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3.成交供应商提交的响应文件；</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4.政府采购合同条款；</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5.成交通知书；</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6.政府采购合同的其它附件。</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二、政府采购合同范围和条件</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本政府采购合同的范围和条件与上述政府采购合同文件的规定相一致。</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三、政府采购合同标的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本政府采购合同的标的为采购文件中所列相关服务。</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四、政府采购合同金额</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根据上述政府采购合同文件要求，政府采购合同的总金额为人民币</w:t>
      </w:r>
      <w:r>
        <w:rPr>
          <w:rFonts w:hint="eastAsia" w:ascii="仿宋_GB2312" w:hAnsi="仿宋_GB2312" w:eastAsia="仿宋_GB2312" w:cs="仿宋_GB2312"/>
          <w:szCs w:val="21"/>
          <w:u w:val="single"/>
        </w:rPr>
        <w:t xml:space="preserve">  （大写）                </w:t>
      </w:r>
      <w:r>
        <w:rPr>
          <w:rFonts w:hint="eastAsia" w:ascii="仿宋_GB2312" w:hAnsi="仿宋_GB2312" w:eastAsia="仿宋_GB2312" w:cs="仿宋_GB2312"/>
          <w:szCs w:val="21"/>
        </w:rPr>
        <w:t xml:space="preserve"> 元。</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五、付款方式及条件</w:t>
      </w:r>
    </w:p>
    <w:p>
      <w:pPr>
        <w:adjustRightInd w:val="0"/>
        <w:snapToGrid w:val="0"/>
        <w:spacing w:line="360" w:lineRule="auto"/>
        <w:jc w:val="left"/>
        <w:rPr>
          <w:rFonts w:hint="eastAsia" w:ascii="仿宋_GB2312" w:hAnsi="仿宋_GB2312" w:eastAsia="仿宋_GB2312" w:cs="仿宋_GB2312"/>
          <w:b/>
          <w:szCs w:val="21"/>
        </w:rPr>
      </w:pP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b/>
          <w:szCs w:val="21"/>
        </w:rPr>
        <w:t>　　六、服务时间和服务地点</w:t>
      </w:r>
      <w:r>
        <w:rPr>
          <w:rFonts w:hint="eastAsia" w:ascii="仿宋_GB2312" w:hAnsi="仿宋_GB2312" w:eastAsia="仿宋_GB2312" w:cs="仿宋_GB2312"/>
          <w:szCs w:val="21"/>
        </w:rPr>
        <w:t xml:space="preserve">   </w:t>
      </w:r>
    </w:p>
    <w:p>
      <w:pPr>
        <w:adjustRightInd w:val="0"/>
        <w:snapToGrid w:val="0"/>
        <w:spacing w:line="360" w:lineRule="auto"/>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1.服务时间：</w:t>
      </w:r>
      <w:r>
        <w:rPr>
          <w:rFonts w:hint="eastAsia" w:ascii="仿宋_GB2312" w:hAnsi="仿宋_GB2312" w:eastAsia="仿宋_GB2312" w:cs="仿宋_GB2312"/>
          <w:szCs w:val="21"/>
          <w:u w:val="single"/>
        </w:rPr>
        <w:t xml:space="preserve">        </w:t>
      </w:r>
    </w:p>
    <w:p>
      <w:pPr>
        <w:adjustRightInd w:val="0"/>
        <w:snapToGrid w:val="0"/>
        <w:spacing w:line="360" w:lineRule="auto"/>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2.服务地点：</w:t>
      </w:r>
      <w:r>
        <w:rPr>
          <w:rFonts w:hint="eastAsia" w:ascii="仿宋_GB2312" w:hAnsi="仿宋_GB2312" w:eastAsia="仿宋_GB2312" w:cs="仿宋_GB2312"/>
          <w:szCs w:val="21"/>
          <w:u w:val="single"/>
        </w:rPr>
        <w:t xml:space="preserve">        </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七、验收要求</w:t>
      </w:r>
    </w:p>
    <w:p>
      <w:pPr>
        <w:adjustRightInd w:val="0"/>
        <w:snapToGrid w:val="0"/>
        <w:spacing w:line="360" w:lineRule="auto"/>
        <w:jc w:val="left"/>
        <w:rPr>
          <w:rFonts w:hint="eastAsia" w:ascii="仿宋_GB2312" w:hAnsi="仿宋_GB2312" w:eastAsia="仿宋_GB2312" w:cs="仿宋_GB2312"/>
          <w:szCs w:val="21"/>
          <w:u w:val="single"/>
        </w:rPr>
      </w:pPr>
      <w:r>
        <w:rPr>
          <w:rFonts w:hint="eastAsia" w:ascii="仿宋_GB2312" w:hAnsi="仿宋_GB2312" w:eastAsia="仿宋_GB2312" w:cs="仿宋_GB2312"/>
          <w:b/>
          <w:szCs w:val="21"/>
        </w:rPr>
        <w:t xml:space="preserve">    </w:t>
      </w:r>
      <w:r>
        <w:rPr>
          <w:rFonts w:hint="eastAsia" w:ascii="仿宋_GB2312" w:hAnsi="仿宋_GB2312" w:eastAsia="仿宋_GB2312" w:cs="仿宋_GB2312"/>
          <w:szCs w:val="21"/>
        </w:rPr>
        <w:t>供方完全履行合同义务后，需方或需方的最终用户按照上述政府采购合同文件列明的标准进行验收，验收不合格的，供方需按照第八条的约定承担相应违约责任。</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xml:space="preserve">    八、违约责任</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1.供方逾期提供服务的，每逾期一天向需方支付合同金额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%的违约金，逾期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日的，需方有权单方面解除本协议。</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2.供方提供的服务不符合约定的，需方有权向供方书面提出整改意见，供方需无条件整改至符合约定，自需方向供方提出书面意见之日起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日内，供方仍未整改或整改后服务仍不符合约定的，需方有权单方面解除本协议。</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3.需方逾期付款的，每逾期一天向供方支付逾期金额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%的违约金，逾期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日的，供方有权单方面解除本协议。</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xml:space="preserve">    九、争议解决</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xml:space="preserve">    十、合同生效</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本政府采购合同经双方授权代表签字盖章后生效。</w:t>
      </w:r>
    </w:p>
    <w:p>
      <w:pPr>
        <w:adjustRightInd w:val="0"/>
        <w:snapToGrid w:val="0"/>
        <w:spacing w:line="360" w:lineRule="auto"/>
        <w:ind w:firstLine="420" w:firstLineChars="200"/>
        <w:jc w:val="left"/>
        <w:rPr>
          <w:rFonts w:hint="eastAsia" w:ascii="仿宋_GB2312" w:hAnsi="仿宋_GB2312" w:eastAsia="仿宋_GB2312" w:cs="仿宋_GB2312"/>
          <w:szCs w:val="21"/>
        </w:rPr>
      </w:pPr>
    </w:p>
    <w:p>
      <w:pPr>
        <w:adjustRightInd w:val="0"/>
        <w:snapToGrid w:val="0"/>
        <w:spacing w:line="360" w:lineRule="auto"/>
        <w:ind w:firstLine="420" w:firstLineChars="200"/>
        <w:jc w:val="left"/>
        <w:rPr>
          <w:rFonts w:hint="eastAsia" w:ascii="仿宋_GB2312" w:hAnsi="仿宋_GB2312" w:eastAsia="仿宋_GB2312" w:cs="仿宋_GB2312"/>
          <w:szCs w:val="21"/>
        </w:rPr>
      </w:pP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需方（公章）:                       供方(公章):</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法定代表人或授权代表人(签字):         法定代表人或授权代表人(签字):</w:t>
      </w:r>
    </w:p>
    <w:p>
      <w:pPr>
        <w:adjustRightInd w:val="0"/>
        <w:snapToGrid w:val="0"/>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地址：</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联系人：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联系人：</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传真：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邮编：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邮编：</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年      月      日</w:t>
      </w:r>
      <w:r>
        <w:rPr>
          <w:rFonts w:hint="eastAsia" w:ascii="仿宋_GB2312" w:hAnsi="仿宋_GB2312" w:eastAsia="仿宋_GB2312" w:cs="仿宋_GB2312"/>
          <w:szCs w:val="21"/>
        </w:rPr>
        <w:t xml:space="preserve">      日期：</w:t>
      </w:r>
      <w:r>
        <w:rPr>
          <w:rFonts w:hint="eastAsia" w:ascii="仿宋_GB2312" w:hAnsi="仿宋_GB2312" w:eastAsia="仿宋_GB2312" w:cs="仿宋_GB2312"/>
          <w:szCs w:val="21"/>
          <w:u w:val="single"/>
        </w:rPr>
        <w:t xml:space="preserve">       年      月     日</w:t>
      </w:r>
    </w:p>
    <w:p>
      <w:pPr>
        <w:adjustRightInd w:val="0"/>
        <w:snapToGrid w:val="0"/>
        <w:spacing w:line="360" w:lineRule="auto"/>
        <w:ind w:firstLine="420" w:firstLineChars="200"/>
        <w:rPr>
          <w:rFonts w:hint="eastAsia" w:ascii="仿宋_GB2312" w:hAnsi="仿宋_GB2312" w:eastAsia="仿宋_GB2312" w:cs="仿宋_GB2312"/>
          <w:szCs w:val="21"/>
          <w:u w:val="single"/>
        </w:rPr>
      </w:pPr>
    </w:p>
    <w:p>
      <w:pPr>
        <w:adjustRightInd w:val="0"/>
        <w:snapToGrid w:val="0"/>
        <w:spacing w:line="360" w:lineRule="auto"/>
        <w:rPr>
          <w:rFonts w:hint="eastAsia" w:ascii="仿宋_GB2312" w:hAnsi="仿宋_GB2312" w:eastAsia="仿宋_GB2312" w:cs="仿宋_GB2312"/>
          <w:szCs w:val="21"/>
          <w:u w:val="single"/>
        </w:rPr>
      </w:pPr>
    </w:p>
    <w:p>
      <w:pPr>
        <w:jc w:val="center"/>
        <w:rPr>
          <w:rFonts w:hint="eastAsia" w:ascii="仿宋_GB2312" w:hAnsi="仿宋_GB2312" w:eastAsia="仿宋_GB2312" w:cs="仿宋_GB2312"/>
          <w:sz w:val="36"/>
          <w:szCs w:val="21"/>
        </w:rPr>
      </w:pPr>
    </w:p>
    <w:p>
      <w:pPr>
        <w:jc w:val="center"/>
        <w:rPr>
          <w:rFonts w:hint="eastAsia" w:ascii="仿宋_GB2312" w:hAnsi="仿宋_GB2312" w:eastAsia="仿宋_GB2312" w:cs="仿宋_GB2312"/>
          <w:sz w:val="36"/>
          <w:szCs w:val="21"/>
        </w:rPr>
      </w:pPr>
    </w:p>
    <w:p>
      <w:pPr>
        <w:jc w:val="center"/>
        <w:rPr>
          <w:rFonts w:hint="eastAsia" w:ascii="仿宋_GB2312" w:hAnsi="仿宋_GB2312" w:eastAsia="仿宋_GB2312" w:cs="仿宋_GB2312"/>
          <w:sz w:val="36"/>
          <w:szCs w:val="21"/>
        </w:rPr>
      </w:pPr>
    </w:p>
    <w:p>
      <w:pPr>
        <w:jc w:val="center"/>
        <w:rPr>
          <w:rFonts w:hint="eastAsia" w:ascii="仿宋_GB2312" w:hAnsi="仿宋_GB2312" w:eastAsia="仿宋_GB2312" w:cs="仿宋_GB2312"/>
          <w:sz w:val="36"/>
          <w:szCs w:val="21"/>
        </w:rPr>
      </w:pPr>
    </w:p>
    <w:p>
      <w:pPr>
        <w:jc w:val="center"/>
        <w:rPr>
          <w:rFonts w:hint="eastAsia" w:ascii="仿宋_GB2312" w:hAnsi="仿宋_GB2312" w:eastAsia="仿宋_GB2312" w:cs="仿宋_GB2312"/>
          <w:sz w:val="36"/>
          <w:szCs w:val="21"/>
        </w:rPr>
      </w:pPr>
    </w:p>
    <w:p>
      <w:pPr>
        <w:jc w:val="center"/>
        <w:rPr>
          <w:rFonts w:hint="eastAsia" w:ascii="仿宋_GB2312" w:hAnsi="仿宋_GB2312" w:eastAsia="仿宋_GB2312" w:cs="仿宋_GB2312"/>
          <w:sz w:val="36"/>
          <w:szCs w:val="21"/>
        </w:rPr>
      </w:pPr>
    </w:p>
    <w:p>
      <w:pPr>
        <w:jc w:val="center"/>
        <w:rPr>
          <w:rFonts w:hint="eastAsia" w:ascii="仿宋_GB2312" w:hAnsi="仿宋_GB2312" w:eastAsia="仿宋_GB2312" w:cs="仿宋_GB2312"/>
          <w:sz w:val="36"/>
          <w:szCs w:val="21"/>
        </w:rPr>
      </w:pPr>
    </w:p>
    <w:p>
      <w:pPr>
        <w:jc w:val="center"/>
        <w:rPr>
          <w:rFonts w:ascii="仿宋_GB2312" w:hAnsi="仿宋_GB2312" w:eastAsia="仿宋_GB2312" w:cs="仿宋_GB2312"/>
          <w:sz w:val="36"/>
          <w:szCs w:val="21"/>
        </w:rPr>
      </w:pPr>
      <w:r>
        <w:rPr>
          <w:rFonts w:hint="eastAsia" w:ascii="仿宋_GB2312" w:hAnsi="仿宋_GB2312" w:eastAsia="仿宋_GB2312" w:cs="仿宋_GB2312"/>
          <w:sz w:val="36"/>
          <w:szCs w:val="21"/>
        </w:rPr>
        <w:t>退还投标保证金申请表</w:t>
      </w:r>
    </w:p>
    <w:p>
      <w:pPr>
        <w:jc w:val="left"/>
        <w:rPr>
          <w:rFonts w:ascii="仿宋_GB2312" w:hAnsi="仿宋_GB2312" w:eastAsia="仿宋_GB2312" w:cs="仿宋_GB2312"/>
          <w:sz w:val="24"/>
          <w:szCs w:val="21"/>
        </w:rPr>
      </w:pPr>
    </w:p>
    <w:p>
      <w:pPr>
        <w:jc w:val="left"/>
        <w:rPr>
          <w:rFonts w:ascii="仿宋_GB2312" w:hAnsi="仿宋_GB2312" w:eastAsia="仿宋_GB2312" w:cs="仿宋_GB2312"/>
          <w:sz w:val="28"/>
          <w:szCs w:val="21"/>
        </w:rPr>
      </w:pPr>
      <w:r>
        <w:rPr>
          <w:rFonts w:hint="eastAsia" w:ascii="仿宋_GB2312" w:hAnsi="仿宋_GB2312" w:eastAsia="仿宋_GB2312" w:cs="仿宋_GB2312"/>
          <w:sz w:val="28"/>
          <w:szCs w:val="21"/>
        </w:rPr>
        <w:t>营口市鲅鱼圈区审批</w:t>
      </w:r>
      <w:r>
        <w:rPr>
          <w:rFonts w:ascii="仿宋_GB2312" w:hAnsi="仿宋_GB2312" w:eastAsia="仿宋_GB2312" w:cs="仿宋_GB2312"/>
          <w:sz w:val="28"/>
          <w:szCs w:val="21"/>
        </w:rPr>
        <w:t>技术审查与</w:t>
      </w:r>
      <w:r>
        <w:rPr>
          <w:rFonts w:hint="eastAsia" w:ascii="仿宋_GB2312" w:hAnsi="仿宋_GB2312" w:eastAsia="仿宋_GB2312" w:cs="仿宋_GB2312"/>
          <w:sz w:val="28"/>
          <w:szCs w:val="21"/>
        </w:rPr>
        <w:t>公共资源交易中心：</w:t>
      </w:r>
    </w:p>
    <w:p>
      <w:pPr>
        <w:jc w:val="left"/>
        <w:rPr>
          <w:rFonts w:ascii="仿宋_GB2312" w:hAnsi="仿宋_GB2312" w:eastAsia="仿宋_GB2312" w:cs="仿宋_GB2312"/>
          <w:sz w:val="28"/>
          <w:szCs w:val="21"/>
        </w:rPr>
      </w:pPr>
    </w:p>
    <w:p>
      <w:pPr>
        <w:spacing w:line="360" w:lineRule="auto"/>
        <w:ind w:firstLine="560" w:firstLineChars="200"/>
        <w:jc w:val="left"/>
        <w:rPr>
          <w:rFonts w:ascii="仿宋_GB2312" w:hAnsi="仿宋_GB2312" w:eastAsia="仿宋_GB2312" w:cs="仿宋_GB2312"/>
          <w:sz w:val="28"/>
          <w:szCs w:val="21"/>
          <w:u w:val="single"/>
        </w:rPr>
      </w:pPr>
      <w:r>
        <w:rPr>
          <w:rFonts w:hint="eastAsia" w:ascii="仿宋_GB2312" w:hAnsi="仿宋_GB2312" w:eastAsia="仿宋_GB2312" w:cs="仿宋_GB2312"/>
          <w:sz w:val="28"/>
          <w:szCs w:val="21"/>
        </w:rPr>
        <w:t>我公司于</w:t>
      </w:r>
      <w:r>
        <w:rPr>
          <w:rFonts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rPr>
        <w:t>年</w:t>
      </w:r>
      <w:r>
        <w:rPr>
          <w:rFonts w:ascii="仿宋_GB2312" w:hAnsi="仿宋_GB2312" w:eastAsia="仿宋_GB2312" w:cs="仿宋_GB2312"/>
          <w:sz w:val="28"/>
          <w:szCs w:val="21"/>
        </w:rPr>
        <w:t xml:space="preserve"> </w:t>
      </w:r>
      <w:r>
        <w:rPr>
          <w:rFonts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rPr>
        <w:t>月</w:t>
      </w:r>
      <w:r>
        <w:rPr>
          <w:rFonts w:ascii="仿宋_GB2312" w:hAnsi="仿宋_GB2312" w:eastAsia="仿宋_GB2312" w:cs="仿宋_GB2312"/>
          <w:sz w:val="28"/>
          <w:szCs w:val="21"/>
        </w:rPr>
        <w:t xml:space="preserve"> </w:t>
      </w:r>
      <w:r>
        <w:rPr>
          <w:rFonts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rPr>
        <w:t>日参加营口</w:t>
      </w:r>
      <w:r>
        <w:rPr>
          <w:rFonts w:ascii="仿宋_GB2312" w:hAnsi="仿宋_GB2312" w:eastAsia="仿宋_GB2312" w:cs="仿宋_GB2312"/>
          <w:sz w:val="28"/>
          <w:szCs w:val="21"/>
          <w:u w:val="single"/>
        </w:rPr>
        <w:t xml:space="preserve">               </w:t>
      </w:r>
    </w:p>
    <w:p>
      <w:pPr>
        <w:spacing w:line="360" w:lineRule="auto"/>
        <w:jc w:val="left"/>
        <w:rPr>
          <w:rFonts w:ascii="仿宋_GB2312" w:hAnsi="仿宋_GB2312" w:eastAsia="仿宋_GB2312" w:cs="仿宋_GB2312"/>
          <w:sz w:val="28"/>
          <w:szCs w:val="21"/>
        </w:rPr>
      </w:pPr>
      <w:r>
        <w:rPr>
          <w:rFonts w:ascii="仿宋_GB2312" w:hAnsi="仿宋_GB2312" w:eastAsia="仿宋_GB2312" w:cs="仿宋_GB2312"/>
          <w:sz w:val="28"/>
          <w:szCs w:val="21"/>
        </w:rPr>
        <w:t xml:space="preserve"> </w:t>
      </w:r>
      <w:r>
        <w:rPr>
          <w:rFonts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rPr>
        <w:t>项目（</w:t>
      </w:r>
      <w:r>
        <w:rPr>
          <w:rFonts w:ascii="仿宋_GB2312" w:hAnsi="仿宋_GB2312" w:eastAsia="仿宋_GB2312" w:cs="仿宋_GB2312"/>
          <w:sz w:val="28"/>
          <w:szCs w:val="21"/>
        </w:rPr>
        <w:t>BYQ—2020</w:t>
      </w:r>
      <w:r>
        <w:rPr>
          <w:rFonts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rPr>
        <w:t>）投标，交纳投标保证金</w:t>
      </w:r>
      <w:r>
        <w:rPr>
          <w:rFonts w:ascii="仿宋_GB2312" w:hAnsi="仿宋_GB2312" w:eastAsia="仿宋_GB2312" w:cs="仿宋_GB2312"/>
          <w:sz w:val="28"/>
          <w:szCs w:val="21"/>
        </w:rPr>
        <w:t xml:space="preserve"> </w:t>
      </w:r>
      <w:r>
        <w:rPr>
          <w:rFonts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rPr>
        <w:t>元。开标后</w:t>
      </w:r>
      <w:r>
        <w:rPr>
          <w:rFonts w:hint="eastAsia"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rPr>
        <w:t>（中</w:t>
      </w:r>
      <w:r>
        <w:rPr>
          <w:rFonts w:ascii="仿宋_GB2312" w:hAnsi="仿宋_GB2312" w:eastAsia="仿宋_GB2312" w:cs="仿宋_GB2312"/>
          <w:sz w:val="28"/>
          <w:szCs w:val="21"/>
        </w:rPr>
        <w:t>或</w:t>
      </w:r>
      <w:r>
        <w:rPr>
          <w:rFonts w:hint="eastAsia" w:ascii="仿宋_GB2312" w:hAnsi="仿宋_GB2312" w:eastAsia="仿宋_GB2312" w:cs="仿宋_GB2312"/>
          <w:sz w:val="28"/>
          <w:szCs w:val="21"/>
        </w:rPr>
        <w:t>未中）标，现请求将该项目投标保证金退至以下账户，请予办理。</w:t>
      </w:r>
    </w:p>
    <w:p>
      <w:pPr>
        <w:spacing w:line="360" w:lineRule="auto"/>
        <w:jc w:val="left"/>
        <w:rPr>
          <w:rFonts w:hint="eastAsia" w:ascii="仿宋_GB2312" w:hAnsi="仿宋_GB2312" w:eastAsia="仿宋_GB2312" w:cs="仿宋_GB2312"/>
          <w:sz w:val="28"/>
          <w:szCs w:val="21"/>
        </w:rPr>
      </w:pPr>
    </w:p>
    <w:p>
      <w:pPr>
        <w:spacing w:line="360" w:lineRule="auto"/>
        <w:ind w:firstLine="560" w:firstLineChars="200"/>
        <w:jc w:val="left"/>
        <w:rPr>
          <w:rFonts w:ascii="仿宋_GB2312" w:hAnsi="仿宋_GB2312" w:eastAsia="仿宋_GB2312" w:cs="仿宋_GB2312"/>
          <w:sz w:val="28"/>
          <w:szCs w:val="21"/>
        </w:rPr>
      </w:pPr>
      <w:r>
        <w:rPr>
          <w:rFonts w:hint="eastAsia" w:ascii="仿宋_GB2312" w:hAnsi="仿宋_GB2312" w:eastAsia="仿宋_GB2312" w:cs="仿宋_GB2312"/>
          <w:sz w:val="28"/>
          <w:szCs w:val="21"/>
        </w:rPr>
        <w:t>账</w:t>
      </w:r>
      <w:r>
        <w:rPr>
          <w:rFonts w:ascii="仿宋_GB2312" w:hAnsi="仿宋_GB2312" w:eastAsia="仿宋_GB2312" w:cs="仿宋_GB2312"/>
          <w:sz w:val="28"/>
          <w:szCs w:val="21"/>
        </w:rPr>
        <w:t xml:space="preserve">  </w:t>
      </w:r>
      <w:r>
        <w:rPr>
          <w:rFonts w:hint="eastAsia" w:ascii="仿宋_GB2312" w:hAnsi="仿宋_GB2312" w:eastAsia="仿宋_GB2312" w:cs="仿宋_GB2312"/>
          <w:sz w:val="28"/>
          <w:szCs w:val="21"/>
        </w:rPr>
        <w:t>户：</w:t>
      </w:r>
    </w:p>
    <w:p>
      <w:pPr>
        <w:spacing w:line="360" w:lineRule="auto"/>
        <w:ind w:firstLine="560" w:firstLineChars="200"/>
        <w:jc w:val="left"/>
        <w:rPr>
          <w:rFonts w:ascii="仿宋_GB2312" w:hAnsi="仿宋_GB2312" w:eastAsia="仿宋_GB2312" w:cs="仿宋_GB2312"/>
          <w:sz w:val="28"/>
          <w:szCs w:val="21"/>
        </w:rPr>
      </w:pPr>
      <w:r>
        <w:rPr>
          <w:rFonts w:hint="eastAsia" w:ascii="仿宋_GB2312" w:hAnsi="仿宋_GB2312" w:eastAsia="仿宋_GB2312" w:cs="仿宋_GB2312"/>
          <w:sz w:val="28"/>
          <w:szCs w:val="21"/>
        </w:rPr>
        <w:t>账</w:t>
      </w:r>
      <w:r>
        <w:rPr>
          <w:rFonts w:ascii="仿宋_GB2312" w:hAnsi="仿宋_GB2312" w:eastAsia="仿宋_GB2312" w:cs="仿宋_GB2312"/>
          <w:sz w:val="28"/>
          <w:szCs w:val="21"/>
        </w:rPr>
        <w:t xml:space="preserve">  </w:t>
      </w:r>
      <w:r>
        <w:rPr>
          <w:rFonts w:hint="eastAsia" w:ascii="仿宋_GB2312" w:hAnsi="仿宋_GB2312" w:eastAsia="仿宋_GB2312" w:cs="仿宋_GB2312"/>
          <w:sz w:val="28"/>
          <w:szCs w:val="21"/>
        </w:rPr>
        <w:t>号：</w:t>
      </w:r>
    </w:p>
    <w:p>
      <w:pPr>
        <w:spacing w:line="360" w:lineRule="auto"/>
        <w:ind w:firstLine="560" w:firstLineChars="200"/>
        <w:jc w:val="left"/>
        <w:rPr>
          <w:rFonts w:ascii="仿宋_GB2312" w:hAnsi="仿宋_GB2312" w:eastAsia="仿宋_GB2312" w:cs="仿宋_GB2312"/>
          <w:sz w:val="28"/>
          <w:szCs w:val="21"/>
        </w:rPr>
      </w:pPr>
      <w:r>
        <w:rPr>
          <w:rFonts w:hint="eastAsia" w:ascii="仿宋_GB2312" w:hAnsi="仿宋_GB2312" w:eastAsia="仿宋_GB2312" w:cs="仿宋_GB2312"/>
          <w:sz w:val="28"/>
          <w:szCs w:val="21"/>
        </w:rPr>
        <w:t>开户行：</w:t>
      </w:r>
    </w:p>
    <w:p>
      <w:pPr>
        <w:spacing w:line="360" w:lineRule="auto"/>
        <w:ind w:firstLine="560" w:firstLineChars="200"/>
        <w:jc w:val="left"/>
        <w:rPr>
          <w:rFonts w:hint="eastAsia" w:ascii="仿宋_GB2312" w:hAnsi="仿宋_GB2312" w:eastAsia="仿宋_GB2312" w:cs="仿宋_GB2312"/>
          <w:sz w:val="28"/>
          <w:szCs w:val="21"/>
        </w:rPr>
      </w:pPr>
    </w:p>
    <w:p>
      <w:pPr>
        <w:spacing w:line="360" w:lineRule="auto"/>
        <w:ind w:firstLine="420" w:firstLineChars="150"/>
        <w:jc w:val="left"/>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(退还</w:t>
      </w:r>
      <w:r>
        <w:rPr>
          <w:rFonts w:ascii="仿宋_GB2312" w:hAnsi="仿宋_GB2312" w:eastAsia="仿宋_GB2312" w:cs="仿宋_GB2312"/>
          <w:sz w:val="28"/>
          <w:szCs w:val="21"/>
        </w:rPr>
        <w:t>保证金账户需和交纳保证金账户一致</w:t>
      </w:r>
      <w:r>
        <w:rPr>
          <w:rFonts w:hint="eastAsia" w:ascii="仿宋_GB2312" w:hAnsi="仿宋_GB2312" w:eastAsia="仿宋_GB2312" w:cs="仿宋_GB2312"/>
          <w:sz w:val="28"/>
          <w:szCs w:val="21"/>
        </w:rPr>
        <w:t>)</w:t>
      </w:r>
    </w:p>
    <w:p>
      <w:pPr>
        <w:spacing w:line="360" w:lineRule="auto"/>
        <w:ind w:firstLine="560" w:firstLineChars="200"/>
        <w:jc w:val="left"/>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分管领导</w:t>
      </w:r>
      <w:r>
        <w:rPr>
          <w:rFonts w:ascii="仿宋_GB2312" w:hAnsi="仿宋_GB2312" w:eastAsia="仿宋_GB2312" w:cs="仿宋_GB2312"/>
          <w:sz w:val="28"/>
          <w:szCs w:val="21"/>
        </w:rPr>
        <w:t>意见：</w:t>
      </w:r>
      <w:r>
        <w:rPr>
          <w:rFonts w:hint="eastAsia" w:ascii="仿宋_GB2312" w:hAnsi="仿宋_GB2312" w:eastAsia="仿宋_GB2312" w:cs="仿宋_GB2312"/>
          <w:sz w:val="28"/>
          <w:szCs w:val="21"/>
        </w:rPr>
        <w:t xml:space="preserve">                 项目</w:t>
      </w:r>
      <w:r>
        <w:rPr>
          <w:rFonts w:ascii="仿宋_GB2312" w:hAnsi="仿宋_GB2312" w:eastAsia="仿宋_GB2312" w:cs="仿宋_GB2312"/>
          <w:sz w:val="28"/>
          <w:szCs w:val="21"/>
        </w:rPr>
        <w:t>经办人意见：</w:t>
      </w:r>
    </w:p>
    <w:p>
      <w:pPr>
        <w:spacing w:line="360" w:lineRule="auto"/>
        <w:ind w:firstLine="560" w:firstLineChars="200"/>
        <w:jc w:val="left"/>
        <w:rPr>
          <w:rFonts w:ascii="仿宋_GB2312" w:hAnsi="仿宋_GB2312" w:eastAsia="仿宋_GB2312" w:cs="仿宋_GB2312"/>
          <w:sz w:val="28"/>
          <w:szCs w:val="21"/>
        </w:rPr>
      </w:pPr>
    </w:p>
    <w:p>
      <w:pPr>
        <w:spacing w:line="360" w:lineRule="auto"/>
        <w:ind w:firstLine="3500" w:firstLineChars="1250"/>
        <w:jc w:val="left"/>
        <w:rPr>
          <w:rFonts w:ascii="仿宋_GB2312" w:hAnsi="仿宋_GB2312" w:eastAsia="仿宋_GB2312" w:cs="仿宋_GB2312"/>
          <w:sz w:val="28"/>
          <w:szCs w:val="21"/>
        </w:rPr>
      </w:pPr>
      <w:r>
        <w:rPr>
          <w:rFonts w:hint="eastAsia" w:ascii="仿宋_GB2312" w:hAnsi="仿宋_GB2312" w:eastAsia="仿宋_GB2312" w:cs="仿宋_GB2312"/>
          <w:sz w:val="28"/>
          <w:szCs w:val="21"/>
        </w:rPr>
        <w:t>法人或授权委托人签字：</w:t>
      </w:r>
    </w:p>
    <w:p>
      <w:pPr>
        <w:spacing w:line="360" w:lineRule="auto"/>
        <w:ind w:firstLine="3500" w:firstLineChars="1250"/>
        <w:jc w:val="left"/>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联系</w:t>
      </w:r>
      <w:r>
        <w:rPr>
          <w:rFonts w:ascii="仿宋_GB2312" w:hAnsi="仿宋_GB2312" w:eastAsia="仿宋_GB2312" w:cs="仿宋_GB2312"/>
          <w:sz w:val="28"/>
          <w:szCs w:val="21"/>
        </w:rPr>
        <w:t>电话：</w:t>
      </w:r>
    </w:p>
    <w:p>
      <w:pPr>
        <w:spacing w:line="360" w:lineRule="auto"/>
        <w:ind w:firstLine="560" w:firstLineChars="200"/>
        <w:jc w:val="left"/>
        <w:rPr>
          <w:rFonts w:ascii="仿宋_GB2312" w:hAnsi="仿宋_GB2312" w:eastAsia="仿宋_GB2312" w:cs="仿宋_GB2312"/>
          <w:sz w:val="28"/>
          <w:szCs w:val="21"/>
        </w:rPr>
      </w:pPr>
      <w:r>
        <w:rPr>
          <w:rFonts w:ascii="仿宋_GB2312" w:hAnsi="仿宋_GB2312" w:eastAsia="仿宋_GB2312" w:cs="仿宋_GB2312"/>
          <w:sz w:val="28"/>
          <w:szCs w:val="21"/>
        </w:rPr>
        <w:t xml:space="preserve">                     </w:t>
      </w:r>
      <w:r>
        <w:rPr>
          <w:rFonts w:hint="eastAsia" w:ascii="仿宋_GB2312" w:hAnsi="仿宋_GB2312" w:eastAsia="仿宋_GB2312" w:cs="仿宋_GB2312"/>
          <w:sz w:val="28"/>
          <w:szCs w:val="21"/>
        </w:rPr>
        <w:t>申请单位：</w:t>
      </w:r>
      <w:r>
        <w:rPr>
          <w:rFonts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u w:val="single"/>
        </w:rPr>
        <w:t>盖章</w:t>
      </w:r>
      <w:r>
        <w:rPr>
          <w:rFonts w:ascii="仿宋_GB2312" w:hAnsi="仿宋_GB2312" w:eastAsia="仿宋_GB2312" w:cs="仿宋_GB2312"/>
          <w:sz w:val="28"/>
          <w:szCs w:val="21"/>
          <w:u w:val="single"/>
        </w:rPr>
        <w:t xml:space="preserve">            </w:t>
      </w:r>
    </w:p>
    <w:p>
      <w:pPr>
        <w:spacing w:line="360" w:lineRule="auto"/>
        <w:jc w:val="left"/>
        <w:rPr>
          <w:rFonts w:ascii="仿宋_GB2312" w:hAnsi="仿宋_GB2312" w:eastAsia="仿宋_GB2312" w:cs="仿宋_GB2312"/>
          <w:sz w:val="28"/>
          <w:szCs w:val="21"/>
        </w:rPr>
      </w:pPr>
    </w:p>
    <w:p>
      <w:pPr>
        <w:spacing w:line="360" w:lineRule="auto"/>
        <w:jc w:val="left"/>
        <w:rPr>
          <w:rFonts w:ascii="仿宋_GB2312" w:hAnsi="仿宋_GB2312" w:eastAsia="仿宋_GB2312" w:cs="仿宋_GB2312"/>
          <w:sz w:val="28"/>
          <w:szCs w:val="21"/>
        </w:rPr>
      </w:pPr>
      <w:r>
        <w:rPr>
          <w:rFonts w:ascii="仿宋_GB2312" w:hAnsi="仿宋_GB2312" w:eastAsia="仿宋_GB2312" w:cs="仿宋_GB2312"/>
          <w:sz w:val="28"/>
          <w:szCs w:val="21"/>
        </w:rPr>
        <w:t xml:space="preserve">                                  </w:t>
      </w:r>
      <w:r>
        <w:rPr>
          <w:rFonts w:hint="eastAsia" w:ascii="仿宋_GB2312" w:hAnsi="仿宋_GB2312" w:eastAsia="仿宋_GB2312" w:cs="仿宋_GB2312"/>
          <w:sz w:val="28"/>
          <w:szCs w:val="21"/>
        </w:rPr>
        <w:t>年</w:t>
      </w:r>
      <w:r>
        <w:rPr>
          <w:rFonts w:ascii="仿宋_GB2312" w:hAnsi="仿宋_GB2312" w:eastAsia="仿宋_GB2312" w:cs="仿宋_GB2312"/>
          <w:sz w:val="28"/>
          <w:szCs w:val="21"/>
        </w:rPr>
        <w:t xml:space="preserve">     </w:t>
      </w:r>
      <w:r>
        <w:rPr>
          <w:rFonts w:hint="eastAsia" w:ascii="仿宋_GB2312" w:hAnsi="仿宋_GB2312" w:eastAsia="仿宋_GB2312" w:cs="仿宋_GB2312"/>
          <w:sz w:val="28"/>
          <w:szCs w:val="21"/>
        </w:rPr>
        <w:t>月</w:t>
      </w:r>
      <w:r>
        <w:rPr>
          <w:rFonts w:ascii="仿宋_GB2312" w:hAnsi="仿宋_GB2312" w:eastAsia="仿宋_GB2312" w:cs="仿宋_GB2312"/>
          <w:sz w:val="28"/>
          <w:szCs w:val="21"/>
        </w:rPr>
        <w:t xml:space="preserve">     </w:t>
      </w:r>
      <w:r>
        <w:rPr>
          <w:rFonts w:hint="eastAsia" w:ascii="仿宋_GB2312" w:hAnsi="仿宋_GB2312" w:eastAsia="仿宋_GB2312" w:cs="仿宋_GB2312"/>
          <w:sz w:val="28"/>
          <w:szCs w:val="21"/>
        </w:rPr>
        <w:t>日</w:t>
      </w:r>
    </w:p>
    <w:p>
      <w:pPr>
        <w:widowControl/>
        <w:jc w:val="left"/>
        <w:rPr>
          <w:rFonts w:ascii="仿宋_GB2312" w:hAnsi="仿宋_GB2312" w:eastAsia="仿宋_GB2312" w:cs="仿宋_GB2312"/>
          <w:b/>
          <w:sz w:val="32"/>
          <w:szCs w:val="44"/>
        </w:rPr>
      </w:pPr>
    </w:p>
    <w:p>
      <w:pPr>
        <w:wordWrap w:val="0"/>
        <w:adjustRightInd w:val="0"/>
        <w:snapToGrid w:val="0"/>
        <w:spacing w:line="360" w:lineRule="auto"/>
        <w:jc w:val="right"/>
        <w:rPr>
          <w:rFonts w:ascii="仿宋_GB2312" w:hAnsi="仿宋_GB2312" w:eastAsia="仿宋_GB2312" w:cs="仿宋_GB2312"/>
          <w:szCs w:val="21"/>
        </w:rPr>
      </w:pPr>
    </w:p>
    <w:p>
      <w:pPr>
        <w:wordWrap w:val="0"/>
        <w:adjustRightInd w:val="0"/>
        <w:snapToGrid w:val="0"/>
        <w:spacing w:line="360" w:lineRule="auto"/>
        <w:jc w:val="right"/>
        <w:rPr>
          <w:rFonts w:ascii="仿宋_GB2312" w:hAnsi="仿宋_GB2312" w:eastAsia="仿宋_GB2312" w:cs="仿宋_GB2312"/>
          <w:szCs w:val="21"/>
        </w:rPr>
      </w:pPr>
    </w:p>
    <w:p>
      <w:pPr>
        <w:wordWrap w:val="0"/>
        <w:adjustRightInd w:val="0"/>
        <w:snapToGrid w:val="0"/>
        <w:spacing w:line="360" w:lineRule="auto"/>
        <w:jc w:val="left"/>
        <w:rPr>
          <w:rFonts w:ascii="仿宋" w:hAnsi="仿宋" w:eastAsia="仿宋" w:cs="仿宋_GB2312"/>
          <w:szCs w:val="21"/>
        </w:rPr>
      </w:pPr>
    </w:p>
    <w:p>
      <w:r>
        <w:rPr>
          <w:lang w:val="zh-CN"/>
        </w:rPr>
        <w:t>　　　　</w:t>
      </w:r>
      <w:r>
        <w:fldChar w:fldCharType="begin"/>
      </w:r>
      <w:r>
        <w:instrText xml:space="preserve"> HYPERLINK "http://yk-ccgp.yingkou.net.cn" </w:instrText>
      </w:r>
      <w:r>
        <w:fldChar w:fldCharType="separate"/>
      </w:r>
      <w:r>
        <w:fldChar w:fldCharType="end"/>
      </w:r>
      <w:r>
        <w:rPr>
          <w:lang w:val="zh-CN"/>
        </w:rPr>
        <w:t>　</w:t>
      </w: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BeJKNIAAAADAQAADwAAAAAAAAABACAAAAAiAAAAZHJzL2Rvd25yZXYueG1sUEsBAhQAFAAA&#10;AAgAh07iQOG8SlguAgAAUwQAAA4AAAAAAAAAAQAgAAAAIQEAAGRycy9lMm9Eb2MueG1sUEsFBgAA&#10;AAAGAAYAWQEAAME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82A8C"/>
    <w:multiLevelType w:val="singleLevel"/>
    <w:tmpl w:val="C4982A8C"/>
    <w:lvl w:ilvl="0" w:tentative="0">
      <w:start w:val="2"/>
      <w:numFmt w:val="decimal"/>
      <w:suff w:val="nothing"/>
      <w:lvlText w:val="%1、"/>
      <w:lvlJc w:val="left"/>
    </w:lvl>
  </w:abstractNum>
  <w:abstractNum w:abstractNumId="1">
    <w:nsid w:val="C53F5920"/>
    <w:multiLevelType w:val="singleLevel"/>
    <w:tmpl w:val="C53F5920"/>
    <w:lvl w:ilvl="0" w:tentative="0">
      <w:start w:val="2"/>
      <w:numFmt w:val="chineseCounting"/>
      <w:suff w:val="nothing"/>
      <w:lvlText w:val="（%1）"/>
      <w:lvlJc w:val="left"/>
      <w:rPr>
        <w:rFonts w:hint="eastAsia"/>
      </w:rPr>
    </w:lvl>
  </w:abstractNum>
  <w:abstractNum w:abstractNumId="2">
    <w:nsid w:val="E2420D4D"/>
    <w:multiLevelType w:val="singleLevel"/>
    <w:tmpl w:val="E2420D4D"/>
    <w:lvl w:ilvl="0" w:tentative="0">
      <w:start w:val="4"/>
      <w:numFmt w:val="decimal"/>
      <w:suff w:val="nothing"/>
      <w:lvlText w:val="%1、"/>
      <w:lvlJc w:val="left"/>
      <w:pPr>
        <w:ind w:left="210" w:firstLine="0"/>
      </w:pPr>
    </w:lvl>
  </w:abstractNum>
  <w:abstractNum w:abstractNumId="3">
    <w:nsid w:val="F10117A4"/>
    <w:multiLevelType w:val="singleLevel"/>
    <w:tmpl w:val="F10117A4"/>
    <w:lvl w:ilvl="0" w:tentative="0">
      <w:start w:val="1"/>
      <w:numFmt w:val="decimal"/>
      <w:suff w:val="nothing"/>
      <w:lvlText w:val="（%1）"/>
      <w:lvlJc w:val="left"/>
    </w:lvl>
  </w:abstractNum>
  <w:abstractNum w:abstractNumId="4">
    <w:nsid w:val="F77C3188"/>
    <w:multiLevelType w:val="singleLevel"/>
    <w:tmpl w:val="F77C3188"/>
    <w:lvl w:ilvl="0" w:tentative="0">
      <w:start w:val="2"/>
      <w:numFmt w:val="decimal"/>
      <w:suff w:val="nothing"/>
      <w:lvlText w:val="%1、"/>
      <w:lvlJc w:val="left"/>
    </w:lvl>
  </w:abstractNum>
  <w:abstractNum w:abstractNumId="5">
    <w:nsid w:val="27040BFC"/>
    <w:multiLevelType w:val="multilevel"/>
    <w:tmpl w:val="27040B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num w:numId="1">
    <w:abstractNumId w:val="2"/>
  </w:num>
  <w:num w:numId="2">
    <w:abstractNumId w:val="5"/>
  </w:num>
  <w:num w:numId="3">
    <w:abstractNumId w:val="3"/>
  </w:num>
  <w:num w:numId="4">
    <w:abstractNumId w:val="0"/>
  </w:num>
  <w:num w:numId="5">
    <w:abstractNumId w:val="4"/>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NjdjM2JlMTY2NGJiMjY0YjQyNGZlOGE1NGYwMWMifQ=="/>
  </w:docVars>
  <w:rsids>
    <w:rsidRoot w:val="35AB3B2B"/>
    <w:rsid w:val="000073CE"/>
    <w:rsid w:val="00007BCB"/>
    <w:rsid w:val="00010ACC"/>
    <w:rsid w:val="00011C8C"/>
    <w:rsid w:val="00011D0D"/>
    <w:rsid w:val="000170E7"/>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B03B5"/>
    <w:rsid w:val="002B08BA"/>
    <w:rsid w:val="002B56C0"/>
    <w:rsid w:val="002C582E"/>
    <w:rsid w:val="002C58D5"/>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3C4E"/>
    <w:rsid w:val="003D5AD5"/>
    <w:rsid w:val="003D5E53"/>
    <w:rsid w:val="003F346A"/>
    <w:rsid w:val="003F61FB"/>
    <w:rsid w:val="003F6E87"/>
    <w:rsid w:val="00402230"/>
    <w:rsid w:val="004053E3"/>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1BAE"/>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655E2"/>
    <w:rsid w:val="00D741F9"/>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0B62"/>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372145"/>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411396"/>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9F33E40"/>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7"/>
    <w:qFormat/>
    <w:uiPriority w:val="0"/>
    <w:pPr>
      <w:keepNext/>
      <w:keepLines/>
      <w:spacing w:before="340" w:after="330" w:line="576" w:lineRule="auto"/>
      <w:outlineLvl w:val="0"/>
    </w:pPr>
    <w:rPr>
      <w:b/>
      <w:kern w:val="44"/>
      <w:sz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6">
    <w:name w:val="heading 4"/>
    <w:basedOn w:val="1"/>
    <w:next w:val="1"/>
    <w:qFormat/>
    <w:uiPriority w:val="0"/>
    <w:pPr>
      <w:keepNext/>
      <w:keepLines/>
      <w:outlineLvl w:val="3"/>
    </w:pPr>
    <w:rPr>
      <w:rFonts w:ascii="Arial" w:hAnsi="Arial" w:eastAsia="黑体"/>
      <w:bCs/>
      <w:kern w:val="0"/>
      <w:sz w:val="24"/>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unhideWhenUsed/>
    <w:qFormat/>
    <w:uiPriority w:val="0"/>
    <w:pPr>
      <w:spacing w:after="120"/>
    </w:pPr>
  </w:style>
  <w:style w:type="paragraph" w:styleId="7">
    <w:name w:val="annotation text"/>
    <w:basedOn w:val="1"/>
    <w:link w:val="28"/>
    <w:unhideWhenUsed/>
    <w:qFormat/>
    <w:uiPriority w:val="99"/>
    <w:pPr>
      <w:jc w:val="left"/>
    </w:pPr>
  </w:style>
  <w:style w:type="paragraph" w:styleId="8">
    <w:name w:val="toc 3"/>
    <w:basedOn w:val="1"/>
    <w:next w:val="1"/>
    <w:unhideWhenUsed/>
    <w:qFormat/>
    <w:uiPriority w:val="39"/>
    <w:pPr>
      <w:widowControl/>
      <w:spacing w:after="100" w:line="276" w:lineRule="auto"/>
      <w:ind w:left="440"/>
      <w:jc w:val="left"/>
    </w:pPr>
    <w:rPr>
      <w:kern w:val="0"/>
      <w:sz w:val="22"/>
      <w:szCs w:val="22"/>
    </w:rPr>
  </w:style>
  <w:style w:type="paragraph" w:styleId="9">
    <w:name w:val="Plain Text"/>
    <w:basedOn w:val="1"/>
    <w:link w:val="25"/>
    <w:qFormat/>
    <w:uiPriority w:val="0"/>
    <w:rPr>
      <w:rFonts w:ascii="宋体" w:hAnsi="Courier New" w:cs="Courier New"/>
      <w:szCs w:val="21"/>
    </w:rPr>
  </w:style>
  <w:style w:type="paragraph" w:styleId="10">
    <w:name w:val="Date"/>
    <w:basedOn w:val="1"/>
    <w:next w:val="1"/>
    <w:link w:val="26"/>
    <w:qFormat/>
    <w:uiPriority w:val="0"/>
    <w:pPr>
      <w:ind w:left="100" w:leftChars="2500"/>
    </w:pPr>
  </w:style>
  <w:style w:type="paragraph" w:styleId="11">
    <w:name w:val="Balloon Text"/>
    <w:basedOn w:val="1"/>
    <w:link w:val="27"/>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39"/>
  </w:style>
  <w:style w:type="paragraph" w:styleId="15">
    <w:name w:val="toc 2"/>
    <w:basedOn w:val="1"/>
    <w:next w:val="1"/>
    <w:qFormat/>
    <w:uiPriority w:val="39"/>
    <w:pPr>
      <w:ind w:left="420" w:leftChars="200"/>
    </w:pPr>
  </w:style>
  <w:style w:type="paragraph" w:styleId="1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7">
    <w:name w:val="annotation subject"/>
    <w:basedOn w:val="7"/>
    <w:next w:val="7"/>
    <w:link w:val="24"/>
    <w:qFormat/>
    <w:uiPriority w:val="0"/>
    <w:rPr>
      <w:b/>
      <w:bCs/>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b/>
    </w:rPr>
  </w:style>
  <w:style w:type="character" w:styleId="22">
    <w:name w:val="Hyperlink"/>
    <w:qFormat/>
    <w:uiPriority w:val="99"/>
    <w:rPr>
      <w:color w:val="0000FF"/>
      <w:u w:val="single"/>
    </w:rPr>
  </w:style>
  <w:style w:type="character" w:styleId="23">
    <w:name w:val="annotation reference"/>
    <w:unhideWhenUsed/>
    <w:qFormat/>
    <w:uiPriority w:val="99"/>
    <w:rPr>
      <w:sz w:val="21"/>
      <w:szCs w:val="21"/>
    </w:rPr>
  </w:style>
  <w:style w:type="character" w:customStyle="1" w:styleId="24">
    <w:name w:val="批注主题 Char"/>
    <w:link w:val="17"/>
    <w:qFormat/>
    <w:uiPriority w:val="0"/>
    <w:rPr>
      <w:rFonts w:ascii="Calibri" w:hAnsi="Calibri" w:eastAsia="宋体" w:cs="Times New Roman"/>
      <w:b/>
      <w:bCs/>
      <w:kern w:val="2"/>
      <w:sz w:val="21"/>
      <w:szCs w:val="24"/>
    </w:rPr>
  </w:style>
  <w:style w:type="character" w:customStyle="1" w:styleId="25">
    <w:name w:val="纯文本 Char"/>
    <w:link w:val="9"/>
    <w:qFormat/>
    <w:uiPriority w:val="0"/>
    <w:rPr>
      <w:rFonts w:ascii="宋体" w:hAnsi="Courier New" w:eastAsia="宋体" w:cs="Courier New"/>
      <w:kern w:val="2"/>
      <w:sz w:val="21"/>
      <w:szCs w:val="21"/>
    </w:rPr>
  </w:style>
  <w:style w:type="character" w:customStyle="1" w:styleId="26">
    <w:name w:val="日期 Char"/>
    <w:link w:val="10"/>
    <w:qFormat/>
    <w:uiPriority w:val="0"/>
    <w:rPr>
      <w:rFonts w:ascii="Calibri" w:hAnsi="Calibri" w:eastAsia="宋体" w:cs="Times New Roman"/>
      <w:kern w:val="2"/>
      <w:sz w:val="21"/>
      <w:szCs w:val="24"/>
    </w:rPr>
  </w:style>
  <w:style w:type="character" w:customStyle="1" w:styleId="27">
    <w:name w:val="批注框文本 Char"/>
    <w:link w:val="11"/>
    <w:qFormat/>
    <w:uiPriority w:val="0"/>
    <w:rPr>
      <w:rFonts w:ascii="Calibri" w:hAnsi="Calibri" w:eastAsia="宋体" w:cs="Times New Roman"/>
      <w:kern w:val="2"/>
      <w:sz w:val="18"/>
      <w:szCs w:val="18"/>
    </w:rPr>
  </w:style>
  <w:style w:type="character" w:customStyle="1" w:styleId="28">
    <w:name w:val="批注文字 Char"/>
    <w:link w:val="7"/>
    <w:qFormat/>
    <w:uiPriority w:val="99"/>
    <w:rPr>
      <w:rFonts w:ascii="Calibri" w:hAnsi="Calibri" w:eastAsia="宋体" w:cs="Times New Roman"/>
      <w:kern w:val="2"/>
      <w:sz w:val="21"/>
      <w:szCs w:val="24"/>
    </w:rPr>
  </w:style>
  <w:style w:type="paragraph" w:customStyle="1" w:styleId="29">
    <w:name w:val="TOC Heading"/>
    <w:basedOn w:val="4"/>
    <w:next w:val="1"/>
    <w:qFormat/>
    <w:uiPriority w:val="39"/>
    <w:pPr>
      <w:widowControl/>
      <w:spacing w:before="480" w:after="0" w:line="276" w:lineRule="auto"/>
      <w:jc w:val="left"/>
      <w:outlineLvl w:val="9"/>
    </w:pPr>
    <w:rPr>
      <w:rFonts w:ascii="Calibri Light" w:hAnsi="Calibri Light"/>
      <w:bCs/>
      <w:color w:val="2E74B5"/>
      <w:kern w:val="0"/>
      <w:sz w:val="28"/>
      <w:szCs w:val="28"/>
    </w:rPr>
  </w:style>
  <w:style w:type="paragraph" w:customStyle="1" w:styleId="30">
    <w:name w:val="列出段落11"/>
    <w:basedOn w:val="1"/>
    <w:qFormat/>
    <w:uiPriority w:val="34"/>
    <w:pPr>
      <w:ind w:firstLine="420" w:firstLineChars="200"/>
    </w:pPr>
    <w:rPr>
      <w:szCs w:val="22"/>
      <w:lang w:val="zh-CN"/>
    </w:rPr>
  </w:style>
  <w:style w:type="paragraph" w:customStyle="1" w:styleId="3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2">
    <w:name w:val="WPSOffice手动目录 1"/>
    <w:qFormat/>
    <w:uiPriority w:val="0"/>
    <w:rPr>
      <w:rFonts w:ascii="Calibri" w:hAnsi="Calibri" w:eastAsia="宋体" w:cs="Times New Roman"/>
      <w:lang w:val="en-US" w:eastAsia="zh-CN" w:bidi="ar-SA"/>
    </w:rPr>
  </w:style>
  <w:style w:type="paragraph" w:styleId="33">
    <w:name w:val="List Paragraph"/>
    <w:basedOn w:val="1"/>
    <w:qFormat/>
    <w:uiPriority w:val="34"/>
    <w:pPr>
      <w:ind w:firstLine="420" w:firstLineChars="200"/>
    </w:pPr>
  </w:style>
  <w:style w:type="paragraph" w:customStyle="1" w:styleId="34">
    <w:name w:val="Revision"/>
    <w:unhideWhenUsed/>
    <w:qFormat/>
    <w:uiPriority w:val="99"/>
    <w:rPr>
      <w:rFonts w:ascii="Calibri" w:hAnsi="Calibri" w:eastAsia="宋体" w:cs="Times New Roman"/>
      <w:kern w:val="2"/>
      <w:sz w:val="21"/>
      <w:szCs w:val="24"/>
      <w:lang w:val="en-US" w:eastAsia="zh-CN" w:bidi="ar-SA"/>
    </w:rPr>
  </w:style>
  <w:style w:type="paragraph" w:customStyle="1" w:styleId="35">
    <w:name w:val="样式1"/>
    <w:basedOn w:val="1"/>
    <w:qFormat/>
    <w:uiPriority w:val="0"/>
    <w:pPr>
      <w:tabs>
        <w:tab w:val="left" w:pos="709"/>
      </w:tabs>
      <w:adjustRightInd w:val="0"/>
      <w:ind w:left="709" w:hanging="709"/>
      <w:textAlignment w:val="baseline"/>
    </w:pPr>
    <w:rPr>
      <w:rFonts w:ascii="宋体" w:hAnsi="宋体"/>
      <w:kern w:val="0"/>
      <w:szCs w:val="21"/>
    </w:rPr>
  </w:style>
  <w:style w:type="character" w:styleId="36">
    <w:name w:val="Placeholder Text"/>
    <w:basedOn w:val="20"/>
    <w:semiHidden/>
    <w:qFormat/>
    <w:uiPriority w:val="99"/>
    <w:rPr>
      <w:color w:val="808080"/>
    </w:rPr>
  </w:style>
  <w:style w:type="character" w:customStyle="1" w:styleId="37">
    <w:name w:val="标题 1 Char"/>
    <w:basedOn w:val="20"/>
    <w:link w:val="4"/>
    <w:qFormat/>
    <w:uiPriority w:val="0"/>
    <w:rPr>
      <w:b/>
      <w:kern w:val="44"/>
      <w:sz w:val="44"/>
      <w:szCs w:val="24"/>
    </w:rPr>
  </w:style>
  <w:style w:type="paragraph" w:customStyle="1" w:styleId="38">
    <w:name w:val="_Style 2"/>
    <w:basedOn w:val="4"/>
    <w:next w:val="1"/>
    <w:qFormat/>
    <w:uiPriority w:val="39"/>
    <w:pPr>
      <w:widowControl/>
      <w:spacing w:before="480" w:after="0" w:line="276" w:lineRule="auto"/>
      <w:jc w:val="left"/>
      <w:outlineLvl w:val="9"/>
    </w:pPr>
    <w:rPr>
      <w:rFonts w:ascii="Calibri Light" w:hAnsi="Calibri Light" w:eastAsia="宋体" w:cs="Times New Roman"/>
      <w:bCs/>
      <w:color w:val="2E74B5"/>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A0557DD3384BBB85E4AA7C2B7896E5"/>
        <w:style w:val=""/>
        <w:category>
          <w:name w:val="常规"/>
          <w:gallery w:val="placeholder"/>
        </w:category>
        <w:types>
          <w:type w:val="bbPlcHdr"/>
        </w:types>
        <w:behaviors>
          <w:behavior w:val="content"/>
        </w:behaviors>
        <w:description w:val=""/>
        <w:guid w:val="{CE2E4DB0-8DDF-424B-ADD6-01AB81FF8AAF}"/>
      </w:docPartPr>
      <w:docPartBody>
        <w:p>
          <w:pPr>
            <w:pStyle w:val="5"/>
          </w:pPr>
          <w:r>
            <w:rPr>
              <w:rStyle w:val="4"/>
              <w:rFonts w:hint="eastAsia"/>
            </w:rPr>
            <w:t>单击此处输入文字。</w:t>
          </w:r>
        </w:p>
      </w:docPartBody>
    </w:docPart>
    <w:docPart>
      <w:docPartPr>
        <w:name w:val="A08066437D0844BDAE0E3103CCA8118E"/>
        <w:style w:val=""/>
        <w:category>
          <w:name w:val="常规"/>
          <w:gallery w:val="placeholder"/>
        </w:category>
        <w:types>
          <w:type w:val="bbPlcHdr"/>
        </w:types>
        <w:behaviors>
          <w:behavior w:val="content"/>
        </w:behaviors>
        <w:description w:val=""/>
        <w:guid w:val="{9A7732C3-537F-4B36-B1C7-CB9F8797411A}"/>
      </w:docPartPr>
      <w:docPartBody>
        <w:p>
          <w:pPr>
            <w:pStyle w:val="6"/>
          </w:pPr>
          <w:r>
            <w:rPr>
              <w:rStyle w:val="4"/>
              <w:rFonts w:hint="eastAsia"/>
            </w:rPr>
            <w:t>单击此处输入文字。</w:t>
          </w:r>
        </w:p>
      </w:docPartBody>
    </w:docPart>
    <w:docPart>
      <w:docPartPr>
        <w:name w:val="1ECEE842D6784EAC81280AA69F6BD31A"/>
        <w:style w:val=""/>
        <w:category>
          <w:name w:val="常规"/>
          <w:gallery w:val="placeholder"/>
        </w:category>
        <w:types>
          <w:type w:val="bbPlcHdr"/>
        </w:types>
        <w:behaviors>
          <w:behavior w:val="content"/>
        </w:behaviors>
        <w:description w:val=""/>
        <w:guid w:val="{4CAA9712-7E1E-4A43-A783-9A73B1A809B3}"/>
      </w:docPartPr>
      <w:docPartBody>
        <w:p>
          <w:pPr>
            <w:pStyle w:val="7"/>
          </w:pPr>
          <w:r>
            <w:rPr>
              <w:rStyle w:val="4"/>
              <w:rFonts w:hint="eastAsia"/>
            </w:rPr>
            <w:t>单击此处输入文字。</w:t>
          </w:r>
        </w:p>
      </w:docPartBody>
    </w:docPart>
    <w:docPart>
      <w:docPartPr>
        <w:name w:val="6B288869C48E4349B87282932FE7A009"/>
        <w:style w:val=""/>
        <w:category>
          <w:name w:val="常规"/>
          <w:gallery w:val="placeholder"/>
        </w:category>
        <w:types>
          <w:type w:val="bbPlcHdr"/>
        </w:types>
        <w:behaviors>
          <w:behavior w:val="content"/>
        </w:behaviors>
        <w:description w:val=""/>
        <w:guid w:val="{032A0081-FF31-4164-BA2C-91E8A0B6C707}"/>
      </w:docPartPr>
      <w:docPartBody>
        <w:p>
          <w:pPr>
            <w:pStyle w:val="171"/>
          </w:pPr>
          <w:r>
            <w:rPr>
              <w:rStyle w:val="4"/>
              <w:rFonts w:hint="eastAsia"/>
            </w:rPr>
            <w:t>单击此处输入文字。</w:t>
          </w:r>
        </w:p>
      </w:docPartBody>
    </w:docPart>
    <w:docPart>
      <w:docPartPr>
        <w:name w:val="544A5AE3334342949EF603657303BD1B"/>
        <w:style w:val=""/>
        <w:category>
          <w:name w:val="常规"/>
          <w:gallery w:val="placeholder"/>
        </w:category>
        <w:types>
          <w:type w:val="bbPlcHdr"/>
        </w:types>
        <w:behaviors>
          <w:behavior w:val="content"/>
        </w:behaviors>
        <w:description w:val=""/>
        <w:guid w:val="{C08F3385-B2DB-4F1E-94EE-55554B88BA13}"/>
      </w:docPartPr>
      <w:docPartBody>
        <w:p>
          <w:pPr>
            <w:pStyle w:val="172"/>
          </w:pPr>
          <w:r>
            <w:rPr>
              <w:rStyle w:val="4"/>
              <w:rFonts w:hint="eastAsia"/>
            </w:rPr>
            <w:t>单击此处输入文字。</w:t>
          </w:r>
        </w:p>
      </w:docPartBody>
    </w:docPart>
    <w:docPart>
      <w:docPartPr>
        <w:name w:val="02123B76D5194A698995447803F9380F"/>
        <w:style w:val=""/>
        <w:category>
          <w:name w:val="常规"/>
          <w:gallery w:val="placeholder"/>
        </w:category>
        <w:types>
          <w:type w:val="bbPlcHdr"/>
        </w:types>
        <w:behaviors>
          <w:behavior w:val="content"/>
        </w:behaviors>
        <w:description w:val=""/>
        <w:guid w:val="{A118EF73-5F66-4B7D-BE4D-3BA397EE08F3}"/>
      </w:docPartPr>
      <w:docPartBody>
        <w:p>
          <w:pPr>
            <w:pStyle w:val="173"/>
          </w:pPr>
          <w:r>
            <w:rPr>
              <w:rStyle w:val="4"/>
              <w:rFonts w:hint="eastAsia"/>
            </w:rPr>
            <w:t>单击此处输入文字。</w:t>
          </w:r>
        </w:p>
      </w:docPartBody>
    </w:docPart>
    <w:docPart>
      <w:docPartPr>
        <w:name w:val="A1BF293E49904D2E9E72566426AA481D"/>
        <w:style w:val=""/>
        <w:category>
          <w:name w:val="常规"/>
          <w:gallery w:val="placeholder"/>
        </w:category>
        <w:types>
          <w:type w:val="bbPlcHdr"/>
        </w:types>
        <w:behaviors>
          <w:behavior w:val="content"/>
        </w:behaviors>
        <w:description w:val=""/>
        <w:guid w:val="{A730B6B3-6CFA-4506-9222-B7A2AA018965}"/>
      </w:docPartPr>
      <w:docPartBody>
        <w:p>
          <w:pPr>
            <w:pStyle w:val="174"/>
          </w:pPr>
          <w:r>
            <w:rPr>
              <w:rStyle w:val="4"/>
              <w:rFonts w:hint="eastAsia"/>
            </w:rPr>
            <w:t>单击此处输入文字。</w:t>
          </w:r>
        </w:p>
      </w:docPartBody>
    </w:docPart>
    <w:docPart>
      <w:docPartPr>
        <w:name w:val="BE1A3320D63540058A1BC350F3A1DF79"/>
        <w:style w:val=""/>
        <w:category>
          <w:name w:val="常规"/>
          <w:gallery w:val="placeholder"/>
        </w:category>
        <w:types>
          <w:type w:val="bbPlcHdr"/>
        </w:types>
        <w:behaviors>
          <w:behavior w:val="content"/>
        </w:behaviors>
        <w:description w:val=""/>
        <w:guid w:val="{8E5DAA7C-97FC-4928-BC18-78418C4EFDB6}"/>
      </w:docPartPr>
      <w:docPartBody>
        <w:p>
          <w:pPr>
            <w:pStyle w:val="175"/>
          </w:pPr>
          <w:r>
            <w:rPr>
              <w:rStyle w:val="4"/>
              <w:rFonts w:hint="eastAsia"/>
            </w:rPr>
            <w:t>单击此处输入文字。</w:t>
          </w:r>
        </w:p>
      </w:docPartBody>
    </w:docPart>
    <w:docPart>
      <w:docPartPr>
        <w:name w:val="753E3DB672964AF499B7DBC0383EF960"/>
        <w:style w:val=""/>
        <w:category>
          <w:name w:val="常规"/>
          <w:gallery w:val="placeholder"/>
        </w:category>
        <w:types>
          <w:type w:val="bbPlcHdr"/>
        </w:types>
        <w:behaviors>
          <w:behavior w:val="content"/>
        </w:behaviors>
        <w:description w:val=""/>
        <w:guid w:val="{F0C4FF0E-2F93-47A2-9B4A-175C0CBEDB1C}"/>
      </w:docPartPr>
      <w:docPartBody>
        <w:p>
          <w:pPr>
            <w:pStyle w:val="176"/>
          </w:pPr>
          <w:r>
            <w:rPr>
              <w:rStyle w:val="4"/>
              <w:rFonts w:hint="eastAsia"/>
            </w:rPr>
            <w:t>单击此处输入文字。</w:t>
          </w:r>
        </w:p>
      </w:docPartBody>
    </w:docPart>
    <w:docPart>
      <w:docPartPr>
        <w:name w:val="54E5D14327EB4CE48B9299C9B5C897BB"/>
        <w:style w:val=""/>
        <w:category>
          <w:name w:val="常规"/>
          <w:gallery w:val="placeholder"/>
        </w:category>
        <w:types>
          <w:type w:val="bbPlcHdr"/>
        </w:types>
        <w:behaviors>
          <w:behavior w:val="content"/>
        </w:behaviors>
        <w:description w:val=""/>
        <w:guid w:val="{7A586DA7-933C-4AE2-B66D-53A041D71B19}"/>
      </w:docPartPr>
      <w:docPartBody>
        <w:p>
          <w:pPr>
            <w:pStyle w:val="178"/>
          </w:pPr>
          <w:r>
            <w:rPr>
              <w:rStyle w:val="4"/>
              <w:rFonts w:hint="eastAsia"/>
            </w:rPr>
            <w:t>单击此处输入文字。</w:t>
          </w:r>
        </w:p>
      </w:docPartBody>
    </w:docPart>
    <w:docPart>
      <w:docPartPr>
        <w:name w:val="B09B264C33E34736971B8025D97ECF43"/>
        <w:style w:val=""/>
        <w:category>
          <w:name w:val="常规"/>
          <w:gallery w:val="placeholder"/>
        </w:category>
        <w:types>
          <w:type w:val="bbPlcHdr"/>
        </w:types>
        <w:behaviors>
          <w:behavior w:val="content"/>
        </w:behaviors>
        <w:description w:val=""/>
        <w:guid w:val="{A152C5CE-7DC4-4F21-B773-EF39F2660088}"/>
      </w:docPartPr>
      <w:docPartBody>
        <w:p>
          <w:pPr>
            <w:pStyle w:val="179"/>
          </w:pPr>
          <w:r>
            <w:rPr>
              <w:rStyle w:val="4"/>
              <w:rFonts w:hint="eastAsia"/>
            </w:rPr>
            <w:t>单击此处输入文字。</w:t>
          </w:r>
        </w:p>
      </w:docPartBody>
    </w:docPart>
    <w:docPart>
      <w:docPartPr>
        <w:name w:val="FB37745EAAE44172BB2226B3086B09CB"/>
        <w:style w:val=""/>
        <w:category>
          <w:name w:val="常规"/>
          <w:gallery w:val="placeholder"/>
        </w:category>
        <w:types>
          <w:type w:val="bbPlcHdr"/>
        </w:types>
        <w:behaviors>
          <w:behavior w:val="content"/>
        </w:behaviors>
        <w:description w:val=""/>
        <w:guid w:val="{43BA7346-7B39-488E-B390-AC5EA4AC306C}"/>
      </w:docPartPr>
      <w:docPartBody>
        <w:p>
          <w:pPr>
            <w:pStyle w:val="180"/>
          </w:pPr>
          <w:r>
            <w:rPr>
              <w:rStyle w:val="4"/>
              <w:rFonts w:hint="eastAsia"/>
            </w:rPr>
            <w:t>单击此处输入文字。</w:t>
          </w:r>
        </w:p>
      </w:docPartBody>
    </w:docPart>
    <w:docPart>
      <w:docPartPr>
        <w:name w:val="A4C74B0A87E646A6A69B54DBCB5AEF6E"/>
        <w:style w:val=""/>
        <w:category>
          <w:name w:val="常规"/>
          <w:gallery w:val="placeholder"/>
        </w:category>
        <w:types>
          <w:type w:val="bbPlcHdr"/>
        </w:types>
        <w:behaviors>
          <w:behavior w:val="content"/>
        </w:behaviors>
        <w:description w:val=""/>
        <w:guid w:val="{090D4E8E-F8D7-4F5D-AA0A-23964DB5BFB5}"/>
      </w:docPartPr>
      <w:docPartBody>
        <w:p>
          <w:pPr>
            <w:pStyle w:val="181"/>
          </w:pPr>
          <w:r>
            <w:rPr>
              <w:rStyle w:val="4"/>
              <w:rFonts w:hint="eastAsia"/>
            </w:rPr>
            <w:t>单击此处输入文字。</w:t>
          </w:r>
        </w:p>
      </w:docPartBody>
    </w:docPart>
    <w:docPart>
      <w:docPartPr>
        <w:name w:val="D9F0DEDEC4F9403098EA18EF18AB5131"/>
        <w:style w:val=""/>
        <w:category>
          <w:name w:val="常规"/>
          <w:gallery w:val="placeholder"/>
        </w:category>
        <w:types>
          <w:type w:val="bbPlcHdr"/>
        </w:types>
        <w:behaviors>
          <w:behavior w:val="content"/>
        </w:behaviors>
        <w:description w:val=""/>
        <w:guid w:val="{9D364769-A41B-409A-9073-ED2B85EE87AD}"/>
      </w:docPartPr>
      <w:docPartBody>
        <w:p>
          <w:pPr>
            <w:pStyle w:val="182"/>
          </w:pPr>
          <w:r>
            <w:rPr>
              <w:rStyle w:val="4"/>
              <w:rFonts w:hint="eastAsia"/>
            </w:rPr>
            <w:t>单击此处输入文字。</w:t>
          </w:r>
        </w:p>
      </w:docPartBody>
    </w:docPart>
    <w:docPart>
      <w:docPartPr>
        <w:name w:val="1E41C9F3E4C541889936A040A07BC576"/>
        <w:style w:val=""/>
        <w:category>
          <w:name w:val="常规"/>
          <w:gallery w:val="placeholder"/>
        </w:category>
        <w:types>
          <w:type w:val="bbPlcHdr"/>
        </w:types>
        <w:behaviors>
          <w:behavior w:val="content"/>
        </w:behaviors>
        <w:description w:val=""/>
        <w:guid w:val="{896217C1-9696-4277-8CBE-2F46555FBDB0}"/>
      </w:docPartPr>
      <w:docPartBody>
        <w:p>
          <w:pPr>
            <w:pStyle w:val="183"/>
          </w:pPr>
          <w:r>
            <w:rPr>
              <w:rStyle w:val="4"/>
              <w:rFonts w:hint="eastAsia"/>
            </w:rPr>
            <w:t>单击此处输入文字。</w:t>
          </w:r>
        </w:p>
      </w:docPartBody>
    </w:docPart>
    <w:docPart>
      <w:docPartPr>
        <w:name w:val="7C07405FED30405A945510BE87D992F1"/>
        <w:style w:val=""/>
        <w:category>
          <w:name w:val="常规"/>
          <w:gallery w:val="placeholder"/>
        </w:category>
        <w:types>
          <w:type w:val="bbPlcHdr"/>
        </w:types>
        <w:behaviors>
          <w:behavior w:val="content"/>
        </w:behaviors>
        <w:description w:val=""/>
        <w:guid w:val="{7B2C3547-581B-43ED-A00A-B0E677F2AC02}"/>
      </w:docPartPr>
      <w:docPartBody>
        <w:p>
          <w:pPr>
            <w:pStyle w:val="184"/>
          </w:pPr>
          <w:r>
            <w:rPr>
              <w:rStyle w:val="4"/>
              <w:rFonts w:hint="eastAsia"/>
            </w:rPr>
            <w:t>单击此处输入文字。</w:t>
          </w:r>
        </w:p>
      </w:docPartBody>
    </w:docPart>
    <w:docPart>
      <w:docPartPr>
        <w:name w:val="4B0057CE97E246B8833C6685736448BA"/>
        <w:style w:val=""/>
        <w:category>
          <w:name w:val="常规"/>
          <w:gallery w:val="placeholder"/>
        </w:category>
        <w:types>
          <w:type w:val="bbPlcHdr"/>
        </w:types>
        <w:behaviors>
          <w:behavior w:val="content"/>
        </w:behaviors>
        <w:description w:val=""/>
        <w:guid w:val="{F9A92243-210C-43EC-8165-ED82C49884B3}"/>
      </w:docPartPr>
      <w:docPartBody>
        <w:p>
          <w:pPr>
            <w:pStyle w:val="185"/>
          </w:pPr>
          <w:r>
            <w:rPr>
              <w:rStyle w:val="4"/>
              <w:rFonts w:hint="eastAsia"/>
            </w:rPr>
            <w:t>单击此处输入文字。</w:t>
          </w:r>
        </w:p>
      </w:docPartBody>
    </w:docPart>
    <w:docPart>
      <w:docPartPr>
        <w:name w:val="DCEE75D78CDD40218CC09C0A2692302E"/>
        <w:style w:val=""/>
        <w:category>
          <w:name w:val="常规"/>
          <w:gallery w:val="placeholder"/>
        </w:category>
        <w:types>
          <w:type w:val="bbPlcHdr"/>
        </w:types>
        <w:behaviors>
          <w:behavior w:val="content"/>
        </w:behaviors>
        <w:description w:val=""/>
        <w:guid w:val="{6121D4C6-3C1F-470E-872D-1687066ED9B0}"/>
      </w:docPartPr>
      <w:docPartBody>
        <w:p>
          <w:pPr>
            <w:pStyle w:val="186"/>
          </w:pPr>
          <w:r>
            <w:rPr>
              <w:rStyle w:val="4"/>
              <w:rFonts w:hint="eastAsia"/>
            </w:rPr>
            <w:t>单击此处输入文字。</w:t>
          </w:r>
        </w:p>
      </w:docPartBody>
    </w:docPart>
    <w:docPart>
      <w:docPartPr>
        <w:name w:val="555FCA25A2114178BE416465A612BF2E"/>
        <w:style w:val=""/>
        <w:category>
          <w:name w:val="常规"/>
          <w:gallery w:val="placeholder"/>
        </w:category>
        <w:types>
          <w:type w:val="bbPlcHdr"/>
        </w:types>
        <w:behaviors>
          <w:behavior w:val="content"/>
        </w:behaviors>
        <w:description w:val=""/>
        <w:guid w:val="{F87A315A-E5D8-46DB-A001-36D135F34BB2}"/>
      </w:docPartPr>
      <w:docPartBody>
        <w:p>
          <w:pPr>
            <w:pStyle w:val="187"/>
          </w:pPr>
          <w:r>
            <w:rPr>
              <w:rStyle w:val="4"/>
              <w:rFonts w:hint="eastAsia"/>
            </w:rPr>
            <w:t>单击此处输入文字。</w:t>
          </w:r>
        </w:p>
      </w:docPartBody>
    </w:docPart>
    <w:docPart>
      <w:docPartPr>
        <w:name w:val="944258FA11E940AAB0CBE36A8CC9F1B2"/>
        <w:style w:val=""/>
        <w:category>
          <w:name w:val="常规"/>
          <w:gallery w:val="placeholder"/>
        </w:category>
        <w:types>
          <w:type w:val="bbPlcHdr"/>
        </w:types>
        <w:behaviors>
          <w:behavior w:val="content"/>
        </w:behaviors>
        <w:description w:val=""/>
        <w:guid w:val="{A03687DA-8EE9-4C5B-A84A-A398F522B1AE}"/>
      </w:docPartPr>
      <w:docPartBody>
        <w:p>
          <w:pPr>
            <w:pStyle w:val="188"/>
          </w:pPr>
          <w:r>
            <w:rPr>
              <w:rStyle w:val="4"/>
              <w:rFonts w:hint="eastAsia"/>
            </w:rPr>
            <w:t>单击此处输入文字。</w:t>
          </w:r>
        </w:p>
      </w:docPartBody>
    </w:docPart>
    <w:docPart>
      <w:docPartPr>
        <w:name w:val="C6AB1D66B52E4459AA9C38305F0268ED"/>
        <w:style w:val=""/>
        <w:category>
          <w:name w:val="常规"/>
          <w:gallery w:val="placeholder"/>
        </w:category>
        <w:types>
          <w:type w:val="bbPlcHdr"/>
        </w:types>
        <w:behaviors>
          <w:behavior w:val="content"/>
        </w:behaviors>
        <w:description w:val=""/>
        <w:guid w:val="{6C0DC53E-A65B-4DBF-B098-CF708DCA91F8}"/>
      </w:docPartPr>
      <w:docPartBody>
        <w:p>
          <w:pPr>
            <w:pStyle w:val="189"/>
          </w:pPr>
          <w:r>
            <w:rPr>
              <w:rStyle w:val="4"/>
              <w:rFonts w:hint="eastAsia"/>
            </w:rPr>
            <w:t>单击此处输入文字。</w:t>
          </w:r>
        </w:p>
      </w:docPartBody>
    </w:docPart>
    <w:docPart>
      <w:docPartPr>
        <w:name w:val="0C6E93386C0C45E1B911C03EF231F3C6"/>
        <w:style w:val=""/>
        <w:category>
          <w:name w:val="常规"/>
          <w:gallery w:val="placeholder"/>
        </w:category>
        <w:types>
          <w:type w:val="bbPlcHdr"/>
        </w:types>
        <w:behaviors>
          <w:behavior w:val="content"/>
        </w:behaviors>
        <w:description w:val=""/>
        <w:guid w:val="{3C0E5E8B-436C-4B5A-BDD9-5900E1133E08}"/>
      </w:docPartPr>
      <w:docPartBody>
        <w:p>
          <w:pPr>
            <w:pStyle w:val="190"/>
          </w:pPr>
          <w:r>
            <w:rPr>
              <w:rStyle w:val="4"/>
              <w:rFonts w:hint="eastAsia"/>
            </w:rPr>
            <w:t>单击此处输入文字。</w:t>
          </w:r>
        </w:p>
      </w:docPartBody>
    </w:docPart>
    <w:docPart>
      <w:docPartPr>
        <w:name w:val="ADD696F87A4240BD8BE2F41861BF0EB4"/>
        <w:style w:val=""/>
        <w:category>
          <w:name w:val="常规"/>
          <w:gallery w:val="placeholder"/>
        </w:category>
        <w:types>
          <w:type w:val="bbPlcHdr"/>
        </w:types>
        <w:behaviors>
          <w:behavior w:val="content"/>
        </w:behaviors>
        <w:description w:val=""/>
        <w:guid w:val="{63B64EF4-8FEB-4573-B427-AA6A708FB63C}"/>
      </w:docPartPr>
      <w:docPartBody>
        <w:p>
          <w:pPr>
            <w:pStyle w:val="191"/>
          </w:pPr>
          <w:r>
            <w:rPr>
              <w:rStyle w:val="4"/>
              <w:rFonts w:hint="eastAsia"/>
            </w:rPr>
            <w:t>单击此处输入文字。</w:t>
          </w:r>
        </w:p>
      </w:docPartBody>
    </w:docPart>
    <w:docPart>
      <w:docPartPr>
        <w:name w:val="E9750C0F18C347EBBEC2C85348F746BF"/>
        <w:style w:val=""/>
        <w:category>
          <w:name w:val="常规"/>
          <w:gallery w:val="placeholder"/>
        </w:category>
        <w:types>
          <w:type w:val="bbPlcHdr"/>
        </w:types>
        <w:behaviors>
          <w:behavior w:val="content"/>
        </w:behaviors>
        <w:description w:val=""/>
        <w:guid w:val="{4301C998-AEB9-4896-9EAB-26687BFCFD73}"/>
      </w:docPartPr>
      <w:docPartBody>
        <w:p>
          <w:pPr>
            <w:pStyle w:val="192"/>
          </w:pPr>
          <w:r>
            <w:rPr>
              <w:rStyle w:val="4"/>
              <w:rFonts w:hint="eastAsia"/>
            </w:rPr>
            <w:t>单击此处输入文字。</w:t>
          </w:r>
        </w:p>
      </w:docPartBody>
    </w:docPart>
    <w:docPart>
      <w:docPartPr>
        <w:name w:val="64276BBC648149F5B7CCE8BC7C8753DF"/>
        <w:style w:val=""/>
        <w:category>
          <w:name w:val="常规"/>
          <w:gallery w:val="placeholder"/>
        </w:category>
        <w:types>
          <w:type w:val="bbPlcHdr"/>
        </w:types>
        <w:behaviors>
          <w:behavior w:val="content"/>
        </w:behaviors>
        <w:description w:val=""/>
        <w:guid w:val="{9952794E-6002-4AE3-9793-7A3F293F2835}"/>
      </w:docPartPr>
      <w:docPartBody>
        <w:p>
          <w:pPr>
            <w:pStyle w:val="193"/>
          </w:pPr>
          <w:r>
            <w:rPr>
              <w:rStyle w:val="4"/>
              <w:rFonts w:hint="eastAsia"/>
            </w:rPr>
            <w:t>单击此处输入文字。</w:t>
          </w:r>
        </w:p>
      </w:docPartBody>
    </w:docPart>
    <w:docPart>
      <w:docPartPr>
        <w:name w:val="AEC27B429488460EA7011CAC3FD97D01"/>
        <w:style w:val=""/>
        <w:category>
          <w:name w:val="常规"/>
          <w:gallery w:val="placeholder"/>
        </w:category>
        <w:types>
          <w:type w:val="bbPlcHdr"/>
        </w:types>
        <w:behaviors>
          <w:behavior w:val="content"/>
        </w:behaviors>
        <w:description w:val=""/>
        <w:guid w:val="{16D75D84-9C8E-453D-A209-66BFF4022572}"/>
      </w:docPartPr>
      <w:docPartBody>
        <w:p>
          <w:pPr>
            <w:pStyle w:val="194"/>
          </w:pPr>
          <w:r>
            <w:rPr>
              <w:rStyle w:val="4"/>
              <w:rFonts w:hint="eastAsia"/>
            </w:rPr>
            <w:t>单击此处输入文字。</w:t>
          </w:r>
        </w:p>
      </w:docPartBody>
    </w:docPart>
    <w:docPart>
      <w:docPartPr>
        <w:name w:val="239A5ED1B49E408488245517E3A3F597"/>
        <w:style w:val=""/>
        <w:category>
          <w:name w:val="常规"/>
          <w:gallery w:val="placeholder"/>
        </w:category>
        <w:types>
          <w:type w:val="bbPlcHdr"/>
        </w:types>
        <w:behaviors>
          <w:behavior w:val="content"/>
        </w:behaviors>
        <w:description w:val=""/>
        <w:guid w:val="{30CB0F61-D0DC-48DB-8535-EBD8872FB94D}"/>
      </w:docPartPr>
      <w:docPartBody>
        <w:p>
          <w:pPr>
            <w:pStyle w:val="195"/>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E6BC4"/>
    <w:rsid w:val="00204484"/>
    <w:rsid w:val="00336F57"/>
    <w:rsid w:val="003747C9"/>
    <w:rsid w:val="003909B5"/>
    <w:rsid w:val="00581E23"/>
    <w:rsid w:val="00590832"/>
    <w:rsid w:val="007D1626"/>
    <w:rsid w:val="00B0172F"/>
    <w:rsid w:val="00E94EB3"/>
    <w:rsid w:val="00F0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style>
  <w:style w:type="paragraph" w:customStyle="1" w:styleId="5">
    <w:name w:val="41A0557DD3384BBB85E4AA7C2B7896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08066437D0844BDAE0E3103CCA811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ECEE842D6784EAC81280AA69F6BD3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635EC2844DB4A52837AEDA988DB71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88228DB91594453A4E248BE5D108C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881FF96B97EA4368B7ED0E3A8366C0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10D7986197094D06A7219BF1F39B78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901C4AF1012E4595AF02D823712896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7D00F1AB62F14E1791CC4116D2BC15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CBB35F1598E3411FA5526F39EBF255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8FCA74A36F4B491F9B00B0F5DAE502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4285FE2B90434AB9982D1C5DB440BB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27C37E6684B1409B8B427470B6162A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0D1F2731A38247AC9E95E462EED83A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E639572D668C4BA9AE9D1099B8FC6D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CD37B839BE4D4CBAB22A0A8583F405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FF098351BE00450E9CE511312F9110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E6E87775B9924063A8131ECD1F133C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50ECBA8688B141C2882D9B4F87CC7F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6D913262BB8A46FBB052B0C446EC69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C8CEF9508F9B477FAFA327AA40A71F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CB73CABFD4224CFCA0B70B6DCED751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4716DAE499424581A4127A2BBE540B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25F6F799C64B4058B359A452B90270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B81050F75869458BBFC6851FB8448A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18F7DA660C714ED6B82281D3E00EAF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EDBB866139CE497E92EA7A932F1A0C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57B6D7E9C16B41FE9276046184E2ED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1869D679FF214259AF6496A12D4FED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4D947C45D469436CBF1912B88C25C5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540556C4D1B643C6AC0573D86176D1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582A8E526B7F473E9CB5881F0AC910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DE19D8A3CA2746238CFB00D4161811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D5866020EEDE436993C6FF15330352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E960BB72356B48D9AF5F64F44778B1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CE1F085000734277B04B1296111266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90432E3523C8448882A455FEDD99EA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0F228BD8EB744BC9BC2A3D1A1F6A3B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CE2E1EE395E141B68946A256DA4365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AE7B2B0DFFA746F99B751A9376FCA5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0A56784790474D0594DE2CE8E1EBE6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F59F32584CC740B28C074BE62D1178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51819F02BC534AF78AFC673086B5F6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1BA167259DE74FAE94D485FD135EE9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154456D7C8D349EEB7739F7201A1DC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2BC64307F113454995721E080495AC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E6C32C5D00EB401B8A22A07E21ED1B8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546041B458AA41BFAACF2587666122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E9DE8B537A4A40FEA5FBDB2ABE99E1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D271911C611A4E40870DE36B86BB5B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44430193CF364BA2A82531FAA9E019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57B583C00750463980BC3621B8D8DE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78547F7B17B049108F81474DD93C15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945B6BDAEB574573809B00A12D74F8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ECB43058F6894F99A866E4E8DF6CD9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2235609F07434D1B8E1F33DBA4C008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7BFF324320CD4EF896A43353A68203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3076BF910F034A61ABA332A4944F11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7D2CA2055F624A6BA3EDB249512DF2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9CA8186B16074F3A963CBFC1520EE6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7A661A7F98894247972CB6087996C9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C5B2B6DDFFCD42BD890B459DEF6789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5FC725057D5B4CFE8A6099E65178C3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EE51D4953CDA42BAB09A8B7332F7EC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18AFB79B887046489C23EA4F8A2E7D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11036E8CCD3E48CBA5BB9B07AA062B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97022C4D28A44BE7AFEC5E0C5BDF3C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81352C30CC8344009D973704681F2C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1C1835C7456C4519AED45B83201527D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C1D04A5276D74C528BCFF2FA82EF8C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124E347CB3E24B2081306A80B0C0F12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6F188C92666042B0842168F408BEE7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BB11E8B9E6E446D2852FE6D6B89865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511293280891498ABC518F8D3F09BD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FC256CB22F06411C887EBB61B28157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ED3337169BBC49AC9611268DADE320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D979D13690F747E1AD68C9FA4EE834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1DE3547888DD4855A90F0923FCEE69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052AD71E24B845A1BF591D9AEE31A5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FF004A6B009D465F8A7AAC4B6D5A0C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EBE292AF727E4C9ABBD2964D4BCA84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6B17F5A57E274297B7C8918BE6A608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9E6471755A274E6299FEC3875D45CC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25812DEE15B34C69B3816C5E224D3C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4BAE0C9DC62246B786E76D1942B82A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4860C7BFF8934BCF864E1888A19614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BA03D9F3F06F43C6BC4FAD5B1BAD4B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A4FC4A09C507469DAF54A4EF08FF969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EAAB7BABB98D48F1A704001DC273B6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B9D413688F754CF1BB372F3810F291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E7CB91FA41184058BFCB04E13901EEC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720B2F340F3E4197801EF2C177F32F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1606FF3AD2914521A1C1EBC15307CE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019F424B1B914E63997CEDAF0A4B25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FD00B750FFA14BDB8BA3DE94F21DFA5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4EB960E050954F5FAE82D46BE174B1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302AA7C445DB428A93215EE9B99EF6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DCD5387927F242BDBED6F5EB0A153F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D5E92823C7DD4193A30A6FFDB73F98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0AC6E69CC2914A8987EE0D8F72983B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C3F8F92C657440CE8EAED29555ADF7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6E82BBFE7ED140AE87AF6AE7CCDBFDA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90C9FB381CC8462F88E371B9DB41DF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A4EE73E8555B4B21BC4A6C61F576CE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5F913A0CB78942C4B693DF23FC93BD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49741E14EBFB42DD854E61E1773B5D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533BEF9AC1F84A23B0C78CF080F2E7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38D0B1ABF29B498B8D588173800629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D39CC047471F49F1A2A0E61252592F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21A9EF21A99C45A4A430B41DD6B1F4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45742F5F695848DAB62619890BCC41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41A73C6C4DC44205BBD009FA1CB0C4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FF98AD72AB5842909D98A1B4368FE1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1D5363A8096145FFBA3D7143C85917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226001DAC12D4DF99595D9910E85FB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F0F38B0AE6474598855CC0C36D6464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18D40DC5DD924C099CB5EE0F55E4E8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0A966D00CD2E468080EE8F8A280304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34AAAF1B03CF493DA583779C571E5D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18B325D704E44F9881CA980BB6B4F95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4E72422C8988461F9CEFFA03804E24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11E311D6B58A4155A4C4D22F96563B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ECD6B507D95044B9A763BA139A7FFDE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A92AB4AF1EF84385A679F836C707513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ACDEBA0495794171B493F7F34B490B6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D03F482F13C94065B50EA009AEE2507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0E39F60731FA42C68EED85EE265A398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FA0374E9F2434AC5AF3CF3EC932D1F9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02C72F89A7C0494FB96090DB15B25E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EDDFE7E82EB14DC0A78D1E2BB24C0D8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A9CD1EA7C4904C0F830017086B1F24F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AF0EDCE910384816BC9E538A217C1D8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3350CE21AA449C39F89A664DFAB51A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ABFD11FAED8F49F6966C0A48E205DDB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9E6A7E58E9D64E12933D01C377777A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CDA7A6FEC0604247934B904518BE47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E20DEF48302645E78DA833DE1369F7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0949CCAB631C465DAD03C0A2D8F807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057D756B6F564648B5EF3FD2AD772D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4212B9341DA44A58BB45567E187618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D5A41AD0E14344DEAE22BDAF9FE6C6B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84FB1FE44DD143A18E573FA7C0927FC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312701CAE1A94127BEBE72A214F7F15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7ADE1E72218D45AA84EE10CEA20D398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57ABCF4633FE476196E3601B614498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62DFC2390749459A8619B532AEEB778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7E56CA1CECCC4BF88654A6220A70AA1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ABA5C1C9E751459084983B112F65DE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3B0AB8F1F182433582D445317180245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
    <w:name w:val="7C63394128754ACFBDDE0E369119EF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FAA43CAA6AD946F5B72D29BF66A3D3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3F0DD87CA4614106953F8A0B8BA89B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D7C24F76332147E79A011BD3999D2B1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5B95DD5D488A4F3ABA93B19F32744CF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
    <w:name w:val="0A7DADDDA04E4B4FA3BFC4FCD2DB43D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
    <w:name w:val="F22A907749D94900AD03F4E3AF82904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CEA92F62D35D4828BBE334721BD79A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D5ACF715E52D4DC9922CA160FF77CE2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FFF0D366B74A469AB434888660F794B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6EC1E2046ACF4411B97B3869E91B8DC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37E619DB34CA409AA942DF784CD006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
    <w:name w:val="05470E87FA6541EBAAD9626C335C2B8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71D1C3EA80DE4448840BFEB40C6C87B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1FCAB17ED2F04F248C29AC562759971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9">
    <w:name w:val="645F34CD9B1D44E0A3FA29ABC72B81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0">
    <w:name w:val="87B0689F663F45FC96F5921EBB61DCE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1">
    <w:name w:val="6B288869C48E4349B87282932FE7A00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2">
    <w:name w:val="544A5AE3334342949EF603657303BD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3">
    <w:name w:val="02123B76D5194A698995447803F938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4">
    <w:name w:val="A1BF293E49904D2E9E72566426AA481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5">
    <w:name w:val="BE1A3320D63540058A1BC350F3A1DF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753E3DB672964AF499B7DBC0383EF9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77AF0743288E4A9E9CAA465CB9E2D0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8">
    <w:name w:val="54E5D14327EB4CE48B9299C9B5C897B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9">
    <w:name w:val="B09B264C33E34736971B8025D97ECF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FB37745EAAE44172BB2226B3086B09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1">
    <w:name w:val="A4C74B0A87E646A6A69B54DBCB5AEF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2">
    <w:name w:val="D9F0DEDEC4F9403098EA18EF18AB51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3">
    <w:name w:val="1E41C9F3E4C541889936A040A07BC5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4">
    <w:name w:val="7C07405FED30405A945510BE87D992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
    <w:name w:val="4B0057CE97E246B8833C6685736448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
    <w:name w:val="DCEE75D78CDD40218CC09C0A269230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
    <w:name w:val="555FCA25A2114178BE416465A612BF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
    <w:name w:val="944258FA11E940AAB0CBE36A8CC9F1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
    <w:name w:val="C6AB1D66B52E4459AA9C38305F0268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
    <w:name w:val="0C6E93386C0C45E1B911C03EF231F3C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
    <w:name w:val="ADD696F87A4240BD8BE2F41861BF0E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
    <w:name w:val="E9750C0F18C347EBBEC2C85348F746B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
    <w:name w:val="64276BBC648149F5B7CCE8BC7C8753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
    <w:name w:val="AEC27B429488460EA7011CAC3FD97D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
    <w:name w:val="239A5ED1B49E408488245517E3A3F5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
    <w:name w:val="7BAEA928255D4EA38564901BA5CEBC7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70</Pages>
  <Words>33221</Words>
  <Characters>35059</Characters>
  <Lines>220</Lines>
  <Paragraphs>61</Paragraphs>
  <TotalTime>2</TotalTime>
  <ScaleCrop>false</ScaleCrop>
  <LinksUpToDate>false</LinksUpToDate>
  <CharactersWithSpaces>38179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2019-09-19T12:22:00Z</dcterms:created>
  <dc:creator>meimei</dc:creator>
  <cp:lastModifiedBy>Issey Miyake</cp:lastModifiedBy>
  <cp:lastPrinted>2019-03-29T08:49:00Z</cp:lastPrinted>
  <dcterms:modified xsi:type="dcterms:W3CDTF">2022-12-28T08:41:12Z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项目编号">
    <vt:lpwstr>BYQ-2021C018</vt:lpwstr>
  </property>
  <property fmtid="{D5CDD505-2E9C-101B-9397-08002B2CF9AE}" pid="4" name="ICV">
    <vt:lpwstr>A835FC18C46D47B881F344B8B09BD7F6</vt:lpwstr>
  </property>
</Properties>
</file>