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198" w:name="_GoBack"/>
      <w:bookmarkEnd w:id="198"/>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241" w:firstLineChars="50"/>
        <w:jc w:val="center"/>
        <w:rPr>
          <w:rFonts w:ascii="仿宋_GB2312" w:hAnsi="仿宋_GB2312" w:eastAsia="仿宋_GB2312" w:cs="仿宋_GB2312"/>
          <w:b/>
          <w:sz w:val="48"/>
          <w:szCs w:val="48"/>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发酵工程实验室项目</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YKSGZC2020057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sz w:val="44"/>
          <w:szCs w:val="44"/>
        </w:rPr>
      </w:pPr>
      <w:r>
        <w:rPr>
          <w:rFonts w:hint="eastAsia" w:ascii="仿宋" w:hAnsi="仿宋" w:eastAsia="仿宋"/>
          <w:b/>
          <w:sz w:val="44"/>
          <w:szCs w:val="44"/>
          <w:lang w:eastAsia="zh-CN"/>
        </w:rPr>
        <w:t>新冠肺炎</w:t>
      </w:r>
      <w:r>
        <w:rPr>
          <w:rFonts w:hint="eastAsia" w:ascii="仿宋" w:hAnsi="仿宋" w:eastAsia="仿宋"/>
          <w:b/>
          <w:sz w:val="44"/>
          <w:szCs w:val="44"/>
        </w:rPr>
        <w:t>疫情防控期间开标注意事项</w:t>
      </w:r>
    </w:p>
    <w:p>
      <w:pPr>
        <w:jc w:val="center"/>
        <w:rPr>
          <w:b/>
          <w:sz w:val="44"/>
          <w:szCs w:val="44"/>
        </w:rPr>
      </w:pPr>
    </w:p>
    <w:p>
      <w:pPr>
        <w:pStyle w:val="45"/>
        <w:ind w:left="283" w:leftChars="135" w:firstLine="640"/>
        <w:rPr>
          <w:rFonts w:ascii="仿宋" w:hAnsi="仿宋" w:eastAsia="仿宋"/>
          <w:sz w:val="32"/>
          <w:szCs w:val="32"/>
        </w:rPr>
      </w:pPr>
      <w:r>
        <w:rPr>
          <w:rFonts w:hint="eastAsia" w:ascii="仿宋" w:hAnsi="仿宋" w:eastAsia="仿宋"/>
          <w:sz w:val="32"/>
          <w:szCs w:val="32"/>
        </w:rPr>
        <w:t>1.参加现场开标活动的供应商须做好个人疫情防护措施，佩戴口罩，自觉接受体温检测，并配合中心工作人员的疫情防控工作。每家供应商参加开标活动人数不超过2人。</w:t>
      </w:r>
    </w:p>
    <w:p>
      <w:pPr>
        <w:pStyle w:val="45"/>
        <w:ind w:left="283" w:leftChars="135" w:firstLine="640"/>
        <w:rPr>
          <w:rFonts w:ascii="仿宋" w:hAnsi="仿宋" w:eastAsia="仿宋"/>
          <w:sz w:val="32"/>
          <w:szCs w:val="32"/>
        </w:rPr>
      </w:pPr>
      <w:r>
        <w:rPr>
          <w:rFonts w:hint="eastAsia" w:ascii="仿宋" w:hAnsi="仿宋" w:eastAsia="仿宋"/>
          <w:sz w:val="32"/>
          <w:szCs w:val="32"/>
        </w:rPr>
        <w:t>2. 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45"/>
        <w:ind w:left="283" w:leftChars="135" w:firstLine="640"/>
        <w:rPr>
          <w:rFonts w:ascii="仿宋" w:hAnsi="仿宋" w:eastAsia="仿宋"/>
          <w:sz w:val="32"/>
          <w:szCs w:val="32"/>
        </w:rPr>
      </w:pPr>
      <w:r>
        <w:rPr>
          <w:rFonts w:hint="eastAsia" w:ascii="仿宋" w:hAnsi="仿宋" w:eastAsia="仿宋"/>
          <w:sz w:val="32"/>
          <w:szCs w:val="32"/>
        </w:rPr>
        <w:t>3.高风险疫区供应商禁止参加现场开标活动，投标（响应）文件及一切相关材料须通过邮寄方式送达。</w:t>
      </w:r>
    </w:p>
    <w:p>
      <w:pPr>
        <w:ind w:left="283" w:leftChars="135" w:firstLine="672" w:firstLineChars="210"/>
        <w:rPr>
          <w:rFonts w:ascii="仿宋" w:hAnsi="仿宋" w:eastAsia="仿宋"/>
          <w:sz w:val="32"/>
          <w:szCs w:val="32"/>
        </w:rPr>
      </w:pPr>
      <w:r>
        <w:rPr>
          <w:rFonts w:hint="eastAsia" w:ascii="仿宋" w:hAnsi="仿宋" w:eastAsia="仿宋"/>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sz w:val="32"/>
          <w:szCs w:val="32"/>
        </w:rPr>
      </w:pPr>
    </w:p>
    <w:p>
      <w:pPr>
        <w:ind w:left="283" w:leftChars="135"/>
        <w:rPr>
          <w:rFonts w:ascii="仿宋" w:hAnsi="仿宋" w:eastAsia="仿宋"/>
          <w:sz w:val="32"/>
          <w:szCs w:val="32"/>
        </w:rPr>
      </w:pPr>
      <w:r>
        <w:rPr>
          <w:rFonts w:hint="eastAsia" w:ascii="仿宋" w:hAnsi="仿宋" w:eastAsia="仿宋"/>
          <w:sz w:val="32"/>
          <w:szCs w:val="32"/>
        </w:rPr>
        <w:t>邮寄地址：辽宁省营口市西市区民生路28号</w:t>
      </w:r>
    </w:p>
    <w:p>
      <w:pPr>
        <w:ind w:left="283" w:leftChars="135"/>
        <w:rPr>
          <w:rFonts w:ascii="仿宋" w:hAnsi="仿宋" w:eastAsia="仿宋"/>
          <w:sz w:val="32"/>
          <w:szCs w:val="32"/>
        </w:rPr>
      </w:pPr>
      <w:r>
        <w:rPr>
          <w:rFonts w:hint="eastAsia" w:ascii="仿宋" w:hAnsi="仿宋" w:eastAsia="仿宋"/>
          <w:sz w:val="32"/>
          <w:szCs w:val="32"/>
        </w:rPr>
        <w:t>（营口市审批技术审查与公共资源交易中心 政府采购科）</w:t>
      </w:r>
    </w:p>
    <w:p>
      <w:pPr>
        <w:ind w:firstLine="320" w:firstLineChars="100"/>
        <w:rPr>
          <w:rFonts w:ascii="仿宋" w:hAnsi="仿宋" w:eastAsia="仿宋"/>
          <w:sz w:val="32"/>
          <w:szCs w:val="32"/>
        </w:rPr>
      </w:pPr>
      <w:r>
        <w:rPr>
          <w:rFonts w:hint="eastAsia" w:ascii="仿宋" w:hAnsi="仿宋" w:eastAsia="仿宋"/>
          <w:sz w:val="32"/>
          <w:szCs w:val="32"/>
        </w:rPr>
        <w:t>联 系 人：马先生</w:t>
      </w:r>
    </w:p>
    <w:p>
      <w:pPr>
        <w:rPr>
          <w:rFonts w:ascii="仿宋" w:hAnsi="仿宋" w:eastAsia="仿宋"/>
          <w:sz w:val="28"/>
          <w:szCs w:val="28"/>
        </w:rPr>
      </w:pPr>
      <w:r>
        <w:rPr>
          <w:rFonts w:hint="eastAsia" w:ascii="仿宋" w:hAnsi="仿宋" w:eastAsia="仿宋"/>
          <w:sz w:val="32"/>
          <w:szCs w:val="32"/>
        </w:rPr>
        <w:t>联系电话：0417-2972507   18641750011</w:t>
      </w: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widowControl/>
        <w:jc w:val="left"/>
        <w:rPr>
          <w:rFonts w:ascii="宋体" w:hAnsi="宋体"/>
          <w:b/>
          <w:bCs/>
          <w:sz w:val="44"/>
          <w:szCs w:val="44"/>
        </w:rPr>
      </w:pPr>
      <w:r>
        <w:rPr>
          <w:rFonts w:ascii="宋体" w:hAnsi="宋体"/>
          <w:b/>
          <w:bCs/>
          <w:sz w:val="44"/>
          <w:szCs w:val="44"/>
        </w:rPr>
        <w:br w:type="page"/>
      </w:r>
    </w:p>
    <w:p>
      <w:pPr>
        <w:pStyle w:val="2"/>
        <w:jc w:val="center"/>
      </w:pPr>
      <w:bookmarkStart w:id="0" w:name="_Toc1124_WPSOffice_Level1"/>
      <w:r>
        <w:rPr>
          <w:rFonts w:hint="eastAsia"/>
        </w:rPr>
        <w:t>招标公告</w:t>
      </w:r>
      <w:bookmarkEnd w:id="0"/>
    </w:p>
    <w:p>
      <w:pPr>
        <w:widowControl/>
        <w:adjustRightInd w:val="0"/>
        <w:snapToGrid w:val="0"/>
        <w:spacing w:line="360" w:lineRule="auto"/>
        <w:ind w:firstLine="420" w:firstLineChars="200"/>
        <w:jc w:val="left"/>
        <w:rPr>
          <w:rFonts w:ascii="仿宋" w:hAnsi="仿宋" w:eastAsia="仿宋" w:cs="仿宋_GB2312"/>
          <w:kern w:val="0"/>
          <w:szCs w:val="21"/>
        </w:rPr>
      </w:pPr>
      <w:sdt>
        <w:sdtPr>
          <w:rPr>
            <w:rFonts w:hint="eastAsia" w:ascii="仿宋" w:hAnsi="仿宋" w:eastAsia="仿宋"/>
            <w:szCs w:val="21"/>
          </w:rPr>
          <w:alias w:val="编制单位"/>
          <w:tag w:val="编制单位"/>
          <w:id w:val="54362881"/>
          <w:lock w:val="sdtLocked"/>
          <w:placeholder>
            <w:docPart w:val="F509D610DCED4781B4A3B76C686FF96D"/>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仿宋_GB2312"/>
          <w:kern w:val="0"/>
          <w:szCs w:val="21"/>
        </w:rPr>
        <w:t xml:space="preserve">受 </w:t>
      </w:r>
      <w:sdt>
        <w:sdtPr>
          <w:rPr>
            <w:rFonts w:hint="eastAsia" w:ascii="仿宋" w:hAnsi="仿宋" w:eastAsia="仿宋"/>
            <w:szCs w:val="21"/>
          </w:rPr>
          <w:alias w:val="采购单位"/>
          <w:tag w:val="采购单位"/>
          <w:id w:val="-1259446105"/>
          <w:lock w:val="sdtLocked"/>
          <w:placeholder>
            <w:docPart w:val="044970AD315D482EA9C98F1E7718807E"/>
          </w:placeholder>
        </w:sdtPr>
        <w:sdtEndPr>
          <w:rPr>
            <w:rFonts w:hint="eastAsia" w:ascii="仿宋" w:hAnsi="仿宋" w:eastAsia="仿宋"/>
            <w:szCs w:val="21"/>
          </w:rPr>
        </w:sdtEndPr>
        <w:sdtContent>
          <w:r>
            <w:rPr>
              <w:rFonts w:hint="eastAsia" w:ascii="仿宋" w:hAnsi="仿宋" w:eastAsia="仿宋"/>
              <w:szCs w:val="21"/>
            </w:rPr>
            <w:t>营口理工学院</w:t>
          </w:r>
        </w:sdtContent>
      </w:sdt>
      <w:r>
        <w:rPr>
          <w:rFonts w:hint="eastAsia" w:ascii="仿宋" w:hAnsi="仿宋" w:eastAsia="仿宋" w:cs="仿宋_GB2312"/>
          <w:kern w:val="0"/>
          <w:szCs w:val="21"/>
        </w:rPr>
        <w:t>委托，对</w:t>
      </w:r>
      <w:sdt>
        <w:sdtPr>
          <w:rPr>
            <w:rFonts w:hint="eastAsia" w:ascii="仿宋" w:hAnsi="仿宋" w:eastAsia="仿宋"/>
            <w:szCs w:val="21"/>
          </w:rPr>
          <w:alias w:val="项目名称"/>
          <w:tag w:val="项目名称"/>
          <w:id w:val="167452476"/>
          <w:lock w:val="sdtLocked"/>
          <w:placeholder>
            <w:docPart w:val="6C4640F86AE140CC835C82A27E4ABE48"/>
          </w:placeholder>
        </w:sdtPr>
        <w:sdtEndPr>
          <w:rPr>
            <w:rFonts w:hint="eastAsia" w:ascii="仿宋" w:hAnsi="仿宋" w:eastAsia="仿宋"/>
            <w:szCs w:val="21"/>
          </w:rPr>
        </w:sdtEndPr>
        <w:sdtContent>
          <w:r>
            <w:rPr>
              <w:rFonts w:hint="eastAsia" w:ascii="仿宋" w:hAnsi="仿宋" w:eastAsia="仿宋"/>
              <w:szCs w:val="21"/>
            </w:rPr>
            <w:t>发酵工程实验室项目</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1036E128AFAE479FBFC99BD5F4638D7E"/>
          </w:placeholder>
        </w:sdtPr>
        <w:sdtEndPr>
          <w:rPr>
            <w:rFonts w:hint="eastAsia" w:ascii="仿宋" w:hAnsi="仿宋" w:eastAsia="仿宋"/>
            <w:szCs w:val="21"/>
          </w:rPr>
        </w:sdtEndPr>
        <w:sdtContent>
          <w:r>
            <w:rPr>
              <w:rFonts w:hint="eastAsia" w:ascii="仿宋" w:hAnsi="仿宋" w:eastAsia="仿宋"/>
              <w:szCs w:val="21"/>
            </w:rPr>
            <w:t>YKSGZC2020057</w:t>
          </w:r>
        </w:sdtContent>
      </w:sdt>
      <w:r>
        <w:rPr>
          <w:rFonts w:hint="eastAsia" w:ascii="仿宋" w:hAnsi="仿宋" w:eastAsia="仿宋" w:cs="仿宋_GB2312"/>
          <w:kern w:val="0"/>
          <w:szCs w:val="21"/>
        </w:rPr>
        <w:t xml:space="preserve">）进行国内公开招标，现欢迎国内合格的供应商参加本次政府采购活动。 </w:t>
      </w:r>
    </w:p>
    <w:p>
      <w:pPr>
        <w:pStyle w:val="45"/>
        <w:widowControl/>
        <w:numPr>
          <w:ilvl w:val="0"/>
          <w:numId w:val="2"/>
        </w:numPr>
        <w:adjustRightInd w:val="0"/>
        <w:snapToGrid w:val="0"/>
        <w:spacing w:line="360" w:lineRule="auto"/>
        <w:ind w:firstLineChars="0"/>
        <w:jc w:val="left"/>
        <w:rPr>
          <w:rFonts w:ascii="仿宋" w:hAnsi="仿宋" w:eastAsia="仿宋" w:cs="仿宋_GB2312"/>
          <w:b/>
          <w:bCs/>
          <w:kern w:val="0"/>
          <w:szCs w:val="21"/>
        </w:rPr>
      </w:pPr>
      <w:r>
        <w:rPr>
          <w:rFonts w:hint="eastAsia" w:ascii="仿宋" w:hAnsi="仿宋" w:eastAsia="仿宋" w:cs="仿宋_GB2312"/>
          <w:b/>
          <w:bCs/>
          <w:kern w:val="0"/>
          <w:szCs w:val="21"/>
        </w:rPr>
        <w:t>采购人的采购需求</w:t>
      </w:r>
    </w:p>
    <w:sdt>
      <w:sdtPr>
        <w:rPr>
          <w:rFonts w:hint="eastAsia" w:cs="宋体" w:asciiTheme="majorEastAsia" w:hAnsiTheme="majorEastAsia" w:eastAsiaTheme="majorEastAsia"/>
          <w:kern w:val="0"/>
          <w:szCs w:val="21"/>
        </w:rPr>
        <w:alias w:val="包需求"/>
        <w:tag w:val="包需求"/>
        <w:id w:val="851459832"/>
        <w:lock w:val="sdtLocked"/>
      </w:sdtPr>
      <w:sdtEndPr>
        <w:rPr>
          <w:rFonts w:hint="eastAsia" w:cs="宋体" w:asciiTheme="majorEastAsia" w:hAnsiTheme="majorEastAsia" w:eastAsiaTheme="majorEastAsia"/>
          <w:kern w:val="0"/>
          <w:szCs w:val="21"/>
        </w:rPr>
      </w:sdtEndPr>
      <w:sdtContent>
        <w:p>
          <w:pPr>
            <w:spacing w:line="280" w:lineRule="exact"/>
            <w:rPr>
              <w:rFonts w:cs="宋体" w:asciiTheme="majorEastAsia" w:hAnsiTheme="majorEastAsia" w:eastAsiaTheme="majorEastAsia"/>
              <w:kern w:val="0"/>
              <w:szCs w:val="21"/>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730"/>
            <w:gridCol w:w="1276"/>
            <w:gridCol w:w="1701"/>
            <w:gridCol w:w="1153"/>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数量</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发酵工程实验室项目</w:t>
                </w:r>
              </w:p>
            </w:tc>
            <w:tc>
              <w:tcPr>
                <w:tcW w:w="173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_GB2312" w:hAnsi="仿宋_GB2312" w:eastAsia="仿宋_GB2312" w:cs="仿宋_GB2312"/>
                    <w:kern w:val="0"/>
                    <w:szCs w:val="21"/>
                  </w:rPr>
                  <w:t>已落实，详见招标文件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_GB2312" w:hAnsi="仿宋_GB2312" w:eastAsia="仿宋_GB2312" w:cs="仿宋_GB2312"/>
                    <w:kern w:val="0"/>
                    <w:szCs w:val="21"/>
                  </w:rPr>
                  <w:t>详见附件需求文件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jc w:val="center"/>
                  <w:rPr>
                    <w:rFonts w:ascii="仿宋" w:hAnsi="仿宋" w:eastAsia="仿宋"/>
                    <w:szCs w:val="24"/>
                  </w:rPr>
                </w:pPr>
                <w:r>
                  <w:rPr>
                    <w:rFonts w:hint="eastAsia" w:ascii="仿宋" w:hAnsi="仿宋" w:eastAsia="仿宋"/>
                    <w:szCs w:val="24"/>
                  </w:rPr>
                  <w:t>-</w:t>
                </w:r>
              </w:p>
            </w:tc>
          </w:tr>
        </w:tbl>
        <w:p>
          <w:pPr>
            <w:rPr>
              <w:rFonts w:cs="宋体" w:asciiTheme="majorEastAsia" w:hAnsiTheme="majorEastAsia" w:eastAsiaTheme="majorEastAsia"/>
              <w:kern w:val="0"/>
              <w:szCs w:val="21"/>
            </w:rPr>
          </w:pPr>
        </w:p>
      </w:sdtContent>
    </w:sdt>
    <w:p>
      <w:pPr>
        <w:widowControl/>
        <w:adjustRightInd w:val="0"/>
        <w:snapToGrid w:val="0"/>
        <w:spacing w:line="360" w:lineRule="auto"/>
        <w:jc w:val="left"/>
        <w:rPr>
          <w:rFonts w:ascii="仿宋" w:hAnsi="仿宋" w:eastAsia="仿宋" w:cs="仿宋_GB2312"/>
          <w:bCs/>
          <w:kern w:val="0"/>
          <w:szCs w:val="21"/>
        </w:rPr>
      </w:pPr>
      <w:r>
        <w:rPr>
          <w:rFonts w:hint="eastAsia" w:ascii="仿宋" w:hAnsi="仿宋" w:eastAsia="仿宋" w:cs="仿宋_GB2312"/>
          <w:b/>
          <w:bCs/>
          <w:kern w:val="0"/>
          <w:szCs w:val="21"/>
        </w:rPr>
        <w:t>　　</w:t>
      </w:r>
      <w:r>
        <w:rPr>
          <w:rFonts w:hint="eastAsia" w:ascii="仿宋" w:hAnsi="仿宋" w:eastAsia="仿宋" w:cs="仿宋_GB2312"/>
          <w:bCs/>
          <w:kern w:val="0"/>
          <w:szCs w:val="21"/>
        </w:rPr>
        <w:t>本项目</w:t>
      </w:r>
      <w:sdt>
        <w:sdtPr>
          <w:rPr>
            <w:rFonts w:hint="eastAsia" w:ascii="仿宋" w:hAnsi="仿宋" w:eastAsia="仿宋" w:cs="仿宋_GB2312"/>
            <w:bCs/>
            <w:kern w:val="0"/>
            <w:szCs w:val="21"/>
          </w:rPr>
          <w:alias w:val="允许兼投兼中"/>
          <w:tag w:val="允许兼投兼中"/>
          <w:id w:val="-1344012538"/>
          <w:lock w:val="sdtLocked"/>
          <w:placeholder>
            <w:docPart w:val="FEB0B7F5956E4EEC8F6094BC5904FF3B"/>
          </w:placeholder>
          <w:showingPlcHdr/>
        </w:sdtPr>
        <w:sdtEndPr>
          <w:rPr>
            <w:rFonts w:hint="eastAsia" w:ascii="仿宋" w:hAnsi="仿宋" w:eastAsia="仿宋" w:cs="仿宋_GB2312"/>
            <w:bCs/>
            <w:kern w:val="0"/>
            <w:szCs w:val="21"/>
          </w:rPr>
        </w:sdtEndPr>
        <w:sdtContent>
          <w:r>
            <w:rPr>
              <w:rStyle w:val="62"/>
              <w:rFonts w:hint="eastAsia"/>
              <w:color w:val="auto"/>
            </w:rPr>
            <w:t>不允许兼投兼中</w:t>
          </w:r>
        </w:sdtContent>
      </w:sdt>
    </w:p>
    <w:p>
      <w:pPr>
        <w:pStyle w:val="45"/>
        <w:widowControl/>
        <w:numPr>
          <w:ilvl w:val="0"/>
          <w:numId w:val="2"/>
        </w:numPr>
        <w:adjustRightInd w:val="0"/>
        <w:snapToGrid w:val="0"/>
        <w:spacing w:line="360" w:lineRule="auto"/>
        <w:ind w:firstLineChars="0"/>
        <w:rPr>
          <w:rFonts w:ascii="仿宋" w:hAnsi="仿宋" w:eastAsia="仿宋" w:cs="仿宋_GB2312"/>
          <w:b/>
          <w:bCs/>
          <w:kern w:val="0"/>
          <w:szCs w:val="21"/>
        </w:rPr>
      </w:pPr>
      <w:r>
        <w:rPr>
          <w:rFonts w:hint="eastAsia" w:ascii="仿宋" w:hAnsi="仿宋" w:eastAsia="仿宋" w:cs="仿宋_GB2312"/>
          <w:b/>
          <w:bCs/>
          <w:kern w:val="0"/>
          <w:szCs w:val="21"/>
        </w:rPr>
        <w:t>项目预算及最高限价</w:t>
      </w:r>
    </w:p>
    <w:sdt>
      <w:sdtPr>
        <w:rPr>
          <w:rFonts w:hint="eastAsia" w:cs="宋体" w:asciiTheme="majorEastAsia" w:hAnsiTheme="majorEastAsia" w:eastAsiaTheme="majorEastAsia"/>
          <w:kern w:val="0"/>
          <w:szCs w:val="21"/>
        </w:rPr>
        <w:alias w:val="包信息"/>
        <w:tag w:val="Document"/>
        <w:id w:val="-550457819"/>
        <w:lock w:val="sdtLocked"/>
      </w:sdtPr>
      <w:sdtEndPr>
        <w:rPr>
          <w:rFonts w:hint="eastAsia" w:cs="宋体" w:asciiTheme="majorEastAsia" w:hAnsiTheme="majorEastAsia" w:eastAsiaTheme="majorEastAsia"/>
          <w:kern w:val="0"/>
          <w:szCs w:val="21"/>
        </w:rPr>
      </w:sdtEndPr>
      <w:sdtContent>
        <w:p>
          <w:pPr>
            <w:spacing w:line="280" w:lineRule="exact"/>
            <w:rPr>
              <w:rFonts w:cs="宋体" w:asciiTheme="majorEastAsia" w:hAnsiTheme="majorEastAsia" w:eastAsiaTheme="majorEastAsia"/>
              <w:kern w:val="0"/>
              <w:szCs w:val="21"/>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发酵工程实验室项目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ascii="仿宋" w:hAnsi="仿宋" w:eastAsia="仿宋"/>
                    <w:szCs w:val="24"/>
                  </w:rPr>
                  <w:t>360500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7210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spacing w:line="240" w:lineRule="auto"/>
                      <w:ind w:firstLine="0" w:firstLineChars="0"/>
                      <w:rPr>
                        <w:rFonts w:ascii="仿宋" w:hAnsi="仿宋" w:eastAsia="仿宋"/>
                        <w:szCs w:val="24"/>
                      </w:rPr>
                    </w:pPr>
                    <w:r>
                      <w:rPr>
                        <w:rFonts w:hint="eastAsia" w:ascii="仿宋" w:hAnsi="仿宋" w:eastAsia="仿宋"/>
                        <w:szCs w:val="24"/>
                      </w:rPr>
                      <w:t>低价优先法</w:t>
                    </w:r>
                  </w:p>
                </w:tc>
              </w:sdtContent>
            </w:sdt>
          </w:tr>
        </w:tbl>
        <w:p>
          <w:pPr>
            <w:rPr>
              <w:rFonts w:cs="宋体" w:asciiTheme="majorEastAsia" w:hAnsiTheme="majorEastAsia" w:eastAsiaTheme="majorEastAsia"/>
              <w:kern w:val="0"/>
              <w:szCs w:val="21"/>
            </w:rPr>
          </w:pPr>
        </w:p>
      </w:sdtContent>
    </w:sdt>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1、具有独立承担民事责任的能力；</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2、具有良好的商业信誉和健全的财务会计制度；</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3、具有履行合同所必需的设备和专业技术能力；</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4、有依法缴纳税收和社会保障资金的良好记录；</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5、参加政府采购活动前三年内，在经营活动中没有重大违法记录；</w:t>
      </w:r>
    </w:p>
    <w:p>
      <w:pPr>
        <w:widowControl/>
        <w:adjustRightInd w:val="0"/>
        <w:snapToGrid w:val="0"/>
        <w:spacing w:line="360" w:lineRule="auto"/>
        <w:ind w:firstLine="480"/>
        <w:jc w:val="left"/>
        <w:rPr>
          <w:rFonts w:ascii="仿宋" w:hAnsi="仿宋" w:eastAsia="仿宋" w:cs="仿宋_GB2312"/>
          <w:kern w:val="0"/>
          <w:szCs w:val="21"/>
        </w:rPr>
      </w:pPr>
    </w:p>
    <w:p>
      <w:pPr>
        <w:widowControl/>
        <w:adjustRightInd w:val="0"/>
        <w:snapToGrid w:val="0"/>
        <w:spacing w:line="360" w:lineRule="auto"/>
        <w:ind w:firstLine="480"/>
        <w:jc w:val="lef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spacing w:line="360" w:lineRule="auto"/>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lock w:val="sdtLocked"/>
          <w:placeholder>
            <w:docPart w:val="DefaultPlaceholder_1082065158"/>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6143F66257D40E49092B64A67FEF273"/>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981153649"/>
          <w:placeholder>
            <w:docPart w:val="BF94A51CA1D941DD9A5A757502B2AB32"/>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widowControl/>
        <w:numPr>
          <w:ilvl w:val="0"/>
          <w:numId w:val="3"/>
        </w:numPr>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采购文件的领取</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采购文件领取时间：</w:t>
      </w:r>
      <w:r>
        <w:rPr>
          <w:rFonts w:hint="eastAsia" w:ascii="仿宋_GB2312" w:hAnsi="仿宋_GB2312" w:eastAsia="仿宋_GB2312" w:cs="仿宋_GB2312"/>
          <w:bCs/>
          <w:kern w:val="0"/>
          <w:szCs w:val="21"/>
        </w:rPr>
        <w:t>自公告发布之日</w:t>
      </w:r>
      <w:r>
        <w:rPr>
          <w:rFonts w:hint="eastAsia" w:ascii="仿宋" w:hAnsi="仿宋" w:eastAsia="仿宋" w:cs="仿宋_GB2312"/>
          <w:kern w:val="0"/>
          <w:szCs w:val="21"/>
        </w:rPr>
        <w:t>起至</w:t>
      </w:r>
      <w:sdt>
        <w:sdtPr>
          <w:rPr>
            <w:rFonts w:hint="eastAsia" w:ascii="仿宋" w:hAnsi="仿宋" w:eastAsia="仿宋"/>
            <w:szCs w:val="21"/>
          </w:rPr>
          <w:alias w:val="报名截止时间"/>
          <w:tag w:val="报名截止时间"/>
          <w:id w:val="948200547"/>
          <w:lock w:val="sdtLocked"/>
          <w:placeholder>
            <w:docPart w:val="4C47ABF282D74A11A900A3B258807CA5"/>
          </w:placeholder>
        </w:sdtPr>
        <w:sdtEndPr>
          <w:rPr>
            <w:rFonts w:hint="eastAsia" w:ascii="仿宋" w:hAnsi="仿宋" w:eastAsia="仿宋"/>
            <w:szCs w:val="21"/>
          </w:rPr>
        </w:sdtEndPr>
        <w:sdtContent>
          <w:r>
            <w:rPr>
              <w:rFonts w:hint="eastAsia" w:ascii="仿宋" w:hAnsi="仿宋" w:eastAsia="仿宋"/>
              <w:szCs w:val="21"/>
            </w:rPr>
            <w:t>2020年06月05日</w:t>
          </w:r>
        </w:sdtContent>
      </w:sdt>
      <w:r>
        <w:rPr>
          <w:rFonts w:hint="eastAsia" w:ascii="仿宋" w:hAnsi="仿宋" w:eastAsia="仿宋"/>
          <w:szCs w:val="21"/>
        </w:rPr>
        <w:t>17:00时止</w:t>
      </w:r>
      <w:r>
        <w:rPr>
          <w:rFonts w:hint="eastAsia" w:ascii="仿宋" w:hAnsi="仿宋" w:eastAsia="仿宋" w:cs="仿宋_GB2312"/>
          <w:kern w:val="0"/>
          <w:szCs w:val="21"/>
        </w:rPr>
        <w:t>（北京时间，节假日除外）</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采购文件领取方式：在线下载</w:t>
      </w:r>
    </w:p>
    <w:p>
      <w:pPr>
        <w:widowControl/>
        <w:numPr>
          <w:ilvl w:val="0"/>
          <w:numId w:val="3"/>
        </w:numPr>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递交投标文件截止时间、开标时间及地点</w:t>
      </w:r>
    </w:p>
    <w:p>
      <w:pPr>
        <w:widowControl/>
        <w:adjustRightInd w:val="0"/>
        <w:snapToGrid w:val="0"/>
        <w:spacing w:line="36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递交投标文件截止时间及开标时间：</w:t>
      </w:r>
      <w:sdt>
        <w:sdtPr>
          <w:rPr>
            <w:rFonts w:hint="eastAsia" w:ascii="仿宋" w:hAnsi="仿宋" w:eastAsia="仿宋"/>
            <w:szCs w:val="21"/>
          </w:rPr>
          <w:alias w:val="开标时间"/>
          <w:tag w:val="开标时间"/>
          <w:id w:val="1963997973"/>
          <w:lock w:val="sdtLocked"/>
          <w:placeholder>
            <w:docPart w:val="703926A7539E450FADB740494FEF36D8"/>
          </w:placeholder>
        </w:sdtPr>
        <w:sdtEndPr>
          <w:rPr>
            <w:rFonts w:hint="eastAsia" w:ascii="仿宋" w:hAnsi="仿宋" w:eastAsia="仿宋"/>
            <w:szCs w:val="21"/>
          </w:rPr>
        </w:sdtEndPr>
        <w:sdtContent>
          <w:r>
            <w:rPr>
              <w:rFonts w:hint="eastAsia" w:ascii="仿宋" w:hAnsi="仿宋" w:eastAsia="仿宋"/>
              <w:szCs w:val="21"/>
            </w:rPr>
            <w:t>2020/6/19 9:30:00</w:t>
          </w:r>
        </w:sdtContent>
      </w:sdt>
      <w:r>
        <w:rPr>
          <w:rFonts w:hint="eastAsia" w:ascii="仿宋" w:hAnsi="仿宋" w:eastAsia="仿宋"/>
          <w:szCs w:val="21"/>
        </w:rPr>
        <w:t>(</w:t>
      </w:r>
      <w:r>
        <w:rPr>
          <w:rFonts w:hint="eastAsia" w:ascii="仿宋" w:hAnsi="仿宋" w:eastAsia="仿宋" w:cs="仿宋_GB2312"/>
          <w:kern w:val="0"/>
          <w:szCs w:val="21"/>
        </w:rPr>
        <w:t>北京时间)</w:t>
      </w:r>
      <w:r>
        <w:rPr>
          <w:rFonts w:ascii="仿宋" w:hAnsi="仿宋" w:eastAsia="仿宋" w:cs="仿宋_GB2312"/>
          <w:kern w:val="0"/>
          <w:szCs w:val="21"/>
        </w:rPr>
        <w:t xml:space="preserve"> </w:t>
      </w:r>
    </w:p>
    <w:p>
      <w:pPr>
        <w:widowControl/>
        <w:adjustRightInd w:val="0"/>
        <w:snapToGrid w:val="0"/>
        <w:spacing w:line="36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递交投标文件及开标地点：</w:t>
      </w:r>
      <w:sdt>
        <w:sdtPr>
          <w:rPr>
            <w:rFonts w:ascii="仿宋" w:hAnsi="仿宋" w:eastAsia="仿宋" w:cs="仿宋_GB2312"/>
            <w:kern w:val="0"/>
            <w:szCs w:val="21"/>
          </w:rPr>
          <w:alias w:val="开标地点"/>
          <w:tag w:val="开标地点"/>
          <w:id w:val="1217391992"/>
          <w:lock w:val="sdtLocked"/>
          <w:placeholder>
            <w:docPart w:val="94E48FEF98E24B22AD9F128B40E6EA0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383100651"/>
          <w:lock w:val="sdtLocked"/>
          <w:placeholder>
            <w:docPart w:val="3CE7C04F54904EEE9F89B55798A189B9"/>
          </w:placeholder>
        </w:sdtPr>
        <w:sdtEndPr>
          <w:rPr>
            <w:rFonts w:hint="eastAsia" w:ascii="仿宋" w:hAnsi="仿宋" w:eastAsia="仿宋"/>
            <w:szCs w:val="21"/>
          </w:rPr>
        </w:sdtEndPr>
        <w:sdtContent>
          <w:r>
            <w:rPr>
              <w:rFonts w:hint="eastAsia" w:ascii="仿宋" w:hAnsi="仿宋" w:eastAsia="仿宋"/>
              <w:szCs w:val="21"/>
            </w:rPr>
            <w:t>YK347(开标室二)</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bCs/>
          <w:kern w:val="0"/>
          <w:szCs w:val="21"/>
        </w:rPr>
        <w:t>自公告发布之日起</w:t>
      </w:r>
      <w:r>
        <w:rPr>
          <w:rFonts w:ascii="仿宋_GB2312" w:hAnsi="仿宋_GB2312" w:eastAsia="仿宋_GB2312" w:cs="仿宋_GB2312"/>
          <w:bCs/>
          <w:kern w:val="0"/>
          <w:szCs w:val="21"/>
        </w:rPr>
        <w:t>5</w:t>
      </w:r>
      <w:r>
        <w:rPr>
          <w:rFonts w:hint="eastAsia" w:ascii="仿宋_GB2312" w:hAnsi="仿宋_GB2312" w:eastAsia="仿宋_GB2312" w:cs="仿宋_GB2312"/>
          <w:bCs/>
          <w:kern w:val="0"/>
          <w:szCs w:val="21"/>
        </w:rPr>
        <w:t>个工作日</w:t>
      </w:r>
      <w:r>
        <w:rPr>
          <w:rFonts w:hint="eastAsia" w:ascii="仿宋" w:hAnsi="仿宋" w:eastAsia="仿宋" w:cs="仿宋_GB2312"/>
          <w:b/>
          <w:bCs/>
          <w:kern w:val="0"/>
          <w:szCs w:val="21"/>
        </w:rPr>
        <w:t xml:space="preserve">  </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1、接收质疑函方式：书面纸质质疑函</w:t>
      </w:r>
      <w:r>
        <w:rPr>
          <w:rFonts w:hint="eastAsia" w:ascii="仿宋_GB2312" w:hAnsi="仿宋_GB2312" w:eastAsia="仿宋_GB2312" w:cs="仿宋_GB2312"/>
          <w:bCs/>
          <w:kern w:val="0"/>
          <w:szCs w:val="21"/>
        </w:rPr>
        <w:t>（详询办公室</w:t>
      </w:r>
      <w:r>
        <w:rPr>
          <w:rFonts w:ascii="仿宋_GB2312" w:hAnsi="仿宋_GB2312" w:eastAsia="仿宋_GB2312" w:cs="仿宋_GB2312"/>
          <w:b/>
          <w:bCs/>
          <w:kern w:val="0"/>
          <w:szCs w:val="21"/>
        </w:rPr>
        <w:t>0417-2972518</w:t>
      </w:r>
      <w:r>
        <w:rPr>
          <w:rFonts w:hint="eastAsia" w:ascii="仿宋_GB2312" w:hAnsi="仿宋_GB2312" w:eastAsia="仿宋_GB2312" w:cs="仿宋_GB2312"/>
          <w:bCs/>
          <w:kern w:val="0"/>
          <w:szCs w:val="21"/>
        </w:rPr>
        <w:t>）</w:t>
      </w:r>
    </w:p>
    <w:p>
      <w:pPr>
        <w:widowControl/>
        <w:adjustRightInd w:val="0"/>
        <w:snapToGrid w:val="0"/>
        <w:spacing w:line="36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2、质疑函内容、格式：应符合《政府采购质疑和投诉办法》相关规定和财政部制定的《政府采购质疑函范本》格式。</w:t>
      </w:r>
      <w:r>
        <w:rPr>
          <w:rFonts w:hint="eastAsia" w:ascii="仿宋_GB2312" w:hAnsi="仿宋_GB2312" w:eastAsia="仿宋_GB2312" w:cs="仿宋_GB2312"/>
          <w:b/>
          <w:bCs/>
          <w:kern w:val="0"/>
          <w:szCs w:val="21"/>
        </w:rPr>
        <w:t>（质疑流程详见中心网站通知公告）</w:t>
      </w:r>
    </w:p>
    <w:p>
      <w:pPr>
        <w:widowControl/>
        <w:adjustRightInd w:val="0"/>
        <w:snapToGrid w:val="0"/>
        <w:spacing w:line="360" w:lineRule="auto"/>
        <w:ind w:firstLine="420" w:firstLineChars="200"/>
        <w:jc w:val="left"/>
        <w:rPr>
          <w:rFonts w:ascii="仿宋" w:hAnsi="仿宋" w:eastAsia="仿宋" w:cs="仿宋_GB2312"/>
          <w:bCs/>
          <w:kern w:val="0"/>
          <w:szCs w:val="21"/>
        </w:rPr>
      </w:pPr>
      <w:r>
        <w:rPr>
          <w:rFonts w:hint="eastAsia" w:ascii="仿宋" w:hAnsi="仿宋" w:eastAsia="仿宋"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3DE4E324D18547C1A8DE5E7346AA951E"/>
          </w:placeholder>
        </w:sdtPr>
        <w:sdtEndPr>
          <w:rPr>
            <w:rFonts w:hint="eastAsia" w:ascii="仿宋" w:hAnsi="仿宋" w:eastAsia="仿宋"/>
            <w:szCs w:val="21"/>
          </w:rPr>
        </w:sdtEndPr>
        <w:sdtContent>
          <w:r>
            <w:rPr>
              <w:rFonts w:hint="eastAsia" w:ascii="仿宋" w:hAnsi="仿宋" w:eastAsia="仿宋"/>
              <w:szCs w:val="21"/>
            </w:rPr>
            <w:t>营口理工学院</w:t>
          </w:r>
        </w:sdtContent>
      </w:sdt>
      <w:r>
        <w:rPr>
          <w:rFonts w:hint="eastAsia" w:ascii="仿宋" w:hAnsi="仿宋" w:eastAsia="仿宋" w:cs="仿宋_GB2312"/>
          <w:kern w:val="0"/>
          <w:szCs w:val="21"/>
        </w:rPr>
        <w:t xml:space="preserve"> </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1C44CB857A8D40B485D732B4B3650838"/>
          </w:placeholder>
        </w:sdtPr>
        <w:sdtEndPr>
          <w:rPr>
            <w:rFonts w:hint="eastAsia" w:ascii="仿宋" w:hAnsi="仿宋" w:eastAsia="仿宋"/>
            <w:szCs w:val="21"/>
          </w:rPr>
        </w:sdtEndPr>
        <w:sdtContent>
          <w:r>
            <w:rPr>
              <w:rFonts w:hint="eastAsia" w:ascii="仿宋" w:hAnsi="仿宋" w:eastAsia="仿宋"/>
              <w:szCs w:val="21"/>
            </w:rPr>
            <w:t>营口市西市区博文路46号</w:t>
          </w:r>
        </w:sdtContent>
      </w:sdt>
    </w:p>
    <w:p>
      <w:pPr>
        <w:widowControl/>
        <w:adjustRightInd w:val="0"/>
        <w:snapToGrid w:val="0"/>
        <w:spacing w:line="36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8D25CE1A891D498D9D31F576E7FFC581"/>
          </w:placeholder>
        </w:sdtPr>
        <w:sdtEndPr>
          <w:rPr>
            <w:rFonts w:hint="eastAsia" w:ascii="仿宋" w:hAnsi="仿宋" w:eastAsia="仿宋"/>
            <w:szCs w:val="21"/>
          </w:rPr>
        </w:sdtEndPr>
        <w:sdtContent>
          <w:r>
            <w:rPr>
              <w:rFonts w:hint="eastAsia" w:ascii="仿宋" w:hAnsi="仿宋" w:eastAsia="仿宋"/>
              <w:szCs w:val="21"/>
            </w:rPr>
            <w:t>李传龙</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1CD16CD0C1C449F3BAD633421FF1DDB7"/>
          </w:placeholder>
        </w:sdtPr>
        <w:sdtEndPr>
          <w:rPr>
            <w:rFonts w:hint="eastAsia" w:ascii="仿宋" w:hAnsi="仿宋" w:eastAsia="仿宋"/>
            <w:szCs w:val="21"/>
          </w:rPr>
        </w:sdtEndPr>
        <w:sdtContent>
          <w:r>
            <w:rPr>
              <w:rFonts w:hint="eastAsia" w:ascii="仿宋" w:hAnsi="仿宋" w:eastAsia="仿宋"/>
              <w:szCs w:val="21"/>
            </w:rPr>
            <w:t>3588526</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7767583F343F4DD8B0C12F9D00E15755"/>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placeholder>
            <w:docPart w:val="D78C538F3AD54DD09D419C86EDCF8032"/>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placeholder>
            <w:docPart w:val="B6BF755001AC4565A914C286715DC055"/>
          </w:placeholder>
        </w:sdtPr>
        <w:sdtEndPr>
          <w:rPr>
            <w:rFonts w:hint="eastAsia" w:ascii="仿宋" w:hAnsi="仿宋" w:eastAsia="仿宋"/>
            <w:szCs w:val="21"/>
          </w:rPr>
        </w:sdtEndPr>
        <w:sdtContent>
          <w:r>
            <w:rPr>
              <w:rFonts w:hint="eastAsia" w:ascii="仿宋" w:hAnsi="仿宋" w:eastAsia="仿宋"/>
              <w:szCs w:val="21"/>
            </w:rPr>
            <w:t>李斌</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placeholder>
            <w:docPart w:val="F77C1C8CB83B4ED097DFF4BCA6CBB5AD"/>
          </w:placeholder>
        </w:sdtPr>
        <w:sdtEndPr>
          <w:rPr>
            <w:rFonts w:hint="eastAsia" w:ascii="仿宋" w:hAnsi="仿宋" w:eastAsia="仿宋"/>
            <w:szCs w:val="21"/>
          </w:rPr>
        </w:sdtEndPr>
        <w:sdtContent>
          <w:r>
            <w:rPr>
              <w:rFonts w:hint="eastAsia" w:ascii="仿宋" w:hAnsi="仿宋" w:eastAsia="仿宋"/>
              <w:szCs w:val="21"/>
            </w:rPr>
            <w:t>2972516</w:t>
          </w:r>
        </w:sdtContent>
      </w:sdt>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邮箱地址：</w:t>
      </w:r>
      <w:r>
        <w:rPr>
          <w:rFonts w:ascii="仿宋_GB2312" w:hAnsi="仿宋_GB2312" w:eastAsia="仿宋_GB2312" w:cs="仿宋_GB2312"/>
          <w:kern w:val="0"/>
          <w:szCs w:val="21"/>
        </w:rPr>
        <w:t>ykggzycgk@163.com</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中国建设银行股份有限公司营口新联大街支行</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营口市审批技术审查与公共资源交易中心</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kern w:val="0"/>
          <w:szCs w:val="21"/>
        </w:rPr>
        <w:t>21050110852100000007</w:t>
      </w:r>
    </w:p>
    <w:p>
      <w:pPr>
        <w:widowControl/>
        <w:adjustRightInd w:val="0"/>
        <w:snapToGrid w:val="0"/>
        <w:spacing w:line="360" w:lineRule="auto"/>
        <w:ind w:firstLine="540"/>
        <w:jc w:val="left"/>
        <w:rPr>
          <w:rFonts w:ascii="仿宋" w:hAnsi="仿宋" w:eastAsia="仿宋" w:cs="仿宋_GB2312"/>
          <w:kern w:val="0"/>
          <w:szCs w:val="21"/>
        </w:rPr>
      </w:pPr>
    </w:p>
    <w:p>
      <w:pPr>
        <w:widowControl/>
        <w:adjustRightInd w:val="0"/>
        <w:snapToGrid w:val="0"/>
        <w:spacing w:line="36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placeholder>
            <w:docPart w:val="1DC2D394BDA84403981A9A191CF843F9"/>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jc w:val="right"/>
        <w:rPr>
          <w:rFonts w:ascii="仿宋" w:hAnsi="仿宋" w:eastAsia="仿宋"/>
          <w:sz w:val="32"/>
          <w:szCs w:val="32"/>
        </w:rPr>
      </w:pPr>
      <w:sdt>
        <w:sdtPr>
          <w:rPr>
            <w:rFonts w:hint="eastAsia" w:ascii="仿宋" w:hAnsi="仿宋" w:eastAsia="仿宋"/>
            <w:szCs w:val="21"/>
          </w:rPr>
          <w:alias w:val="发布日期"/>
          <w:tag w:val="发布日期"/>
          <w:id w:val="797568778"/>
          <w:lock w:val="sdtLocked"/>
          <w:placeholder>
            <w:docPart w:val="0A25AA48F3D84030BB7ECDD4CD9AC9BA"/>
          </w:placeholder>
        </w:sdtPr>
        <w:sdtEndPr>
          <w:rPr>
            <w:rFonts w:hint="eastAsia" w:ascii="仿宋" w:hAnsi="仿宋" w:eastAsia="仿宋"/>
            <w:szCs w:val="21"/>
          </w:rPr>
        </w:sdtEndPr>
        <w:sdtContent>
          <w:r>
            <w:rPr>
              <w:rFonts w:hint="eastAsia" w:ascii="仿宋" w:hAnsi="仿宋" w:eastAsia="仿宋"/>
              <w:szCs w:val="21"/>
            </w:rPr>
            <w:t>2020年05月29日</w:t>
          </w:r>
        </w:sdtContent>
      </w:sdt>
    </w:p>
    <w:p>
      <w:pPr>
        <w:widowControl/>
        <w:jc w:val="left"/>
        <w:rPr>
          <w:rFonts w:ascii="仿宋" w:hAnsi="仿宋" w:eastAsia="仿宋" w:cs="仿宋_GB2312"/>
        </w:rPr>
      </w:pPr>
    </w:p>
    <w:p>
      <w:pPr>
        <w:widowControl/>
        <w:jc w:val="left"/>
        <w:rPr>
          <w:rFonts w:ascii="宋体" w:hAnsi="宋体"/>
          <w:b/>
          <w:sz w:val="44"/>
          <w:szCs w:val="44"/>
        </w:rPr>
      </w:pPr>
      <w:r>
        <w:rPr>
          <w:rFonts w:ascii="宋体" w:hAnsi="宋体"/>
          <w:b/>
          <w:sz w:val="44"/>
          <w:szCs w:val="44"/>
        </w:rPr>
        <w:br w:type="page"/>
      </w:r>
    </w:p>
    <w:p>
      <w:pPr>
        <w:pStyle w:val="2"/>
        <w:jc w:val="center"/>
      </w:pPr>
      <w:bookmarkStart w:id="1" w:name="_Toc26518_WPSOffice_Level1"/>
      <w:r>
        <w:rPr>
          <w:rFonts w:hint="eastAsia"/>
        </w:rPr>
        <w:t>第一章 投标人须知</w:t>
      </w:r>
      <w:bookmarkEnd w:id="1"/>
    </w:p>
    <w:p>
      <w:pPr>
        <w:pStyle w:val="3"/>
        <w:jc w:val="center"/>
        <w:rPr>
          <w:rFonts w:ascii="仿宋" w:hAnsi="仿宋" w:eastAsia="仿宋"/>
        </w:rPr>
      </w:pPr>
      <w:bookmarkStart w:id="2" w:name="_Toc18613_WPSOffice_Level2"/>
      <w:r>
        <w:rPr>
          <w:rFonts w:hint="eastAsia" w:ascii="仿宋" w:hAnsi="仿宋" w:eastAsia="仿宋"/>
        </w:rPr>
        <w:t>一 投标人须知表</w:t>
      </w:r>
      <w:bookmarkEnd w:id="2"/>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9" w:beforeLines="100" w:after="319" w:afterLines="100"/>
            <w:jc w:val="left"/>
            <w:rPr>
              <w:rFonts w:ascii="仿宋" w:hAnsi="仿宋" w:eastAsia="仿宋" w:cs="宋体"/>
              <w:kern w:val="0"/>
              <w:sz w:val="24"/>
            </w:rPr>
          </w:pPr>
          <w:bookmarkStart w:id="3" w:name="sys_招标项目基本内容及要求：Block"/>
          <w:bookmarkEnd w:id="3"/>
          <w:bookmarkStart w:id="4" w:name="招标项目基本内容及要求其他：Block"/>
          <w:bookmarkEnd w:id="4"/>
          <w:bookmarkStart w:id="5" w:name="招标项目基本内容及要求：Block"/>
          <w:bookmarkEnd w:id="5"/>
          <w:bookmarkStart w:id="6" w:name="sys_招标项目基本内容及要求其他：Block"/>
          <w:bookmarkEnd w:id="6"/>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ascii="仿宋_GB2312" w:hAnsi="仿宋_GB2312" w:eastAsia="仿宋_GB2312" w:cs="仿宋_GB2312"/>
                    <w:kern w:val="0"/>
                    <w:szCs w:val="21"/>
                    <w:u w:val="single"/>
                  </w:rPr>
                  <w:t xml:space="preserve">   </w:t>
                </w:r>
                <w:sdt>
                  <w:sdtPr>
                    <w:rPr>
                      <w:rFonts w:hint="eastAsia" w:ascii="仿宋" w:hAnsi="仿宋" w:eastAsia="仿宋"/>
                      <w:szCs w:val="21"/>
                    </w:rPr>
                    <w:alias w:val="采购单位"/>
                    <w:tag w:val="采购单位"/>
                    <w:id w:val="1170760221"/>
                    <w:placeholder>
                      <w:docPart w:val="A80F3E4C88B141349EB48A11077E3FF5"/>
                    </w:placeholder>
                  </w:sdtPr>
                  <w:sdtEndPr>
                    <w:rPr>
                      <w:rFonts w:hint="eastAsia" w:ascii="仿宋_GB2312" w:hAnsi="仿宋_GB2312" w:eastAsia="仿宋_GB2312" w:cs="仿宋_GB2312"/>
                      <w:kern w:val="0"/>
                      <w:szCs w:val="21"/>
                      <w:u w:val="single"/>
                    </w:rPr>
                  </w:sdtEndPr>
                  <w:sdtContent>
                    <w:r>
                      <w:rPr>
                        <w:rFonts w:hint="eastAsia" w:ascii="仿宋_GB2312" w:hAnsi="仿宋_GB2312" w:eastAsia="仿宋_GB2312" w:cs="仿宋_GB2312"/>
                        <w:kern w:val="0"/>
                        <w:szCs w:val="21"/>
                        <w:u w:val="single"/>
                      </w:rPr>
                      <w:t>营口理工学院</w:t>
                    </w:r>
                  </w:sdtContent>
                </w:sdt>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地</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址：</w:t>
                </w:r>
                <w:r>
                  <w:rPr>
                    <w:rFonts w:ascii="仿宋_GB2312" w:hAnsi="仿宋_GB2312" w:eastAsia="仿宋_GB2312" w:cs="仿宋_GB2312"/>
                    <w:kern w:val="0"/>
                    <w:szCs w:val="21"/>
                    <w:u w:val="single"/>
                  </w:rPr>
                  <w:t xml:space="preserve">  </w:t>
                </w:r>
                <w:sdt>
                  <w:sdtPr>
                    <w:rPr>
                      <w:rFonts w:hint="eastAsia" w:ascii="仿宋_GB2312" w:hAnsi="仿宋_GB2312" w:eastAsia="仿宋_GB2312" w:cs="仿宋_GB2312"/>
                      <w:kern w:val="0"/>
                      <w:szCs w:val="21"/>
                      <w:u w:val="single"/>
                    </w:rPr>
                    <w:alias w:val="采购单位地址"/>
                    <w:tag w:val="采购单位地址"/>
                    <w:id w:val="-1480071678"/>
                    <w:placeholder>
                      <w:docPart w:val="9900FC69515245B796EC36D1E34BC8F8"/>
                    </w:placeholder>
                  </w:sdtPr>
                  <w:sdtEndPr>
                    <w:rPr>
                      <w:rFonts w:hint="eastAsia" w:ascii="仿宋_GB2312" w:hAnsi="仿宋_GB2312" w:eastAsia="仿宋_GB2312" w:cs="仿宋_GB2312"/>
                      <w:kern w:val="0"/>
                      <w:szCs w:val="21"/>
                      <w:u w:val="single"/>
                    </w:rPr>
                  </w:sdtEndPr>
                  <w:sdtContent>
                    <w:r>
                      <w:rPr>
                        <w:rFonts w:hint="eastAsia" w:ascii="仿宋_GB2312" w:hAnsi="仿宋_GB2312" w:eastAsia="仿宋_GB2312" w:cs="仿宋_GB2312"/>
                        <w:kern w:val="0"/>
                        <w:szCs w:val="21"/>
                        <w:u w:val="single"/>
                      </w:rPr>
                      <w:t>营口市西市区博文路46号</w:t>
                    </w:r>
                  </w:sdtContent>
                </w:sdt>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联系人：</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李先生</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 xml:space="preserve">  3588526                </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营口市审批技术审查与公共资源交易中心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辽宁省营口市沿海产业基地民生路</w:t>
                </w:r>
                <w:r>
                  <w:rPr>
                    <w:rFonts w:ascii="仿宋_GB2312" w:hAnsi="仿宋_GB2312" w:eastAsia="仿宋_GB2312" w:cs="仿宋_GB2312"/>
                    <w:kern w:val="0"/>
                    <w:szCs w:val="21"/>
                    <w:u w:val="single"/>
                  </w:rPr>
                  <w:t>28</w:t>
                </w:r>
                <w:r>
                  <w:rPr>
                    <w:rFonts w:hint="eastAsia" w:ascii="仿宋_GB2312" w:hAnsi="仿宋_GB2312" w:eastAsia="仿宋_GB2312" w:cs="仿宋_GB2312"/>
                    <w:kern w:val="0"/>
                    <w:szCs w:val="21"/>
                    <w:u w:val="single"/>
                  </w:rPr>
                  <w:t>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李先生</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 xml:space="preserve">0417- </w:t>
                </w:r>
                <w:r>
                  <w:rPr>
                    <w:rFonts w:hint="eastAsia" w:ascii="仿宋_GB2312" w:hAnsi="仿宋_GB2312" w:eastAsia="仿宋_GB2312" w:cs="仿宋_GB2312"/>
                    <w:kern w:val="0"/>
                    <w:szCs w:val="21"/>
                    <w:u w:val="single"/>
                  </w:rPr>
                  <w:t>2972516</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ascii="仿宋_GB2312" w:hAnsi="仿宋_GB2312" w:eastAsia="仿宋_GB2312" w:cs="仿宋_GB2312"/>
                    <w:bCs/>
                    <w:kern w:val="0"/>
                    <w:szCs w:val="21"/>
                    <w:u w:val="single"/>
                  </w:rPr>
                  <w:t xml:space="preserve">360500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ascii="仿宋_GB2312" w:hAnsi="仿宋_GB2312" w:eastAsia="仿宋_GB2312" w:cs="仿宋_GB2312"/>
                    <w:bCs/>
                    <w:kern w:val="0"/>
                    <w:szCs w:val="21"/>
                    <w:u w:val="single"/>
                  </w:rPr>
                  <w:t xml:space="preserve"> 360500 </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32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7210</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ascii="仿宋_GB2312" w:hAnsi="仿宋_GB2312" w:eastAsia="仿宋_GB2312" w:cs="仿宋_GB2312"/>
                    <w:szCs w:val="21"/>
                    <w:u w:val="single"/>
                  </w:rPr>
                  <w:t xml:space="preserve"> </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spacing w:line="276"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kern w:val="0"/>
                    <w:szCs w:val="21"/>
                  </w:rPr>
                  <w:t>21050110852100000007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kern w:val="0"/>
                    <w:szCs w:val="21"/>
                  </w:rPr>
                  <w:t>未中标供应商在</w:t>
                </w:r>
                <w:bookmarkStart w:id="7" w:name="_Hlk28630059"/>
                <w:r>
                  <w:rPr>
                    <w:rFonts w:hint="eastAsia" w:ascii="仿宋_GB2312" w:hAnsi="仿宋_GB2312" w:eastAsia="仿宋_GB2312" w:cs="仿宋_GB2312"/>
                    <w:kern w:val="0"/>
                    <w:szCs w:val="21"/>
                  </w:rPr>
                  <w:t>中标公告发布之日起</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个工作日内退还保证金</w:t>
                </w:r>
                <w:bookmarkEnd w:id="7"/>
                <w:r>
                  <w:rPr>
                    <w:rFonts w:hint="eastAsia" w:ascii="仿宋_GB2312" w:hAnsi="仿宋_GB2312" w:eastAsia="仿宋_GB2312" w:cs="仿宋_GB2312"/>
                    <w:kern w:val="0"/>
                    <w:szCs w:val="21"/>
                  </w:rPr>
                  <w:t>；中标供应商应在政府采购合同签订之日起</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个工作日内到将一份合同送回中心前台，并办理退还保证金事宜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kern w:val="0"/>
                    <w:szCs w:val="21"/>
                  </w:rPr>
                  <w:t xml:space="preserve">0417-2972505          </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保证金须由参与采购项目的供应商账户缴纳，并在备注中注明保证金类别（</w:t>
                </w:r>
                <w:r>
                  <w:rPr>
                    <w:rFonts w:hint="eastAsia" w:ascii="仿宋_GB2312" w:hAnsi="仿宋_GB2312" w:eastAsia="仿宋_GB2312" w:cs="仿宋_GB2312"/>
                    <w:b/>
                    <w:bCs/>
                    <w:szCs w:val="21"/>
                  </w:rPr>
                  <w:t>投标</w:t>
                </w:r>
                <w:r>
                  <w:rPr>
                    <w:rFonts w:hint="eastAsia" w:ascii="仿宋_GB2312" w:hAnsi="仿宋_GB2312" w:eastAsia="仿宋_GB2312" w:cs="仿宋_GB2312"/>
                    <w:szCs w:val="21"/>
                  </w:rPr>
                  <w:t>保证金</w:t>
                </w:r>
                <w:r>
                  <w:rPr>
                    <w:rFonts w:ascii="仿宋_GB2312" w:hAnsi="仿宋_GB2312" w:eastAsia="仿宋_GB2312" w:cs="仿宋_GB2312"/>
                    <w:szCs w:val="21"/>
                  </w:rPr>
                  <w:t>/</w:t>
                </w:r>
                <w:r>
                  <w:rPr>
                    <w:rFonts w:hint="eastAsia" w:ascii="仿宋_GB2312" w:hAnsi="仿宋_GB2312" w:eastAsia="仿宋_GB2312" w:cs="仿宋_GB2312"/>
                    <w:b/>
                    <w:bCs/>
                    <w:szCs w:val="21"/>
                  </w:rPr>
                  <w:t>履约</w:t>
                </w:r>
                <w:r>
                  <w:rPr>
                    <w:rFonts w:hint="eastAsia" w:ascii="仿宋_GB2312" w:hAnsi="仿宋_GB2312" w:eastAsia="仿宋_GB2312" w:cs="仿宋_GB2312"/>
                    <w:szCs w:val="21"/>
                  </w:rPr>
                  <w:t>保证金）、采购项目编号等信息（未按上述要求缴纳和注明，造成的一切后果由供应商自行承担）</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人组成，共5</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3</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899"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rPr>
                  <w:t>中标金额的5</w:t>
                </w:r>
                <w:r>
                  <w:rPr>
                    <w:rFonts w:ascii="仿宋_GB2312" w:hAnsi="仿宋_GB2312" w:eastAsia="仿宋_GB2312" w:cs="仿宋_GB2312"/>
                    <w:kern w:val="0"/>
                    <w:szCs w:val="21"/>
                  </w:rPr>
                  <w:t>%</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履约保证金递交时间：中标供应商</w:t>
                </w:r>
                <w:r>
                  <w:rPr>
                    <w:rFonts w:hint="eastAsia" w:ascii="仿宋_GB2312" w:hAnsi="仿宋_GB2312" w:eastAsia="仿宋_GB2312" w:cs="仿宋_GB2312"/>
                    <w:kern w:val="0"/>
                    <w:szCs w:val="21"/>
                  </w:rPr>
                  <w:t>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kern w:val="0"/>
                    <w:szCs w:val="21"/>
                  </w:rPr>
                  <w:t>21050110852100000007</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rPr>
                  <w:t>中标供应商应在政府采购合同履约验收完成后</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个工作日内持履约保证金收据、履约验收单（书）及相关证明到中心前台办理退还保证金事宜</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kern w:val="0"/>
                    <w:szCs w:val="21"/>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rPr>
                  <w:t>辽宁省营口市沿海产业基地民生路</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号营口市民服务中心（营口市审批技术审查与公共资源交易中心）</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9" w:beforeLines="100" w:after="319"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360" w:lineRule="auto"/>
        <w:jc w:val="center"/>
        <w:rPr>
          <w:rFonts w:ascii="仿宋_GB2312" w:hAnsi="仿宋_GB2312" w:eastAsia="仿宋_GB2312" w:cs="仿宋_GB2312"/>
          <w:szCs w:val="36"/>
        </w:rPr>
      </w:pPr>
      <w:bookmarkStart w:id="8" w:name="_Toc30384_WPSOffice_Level2"/>
      <w:r>
        <w:rPr>
          <w:rFonts w:hint="eastAsia" w:ascii="仿宋_GB2312" w:hAnsi="仿宋_GB2312" w:eastAsia="仿宋_GB2312" w:cs="仿宋_GB2312"/>
          <w:szCs w:val="36"/>
        </w:rPr>
        <w:t>二</w:t>
      </w:r>
      <w:r>
        <w:rPr>
          <w:rFonts w:ascii="仿宋_GB2312" w:hAnsi="仿宋_GB2312" w:eastAsia="仿宋_GB2312" w:cs="仿宋_GB2312"/>
          <w:szCs w:val="36"/>
        </w:rPr>
        <w:t xml:space="preserve"> </w:t>
      </w:r>
      <w:r>
        <w:rPr>
          <w:rFonts w:hint="eastAsia" w:ascii="仿宋_GB2312" w:hAnsi="仿宋_GB2312" w:eastAsia="仿宋_GB2312" w:cs="仿宋_GB2312"/>
          <w:szCs w:val="36"/>
        </w:rPr>
        <w:t>总则</w:t>
      </w:r>
      <w:bookmarkEnd w:id="8"/>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w:t>
      </w:r>
      <w:r>
        <w:rPr>
          <w:rFonts w:hint="eastAsia" w:ascii="仿宋_GB2312" w:hAnsi="仿宋_GB2312" w:eastAsia="仿宋_GB2312" w:cs="仿宋_GB2312"/>
          <w:b/>
          <w:bCs/>
          <w:szCs w:val="21"/>
        </w:rPr>
        <w:t>采购人、采购代理机构及投标人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w:t>
      </w:r>
      <w:r>
        <w:rPr>
          <w:rFonts w:hint="eastAsia" w:ascii="仿宋_GB2312" w:hAnsi="仿宋_GB2312" w:eastAsia="仿宋_GB2312" w:cs="仿宋_GB2312"/>
          <w:szCs w:val="21"/>
        </w:rPr>
        <w:t>采购人：是指依法进行政府采购的国家机关、事业单位、团体组织。本项目采购人见投标人须知表</w:t>
      </w:r>
      <w:r>
        <w:rPr>
          <w:rFonts w:ascii="仿宋_GB2312" w:hAnsi="仿宋_GB2312" w:eastAsia="仿宋_GB2312" w:cs="仿宋_GB2312"/>
          <w:szCs w:val="21"/>
        </w:rPr>
        <w:t>1.1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采购代理机构：是指集中采购机构或从事采购代理业务的社会中介机构，本项目的采购代理机构见投标人须知表</w:t>
      </w:r>
      <w:r>
        <w:rPr>
          <w:rFonts w:ascii="仿宋_GB2312" w:hAnsi="仿宋_GB2312" w:eastAsia="仿宋_GB2312" w:cs="仿宋_GB2312"/>
          <w:szCs w:val="21"/>
        </w:rPr>
        <w:t>1.2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1.3</w:t>
      </w:r>
      <w:r>
        <w:rPr>
          <w:rFonts w:hint="eastAsia" w:ascii="仿宋_GB2312" w:hAnsi="仿宋_GB2312" w:eastAsia="仿宋_GB2312" w:cs="仿宋_GB2312"/>
          <w:szCs w:val="21"/>
        </w:rPr>
        <w:t>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符合投标人须知表</w:t>
      </w:r>
      <w:r>
        <w:rPr>
          <w:rFonts w:ascii="仿宋_GB2312" w:hAnsi="仿宋_GB2312" w:eastAsia="仿宋_GB2312" w:cs="仿宋_GB2312"/>
          <w:szCs w:val="21"/>
        </w:rPr>
        <w:t>1.3.4</w:t>
      </w:r>
      <w:r>
        <w:rPr>
          <w:rFonts w:hint="eastAsia" w:ascii="仿宋_GB2312" w:hAnsi="仿宋_GB2312" w:eastAsia="仿宋_GB2312" w:cs="仿宋_GB2312"/>
          <w:szCs w:val="21"/>
        </w:rPr>
        <w:t>款中规定的资格条件。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1.3.6</w:t>
      </w:r>
      <w:r>
        <w:rPr>
          <w:rFonts w:hint="eastAsia" w:ascii="仿宋_GB2312" w:hAnsi="仿宋_GB2312" w:eastAsia="仿宋_GB2312" w:cs="仿宋_GB2312"/>
          <w:szCs w:val="21"/>
        </w:rPr>
        <w:t>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1.3.7</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1.3.7</w:t>
      </w:r>
      <w:r>
        <w:rPr>
          <w:rFonts w:hint="eastAsia" w:ascii="仿宋_GB2312" w:hAnsi="仿宋_GB2312" w:eastAsia="仿宋_GB2312" w:cs="仿宋_GB2312"/>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1.3.8</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1.3.8</w:t>
      </w:r>
      <w:r>
        <w:rPr>
          <w:rFonts w:hint="eastAsia" w:ascii="仿宋_GB2312" w:hAnsi="仿宋_GB2312" w:eastAsia="仿宋_GB2312" w:cs="仿宋_GB2312"/>
          <w:szCs w:val="21"/>
        </w:rPr>
        <w:t>款中写明要求采购列入《辽宁省创新产品和服务目录》内产品及伴随服务，且该要求在第四章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评标办法</w:t>
      </w:r>
      <w:r>
        <w:rPr>
          <w:rFonts w:ascii="仿宋_GB2312" w:hAnsi="仿宋_GB2312" w:eastAsia="仿宋_GB2312" w:cs="仿宋_GB2312"/>
          <w:szCs w:val="21"/>
        </w:rPr>
        <w:t xml:space="preserve"> </w:t>
      </w:r>
      <w:r>
        <w:rPr>
          <w:rFonts w:hint="eastAsia" w:ascii="仿宋_GB2312" w:hAnsi="仿宋_GB2312" w:eastAsia="仿宋_GB2312" w:cs="仿宋_GB2312"/>
          <w:szCs w:val="21"/>
        </w:rPr>
        <w:t>附表</w:t>
      </w:r>
      <w:r>
        <w:rPr>
          <w:rFonts w:ascii="仿宋_GB2312" w:hAnsi="仿宋_GB2312" w:eastAsia="仿宋_GB2312" w:cs="仿宋_GB2312"/>
          <w:szCs w:val="21"/>
        </w:rPr>
        <w:t xml:space="preserve">2 </w:t>
      </w:r>
      <w:r>
        <w:rPr>
          <w:rFonts w:hint="eastAsia" w:ascii="仿宋_GB2312" w:hAnsi="仿宋_GB2312" w:eastAsia="仿宋_GB2312" w:cs="仿宋_GB2312"/>
          <w:szCs w:val="21"/>
        </w:rPr>
        <w:t>符合性审查表中列为符合性审查内容的。如投标人所投产品及伴随服务为非《辽宁省创新产品和服务目录》产品、服务，其投标将被认定为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1.4</w:t>
      </w:r>
      <w:r>
        <w:rPr>
          <w:rFonts w:hint="eastAsia" w:ascii="仿宋_GB2312" w:hAnsi="仿宋_GB2312" w:eastAsia="仿宋_GB2312" w:cs="仿宋_GB2312"/>
          <w:szCs w:val="21"/>
        </w:rPr>
        <w:t>如投标人须知表</w:t>
      </w:r>
      <w:r>
        <w:rPr>
          <w:rFonts w:ascii="仿宋_GB2312" w:hAnsi="仿宋_GB2312" w:eastAsia="仿宋_GB2312" w:cs="仿宋_GB2312"/>
          <w:szCs w:val="21"/>
        </w:rPr>
        <w:t>1.4</w:t>
      </w:r>
      <w:r>
        <w:rPr>
          <w:rFonts w:hint="eastAsia" w:ascii="仿宋_GB2312" w:hAnsi="仿宋_GB2312" w:eastAsia="仿宋_GB2312" w:cs="仿宋_GB2312"/>
          <w:szCs w:val="21"/>
        </w:rPr>
        <w:t>款中允许联合体投标，对联合体规定如下：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1.4.3</w:t>
      </w:r>
      <w:r>
        <w:rPr>
          <w:rFonts w:hint="eastAsia" w:ascii="仿宋_GB2312" w:hAnsi="仿宋_GB2312" w:eastAsia="仿宋_GB2312" w:cs="仿宋_GB2312"/>
          <w:szCs w:val="21"/>
        </w:rPr>
        <w:t>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1.4.4</w:t>
      </w:r>
      <w:r>
        <w:rPr>
          <w:rFonts w:hint="eastAsia" w:ascii="仿宋_GB2312" w:hAnsi="仿宋_GB2312" w:eastAsia="仿宋_GB2312" w:cs="仿宋_GB2312"/>
          <w:szCs w:val="21"/>
        </w:rPr>
        <w:t>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1.4.5</w:t>
      </w:r>
      <w:r>
        <w:rPr>
          <w:rFonts w:hint="eastAsia" w:ascii="仿宋_GB2312" w:hAnsi="仿宋_GB2312" w:eastAsia="仿宋_GB2312" w:cs="仿宋_GB2312"/>
          <w:szCs w:val="21"/>
        </w:rPr>
        <w:t>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1.4.7</w:t>
      </w:r>
      <w:r>
        <w:rPr>
          <w:rFonts w:hint="eastAsia" w:ascii="仿宋_GB2312" w:hAnsi="仿宋_GB2312" w:eastAsia="仿宋_GB2312" w:cs="仿宋_GB2312"/>
          <w:szCs w:val="21"/>
        </w:rPr>
        <w:t>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1.4.8</w:t>
      </w:r>
      <w:r>
        <w:rPr>
          <w:rFonts w:hint="eastAsia" w:ascii="仿宋_GB2312" w:hAnsi="仿宋_GB2312" w:eastAsia="仿宋_GB2312" w:cs="仿宋_GB2312"/>
          <w:szCs w:val="21"/>
        </w:rPr>
        <w:t>对联合体投标的其他资格要求见投标人须知表</w:t>
      </w:r>
      <w:r>
        <w:rPr>
          <w:rFonts w:ascii="仿宋_GB2312" w:hAnsi="仿宋_GB2312" w:eastAsia="仿宋_GB2312" w:cs="仿宋_GB2312"/>
          <w:szCs w:val="21"/>
        </w:rPr>
        <w:t>1.4.8</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1.5</w:t>
      </w:r>
      <w:r>
        <w:rPr>
          <w:rFonts w:hint="eastAsia" w:ascii="仿宋_GB2312" w:hAnsi="仿宋_GB2312" w:eastAsia="仿宋_GB2312" w:cs="仿宋_GB2312"/>
          <w:szCs w:val="21"/>
        </w:rPr>
        <w:t>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w:t>
      </w:r>
      <w:r>
        <w:rPr>
          <w:rFonts w:hint="eastAsia" w:ascii="仿宋_GB2312" w:hAnsi="仿宋_GB2312" w:eastAsia="仿宋_GB2312" w:cs="仿宋_GB2312"/>
          <w:szCs w:val="21"/>
        </w:rPr>
        <w:t>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1.7</w:t>
      </w:r>
      <w:r>
        <w:rPr>
          <w:rFonts w:hint="eastAsia" w:ascii="仿宋_GB2312" w:hAnsi="仿宋_GB2312" w:eastAsia="仿宋_GB2312" w:cs="仿宋_GB2312"/>
          <w:szCs w:val="21"/>
        </w:rPr>
        <w:t>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w:t>
      </w:r>
      <w:r>
        <w:rPr>
          <w:rFonts w:hint="eastAsia" w:ascii="仿宋_GB2312" w:hAnsi="仿宋_GB2312" w:eastAsia="仿宋_GB2312" w:cs="仿宋_GB2312"/>
          <w:b/>
          <w:bCs/>
          <w:szCs w:val="21"/>
        </w:rPr>
        <w:t>资金来源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w:t>
      </w:r>
      <w:r>
        <w:rPr>
          <w:rFonts w:hint="eastAsia" w:ascii="仿宋_GB2312" w:hAnsi="仿宋_GB2312" w:eastAsia="仿宋_GB2312" w:cs="仿宋_GB2312"/>
          <w:szCs w:val="21"/>
        </w:rPr>
        <w:t>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2.2</w:t>
      </w:r>
      <w:r>
        <w:rPr>
          <w:rFonts w:hint="eastAsia" w:ascii="仿宋_GB2312" w:hAnsi="仿宋_GB2312" w:eastAsia="仿宋_GB2312" w:cs="仿宋_GB2312"/>
          <w:szCs w:val="21"/>
        </w:rPr>
        <w:t>项目预算金额和分项或分包最高限价见投标人须知表</w:t>
      </w:r>
      <w:r>
        <w:rPr>
          <w:rFonts w:ascii="仿宋_GB2312" w:hAnsi="仿宋_GB2312" w:eastAsia="仿宋_GB2312" w:cs="仿宋_GB2312"/>
          <w:szCs w:val="21"/>
        </w:rPr>
        <w:t>2.2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9" w:name="_Toc266951048"/>
      <w:r>
        <w:rPr>
          <w:rFonts w:ascii="仿宋_GB2312" w:hAnsi="仿宋_GB2312" w:eastAsia="仿宋_GB2312" w:cs="仿宋_GB2312"/>
          <w:b/>
          <w:bCs/>
          <w:szCs w:val="21"/>
        </w:rPr>
        <w:t>3.</w:t>
      </w:r>
      <w:r>
        <w:rPr>
          <w:rFonts w:hint="eastAsia" w:ascii="仿宋_GB2312" w:hAnsi="仿宋_GB2312" w:eastAsia="仿宋_GB2312" w:cs="仿宋_GB2312"/>
          <w:b/>
          <w:bCs/>
          <w:szCs w:val="21"/>
        </w:rPr>
        <w:t>语言文字</w:t>
      </w:r>
      <w:bookmarkEnd w:id="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10" w:name="_1.8_计量单位"/>
      <w:bookmarkEnd w:id="10"/>
      <w:bookmarkStart w:id="11" w:name="_Toc266951049"/>
      <w:r>
        <w:rPr>
          <w:rFonts w:hint="eastAsia" w:ascii="仿宋_GB2312" w:hAnsi="仿宋_GB2312" w:eastAsia="仿宋_GB2312" w:cs="仿宋_GB2312"/>
          <w:szCs w:val="21"/>
        </w:rPr>
        <w:t>★</w:t>
      </w:r>
      <w:r>
        <w:rPr>
          <w:rFonts w:ascii="仿宋_GB2312" w:hAnsi="仿宋_GB2312" w:eastAsia="仿宋_GB2312" w:cs="仿宋_GB2312"/>
          <w:b/>
          <w:bCs/>
          <w:szCs w:val="21"/>
        </w:rPr>
        <w:t>4.</w:t>
      </w:r>
      <w:r>
        <w:rPr>
          <w:rFonts w:hint="eastAsia" w:ascii="仿宋_GB2312" w:hAnsi="仿宋_GB2312" w:eastAsia="仿宋_GB2312" w:cs="仿宋_GB2312"/>
          <w:b/>
          <w:bCs/>
          <w:szCs w:val="21"/>
        </w:rPr>
        <w:t>计量单位</w:t>
      </w:r>
      <w:bookmarkEnd w:id="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w:t>
      </w:r>
      <w:r>
        <w:rPr>
          <w:rFonts w:ascii="仿宋_GB2312" w:hAnsi="仿宋_GB2312" w:eastAsia="仿宋_GB2312" w:cs="仿宋_GB2312"/>
          <w:szCs w:val="21"/>
        </w:rPr>
        <w:t>4</w:t>
      </w:r>
      <w:r>
        <w:rPr>
          <w:rFonts w:hint="eastAsia" w:ascii="仿宋_GB2312" w:hAnsi="仿宋_GB2312" w:eastAsia="仿宋_GB2312" w:cs="仿宋_GB2312"/>
          <w:szCs w:val="21"/>
        </w:rPr>
        <w:t>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5.</w:t>
      </w:r>
      <w:r>
        <w:rPr>
          <w:rFonts w:hint="eastAsia" w:ascii="仿宋_GB2312" w:hAnsi="仿宋_GB2312" w:eastAsia="仿宋_GB2312" w:cs="仿宋_GB2312"/>
          <w:b/>
          <w:bCs/>
          <w:szCs w:val="21"/>
        </w:rPr>
        <w:t>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6.</w:t>
      </w:r>
      <w:r>
        <w:rPr>
          <w:rFonts w:hint="eastAsia" w:ascii="仿宋_GB2312" w:hAnsi="仿宋_GB2312" w:eastAsia="仿宋_GB2312" w:cs="仿宋_GB2312"/>
          <w:b/>
          <w:bCs/>
          <w:szCs w:val="21"/>
        </w:rPr>
        <w:t>现场考察、开标前答疑会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12" w:name="_1.10_投标预备会"/>
      <w:bookmarkEnd w:id="12"/>
      <w:r>
        <w:rPr>
          <w:rFonts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6.3</w:t>
      </w:r>
      <w:r>
        <w:rPr>
          <w:rFonts w:hint="eastAsia" w:ascii="仿宋_GB2312" w:hAnsi="仿宋_GB2312" w:eastAsia="仿宋_GB2312" w:cs="仿宋_GB2312"/>
          <w:szCs w:val="21"/>
        </w:rPr>
        <w:t>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7.</w:t>
      </w:r>
      <w:r>
        <w:rPr>
          <w:rFonts w:hint="eastAsia" w:ascii="仿宋_GB2312" w:hAnsi="仿宋_GB2312" w:eastAsia="仿宋_GB2312" w:cs="仿宋_GB2312"/>
          <w:b/>
          <w:bCs/>
          <w:szCs w:val="21"/>
        </w:rPr>
        <w:t>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13" w:name="_Toc10106_WPSOffice_Level2"/>
      <w:r>
        <w:rPr>
          <w:rFonts w:hint="eastAsia" w:ascii="仿宋_GB2312" w:hAnsi="仿宋_GB2312" w:eastAsia="仿宋_GB2312" w:cs="仿宋_GB2312"/>
          <w:szCs w:val="28"/>
        </w:rPr>
        <w:t>三</w:t>
      </w:r>
      <w:r>
        <w:rPr>
          <w:rFonts w:ascii="仿宋_GB2312" w:hAnsi="仿宋_GB2312" w:eastAsia="仿宋_GB2312" w:cs="仿宋_GB2312"/>
          <w:szCs w:val="28"/>
        </w:rPr>
        <w:t xml:space="preserve"> </w:t>
      </w:r>
      <w:r>
        <w:rPr>
          <w:rFonts w:hint="eastAsia" w:ascii="仿宋_GB2312" w:hAnsi="仿宋_GB2312" w:eastAsia="仿宋_GB2312" w:cs="仿宋_GB2312"/>
          <w:szCs w:val="28"/>
        </w:rPr>
        <w:t>招标文件</w:t>
      </w:r>
      <w:bookmarkEnd w:id="13"/>
    </w:p>
    <w:p>
      <w:pPr>
        <w:tabs>
          <w:tab w:val="left" w:pos="312"/>
        </w:tabs>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r>
        <w:rPr>
          <w:rFonts w:ascii="仿宋_GB2312" w:hAnsi="仿宋_GB2312" w:eastAsia="仿宋_GB2312" w:cs="仿宋_GB2312"/>
        </w:rPr>
        <w:t>:</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招标公告</w:t>
      </w:r>
    </w:p>
    <w:p>
      <w:pPr>
        <w:numPr>
          <w:ilvl w:val="0"/>
          <w:numId w:val="4"/>
        </w:numPr>
        <w:adjustRightInd w:val="0"/>
        <w:snapToGrid w:val="0"/>
        <w:spacing w:line="360" w:lineRule="auto"/>
        <w:ind w:firstLine="420" w:firstLineChars="200"/>
        <w:rPr>
          <w:rFonts w:ascii="仿宋_GB2312" w:hAnsi="仿宋_GB2312" w:eastAsia="仿宋_GB2312" w:cs="仿宋_GB2312"/>
        </w:rPr>
      </w:pPr>
      <w:bookmarkStart w:id="14" w:name="_Toc4961_WPSOffice_Level2"/>
      <w:bookmarkStart w:id="15" w:name="_Toc188_WPSOffice_Level2"/>
      <w:bookmarkStart w:id="16" w:name="_Toc25935_WPSOffice_Level2"/>
      <w:bookmarkStart w:id="17" w:name="_Toc24604_WPSOffice_Level2"/>
      <w:r>
        <w:rPr>
          <w:rFonts w:hint="eastAsia" w:ascii="仿宋_GB2312" w:hAnsi="仿宋_GB2312" w:eastAsia="仿宋_GB2312" w:cs="仿宋_GB2312"/>
        </w:rPr>
        <w:t>投标人须知</w:t>
      </w:r>
      <w:bookmarkEnd w:id="14"/>
      <w:bookmarkEnd w:id="15"/>
      <w:bookmarkEnd w:id="16"/>
      <w:bookmarkEnd w:id="17"/>
    </w:p>
    <w:p>
      <w:pPr>
        <w:adjustRightInd w:val="0"/>
        <w:snapToGrid w:val="0"/>
        <w:spacing w:line="360" w:lineRule="auto"/>
        <w:ind w:firstLine="420" w:firstLineChars="200"/>
        <w:rPr>
          <w:rFonts w:ascii="仿宋_GB2312" w:hAnsi="仿宋_GB2312" w:eastAsia="仿宋_GB2312" w:cs="仿宋_GB2312"/>
        </w:rPr>
      </w:pPr>
      <w:bookmarkStart w:id="18" w:name="_Toc32235_WPSOffice_Level2"/>
      <w:bookmarkStart w:id="19" w:name="_Toc31424_WPSOffice_Level2"/>
      <w:bookmarkStart w:id="20" w:name="_Toc2443_WPSOffice_Level2"/>
      <w:bookmarkStart w:id="21" w:name="_Toc13276_WPSOffice_Level2"/>
      <w:r>
        <w:rPr>
          <w:rFonts w:hint="eastAsia" w:ascii="仿宋_GB2312" w:hAnsi="仿宋_GB2312" w:eastAsia="仿宋_GB2312" w:cs="仿宋_GB2312"/>
        </w:rPr>
        <w:t>第二章</w:t>
      </w:r>
      <w:r>
        <w:rPr>
          <w:rFonts w:ascii="仿宋_GB2312" w:hAnsi="仿宋_GB2312" w:eastAsia="仿宋_GB2312" w:cs="仿宋_GB2312"/>
        </w:rPr>
        <w:t xml:space="preserve"> </w:t>
      </w:r>
      <w:r>
        <w:rPr>
          <w:rFonts w:hint="eastAsia" w:ascii="仿宋_GB2312" w:hAnsi="仿宋_GB2312" w:eastAsia="仿宋_GB2312" w:cs="仿宋_GB2312"/>
        </w:rPr>
        <w:t>投标文件内容及格式</w:t>
      </w:r>
      <w:bookmarkEnd w:id="18"/>
      <w:bookmarkEnd w:id="19"/>
      <w:bookmarkEnd w:id="20"/>
      <w:bookmarkEnd w:id="21"/>
    </w:p>
    <w:p>
      <w:pPr>
        <w:adjustRightInd w:val="0"/>
        <w:snapToGrid w:val="0"/>
        <w:spacing w:line="360" w:lineRule="auto"/>
        <w:ind w:firstLine="420" w:firstLineChars="200"/>
        <w:rPr>
          <w:rFonts w:ascii="仿宋_GB2312" w:hAnsi="仿宋_GB2312" w:eastAsia="仿宋_GB2312" w:cs="仿宋_GB2312"/>
        </w:rPr>
      </w:pPr>
      <w:bookmarkStart w:id="22" w:name="_Toc7005_WPSOffice_Level2"/>
      <w:bookmarkStart w:id="23" w:name="_Toc4416_WPSOffice_Level2"/>
      <w:bookmarkStart w:id="24" w:name="_Toc16269_WPSOffice_Level2"/>
      <w:bookmarkStart w:id="25" w:name="_Toc24836_WPSOffice_Level2"/>
      <w:r>
        <w:rPr>
          <w:rFonts w:hint="eastAsia" w:ascii="仿宋_GB2312" w:hAnsi="仿宋_GB2312" w:eastAsia="仿宋_GB2312" w:cs="仿宋_GB2312"/>
        </w:rPr>
        <w:t>第三章</w:t>
      </w:r>
      <w:r>
        <w:rPr>
          <w:rFonts w:ascii="仿宋_GB2312" w:hAnsi="仿宋_GB2312" w:eastAsia="仿宋_GB2312" w:cs="仿宋_GB2312"/>
        </w:rPr>
        <w:t xml:space="preserve"> </w:t>
      </w:r>
      <w:r>
        <w:rPr>
          <w:rFonts w:hint="eastAsia" w:ascii="仿宋_GB2312" w:hAnsi="仿宋_GB2312" w:eastAsia="仿宋_GB2312" w:cs="仿宋_GB2312"/>
        </w:rPr>
        <w:t>货物需求</w:t>
      </w:r>
      <w:bookmarkEnd w:id="22"/>
      <w:bookmarkEnd w:id="23"/>
      <w:bookmarkEnd w:id="24"/>
      <w:bookmarkEnd w:id="25"/>
    </w:p>
    <w:p>
      <w:pPr>
        <w:adjustRightInd w:val="0"/>
        <w:snapToGrid w:val="0"/>
        <w:spacing w:line="360" w:lineRule="auto"/>
        <w:ind w:firstLine="420" w:firstLineChars="200"/>
        <w:rPr>
          <w:rFonts w:ascii="仿宋_GB2312" w:hAnsi="仿宋_GB2312" w:eastAsia="仿宋_GB2312" w:cs="仿宋_GB2312"/>
        </w:rPr>
      </w:pPr>
      <w:bookmarkStart w:id="26" w:name="_Toc23459_WPSOffice_Level2"/>
      <w:bookmarkStart w:id="27" w:name="_Toc16294_WPSOffice_Level2"/>
      <w:bookmarkStart w:id="28" w:name="_Toc16119_WPSOffice_Level2"/>
      <w:bookmarkStart w:id="29" w:name="_Toc25382_WPSOffice_Level2"/>
      <w:r>
        <w:rPr>
          <w:rFonts w:hint="eastAsia" w:ascii="仿宋_GB2312" w:hAnsi="仿宋_GB2312" w:eastAsia="仿宋_GB2312" w:cs="仿宋_GB2312"/>
        </w:rPr>
        <w:t>第四章</w:t>
      </w:r>
      <w:r>
        <w:rPr>
          <w:rFonts w:ascii="仿宋_GB2312" w:hAnsi="仿宋_GB2312" w:eastAsia="仿宋_GB2312" w:cs="仿宋_GB2312"/>
        </w:rPr>
        <w:t xml:space="preserve"> </w:t>
      </w:r>
      <w:r>
        <w:rPr>
          <w:rFonts w:hint="eastAsia" w:ascii="仿宋_GB2312" w:hAnsi="仿宋_GB2312" w:eastAsia="仿宋_GB2312" w:cs="仿宋_GB2312"/>
        </w:rPr>
        <w:t>评标方法</w:t>
      </w:r>
      <w:bookmarkEnd w:id="26"/>
      <w:bookmarkEnd w:id="27"/>
      <w:bookmarkEnd w:id="28"/>
      <w:bookmarkEnd w:id="29"/>
    </w:p>
    <w:p>
      <w:pPr>
        <w:adjustRightInd w:val="0"/>
        <w:snapToGrid w:val="0"/>
        <w:spacing w:line="360" w:lineRule="auto"/>
        <w:ind w:firstLine="420" w:firstLineChars="200"/>
        <w:rPr>
          <w:rFonts w:ascii="仿宋_GB2312" w:hAnsi="仿宋_GB2312" w:eastAsia="仿宋_GB2312" w:cs="仿宋_GB2312"/>
        </w:rPr>
      </w:pPr>
      <w:bookmarkStart w:id="30" w:name="_Toc9629_WPSOffice_Level2"/>
      <w:bookmarkStart w:id="31" w:name="_Toc28106_WPSOffice_Level2"/>
      <w:bookmarkStart w:id="32" w:name="_Toc16368_WPSOffice_Level2"/>
      <w:bookmarkStart w:id="33" w:name="_Toc17794_WPSOffice_Level2"/>
      <w:r>
        <w:rPr>
          <w:rFonts w:hint="eastAsia" w:ascii="仿宋_GB2312" w:hAnsi="仿宋_GB2312" w:eastAsia="仿宋_GB2312" w:cs="仿宋_GB2312"/>
        </w:rPr>
        <w:t>第五章</w:t>
      </w:r>
      <w:r>
        <w:rPr>
          <w:rFonts w:ascii="仿宋_GB2312" w:hAnsi="仿宋_GB2312" w:eastAsia="仿宋_GB2312" w:cs="仿宋_GB2312"/>
        </w:rPr>
        <w:t xml:space="preserve"> </w:t>
      </w:r>
      <w:r>
        <w:rPr>
          <w:rFonts w:hint="eastAsia" w:ascii="仿宋_GB2312" w:hAnsi="仿宋_GB2312" w:eastAsia="仿宋_GB2312" w:cs="仿宋_GB2312"/>
        </w:rPr>
        <w:t>政府采购合同</w:t>
      </w:r>
      <w:bookmarkEnd w:id="30"/>
      <w:bookmarkEnd w:id="31"/>
      <w:bookmarkEnd w:id="32"/>
      <w:bookmarkEnd w:id="33"/>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8.2</w:t>
      </w:r>
      <w:r>
        <w:rPr>
          <w:rFonts w:hint="eastAsia" w:ascii="仿宋_GB2312" w:hAnsi="仿宋_GB2312" w:eastAsia="仿宋_GB2312" w:cs="仿宋_GB2312"/>
          <w:szCs w:val="21"/>
        </w:rPr>
        <w:t>投标人应认真阅读招标文件所有的事项、格式、条款等。如投标人没有按照招标文件要求提交资料，或者投标文件没有对招标文件做出实质性响应，可能导致其投标被认定为投标无效。</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9.</w:t>
      </w:r>
      <w:r>
        <w:rPr>
          <w:rFonts w:hint="eastAsia" w:ascii="仿宋_GB2312" w:hAnsi="仿宋_GB2312" w:eastAsia="仿宋_GB2312" w:cs="仿宋_GB2312"/>
          <w:b/>
          <w:bCs/>
          <w:szCs w:val="21"/>
        </w:rPr>
        <w:t>招标文件的澄清与修改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9.1</w:t>
      </w:r>
      <w:r>
        <w:rPr>
          <w:rFonts w:hint="eastAsia" w:ascii="仿宋_GB2312" w:hAnsi="仿宋_GB2312" w:eastAsia="仿宋_GB2312" w:cs="仿宋_GB2312"/>
          <w:szCs w:val="21"/>
        </w:rPr>
        <w:t>采购人或者采购代理机构可以对已发出的招标文件进行澄清或者修改。澄清或者修改的内容可能影响投标文件编制的，应当在投标截止时间至少</w:t>
      </w:r>
      <w:r>
        <w:rPr>
          <w:rFonts w:ascii="仿宋_GB2312" w:hAnsi="仿宋_GB2312" w:eastAsia="仿宋_GB2312" w:cs="仿宋_GB2312"/>
          <w:szCs w:val="21"/>
        </w:rPr>
        <w:t>15</w:t>
      </w:r>
      <w:r>
        <w:rPr>
          <w:rFonts w:hint="eastAsia" w:ascii="仿宋_GB2312" w:hAnsi="仿宋_GB2312" w:eastAsia="仿宋_GB2312" w:cs="仿宋_GB2312"/>
          <w:szCs w:val="21"/>
        </w:rPr>
        <w:t>日前，在原公告发布媒体上发布变更公告，并以书面形式通知所有获取招标文件的潜在投标人；不足</w:t>
      </w:r>
      <w:r>
        <w:rPr>
          <w:rFonts w:ascii="仿宋_GB2312" w:hAnsi="仿宋_GB2312" w:eastAsia="仿宋_GB2312" w:cs="仿宋_GB2312"/>
          <w:szCs w:val="21"/>
        </w:rPr>
        <w:t>15</w:t>
      </w:r>
      <w:r>
        <w:rPr>
          <w:rFonts w:hint="eastAsia" w:ascii="仿宋_GB2312" w:hAnsi="仿宋_GB2312" w:eastAsia="仿宋_GB2312" w:cs="仿宋_GB2312"/>
          <w:szCs w:val="21"/>
        </w:rPr>
        <w:t>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34" w:name="_Toc7415_WPSOffice_Level2"/>
      <w:r>
        <w:rPr>
          <w:rFonts w:hint="eastAsia" w:ascii="仿宋_GB2312" w:hAnsi="仿宋_GB2312" w:eastAsia="仿宋_GB2312" w:cs="仿宋_GB2312"/>
        </w:rPr>
        <w:t>四</w:t>
      </w:r>
      <w:r>
        <w:rPr>
          <w:rFonts w:ascii="仿宋_GB2312" w:hAnsi="仿宋_GB2312" w:eastAsia="仿宋_GB2312" w:cs="仿宋_GB2312"/>
        </w:rPr>
        <w:t xml:space="preserve"> </w:t>
      </w:r>
      <w:r>
        <w:rPr>
          <w:rFonts w:hint="eastAsia" w:ascii="仿宋_GB2312" w:hAnsi="仿宋_GB2312" w:eastAsia="仿宋_GB2312" w:cs="仿宋_GB2312"/>
        </w:rPr>
        <w:t>投标文件的编制</w:t>
      </w:r>
      <w:bookmarkEnd w:id="34"/>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10.</w:t>
      </w:r>
      <w:r>
        <w:rPr>
          <w:rFonts w:hint="eastAsia" w:ascii="仿宋_GB2312" w:hAnsi="仿宋_GB2312" w:eastAsia="仿宋_GB2312" w:cs="仿宋_GB2312"/>
          <w:b/>
          <w:bCs/>
          <w:szCs w:val="21"/>
        </w:rPr>
        <w:t>投标范围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10.2</w:t>
      </w:r>
      <w:r>
        <w:rPr>
          <w:rFonts w:hint="eastAsia" w:ascii="仿宋_GB2312" w:hAnsi="仿宋_GB2312" w:eastAsia="仿宋_GB2312" w:cs="仿宋_GB2312"/>
          <w:szCs w:val="21"/>
        </w:rPr>
        <w:t>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10.3</w:t>
      </w:r>
      <w:r>
        <w:rPr>
          <w:rFonts w:hint="eastAsia" w:ascii="仿宋_GB2312" w:hAnsi="仿宋_GB2312" w:eastAsia="仿宋_GB2312" w:cs="仿宋_GB2312"/>
          <w:szCs w:val="21"/>
        </w:rPr>
        <w:t>如一个分包内包含多种产品的，采购人或采购代理机构将在投标人须知表</w:t>
      </w:r>
      <w:r>
        <w:rPr>
          <w:rFonts w:ascii="仿宋_GB2312" w:hAnsi="仿宋_GB2312" w:eastAsia="仿宋_GB2312" w:cs="仿宋_GB2312"/>
          <w:szCs w:val="21"/>
        </w:rPr>
        <w:t>10.3</w:t>
      </w:r>
      <w:r>
        <w:rPr>
          <w:rFonts w:hint="eastAsia" w:ascii="仿宋_GB2312" w:hAnsi="仿宋_GB2312" w:eastAsia="仿宋_GB2312" w:cs="仿宋_GB2312"/>
          <w:szCs w:val="21"/>
        </w:rPr>
        <w:t>款中载明核心产品（非单一产品采购时，只能设一个核心产品），多家投标人提供的核心产品品牌相同的，按照第四章“评标办法”第</w:t>
      </w:r>
      <w:r>
        <w:rPr>
          <w:rFonts w:ascii="仿宋_GB2312" w:hAnsi="仿宋_GB2312" w:eastAsia="仿宋_GB2312" w:cs="仿宋_GB2312"/>
          <w:szCs w:val="21"/>
        </w:rPr>
        <w:t>4</w:t>
      </w:r>
      <w:r>
        <w:rPr>
          <w:rFonts w:hint="eastAsia" w:ascii="仿宋_GB2312" w:hAnsi="仿宋_GB2312" w:eastAsia="仿宋_GB2312" w:cs="仿宋_GB2312"/>
          <w:szCs w:val="21"/>
        </w:rPr>
        <w:t>款“同一品牌产品”规定处理。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10.4</w:t>
      </w:r>
      <w:r>
        <w:rPr>
          <w:rFonts w:hint="eastAsia" w:ascii="仿宋_GB2312" w:hAnsi="仿宋_GB2312" w:eastAsia="仿宋_GB2312" w:cs="仿宋_GB2312"/>
          <w:szCs w:val="21"/>
        </w:rPr>
        <w:t>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11.</w:t>
      </w:r>
      <w:r>
        <w:rPr>
          <w:rFonts w:hint="eastAsia" w:ascii="仿宋_GB2312" w:hAnsi="仿宋_GB2312" w:eastAsia="仿宋_GB2312" w:cs="仿宋_GB2312"/>
          <w:b/>
          <w:bCs/>
          <w:szCs w:val="21"/>
        </w:rPr>
        <w:t>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11.1</w:t>
      </w:r>
      <w:r>
        <w:rPr>
          <w:rFonts w:hint="eastAsia" w:ascii="仿宋_GB2312" w:hAnsi="仿宋_GB2312" w:eastAsia="仿宋_GB2312" w:cs="仿宋_GB2312"/>
          <w:szCs w:val="21"/>
        </w:rPr>
        <w:t>投标人应完整地按招标文件提供的投标文件格式及要求编写投标文件。投标文件应包括资格证明文件、符合性证明文件、其它材料三部分。具体见第二章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11.2</w:t>
      </w:r>
      <w:r>
        <w:rPr>
          <w:rFonts w:hint="eastAsia" w:ascii="仿宋_GB2312" w:hAnsi="仿宋_GB2312" w:eastAsia="仿宋_GB2312" w:cs="仿宋_GB2312"/>
          <w:szCs w:val="21"/>
        </w:rPr>
        <w:t>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11.3 </w:t>
      </w:r>
      <w:r>
        <w:rPr>
          <w:rFonts w:hint="eastAsia" w:ascii="仿宋_GB2312" w:hAnsi="仿宋_GB2312" w:eastAsia="仿宋_GB2312" w:cs="仿宋_GB2312"/>
          <w:szCs w:val="21"/>
        </w:rPr>
        <w:t>样品或演示要求详见投标人须知表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12.</w:t>
      </w:r>
      <w:r>
        <w:rPr>
          <w:rFonts w:hint="eastAsia" w:ascii="仿宋_GB2312" w:hAnsi="仿宋_GB2312" w:eastAsia="仿宋_GB2312" w:cs="仿宋_GB2312"/>
          <w:b/>
          <w:bCs/>
          <w:szCs w:val="21"/>
        </w:rPr>
        <w:t>投标报价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所有投标均按投标人须知表</w:t>
      </w:r>
      <w:r>
        <w:rPr>
          <w:rFonts w:ascii="仿宋_GB2312" w:hAnsi="仿宋_GB2312" w:eastAsia="仿宋_GB2312" w:cs="仿宋_GB2312"/>
          <w:szCs w:val="21"/>
        </w:rPr>
        <w:t>12.1</w:t>
      </w:r>
      <w:r>
        <w:rPr>
          <w:rFonts w:hint="eastAsia" w:ascii="仿宋_GB2312" w:hAnsi="仿宋_GB2312" w:eastAsia="仿宋_GB2312" w:cs="仿宋_GB2312"/>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12.3</w:t>
      </w:r>
      <w:r>
        <w:rPr>
          <w:rFonts w:hint="eastAsia" w:ascii="仿宋_GB2312" w:hAnsi="仿宋_GB2312" w:eastAsia="仿宋_GB2312" w:cs="仿宋_GB2312"/>
          <w:szCs w:val="21"/>
        </w:rPr>
        <w:t>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szCs w:val="21"/>
        </w:rPr>
        <w:t>12.4</w:t>
      </w:r>
      <w:r>
        <w:rPr>
          <w:rFonts w:hint="eastAsia" w:ascii="仿宋_GB2312" w:hAnsi="仿宋_GB2312" w:eastAsia="仿宋_GB2312" w:cs="仿宋_GB2312"/>
          <w:szCs w:val="21"/>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12.5</w:t>
      </w:r>
      <w:r>
        <w:rPr>
          <w:rFonts w:hint="eastAsia" w:ascii="仿宋_GB2312" w:hAnsi="仿宋_GB2312" w:eastAsia="仿宋_GB2312" w:cs="仿宋_GB2312"/>
          <w:szCs w:val="21"/>
        </w:rPr>
        <w:t>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35" w:name="_Toc22507_WPSOffice_Level2"/>
      <w:bookmarkStart w:id="36" w:name="_Toc31973_WPSOffice_Level2"/>
      <w:r>
        <w:rPr>
          <w:rFonts w:ascii="仿宋_GB2312" w:hAnsi="仿宋_GB2312" w:eastAsia="仿宋_GB2312" w:cs="仿宋_GB2312"/>
          <w:szCs w:val="21"/>
        </w:rPr>
        <w:t>12.6</w:t>
      </w:r>
      <w:r>
        <w:rPr>
          <w:rFonts w:hint="eastAsia" w:ascii="仿宋_GB2312" w:hAnsi="仿宋_GB2312" w:eastAsia="仿宋_GB2312" w:cs="仿宋_GB2312"/>
          <w:szCs w:val="21"/>
        </w:rPr>
        <w:t>除非招标文件另有规定，报价原则上精确到小数点后两位。</w:t>
      </w:r>
      <w:bookmarkEnd w:id="35"/>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13.</w:t>
      </w:r>
      <w:r>
        <w:rPr>
          <w:rFonts w:hint="eastAsia" w:ascii="仿宋_GB2312" w:hAnsi="仿宋_GB2312" w:eastAsia="仿宋_GB2312" w:cs="仿宋_GB2312"/>
          <w:b/>
          <w:bCs/>
          <w:szCs w:val="21"/>
        </w:rPr>
        <w:t>投标保证金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投标人应提交投标人须知表</w:t>
      </w:r>
      <w:r>
        <w:rPr>
          <w:rFonts w:ascii="仿宋_GB2312" w:hAnsi="仿宋_GB2312" w:eastAsia="仿宋_GB2312" w:cs="仿宋_GB2312"/>
          <w:szCs w:val="21"/>
        </w:rPr>
        <w:t>13.1</w:t>
      </w:r>
      <w:r>
        <w:rPr>
          <w:rFonts w:hint="eastAsia" w:ascii="仿宋_GB2312" w:hAnsi="仿宋_GB2312" w:eastAsia="仿宋_GB2312" w:cs="仿宋_GB2312"/>
          <w:szCs w:val="21"/>
        </w:rPr>
        <w:t>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34</w:t>
      </w:r>
      <w:r>
        <w:rPr>
          <w:rFonts w:hint="eastAsia" w:ascii="仿宋_GB2312" w:hAnsi="仿宋_GB2312" w:eastAsia="仿宋_GB2312" w:cs="仿宋_GB2312"/>
          <w:szCs w:val="21"/>
        </w:rPr>
        <w:t>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35</w:t>
      </w:r>
      <w:r>
        <w:rPr>
          <w:rFonts w:hint="eastAsia" w:ascii="仿宋_GB2312" w:hAnsi="仿宋_GB2312" w:eastAsia="仿宋_GB2312" w:cs="仿宋_GB2312"/>
          <w:szCs w:val="21"/>
        </w:rPr>
        <w:t>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36</w:t>
      </w:r>
      <w:r>
        <w:rPr>
          <w:rFonts w:hint="eastAsia" w:ascii="仿宋_GB2312" w:hAnsi="仿宋_GB2312" w:eastAsia="仿宋_GB2312" w:cs="仿宋_GB2312"/>
          <w:szCs w:val="21"/>
        </w:rPr>
        <w:t>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）存在其他违法违规行为的。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投标保证金的退还</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13.5.1</w:t>
      </w:r>
      <w:r>
        <w:rPr>
          <w:rFonts w:hint="eastAsia" w:ascii="仿宋_GB2312" w:hAnsi="仿宋_GB2312" w:eastAsia="仿宋_GB2312" w:cs="仿宋_GB2312"/>
          <w:szCs w:val="21"/>
        </w:rPr>
        <w:t>中标人应在与采购人签订合同之日起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13.5.2</w:t>
      </w:r>
      <w:r>
        <w:rPr>
          <w:rFonts w:hint="eastAsia" w:ascii="仿宋_GB2312" w:hAnsi="仿宋_GB2312" w:eastAsia="仿宋_GB2312" w:cs="仿宋_GB2312"/>
          <w:szCs w:val="21"/>
        </w:rPr>
        <w:t>未中标投标人的投标保证金将在中标通知书发出之日暨中标结果公告公布之日起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13.5.3</w:t>
      </w:r>
      <w:r>
        <w:rPr>
          <w:rFonts w:hint="eastAsia" w:ascii="仿宋_GB2312" w:hAnsi="仿宋_GB2312" w:eastAsia="仿宋_GB2312" w:cs="仿宋_GB2312"/>
          <w:szCs w:val="21"/>
        </w:rPr>
        <w:t>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13.5.4 </w:t>
      </w:r>
      <w:r>
        <w:rPr>
          <w:rFonts w:hint="eastAsia" w:ascii="仿宋_GB2312" w:hAnsi="仿宋_GB2312" w:eastAsia="仿宋_GB2312" w:cs="仿宋_GB2312"/>
          <w:szCs w:val="21"/>
        </w:rPr>
        <w:t>政府采购投标担保函不予退回。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13.6 </w:t>
      </w:r>
      <w:r>
        <w:rPr>
          <w:rFonts w:hint="eastAsia" w:ascii="仿宋_GB2312" w:hAnsi="仿宋_GB2312" w:eastAsia="仿宋_GB2312" w:cs="仿宋_GB2312"/>
          <w:szCs w:val="21"/>
        </w:rPr>
        <w:t>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14.</w:t>
      </w:r>
      <w:r>
        <w:rPr>
          <w:rFonts w:hint="eastAsia" w:ascii="仿宋_GB2312" w:hAnsi="仿宋_GB2312" w:eastAsia="仿宋_GB2312" w:cs="仿宋_GB2312"/>
          <w:b/>
          <w:bCs/>
          <w:szCs w:val="21"/>
        </w:rPr>
        <w:t>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）货物从采购人开始使用至招标文件规定的保质期内正常、连续地使用所必须的备件和专用工具清单，包括备件和专用工具的货源及现行价格</w:t>
      </w:r>
      <w:r>
        <w:rPr>
          <w:rFonts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15.</w:t>
      </w:r>
      <w:r>
        <w:rPr>
          <w:rFonts w:hint="eastAsia" w:ascii="仿宋_GB2312" w:hAnsi="仿宋_GB2312" w:eastAsia="仿宋_GB2312" w:cs="仿宋_GB2312"/>
          <w:b/>
          <w:bCs/>
          <w:szCs w:val="21"/>
        </w:rPr>
        <w:t>投标有效期</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15.1</w:t>
      </w:r>
      <w:r>
        <w:rPr>
          <w:rFonts w:hint="eastAsia" w:ascii="仿宋_GB2312" w:hAnsi="仿宋_GB2312" w:eastAsia="仿宋_GB2312" w:cs="仿宋_GB2312"/>
          <w:szCs w:val="21"/>
        </w:rPr>
        <w:t>投标应在投标人须知表</w:t>
      </w:r>
      <w:r>
        <w:rPr>
          <w:rFonts w:ascii="仿宋_GB2312" w:hAnsi="仿宋_GB2312" w:eastAsia="仿宋_GB2312" w:cs="仿宋_GB2312"/>
          <w:szCs w:val="21"/>
        </w:rPr>
        <w:t>15.1</w:t>
      </w:r>
      <w:r>
        <w:rPr>
          <w:rFonts w:hint="eastAsia" w:ascii="仿宋_GB2312" w:hAnsi="仿宋_GB2312" w:eastAsia="仿宋_GB2312" w:cs="仿宋_GB2312"/>
          <w:szCs w:val="21"/>
        </w:rPr>
        <w:t>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15.2</w:t>
      </w:r>
      <w:r>
        <w:rPr>
          <w:rFonts w:hint="eastAsia" w:ascii="仿宋_GB2312" w:hAnsi="仿宋_GB2312" w:eastAsia="仿宋_GB2312" w:cs="仿宋_GB2312"/>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16.</w:t>
      </w:r>
      <w:r>
        <w:rPr>
          <w:rFonts w:hint="eastAsia" w:ascii="仿宋_GB2312" w:hAnsi="仿宋_GB2312" w:eastAsia="仿宋_GB2312" w:cs="仿宋_GB2312"/>
          <w:b/>
          <w:bCs/>
          <w:szCs w:val="21"/>
        </w:rPr>
        <w:t>投标文件的签署及规定</w:t>
      </w:r>
    </w:p>
    <w:p>
      <w:pPr>
        <w:adjustRightInd w:val="0"/>
        <w:snapToGrid w:val="0"/>
        <w:spacing w:line="360" w:lineRule="auto"/>
        <w:rPr>
          <w:rFonts w:ascii="仿宋_GB2312" w:hAnsi="仿宋_GB2312" w:eastAsia="仿宋_GB2312" w:cs="仿宋_GB2312"/>
          <w:szCs w:val="21"/>
        </w:rPr>
      </w:pPr>
      <w:bookmarkStart w:id="37" w:name="_Toc27725_WPSOffice_Level2"/>
      <w:r>
        <w:rPr>
          <w:rFonts w:ascii="仿宋_GB2312" w:hAnsi="仿宋_GB2312" w:eastAsia="仿宋_GB2312" w:cs="仿宋_GB2312"/>
          <w:szCs w:val="21"/>
        </w:rPr>
        <w:t>16.1</w:t>
      </w:r>
      <w:r>
        <w:rPr>
          <w:rFonts w:hint="eastAsia" w:ascii="仿宋_GB2312" w:hAnsi="仿宋_GB2312" w:eastAsia="仿宋_GB2312" w:cs="仿宋_GB2312"/>
          <w:szCs w:val="21"/>
        </w:rPr>
        <w:t>投标人应按投标人须知表</w:t>
      </w:r>
      <w:r>
        <w:rPr>
          <w:rFonts w:ascii="仿宋_GB2312" w:hAnsi="仿宋_GB2312" w:eastAsia="仿宋_GB2312" w:cs="仿宋_GB2312"/>
          <w:szCs w:val="21"/>
        </w:rPr>
        <w:t>16.1</w:t>
      </w:r>
      <w:r>
        <w:rPr>
          <w:rFonts w:hint="eastAsia" w:ascii="仿宋_GB2312" w:hAnsi="仿宋_GB2312" w:eastAsia="仿宋_GB2312" w:cs="仿宋_GB2312"/>
          <w:szCs w:val="21"/>
        </w:rPr>
        <w:t>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16.2</w:t>
      </w:r>
      <w:r>
        <w:rPr>
          <w:rFonts w:hint="eastAsia" w:ascii="仿宋_GB2312" w:hAnsi="仿宋_GB2312" w:eastAsia="仿宋_GB2312" w:cs="仿宋_GB2312"/>
          <w:szCs w:val="21"/>
        </w:rPr>
        <w:t>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16.3</w:t>
      </w:r>
      <w:r>
        <w:rPr>
          <w:rFonts w:hint="eastAsia" w:ascii="仿宋_GB2312" w:hAnsi="仿宋_GB2312" w:eastAsia="仿宋_GB2312" w:cs="仿宋_GB2312"/>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w:t>
      </w:r>
      <w:r>
        <w:rPr>
          <w:rFonts w:ascii="仿宋_GB2312" w:hAnsi="仿宋_GB2312" w:eastAsia="仿宋_GB2312" w:cs="仿宋_GB2312"/>
          <w:szCs w:val="28"/>
        </w:rPr>
        <w:t xml:space="preserve"> </w:t>
      </w:r>
      <w:r>
        <w:rPr>
          <w:rFonts w:hint="eastAsia" w:ascii="仿宋_GB2312" w:hAnsi="仿宋_GB2312" w:eastAsia="仿宋_GB2312" w:cs="仿宋_GB2312"/>
          <w:szCs w:val="28"/>
        </w:rPr>
        <w:t>投标文件的递交</w:t>
      </w:r>
      <w:bookmarkEnd w:id="3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17.</w:t>
      </w:r>
      <w:r>
        <w:rPr>
          <w:rFonts w:hint="eastAsia" w:ascii="仿宋_GB2312" w:hAnsi="仿宋_GB2312" w:eastAsia="仿宋_GB2312" w:cs="仿宋_GB2312"/>
          <w:b/>
          <w:bCs/>
          <w:szCs w:val="21"/>
        </w:rPr>
        <w:t>投标文件的密封和标记</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17.1</w:t>
      </w:r>
      <w:r>
        <w:rPr>
          <w:rFonts w:hint="eastAsia" w:ascii="仿宋_GB2312" w:hAnsi="仿宋_GB2312" w:eastAsia="仿宋_GB2312" w:cs="仿宋_GB2312"/>
          <w:szCs w:val="21"/>
        </w:rPr>
        <w:t>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17.2</w:t>
      </w:r>
      <w:r>
        <w:rPr>
          <w:rFonts w:hint="eastAsia" w:ascii="仿宋_GB2312" w:hAnsi="仿宋_GB2312" w:eastAsia="仿宋_GB2312" w:cs="仿宋_GB2312"/>
          <w:szCs w:val="21"/>
        </w:rPr>
        <w:t>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）在封口处加盖投标人单位公章。</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17.3</w:t>
      </w:r>
      <w:r>
        <w:rPr>
          <w:rFonts w:hint="eastAsia" w:ascii="仿宋_GB2312" w:hAnsi="仿宋_GB2312" w:eastAsia="仿宋_GB2312" w:cs="仿宋_GB2312"/>
          <w:szCs w:val="21"/>
        </w:rPr>
        <w:t>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18.</w:t>
      </w:r>
      <w:r>
        <w:rPr>
          <w:rFonts w:hint="eastAsia" w:ascii="仿宋_GB2312" w:hAnsi="仿宋_GB2312" w:eastAsia="仿宋_GB2312" w:cs="仿宋_GB2312"/>
          <w:b/>
          <w:bCs/>
          <w:szCs w:val="21"/>
        </w:rPr>
        <w:t>投标截止</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18.1</w:t>
      </w:r>
      <w:r>
        <w:rPr>
          <w:rFonts w:hint="eastAsia" w:ascii="仿宋_GB2312" w:hAnsi="仿宋_GB2312" w:eastAsia="仿宋_GB2312" w:cs="仿宋_GB2312"/>
          <w:szCs w:val="21"/>
        </w:rPr>
        <w:t>投标人应在投标人须知表</w:t>
      </w:r>
      <w:r>
        <w:rPr>
          <w:rFonts w:ascii="仿宋_GB2312" w:hAnsi="仿宋_GB2312" w:eastAsia="仿宋_GB2312" w:cs="仿宋_GB2312"/>
          <w:szCs w:val="21"/>
        </w:rPr>
        <w:t>18.1</w:t>
      </w:r>
      <w:r>
        <w:rPr>
          <w:rFonts w:hint="eastAsia" w:ascii="仿宋_GB2312" w:hAnsi="仿宋_GB2312" w:eastAsia="仿宋_GB2312" w:cs="仿宋_GB2312"/>
          <w:szCs w:val="21"/>
        </w:rPr>
        <w:t>中规定的递交投标文件截止时间前，将投标文件递交到投标人须知表</w:t>
      </w:r>
      <w:r>
        <w:rPr>
          <w:rFonts w:ascii="仿宋_GB2312" w:hAnsi="仿宋_GB2312" w:eastAsia="仿宋_GB2312" w:cs="仿宋_GB2312"/>
          <w:szCs w:val="21"/>
        </w:rPr>
        <w:t>18.1</w:t>
      </w:r>
      <w:r>
        <w:rPr>
          <w:rFonts w:hint="eastAsia" w:ascii="仿宋_GB2312" w:hAnsi="仿宋_GB2312" w:eastAsia="仿宋_GB2312" w:cs="仿宋_GB2312"/>
          <w:szCs w:val="21"/>
        </w:rPr>
        <w:t>款中规定的地点。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18.2</w:t>
      </w:r>
      <w:r>
        <w:rPr>
          <w:rFonts w:hint="eastAsia" w:ascii="仿宋_GB2312" w:hAnsi="仿宋_GB2312" w:eastAsia="仿宋_GB2312" w:cs="仿宋_GB2312"/>
          <w:szCs w:val="21"/>
        </w:rPr>
        <w:t>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19.</w:t>
      </w:r>
      <w:r>
        <w:rPr>
          <w:rFonts w:hint="eastAsia" w:ascii="仿宋_GB2312" w:hAnsi="仿宋_GB2312" w:eastAsia="仿宋_GB2312" w:cs="仿宋_GB2312"/>
          <w:b/>
          <w:bCs/>
          <w:szCs w:val="21"/>
        </w:rPr>
        <w:t>投标文件的接收、修改与撤回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19.1</w:t>
      </w:r>
      <w:r>
        <w:rPr>
          <w:rFonts w:hint="eastAsia" w:ascii="仿宋_GB2312" w:hAnsi="仿宋_GB2312" w:eastAsia="仿宋_GB2312" w:cs="仿宋_GB2312"/>
          <w:szCs w:val="21"/>
        </w:rPr>
        <w:t>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19.2</w:t>
      </w:r>
      <w:r>
        <w:rPr>
          <w:rFonts w:hint="eastAsia" w:ascii="仿宋_GB2312" w:hAnsi="仿宋_GB2312" w:eastAsia="仿宋_GB2312" w:cs="仿宋_GB2312"/>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19.3</w:t>
      </w:r>
      <w:r>
        <w:rPr>
          <w:rFonts w:hint="eastAsia" w:ascii="仿宋_GB2312" w:hAnsi="仿宋_GB2312" w:eastAsia="仿宋_GB2312" w:cs="仿宋_GB2312"/>
          <w:szCs w:val="21"/>
        </w:rPr>
        <w:t>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19.4</w:t>
      </w:r>
      <w:r>
        <w:rPr>
          <w:rFonts w:hint="eastAsia" w:ascii="仿宋_GB2312" w:hAnsi="仿宋_GB2312" w:eastAsia="仿宋_GB2312" w:cs="仿宋_GB2312"/>
          <w:szCs w:val="21"/>
        </w:rPr>
        <w:t>采购人和采购代理机构对所接收并当众宣读投标内容的投标文件概不退回。</w:t>
      </w:r>
    </w:p>
    <w:p>
      <w:pPr>
        <w:pStyle w:val="3"/>
        <w:jc w:val="center"/>
        <w:rPr>
          <w:rFonts w:ascii="仿宋_GB2312" w:hAnsi="仿宋_GB2312" w:eastAsia="仿宋_GB2312" w:cs="仿宋_GB2312"/>
          <w:szCs w:val="28"/>
        </w:rPr>
      </w:pPr>
      <w:bookmarkStart w:id="38" w:name="_Toc988_WPSOffice_Level2"/>
      <w:r>
        <w:rPr>
          <w:rFonts w:hint="eastAsia" w:ascii="仿宋_GB2312" w:hAnsi="仿宋_GB2312" w:eastAsia="仿宋_GB2312" w:cs="仿宋_GB2312"/>
          <w:szCs w:val="28"/>
        </w:rPr>
        <w:t>六</w:t>
      </w:r>
      <w:r>
        <w:rPr>
          <w:rFonts w:ascii="仿宋_GB2312" w:hAnsi="仿宋_GB2312" w:eastAsia="仿宋_GB2312" w:cs="仿宋_GB2312"/>
          <w:szCs w:val="28"/>
        </w:rPr>
        <w:t xml:space="preserve"> </w:t>
      </w:r>
      <w:r>
        <w:rPr>
          <w:rFonts w:hint="eastAsia" w:ascii="仿宋_GB2312" w:hAnsi="仿宋_GB2312" w:eastAsia="仿宋_GB2312" w:cs="仿宋_GB2312"/>
          <w:szCs w:val="28"/>
        </w:rPr>
        <w:t>开标及评标</w:t>
      </w:r>
      <w:bookmarkEnd w:id="38"/>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20.</w:t>
      </w:r>
      <w:r>
        <w:rPr>
          <w:rFonts w:hint="eastAsia" w:ascii="仿宋_GB2312" w:hAnsi="仿宋_GB2312" w:eastAsia="仿宋_GB2312" w:cs="仿宋_GB2312"/>
          <w:b/>
          <w:bCs/>
          <w:szCs w:val="21"/>
        </w:rPr>
        <w:t>开标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采购人和采购代理机构将按投标人须知表</w:t>
      </w:r>
      <w:r>
        <w:rPr>
          <w:rFonts w:ascii="仿宋_GB2312" w:hAnsi="仿宋_GB2312" w:eastAsia="仿宋_GB2312" w:cs="仿宋_GB2312"/>
          <w:szCs w:val="21"/>
        </w:rPr>
        <w:t>20.1</w:t>
      </w:r>
      <w:r>
        <w:rPr>
          <w:rFonts w:hint="eastAsia" w:ascii="仿宋_GB2312" w:hAnsi="仿宋_GB2312" w:eastAsia="仿宋_GB2312" w:cs="仿宋_GB2312"/>
          <w:szCs w:val="21"/>
        </w:rPr>
        <w:t>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20.2</w:t>
      </w:r>
      <w:r>
        <w:rPr>
          <w:rFonts w:hint="eastAsia" w:ascii="仿宋_GB2312" w:hAnsi="仿宋_GB2312" w:eastAsia="仿宋_GB2312" w:cs="仿宋_GB2312"/>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20.3</w:t>
      </w:r>
      <w:r>
        <w:rPr>
          <w:rFonts w:hint="eastAsia" w:ascii="仿宋_GB2312" w:hAnsi="仿宋_GB2312" w:eastAsia="仿宋_GB2312" w:cs="仿宋_GB2312"/>
          <w:szCs w:val="21"/>
        </w:rPr>
        <w:t>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20.4</w:t>
      </w:r>
      <w:r>
        <w:rPr>
          <w:rFonts w:hint="eastAsia" w:ascii="仿宋_GB2312" w:hAnsi="仿宋_GB2312" w:eastAsia="仿宋_GB2312" w:cs="仿宋_GB2312"/>
          <w:szCs w:val="21"/>
        </w:rPr>
        <w:t>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21.</w:t>
      </w:r>
      <w:r>
        <w:rPr>
          <w:rFonts w:hint="eastAsia" w:ascii="仿宋_GB2312" w:hAnsi="仿宋_GB2312" w:eastAsia="仿宋_GB2312" w:cs="仿宋_GB2312"/>
          <w:b/>
          <w:bCs/>
          <w:szCs w:val="21"/>
        </w:rPr>
        <w:t>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w:t>
      </w:r>
      <w:r>
        <w:rPr>
          <w:rFonts w:ascii="仿宋_GB2312" w:hAnsi="仿宋_GB2312" w:eastAsia="仿宋_GB2312" w:cs="仿宋_GB2312"/>
          <w:szCs w:val="21"/>
        </w:rPr>
        <w:t>21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22.</w:t>
      </w:r>
      <w:r>
        <w:rPr>
          <w:rFonts w:hint="eastAsia" w:ascii="仿宋_GB2312" w:hAnsi="仿宋_GB2312" w:eastAsia="仿宋_GB2312" w:cs="仿宋_GB2312"/>
          <w:b/>
          <w:bCs/>
          <w:szCs w:val="21"/>
        </w:rPr>
        <w:t>资格审查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22.1</w:t>
      </w:r>
      <w:r>
        <w:rPr>
          <w:rFonts w:hint="eastAsia" w:ascii="仿宋_GB2312" w:hAnsi="仿宋_GB2312" w:eastAsia="仿宋_GB2312" w:cs="仿宋_GB2312"/>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家的，不得评标。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w:t>
      </w:r>
      <w:r>
        <w:rPr>
          <w:rFonts w:hint="eastAsia" w:ascii="仿宋_GB2312" w:hAnsi="仿宋_GB2312" w:eastAsia="仿宋_GB2312" w:cs="仿宋_GB2312"/>
          <w:szCs w:val="21"/>
        </w:rPr>
        <w:t>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22.2.1</w:t>
      </w:r>
      <w:r>
        <w:rPr>
          <w:rFonts w:hint="eastAsia" w:ascii="仿宋_GB2312" w:hAnsi="仿宋_GB2312" w:eastAsia="仿宋_GB2312" w:cs="仿宋_GB2312"/>
          <w:szCs w:val="21"/>
        </w:rPr>
        <w:t>不良信用记录指：投标人在中国政府采购网（</w:t>
      </w:r>
      <w:r>
        <w:rPr>
          <w:rFonts w:ascii="仿宋_GB2312" w:hAnsi="仿宋_GB2312" w:eastAsia="仿宋_GB2312" w:cs="仿宋_GB2312"/>
          <w:szCs w:val="21"/>
        </w:rPr>
        <w:t>www.ccgp.gov.cn</w:t>
      </w:r>
      <w:r>
        <w:rPr>
          <w:rFonts w:hint="eastAsia" w:ascii="仿宋_GB2312" w:hAnsi="仿宋_GB2312" w:eastAsia="仿宋_GB2312" w:cs="仿宋_GB2312"/>
          <w:szCs w:val="21"/>
        </w:rPr>
        <w:t>）被列入政府采购严重违法失信行为记录名单，或在“信用中国”网站（</w:t>
      </w:r>
      <w:r>
        <w:rPr>
          <w:rFonts w:ascii="仿宋_GB2312" w:hAnsi="仿宋_GB2312" w:eastAsia="仿宋_GB2312" w:cs="仿宋_GB2312"/>
          <w:szCs w:val="21"/>
        </w:rPr>
        <w:t>www.creditchina.gov.cn</w:t>
      </w:r>
      <w:r>
        <w:rPr>
          <w:rFonts w:hint="eastAsia" w:ascii="仿宋_GB2312" w:hAnsi="仿宋_GB2312" w:eastAsia="仿宋_GB2312" w:cs="仿宋_GB2312"/>
          <w:szCs w:val="21"/>
        </w:rPr>
        <w:t>）被列入失信被执行人、重大税收违法案件当事人名单，以及存在《中华人民共和国政府采购法实施条例》第十九条规定的行政处罚记录。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22.2.2</w:t>
      </w:r>
      <w:r>
        <w:rPr>
          <w:rFonts w:hint="eastAsia" w:ascii="仿宋_GB2312" w:hAnsi="仿宋_GB2312" w:eastAsia="仿宋_GB2312" w:cs="仿宋_GB2312"/>
          <w:szCs w:val="21"/>
        </w:rPr>
        <w:t>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23.</w:t>
      </w:r>
      <w:r>
        <w:rPr>
          <w:rFonts w:hint="eastAsia" w:ascii="仿宋_GB2312" w:hAnsi="仿宋_GB2312" w:eastAsia="仿宋_GB2312" w:cs="仿宋_GB2312"/>
          <w:b/>
          <w:bCs/>
          <w:szCs w:val="21"/>
        </w:rPr>
        <w:t>符合性审查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w:t>
      </w:r>
      <w:r>
        <w:rPr>
          <w:rFonts w:ascii="仿宋_GB2312" w:hAnsi="仿宋_GB2312" w:eastAsia="仿宋_GB2312" w:cs="仿宋_GB2312"/>
          <w:szCs w:val="21"/>
        </w:rPr>
        <w:t>3</w:t>
      </w:r>
      <w:r>
        <w:rPr>
          <w:rFonts w:hint="eastAsia" w:ascii="仿宋_GB2312" w:hAnsi="仿宋_GB2312" w:eastAsia="仿宋_GB2312" w:cs="仿宋_GB2312"/>
          <w:szCs w:val="21"/>
        </w:rPr>
        <w:t>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24.</w:t>
      </w:r>
      <w:r>
        <w:rPr>
          <w:rFonts w:hint="eastAsia" w:ascii="仿宋_GB2312" w:hAnsi="仿宋_GB2312" w:eastAsia="仿宋_GB2312" w:cs="仿宋_GB2312"/>
          <w:b/>
          <w:bCs/>
          <w:szCs w:val="21"/>
        </w:rPr>
        <w:t>投标文件的澄清</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24.1</w:t>
      </w:r>
      <w:r>
        <w:rPr>
          <w:rFonts w:hint="eastAsia" w:ascii="仿宋_GB2312" w:hAnsi="仿宋_GB2312" w:eastAsia="仿宋_GB2312" w:cs="仿宋_GB2312"/>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24.2</w:t>
      </w:r>
      <w:r>
        <w:rPr>
          <w:rFonts w:hint="eastAsia" w:ascii="仿宋_GB2312" w:hAnsi="仿宋_GB2312" w:eastAsia="仿宋_GB2312" w:cs="仿宋_GB2312"/>
          <w:szCs w:val="21"/>
        </w:rPr>
        <w:t>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24.3</w:t>
      </w:r>
      <w:r>
        <w:rPr>
          <w:rFonts w:hint="eastAsia" w:ascii="仿宋_GB2312" w:hAnsi="仿宋_GB2312" w:eastAsia="仿宋_GB2312" w:cs="仿宋_GB2312"/>
          <w:szCs w:val="21"/>
        </w:rPr>
        <w:t>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评标方法规定执行。</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25</w:t>
      </w:r>
      <w:r>
        <w:rPr>
          <w:rFonts w:hint="eastAsia" w:ascii="仿宋_GB2312" w:hAnsi="仿宋_GB2312" w:eastAsia="仿宋_GB2312" w:cs="仿宋_GB2312"/>
          <w:b/>
          <w:bCs/>
          <w:szCs w:val="21"/>
        </w:rPr>
        <w:t>样品及演示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w:t>
      </w:r>
      <w:r>
        <w:rPr>
          <w:rFonts w:hint="eastAsia" w:ascii="仿宋_GB2312" w:hAnsi="仿宋_GB2312" w:eastAsia="仿宋_GB2312" w:cs="仿宋_GB2312"/>
          <w:szCs w:val="21"/>
        </w:rPr>
        <w:t>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款中要求投标人提供样品的，按照投标人须知表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款中样品的评审方法以及评审标准进行评审。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25.2</w:t>
      </w:r>
      <w:r>
        <w:rPr>
          <w:rFonts w:hint="eastAsia" w:ascii="仿宋_GB2312" w:hAnsi="仿宋_GB2312" w:eastAsia="仿宋_GB2312" w:cs="仿宋_GB2312"/>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25.3</w:t>
      </w:r>
      <w:r>
        <w:rPr>
          <w:rFonts w:hint="eastAsia" w:ascii="仿宋_GB2312" w:hAnsi="仿宋_GB2312" w:eastAsia="仿宋_GB2312" w:cs="仿宋_GB2312"/>
          <w:szCs w:val="21"/>
        </w:rPr>
        <w:t>演示的评审方法以及评审标准具体内容见投标人须知表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26.</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26.1</w:t>
      </w:r>
      <w:r>
        <w:rPr>
          <w:rFonts w:hint="eastAsia" w:ascii="仿宋_GB2312" w:hAnsi="仿宋_GB2312" w:eastAsia="仿宋_GB2312" w:cs="仿宋_GB2312"/>
          <w:szCs w:val="21"/>
        </w:rPr>
        <w:t>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26.2</w:t>
      </w:r>
      <w:r>
        <w:rPr>
          <w:rFonts w:hint="eastAsia" w:ascii="仿宋_GB2312" w:hAnsi="仿宋_GB2312" w:eastAsia="仿宋_GB2312" w:cs="仿宋_GB2312"/>
          <w:szCs w:val="21"/>
        </w:rPr>
        <w:t>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w:t>
      </w:r>
      <w:r>
        <w:rPr>
          <w:rFonts w:hint="eastAsia" w:ascii="仿宋_GB2312" w:hAnsi="仿宋_GB2312" w:eastAsia="仿宋_GB2312" w:cs="仿宋_GB2312"/>
          <w:szCs w:val="21"/>
        </w:rPr>
        <w:t>）属于法律、法规和招标文件规定的其他投标无效情形；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27.</w:t>
      </w:r>
      <w:r>
        <w:rPr>
          <w:rFonts w:hint="eastAsia" w:ascii="仿宋_GB2312" w:hAnsi="仿宋_GB2312" w:eastAsia="仿宋_GB2312" w:cs="仿宋_GB2312"/>
          <w:b/>
          <w:bCs/>
          <w:szCs w:val="21"/>
        </w:rPr>
        <w:t>比较与评价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27.1</w:t>
      </w:r>
      <w:r>
        <w:rPr>
          <w:rFonts w:hint="eastAsia" w:ascii="仿宋_GB2312" w:hAnsi="仿宋_GB2312" w:eastAsia="仿宋_GB2312" w:cs="仿宋_GB2312"/>
          <w:szCs w:val="21"/>
        </w:rPr>
        <w:t>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27.2</w:t>
      </w:r>
      <w:r>
        <w:rPr>
          <w:rFonts w:hint="eastAsia" w:ascii="仿宋_GB2312" w:hAnsi="仿宋_GB2312" w:eastAsia="仿宋_GB2312" w:cs="仿宋_GB2312"/>
          <w:szCs w:val="21"/>
        </w:rPr>
        <w:t>评标严格按照招标文件的要求和条件进行。根据实际情况，在投标人须知表</w:t>
      </w:r>
      <w:r>
        <w:rPr>
          <w:rFonts w:ascii="仿宋_GB2312" w:hAnsi="仿宋_GB2312" w:eastAsia="仿宋_GB2312" w:cs="仿宋_GB2312"/>
          <w:szCs w:val="21"/>
        </w:rPr>
        <w:t>27.2</w:t>
      </w:r>
      <w:r>
        <w:rPr>
          <w:rFonts w:hint="eastAsia" w:ascii="仿宋_GB2312" w:hAnsi="仿宋_GB2312" w:eastAsia="仿宋_GB2312" w:cs="仿宋_GB2312"/>
          <w:szCs w:val="21"/>
        </w:rPr>
        <w:t>款中规定采用下列一种评标方法，详细评标标准见第四章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27.3</w:t>
      </w:r>
      <w:r>
        <w:rPr>
          <w:rFonts w:hint="eastAsia" w:ascii="仿宋_GB2312" w:hAnsi="仿宋_GB2312" w:eastAsia="仿宋_GB2312" w:cs="仿宋_GB2312"/>
          <w:szCs w:val="21"/>
        </w:rPr>
        <w:t>根据《政府采购促进中小企业发展暂行办法》（财库</w:t>
      </w:r>
      <w:r>
        <w:rPr>
          <w:rFonts w:ascii="仿宋_GB2312" w:hAnsi="仿宋_GB2312" w:eastAsia="仿宋_GB2312" w:cs="仿宋_GB2312"/>
          <w:szCs w:val="21"/>
        </w:rPr>
        <w:t>[2011]181</w:t>
      </w:r>
      <w:r>
        <w:rPr>
          <w:rFonts w:hint="eastAsia" w:ascii="仿宋_GB2312" w:hAnsi="仿宋_GB2312" w:eastAsia="仿宋_GB2312" w:cs="仿宋_GB2312"/>
          <w:szCs w:val="21"/>
        </w:rPr>
        <w:t>号）、《财政部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号）和《三部门联合发布关于促进残疾人就业政府采购政策的通知》（财库〔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hAnsi="仿宋_GB2312" w:eastAsia="仿宋_GB2312" w:cs="仿宋_GB2312"/>
          <w:szCs w:val="21"/>
        </w:rPr>
        <w:t xml:space="preserve"> </w:t>
      </w:r>
      <w:r>
        <w:rPr>
          <w:rFonts w:hint="eastAsia" w:ascii="仿宋_GB2312" w:hAnsi="仿宋_GB2312" w:eastAsia="仿宋_GB2312" w:cs="仿宋_GB2312"/>
          <w:szCs w:val="21"/>
        </w:rPr>
        <w:t>其投标报价扣除</w:t>
      </w:r>
      <w:r>
        <w:rPr>
          <w:rFonts w:ascii="仿宋_GB2312" w:hAnsi="仿宋_GB2312" w:eastAsia="仿宋_GB2312" w:cs="仿宋_GB2312"/>
          <w:szCs w:val="21"/>
        </w:rPr>
        <w:t xml:space="preserve"> 6-10%</w:t>
      </w:r>
      <w:r>
        <w:rPr>
          <w:rFonts w:hint="eastAsia" w:ascii="仿宋_GB2312" w:hAnsi="仿宋_GB2312" w:eastAsia="仿宋_GB2312" w:cs="仿宋_GB2312"/>
          <w:szCs w:val="21"/>
        </w:rPr>
        <w:t>后参与评审。具体详见第四章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27.4 </w:t>
      </w:r>
      <w:r>
        <w:rPr>
          <w:rFonts w:hint="eastAsia" w:ascii="仿宋_GB2312" w:hAnsi="仿宋_GB2312" w:eastAsia="仿宋_GB2312" w:cs="仿宋_GB2312"/>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27.5</w:t>
      </w:r>
      <w:r>
        <w:rPr>
          <w:rFonts w:hint="eastAsia" w:ascii="仿宋_GB2312" w:hAnsi="仿宋_GB2312" w:eastAsia="仿宋_GB2312" w:cs="仿宋_GB2312"/>
          <w:szCs w:val="21"/>
        </w:rPr>
        <w:t>依据财政部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27.6</w:t>
      </w:r>
      <w:r>
        <w:rPr>
          <w:rFonts w:hint="eastAsia" w:ascii="仿宋_GB2312" w:hAnsi="仿宋_GB2312" w:eastAsia="仿宋_GB2312" w:cs="仿宋_GB2312"/>
          <w:szCs w:val="21"/>
        </w:rPr>
        <w:t>根据财政部、辽宁省财政厅相关规定，对于列入《辽宁省创新产品和服务目录》内的产品、服务实施政府优先采购。具体优先采购办法详见第四章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28.</w:t>
      </w:r>
      <w:r>
        <w:rPr>
          <w:rFonts w:hint="eastAsia" w:ascii="仿宋_GB2312" w:hAnsi="仿宋_GB2312" w:eastAsia="仿宋_GB2312" w:cs="仿宋_GB2312"/>
          <w:b/>
          <w:bCs/>
          <w:szCs w:val="21"/>
        </w:rPr>
        <w:t>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）符合专业条件的投标人或者对招标文件做实质性响应的投标人不足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）因重大变故，采购任务取消的。</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29.</w:t>
      </w:r>
      <w:r>
        <w:rPr>
          <w:rFonts w:hint="eastAsia" w:ascii="仿宋_GB2312" w:hAnsi="仿宋_GB2312" w:eastAsia="仿宋_GB2312" w:cs="仿宋_GB2312"/>
          <w:b/>
          <w:bCs/>
          <w:szCs w:val="21"/>
        </w:rPr>
        <w:t>中标候选人的推荐原则及标准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29.1</w:t>
      </w:r>
      <w:r>
        <w:rPr>
          <w:rFonts w:hint="eastAsia" w:ascii="仿宋_GB2312" w:hAnsi="仿宋_GB2312" w:eastAsia="仿宋_GB2312" w:cs="仿宋_GB2312"/>
          <w:szCs w:val="21"/>
        </w:rPr>
        <w:t>除第</w:t>
      </w:r>
      <w:r>
        <w:rPr>
          <w:rFonts w:ascii="仿宋_GB2312" w:hAnsi="仿宋_GB2312" w:eastAsia="仿宋_GB2312" w:cs="仿宋_GB2312"/>
          <w:szCs w:val="21"/>
        </w:rPr>
        <w:t>32</w:t>
      </w:r>
      <w:r>
        <w:rPr>
          <w:rFonts w:hint="eastAsia" w:ascii="仿宋_GB2312" w:hAnsi="仿宋_GB2312" w:eastAsia="仿宋_GB2312" w:cs="仿宋_GB2312"/>
          <w:szCs w:val="21"/>
        </w:rPr>
        <w:t>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29.2</w:t>
      </w:r>
      <w:r>
        <w:rPr>
          <w:rFonts w:hint="eastAsia" w:ascii="仿宋_GB2312" w:hAnsi="仿宋_GB2312" w:eastAsia="仿宋_GB2312" w:cs="仿宋_GB2312"/>
          <w:szCs w:val="21"/>
        </w:rPr>
        <w:t>评标委员会将根据评标标准，按投标人须知表</w:t>
      </w:r>
      <w:r>
        <w:rPr>
          <w:rFonts w:ascii="仿宋_GB2312" w:hAnsi="仿宋_GB2312" w:eastAsia="仿宋_GB2312" w:cs="仿宋_GB2312"/>
          <w:szCs w:val="21"/>
        </w:rPr>
        <w:t>29.2</w:t>
      </w:r>
      <w:r>
        <w:rPr>
          <w:rFonts w:hint="eastAsia" w:ascii="仿宋_GB2312" w:hAnsi="仿宋_GB2312" w:eastAsia="仿宋_GB2312" w:cs="仿宋_GB2312"/>
          <w:szCs w:val="21"/>
        </w:rPr>
        <w:t>款中规定的数量推荐中标候选人。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29.3</w:t>
      </w:r>
      <w:r>
        <w:rPr>
          <w:rFonts w:hint="eastAsia" w:ascii="仿宋_GB2312" w:hAnsi="仿宋_GB2312" w:eastAsia="仿宋_GB2312" w:cs="仿宋_GB2312"/>
          <w:szCs w:val="21"/>
        </w:rPr>
        <w:t>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30.</w:t>
      </w:r>
      <w:r>
        <w:rPr>
          <w:rFonts w:hint="eastAsia" w:ascii="仿宋_GB2312" w:hAnsi="仿宋_GB2312" w:eastAsia="仿宋_GB2312" w:cs="仿宋_GB2312"/>
          <w:b/>
          <w:bCs/>
          <w:szCs w:val="21"/>
        </w:rPr>
        <w:t>保密原则</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30.1 </w:t>
      </w:r>
      <w:r>
        <w:rPr>
          <w:rFonts w:hint="eastAsia" w:ascii="仿宋_GB2312" w:hAnsi="仿宋_GB2312" w:eastAsia="仿宋_GB2312" w:cs="仿宋_GB2312"/>
          <w:szCs w:val="21"/>
        </w:rPr>
        <w:t>评标将在严格保密的情况下进行。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30.2 </w:t>
      </w:r>
      <w:r>
        <w:rPr>
          <w:rFonts w:hint="eastAsia" w:ascii="仿宋_GB2312" w:hAnsi="仿宋_GB2312" w:eastAsia="仿宋_GB2312" w:cs="仿宋_GB2312"/>
          <w:szCs w:val="21"/>
        </w:rPr>
        <w:t>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39" w:name="_Toc4544_WPSOffice_Level2"/>
      <w:r>
        <w:rPr>
          <w:rFonts w:hint="eastAsia" w:ascii="仿宋_GB2312" w:hAnsi="仿宋_GB2312" w:eastAsia="仿宋_GB2312" w:cs="仿宋_GB2312"/>
          <w:szCs w:val="28"/>
        </w:rPr>
        <w:t>七</w:t>
      </w:r>
      <w:r>
        <w:rPr>
          <w:rFonts w:ascii="仿宋_GB2312" w:hAnsi="仿宋_GB2312" w:eastAsia="仿宋_GB2312" w:cs="仿宋_GB2312"/>
          <w:szCs w:val="28"/>
        </w:rPr>
        <w:t xml:space="preserve"> </w:t>
      </w:r>
      <w:r>
        <w:rPr>
          <w:rFonts w:hint="eastAsia" w:ascii="仿宋_GB2312" w:hAnsi="仿宋_GB2312" w:eastAsia="仿宋_GB2312" w:cs="仿宋_GB2312"/>
          <w:szCs w:val="28"/>
        </w:rPr>
        <w:t>确定中标</w:t>
      </w:r>
      <w:bookmarkEnd w:id="39"/>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31.</w:t>
      </w:r>
      <w:r>
        <w:rPr>
          <w:rFonts w:hint="eastAsia" w:ascii="仿宋_GB2312" w:hAnsi="仿宋_GB2312" w:eastAsia="仿宋_GB2312" w:cs="仿宋_GB2312"/>
          <w:b/>
          <w:bCs/>
          <w:szCs w:val="21"/>
        </w:rPr>
        <w:t>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w:t>
      </w:r>
      <w:r>
        <w:rPr>
          <w:rFonts w:ascii="仿宋_GB2312" w:hAnsi="仿宋_GB2312" w:eastAsia="仿宋_GB2312" w:cs="仿宋_GB2312"/>
          <w:szCs w:val="21"/>
        </w:rPr>
        <w:t>31</w:t>
      </w:r>
      <w:r>
        <w:rPr>
          <w:rFonts w:hint="eastAsia" w:ascii="仿宋_GB2312" w:hAnsi="仿宋_GB2312" w:eastAsia="仿宋_GB2312" w:cs="仿宋_GB2312"/>
          <w:szCs w:val="21"/>
        </w:rPr>
        <w:t>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w:t>
      </w:r>
      <w:r>
        <w:rPr>
          <w:rFonts w:ascii="仿宋_GB2312" w:hAnsi="仿宋_GB2312" w:eastAsia="仿宋_GB2312" w:cs="仿宋_GB2312"/>
          <w:szCs w:val="21"/>
        </w:rPr>
        <w:t>5</w:t>
      </w:r>
      <w:r>
        <w:rPr>
          <w:rFonts w:hint="eastAsia" w:ascii="仿宋_GB2312" w:hAnsi="仿宋_GB2312" w:eastAsia="仿宋_GB2312" w:cs="仿宋_GB2312"/>
          <w:szCs w:val="21"/>
        </w:rPr>
        <w:t>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32.</w:t>
      </w:r>
      <w:r>
        <w:rPr>
          <w:rFonts w:hint="eastAsia" w:ascii="仿宋_GB2312" w:hAnsi="仿宋_GB2312" w:eastAsia="仿宋_GB2312" w:cs="仿宋_GB2312"/>
          <w:b/>
          <w:bCs/>
          <w:szCs w:val="21"/>
        </w:rPr>
        <w:t>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33.</w:t>
      </w:r>
      <w:r>
        <w:rPr>
          <w:rFonts w:hint="eastAsia" w:ascii="仿宋_GB2312" w:hAnsi="仿宋_GB2312" w:eastAsia="仿宋_GB2312" w:cs="仿宋_GB2312"/>
          <w:b/>
          <w:bCs/>
          <w:szCs w:val="21"/>
        </w:rPr>
        <w:t>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33.1 </w:t>
      </w:r>
      <w:r>
        <w:rPr>
          <w:rFonts w:hint="eastAsia" w:ascii="仿宋_GB2312" w:hAnsi="仿宋_GB2312" w:eastAsia="仿宋_GB2312" w:cs="仿宋_GB2312"/>
          <w:szCs w:val="21"/>
        </w:rPr>
        <w:t>采购人或者采购代理机构应当自中标人确定之日起</w:t>
      </w:r>
      <w:r>
        <w:rPr>
          <w:rFonts w:ascii="仿宋_GB2312" w:hAnsi="仿宋_GB2312" w:eastAsia="仿宋_GB2312" w:cs="仿宋_GB2312"/>
          <w:szCs w:val="21"/>
        </w:rPr>
        <w:t>2</w:t>
      </w:r>
      <w:r>
        <w:rPr>
          <w:rFonts w:hint="eastAsia" w:ascii="仿宋_GB2312" w:hAnsi="仿宋_GB2312" w:eastAsia="仿宋_GB2312" w:cs="仿宋_GB2312"/>
          <w:szCs w:val="21"/>
        </w:rPr>
        <w:t>个工作日内，在辽宁省政府采购网及其地方分网媒体上公告中标结果。同时向中标人发出中标通知书。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33.2 </w:t>
      </w:r>
      <w:r>
        <w:rPr>
          <w:rFonts w:hint="eastAsia" w:ascii="仿宋_GB2312" w:hAnsi="仿宋_GB2312" w:eastAsia="仿宋_GB2312" w:cs="仿宋_GB2312"/>
          <w:szCs w:val="21"/>
        </w:rPr>
        <w:t>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34.</w:t>
      </w:r>
      <w:r>
        <w:rPr>
          <w:rFonts w:hint="eastAsia" w:ascii="仿宋_GB2312" w:hAnsi="仿宋_GB2312" w:eastAsia="仿宋_GB2312" w:cs="仿宋_GB2312"/>
          <w:b/>
          <w:bCs/>
          <w:szCs w:val="21"/>
        </w:rPr>
        <w:t>签订合同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34.1 </w:t>
      </w:r>
      <w:r>
        <w:rPr>
          <w:rFonts w:hint="eastAsia" w:ascii="仿宋_GB2312" w:hAnsi="仿宋_GB2312" w:eastAsia="仿宋_GB2312" w:cs="仿宋_GB2312"/>
          <w:szCs w:val="21"/>
        </w:rPr>
        <w:t>中标人应当自发出中标通知书之日起</w:t>
      </w:r>
      <w:r>
        <w:rPr>
          <w:rFonts w:ascii="仿宋_GB2312" w:hAnsi="仿宋_GB2312" w:eastAsia="仿宋_GB2312" w:cs="仿宋_GB2312"/>
          <w:szCs w:val="21"/>
        </w:rPr>
        <w:t xml:space="preserve"> 30 </w:t>
      </w:r>
      <w:r>
        <w:rPr>
          <w:rFonts w:hint="eastAsia" w:ascii="仿宋_GB2312" w:hAnsi="仿宋_GB2312" w:eastAsia="仿宋_GB2312" w:cs="仿宋_GB2312"/>
          <w:szCs w:val="21"/>
        </w:rPr>
        <w:t>日内，与采购人签订书面合同。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34.2 </w:t>
      </w:r>
      <w:r>
        <w:rPr>
          <w:rFonts w:hint="eastAsia" w:ascii="仿宋_GB2312" w:hAnsi="仿宋_GB2312" w:eastAsia="仿宋_GB2312" w:cs="仿宋_GB2312"/>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34.3 </w:t>
      </w:r>
      <w:r>
        <w:rPr>
          <w:rFonts w:hint="eastAsia" w:ascii="仿宋_GB2312" w:hAnsi="仿宋_GB2312" w:eastAsia="仿宋_GB2312" w:cs="仿宋_GB2312"/>
          <w:szCs w:val="21"/>
        </w:rPr>
        <w:t>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35.</w:t>
      </w:r>
      <w:r>
        <w:rPr>
          <w:rFonts w:hint="eastAsia" w:ascii="仿宋_GB2312" w:hAnsi="仿宋_GB2312" w:eastAsia="仿宋_GB2312" w:cs="仿宋_GB2312"/>
          <w:b/>
          <w:bCs/>
          <w:szCs w:val="21"/>
        </w:rPr>
        <w:t>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35.1 </w:t>
      </w:r>
      <w:r>
        <w:rPr>
          <w:rFonts w:hint="eastAsia" w:ascii="仿宋_GB2312" w:hAnsi="仿宋_GB2312" w:eastAsia="仿宋_GB2312" w:cs="仿宋_GB2312"/>
          <w:szCs w:val="21"/>
        </w:rPr>
        <w:t>中标人应按照投标人须知表</w:t>
      </w:r>
      <w:r>
        <w:rPr>
          <w:rFonts w:ascii="仿宋_GB2312" w:hAnsi="仿宋_GB2312" w:eastAsia="仿宋_GB2312" w:cs="仿宋_GB2312"/>
          <w:szCs w:val="21"/>
        </w:rPr>
        <w:t>35.1</w:t>
      </w:r>
      <w:r>
        <w:rPr>
          <w:rFonts w:hint="eastAsia" w:ascii="仿宋_GB2312" w:hAnsi="仿宋_GB2312" w:eastAsia="仿宋_GB2312" w:cs="仿宋_GB2312"/>
          <w:szCs w:val="21"/>
        </w:rPr>
        <w:t>款规定缴纳履约保证金。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35.2 </w:t>
      </w:r>
      <w:r>
        <w:rPr>
          <w:rFonts w:hint="eastAsia" w:ascii="仿宋_GB2312" w:hAnsi="仿宋_GB2312" w:eastAsia="仿宋_GB2312" w:cs="仿宋_GB2312"/>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36.</w:t>
      </w:r>
      <w:r>
        <w:rPr>
          <w:rFonts w:hint="eastAsia" w:ascii="仿宋_GB2312" w:hAnsi="仿宋_GB2312" w:eastAsia="仿宋_GB2312" w:cs="仿宋_GB2312"/>
          <w:b/>
          <w:bCs/>
          <w:szCs w:val="21"/>
        </w:rPr>
        <w:t>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w:t>
      </w:r>
      <w:r>
        <w:rPr>
          <w:rFonts w:ascii="仿宋_GB2312" w:hAnsi="仿宋_GB2312" w:eastAsia="仿宋_GB2312" w:cs="仿宋_GB2312"/>
          <w:szCs w:val="21"/>
        </w:rPr>
        <w:t>36</w:t>
      </w:r>
      <w:r>
        <w:rPr>
          <w:rFonts w:hint="eastAsia" w:ascii="仿宋_GB2312" w:hAnsi="仿宋_GB2312" w:eastAsia="仿宋_GB2312" w:cs="仿宋_GB2312"/>
          <w:szCs w:val="21"/>
        </w:rPr>
        <w:t>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37.</w:t>
      </w:r>
      <w:r>
        <w:rPr>
          <w:rFonts w:hint="eastAsia" w:ascii="仿宋_GB2312" w:hAnsi="仿宋_GB2312" w:eastAsia="仿宋_GB2312" w:cs="仿宋_GB2312"/>
          <w:b/>
          <w:bCs/>
          <w:szCs w:val="21"/>
        </w:rPr>
        <w:t>廉洁自律规定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37.1</w:t>
      </w:r>
      <w:r>
        <w:rPr>
          <w:rFonts w:hint="eastAsia" w:ascii="仿宋_GB2312" w:hAnsi="仿宋_GB2312" w:eastAsia="仿宋_GB2312" w:cs="仿宋_GB2312"/>
          <w:szCs w:val="21"/>
        </w:rPr>
        <w:t>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37.2</w:t>
      </w:r>
      <w:r>
        <w:rPr>
          <w:rFonts w:hint="eastAsia" w:ascii="仿宋_GB2312" w:hAnsi="仿宋_GB2312" w:eastAsia="仿宋_GB2312" w:cs="仿宋_GB2312"/>
          <w:szCs w:val="21"/>
        </w:rPr>
        <w:t>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38.</w:t>
      </w:r>
      <w:r>
        <w:rPr>
          <w:rFonts w:hint="eastAsia" w:ascii="仿宋_GB2312" w:hAnsi="仿宋_GB2312" w:eastAsia="仿宋_GB2312" w:cs="仿宋_GB2312"/>
          <w:b/>
          <w:bCs/>
          <w:szCs w:val="21"/>
        </w:rPr>
        <w:t>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39.</w:t>
      </w:r>
      <w:r>
        <w:rPr>
          <w:rFonts w:hint="eastAsia" w:ascii="仿宋_GB2312" w:hAnsi="仿宋_GB2312" w:eastAsia="仿宋_GB2312" w:cs="仿宋_GB2312"/>
          <w:b/>
          <w:bCs/>
          <w:szCs w:val="21"/>
        </w:rPr>
        <w:t>质疑与接收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39.1</w:t>
      </w:r>
      <w:r>
        <w:rPr>
          <w:rFonts w:hint="eastAsia" w:ascii="仿宋_GB2312" w:hAnsi="仿宋_GB2312" w:eastAsia="仿宋_GB2312" w:cs="仿宋_GB2312"/>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39.2</w:t>
      </w:r>
      <w:r>
        <w:rPr>
          <w:rFonts w:hint="eastAsia" w:ascii="仿宋_GB2312" w:hAnsi="仿宋_GB2312" w:eastAsia="仿宋_GB2312" w:cs="仿宋_GB2312"/>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39.3</w:t>
      </w:r>
      <w:r>
        <w:rPr>
          <w:rFonts w:hint="eastAsia" w:ascii="仿宋_GB2312" w:hAnsi="仿宋_GB2312" w:eastAsia="仿宋_GB2312" w:cs="仿宋_GB2312"/>
          <w:szCs w:val="21"/>
        </w:rPr>
        <w:t>采购代理机构质疑函接收部门、联系电话和通讯地址</w:t>
      </w:r>
      <w:r>
        <w:rPr>
          <w:rFonts w:ascii="仿宋_GB2312" w:hAnsi="仿宋_GB2312" w:eastAsia="仿宋_GB2312" w:cs="仿宋_GB2312"/>
          <w:szCs w:val="21"/>
        </w:rPr>
        <w:t xml:space="preserve">, </w:t>
      </w:r>
      <w:r>
        <w:rPr>
          <w:rFonts w:hint="eastAsia" w:ascii="仿宋_GB2312" w:hAnsi="仿宋_GB2312" w:eastAsia="仿宋_GB2312" w:cs="仿宋_GB2312"/>
          <w:szCs w:val="21"/>
        </w:rPr>
        <w:t>见投标人须知表</w:t>
      </w:r>
      <w:r>
        <w:rPr>
          <w:rFonts w:ascii="仿宋_GB2312" w:hAnsi="仿宋_GB2312" w:eastAsia="仿宋_GB2312" w:cs="仿宋_GB2312"/>
          <w:szCs w:val="21"/>
        </w:rPr>
        <w:t>39.3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40.</w:t>
      </w:r>
      <w:r>
        <w:rPr>
          <w:rFonts w:hint="eastAsia" w:ascii="仿宋_GB2312" w:hAnsi="仿宋_GB2312" w:eastAsia="仿宋_GB2312" w:cs="仿宋_GB2312"/>
          <w:b/>
          <w:bCs/>
          <w:szCs w:val="21"/>
        </w:rPr>
        <w:t>履约验收</w:t>
      </w:r>
    </w:p>
    <w:p>
      <w:pPr>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603</w:t>
      </w:r>
      <w:r>
        <w:rPr>
          <w:rFonts w:hint="eastAsia" w:ascii="仿宋_GB2312" w:hAnsi="仿宋_GB2312" w:eastAsia="仿宋_GB2312" w:cs="仿宋_GB2312"/>
          <w:szCs w:val="21"/>
        </w:rPr>
        <w:t>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40" w:name="_Toc17725_WPSOffice_Level1"/>
      <w:r>
        <w:rPr>
          <w:rFonts w:hint="eastAsia"/>
        </w:rPr>
        <w:t>第二章 投标文件内容及格式</w:t>
      </w:r>
      <w:bookmarkEnd w:id="40"/>
    </w:p>
    <w:p>
      <w:pPr>
        <w:ind w:firstLine="482" w:firstLineChars="200"/>
        <w:rPr>
          <w:rFonts w:ascii="仿宋_GB2312" w:hAnsi="仿宋_GB2312" w:eastAsia="仿宋_GB2312" w:cs="仿宋_GB2312"/>
        </w:rPr>
      </w:pPr>
      <w:bookmarkStart w:id="41" w:name="sys_投标文件内容及格式：Block"/>
      <w:bookmarkEnd w:id="41"/>
      <w:bookmarkStart w:id="42" w:name="投标文件内容及格式：Block"/>
      <w:bookmarkEnd w:id="42"/>
      <w:bookmarkStart w:id="43" w:name="_Toc1538_WPSOffice_Level2"/>
      <w:bookmarkStart w:id="44" w:name="_Toc2481_WPSOffice_Level2"/>
      <w:r>
        <w:rPr>
          <w:rFonts w:hint="eastAsia" w:ascii="仿宋_GB2312" w:hAnsi="仿宋_GB2312" w:eastAsia="仿宋_GB2312" w:cs="仿宋_GB2312"/>
          <w:b/>
          <w:sz w:val="24"/>
        </w:rPr>
        <w:t>一、投标文件、电子文档的外封面、封口、封皮及目录</w:t>
      </w:r>
      <w:bookmarkEnd w:id="43"/>
      <w:bookmarkEnd w:id="44"/>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45" w:name="_Toc31052_WPSOffice_Level2"/>
      <w:bookmarkStart w:id="46" w:name="_Toc1266_WPSOffice_Level2"/>
      <w:r>
        <w:rPr>
          <w:rFonts w:hint="eastAsia" w:ascii="仿宋_GB2312" w:hAnsi="仿宋_GB2312" w:eastAsia="仿宋_GB2312" w:cs="仿宋_GB2312"/>
          <w:b/>
          <w:sz w:val="24"/>
        </w:rPr>
        <w:t>二、资格证明材料</w:t>
      </w:r>
      <w:bookmarkEnd w:id="45"/>
      <w:bookmarkEnd w:id="46"/>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47" w:name="_Toc22359_WPSOffice_Level2"/>
          <w:bookmarkStart w:id="48" w:name="_Toc25206_WPSOffice_Level2"/>
          <w:bookmarkStart w:id="49" w:name="sys_资格性证明材料：Document"/>
          <w:bookmarkStart w:id="50" w:name="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47"/>
      <w:bookmarkEnd w:id="48"/>
      <w:r>
        <w:rPr>
          <w:rFonts w:hint="eastAsia" w:ascii="仿宋_GB2312" w:hAnsi="仿宋_GB2312" w:eastAsia="仿宋_GB2312" w:cs="仿宋_GB2312"/>
          <w:b/>
          <w:sz w:val="24"/>
        </w:rPr>
        <w:t>（有一项不符合要求，不能进入下一阶段评审）</w:t>
      </w:r>
    </w:p>
    <w:bookmarkEnd w:id="49"/>
    <w:bookmarkEnd w:id="50"/>
    <w:sdt>
      <w:sdtPr>
        <w:rPr>
          <w:rFonts w:hint="eastAsia" w:asciiTheme="majorEastAsia" w:hAnsiTheme="majorEastAsia" w:eastAsiaTheme="majorEastAsia"/>
        </w:rPr>
        <w:alias w:val="符合性证明材料"/>
        <w:tag w:val="Document"/>
        <w:id w:val="1523970511"/>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bookmarkStart w:id="51" w:name="_Toc27769_WPSOffice_Level2"/>
          <w:bookmarkStart w:id="52" w:name="_Toc24432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rPr>
          </w:pPr>
        </w:p>
      </w:sdtContent>
    </w:sdt>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四、其他材料</w:t>
      </w:r>
      <w:bookmarkEnd w:id="51"/>
      <w:bookmarkEnd w:id="52"/>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《品目清单》、国家确定的认证机构出具的、处于有效期之内的《节能产品、环境标志产品认证证书》（非政府强制采购的节能产品可以提供）</w:t>
                </w:r>
                <w:r>
                  <w:rPr>
                    <w:rFonts w:ascii="仿宋_GB2312" w:hAnsi="仿宋_GB2312" w:eastAsia="仿宋_GB2312" w:cs="仿宋_GB2312"/>
                    <w:kern w:val="0"/>
                    <w:szCs w:val="21"/>
                  </w:rPr>
                  <w:t xml:space="preserve">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贫困地区农副产品声明函</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53" w:name="_Toc23127_WPSOffice_Level2"/>
      <w:bookmarkStart w:id="54" w:name="_Toc24011_WPSOffice_Level2"/>
      <w:r>
        <w:rPr>
          <w:rFonts w:hint="eastAsia" w:ascii="仿宋_GB2312" w:hAnsi="仿宋_GB2312" w:eastAsia="仿宋_GB2312" w:cs="仿宋_GB2312"/>
          <w:b/>
          <w:sz w:val="24"/>
        </w:rPr>
        <w:t>重要提示：</w:t>
      </w:r>
      <w:bookmarkEnd w:id="53"/>
      <w:bookmarkEnd w:id="54"/>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55" w:name="_Toc21090_WPSOffice_Level2"/>
      <w:bookmarkStart w:id="56" w:name="_Toc26322_WPSOffice_Level2"/>
      <w:r>
        <w:rPr>
          <w:rFonts w:hint="eastAsia" w:ascii="仿宋_GB2312" w:hAnsi="仿宋_GB2312" w:eastAsia="仿宋_GB2312" w:cs="仿宋_GB2312"/>
          <w:b/>
          <w:bCs/>
          <w:sz w:val="32"/>
          <w:szCs w:val="32"/>
        </w:rPr>
        <w:t>投标文件、电子文档外封面、封口格式</w:t>
      </w:r>
      <w:bookmarkEnd w:id="55"/>
      <w:bookmarkEnd w:id="56"/>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
    <w:p/>
    <w:p/>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jc w:val="center"/>
        <w:rPr>
          <w:rFonts w:ascii="仿宋_GB2312" w:hAnsi="仿宋_GB2312" w:eastAsia="仿宋_GB2312" w:cs="仿宋_GB2312"/>
          <w:b/>
          <w:bCs/>
          <w:sz w:val="32"/>
          <w:szCs w:val="32"/>
        </w:rPr>
      </w:pPr>
      <w:bookmarkStart w:id="57" w:name="_Toc2304_WPSOffice_Level2"/>
      <w:bookmarkStart w:id="58" w:name="_Toc21414_WPSOffice_Level2"/>
      <w:r>
        <w:rPr>
          <w:rFonts w:hint="eastAsia" w:ascii="仿宋_GB2312" w:hAnsi="仿宋_GB2312" w:eastAsia="仿宋_GB2312" w:cs="仿宋_GB2312"/>
          <w:b/>
          <w:bCs/>
          <w:sz w:val="32"/>
          <w:szCs w:val="32"/>
        </w:rPr>
        <w:t>目  录</w:t>
      </w:r>
      <w:bookmarkEnd w:id="57"/>
      <w:bookmarkEnd w:id="58"/>
    </w:p>
    <w:p>
      <w:pPr>
        <w:rPr>
          <w:rFonts w:ascii="仿宋_GB2312" w:hAnsi="仿宋_GB2312" w:eastAsia="仿宋_GB2312" w:cs="仿宋_GB2312"/>
        </w:rPr>
      </w:pPr>
      <w:bookmarkStart w:id="59" w:name="_Toc30940_WPSOffice_Level2"/>
      <w:bookmarkStart w:id="60" w:name="_Toc7636_WPSOffice_Level2"/>
      <w:r>
        <w:rPr>
          <w:rFonts w:hint="eastAsia" w:ascii="仿宋_GB2312" w:hAnsi="仿宋_GB2312" w:eastAsia="仿宋_GB2312" w:cs="仿宋_GB2312"/>
        </w:rPr>
        <w:t>一、资格证明材料</w:t>
      </w:r>
      <w:bookmarkEnd w:id="59"/>
      <w:bookmarkEnd w:id="6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1" w:name="_Toc13950_WPSOffice_Level2"/>
      <w:bookmarkStart w:id="62" w:name="_Toc31702_WPSOffice_Level2"/>
      <w:r>
        <w:rPr>
          <w:rFonts w:hint="eastAsia" w:ascii="仿宋_GB2312" w:hAnsi="仿宋_GB2312" w:eastAsia="仿宋_GB2312" w:cs="仿宋_GB2312"/>
        </w:rPr>
        <w:t>二、符合性证明材料</w:t>
      </w:r>
      <w:bookmarkEnd w:id="61"/>
      <w:bookmarkEnd w:id="62"/>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3" w:name="_Toc9090_WPSOffice_Level2"/>
      <w:bookmarkStart w:id="64" w:name="_Toc14854_WPSOffice_Level2"/>
      <w:r>
        <w:rPr>
          <w:rFonts w:hint="eastAsia" w:ascii="仿宋_GB2312" w:hAnsi="仿宋_GB2312" w:eastAsia="仿宋_GB2312" w:cs="仿宋_GB2312"/>
        </w:rPr>
        <w:t>三、其它材料</w:t>
      </w:r>
      <w:bookmarkEnd w:id="63"/>
      <w:bookmarkEnd w:id="64"/>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我单位的投标文件由资格证明材料、符合性证明材料和其它材料三部分组成，在此加盖公章并由法定代表人（或非法人组织负责人）或其授权代表人签字，保证投标文件中所有材料真实、有效。</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 xml:space="preserve">投标人名称：（加盖公章）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Lucida Sans Unicode" w:eastAsia="仿宋_GB2312" w:cs="Lucida Sans Unicode"/>
          <w:szCs w:val="21"/>
        </w:rPr>
        <w:t>非法人组织负责人）或</w:t>
      </w:r>
      <w:r>
        <w:rPr>
          <w:rFonts w:hint="eastAsia" w:ascii="仿宋_GB2312" w:hAnsi="仿宋_GB2312" w:eastAsia="仿宋_GB2312" w:cs="仿宋_GB2312"/>
        </w:rPr>
        <w:t xml:space="preserve">其授权代表人：           (签字)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签署日期：      年      月      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格式4</w:t>
      </w:r>
    </w:p>
    <w:p>
      <w:pPr>
        <w:jc w:val="center"/>
        <w:rPr>
          <w:rFonts w:ascii="仿宋_GB2312" w:hAnsi="Lucida Sans Unicode" w:eastAsia="仿宋_GB2312" w:cs="Lucida Sans Unicode"/>
          <w:b/>
          <w:bCs/>
          <w:sz w:val="32"/>
          <w:szCs w:val="32"/>
        </w:rPr>
      </w:pPr>
      <w:bookmarkStart w:id="65" w:name="_Toc16924_WPSOffice_Level2"/>
      <w:bookmarkStart w:id="66" w:name="_Toc3401_WPSOffice_Level2"/>
    </w:p>
    <w:p>
      <w:pPr>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法定代表人（或非法人组织负责人）身份证明书</w:t>
      </w:r>
      <w:bookmarkEnd w:id="65"/>
      <w:bookmarkEnd w:id="66"/>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（投标人名称）的法定代表人（或非法人组织负责人）。</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特此证明。</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（※此处请粘贴法定代表人（或非法人组织负责人）身份证正、反面复印件※）</w:t>
            </w:r>
          </w:p>
        </w:tc>
      </w:tr>
    </w:tbl>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投标人名称：（加盖公章）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wordWrap w:val="0"/>
        <w:jc w:val="right"/>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年   月   日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格式5</w:t>
      </w:r>
    </w:p>
    <w:p>
      <w:pPr>
        <w:spacing w:line="360" w:lineRule="auto"/>
        <w:jc w:val="center"/>
        <w:rPr>
          <w:rFonts w:ascii="仿宋_GB2312" w:hAnsi="Lucida Sans Unicode" w:eastAsia="仿宋_GB2312" w:cs="Lucida Sans Unicode"/>
          <w:b/>
          <w:bCs/>
          <w:sz w:val="32"/>
          <w:szCs w:val="32"/>
        </w:rPr>
      </w:pPr>
      <w:bookmarkStart w:id="67" w:name="_Toc122_WPSOffice_Level2"/>
      <w:bookmarkStart w:id="68" w:name="_Toc21833_WPSOffice_Level2"/>
    </w:p>
    <w:p>
      <w:pPr>
        <w:spacing w:line="360" w:lineRule="auto"/>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法定代表人（或非法人组织负责人）授权委托书</w:t>
      </w:r>
      <w:bookmarkEnd w:id="67"/>
      <w:bookmarkEnd w:id="68"/>
    </w:p>
    <w:p>
      <w:pPr>
        <w:spacing w:line="360" w:lineRule="auto"/>
        <w:ind w:firstLine="420" w:firstLineChars="200"/>
        <w:rPr>
          <w:rFonts w:ascii="仿宋_GB2312" w:hAnsi="Lucida Sans Unicode" w:eastAsia="仿宋_GB2312" w:cs="Lucida Sans Unicode"/>
          <w:szCs w:val="21"/>
        </w:rPr>
      </w:pP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委托人名称：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法定代表人（或非法人组织负责人）姓名：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住所地：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受托人名称：</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工作单位：</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现委托</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在委托人就</w:t>
      </w:r>
      <w:r>
        <w:rPr>
          <w:rFonts w:hint="eastAsia" w:ascii="仿宋_GB2312" w:hAnsi="Lucida Sans Unicode" w:eastAsia="仿宋_GB2312" w:cs="Lucida Sans Unicode"/>
          <w:szCs w:val="21"/>
          <w:u w:val="single"/>
        </w:rPr>
        <w:t>（项目编号、项目名称、包号）</w:t>
      </w:r>
      <w:r>
        <w:rPr>
          <w:rFonts w:hint="eastAsia" w:ascii="仿宋_GB2312" w:hAnsi="Lucida Sans Unicode" w:eastAsia="仿宋_GB2312" w:cs="Lucida Sans Unicode"/>
          <w:szCs w:val="21"/>
        </w:rPr>
        <w:t>投标中，以我单位名义处理一切与之有关的事务。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本授权书于</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年</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月</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日签字或盖章生效,特此声明。</w:t>
      </w:r>
    </w:p>
    <w:p>
      <w:pPr>
        <w:spacing w:line="360" w:lineRule="auto"/>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（※此处请粘贴授权委托人身份证正、反面复印件※）</w:t>
            </w:r>
          </w:p>
        </w:tc>
      </w:tr>
    </w:tbl>
    <w:p>
      <w:pPr>
        <w:spacing w:line="360" w:lineRule="auto"/>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480" w:lineRule="exact"/>
        <w:ind w:right="630" w:rightChars="300"/>
        <w:jc w:val="center"/>
        <w:rPr>
          <w:rFonts w:ascii="仿宋_GB2312" w:hAnsi="仿宋_GB2312" w:eastAsia="仿宋_GB2312" w:cs="仿宋_GB2312"/>
          <w:b/>
          <w:sz w:val="32"/>
          <w:szCs w:val="32"/>
        </w:rPr>
      </w:pPr>
      <w:bookmarkStart w:id="69" w:name="_Toc23728_WPSOffice_Level2"/>
      <w:bookmarkStart w:id="70" w:name="_Toc12037_WPSOffice_Level2"/>
      <w:r>
        <w:rPr>
          <w:rFonts w:hint="eastAsia" w:ascii="仿宋_GB2312" w:hAnsi="仿宋_GB2312" w:eastAsia="仿宋_GB2312" w:cs="仿宋_GB2312"/>
          <w:b/>
          <w:sz w:val="32"/>
          <w:szCs w:val="32"/>
        </w:rPr>
        <w:t>具有良好的商业信誉和健全的财务会计制度的承诺函</w:t>
      </w:r>
      <w:bookmarkEnd w:id="69"/>
      <w:bookmarkEnd w:id="70"/>
    </w:p>
    <w:p>
      <w:pPr>
        <w:spacing w:before="319" w:beforeLines="100" w:after="319" w:afterLines="100" w:line="480" w:lineRule="exact"/>
        <w:ind w:right="630" w:rightChars="300"/>
        <w:jc w:val="center"/>
        <w:rPr>
          <w:rFonts w:ascii="仿宋_GB2312" w:hAnsi="仿宋_GB2312" w:eastAsia="仿宋_GB2312" w:cs="仿宋_GB2312"/>
          <w:b/>
          <w:sz w:val="28"/>
          <w:szCs w:val="28"/>
        </w:rPr>
      </w:pPr>
      <w:bookmarkStart w:id="71" w:name="_Toc1917_WPSOffice_Level2"/>
      <w:bookmarkStart w:id="72" w:name="_Toc28831_WPSOffice_Level2"/>
      <w:r>
        <w:rPr>
          <w:rFonts w:hint="eastAsia" w:ascii="仿宋_GB2312" w:hAnsi="仿宋_GB2312" w:eastAsia="仿宋_GB2312" w:cs="仿宋_GB2312"/>
          <w:b/>
          <w:sz w:val="28"/>
          <w:szCs w:val="28"/>
        </w:rPr>
        <w:t>（格式自拟）</w:t>
      </w:r>
      <w:bookmarkEnd w:id="71"/>
      <w:bookmarkEnd w:id="72"/>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（格式自拟）</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格式8</w:t>
      </w:r>
    </w:p>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32"/>
          <w:szCs w:val="32"/>
        </w:rPr>
        <w:t xml:space="preserve"> </w:t>
      </w:r>
      <w:bookmarkStart w:id="73" w:name="_Toc7498_WPSOffice_Level2"/>
      <w:bookmarkStart w:id="74"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73"/>
      <w:bookmarkEnd w:id="74"/>
    </w:p>
    <w:p>
      <w:pPr>
        <w:spacing w:before="159" w:beforeLines="50" w:after="159" w:afterLines="50" w:line="400" w:lineRule="exact"/>
        <w:ind w:right="630" w:rightChars="300"/>
        <w:rPr>
          <w:rFonts w:ascii="宋体" w:hAnsi="宋体" w:cs="Lucida Sans Unicode"/>
          <w:sz w:val="24"/>
        </w:rPr>
      </w:pPr>
    </w:p>
    <w:p>
      <w:pPr>
        <w:spacing w:line="500" w:lineRule="exact"/>
        <w:ind w:right="630" w:rightChars="300"/>
        <w:rPr>
          <w:rFonts w:ascii="仿宋" w:hAnsi="仿宋" w:eastAsia="仿宋" w:cs="仿宋_GB2312"/>
          <w:b/>
          <w:bCs/>
          <w:szCs w:val="21"/>
        </w:rPr>
      </w:pPr>
      <w:sdt>
        <w:sdtPr>
          <w:rPr>
            <w:rFonts w:hint="eastAsia" w:ascii="仿宋" w:hAnsi="仿宋" w:eastAsia="仿宋"/>
            <w:sz w:val="24"/>
          </w:rPr>
          <w:alias w:val="编制单位"/>
          <w:tag w:val="编制单位"/>
          <w:id w:val="201978194"/>
          <w:lock w:val="sdtLocked"/>
          <w:placeholder>
            <w:docPart w:val="F69F6E12893D4BE38979804F54F42C63"/>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仿宋_GB2312"/>
          <w:b/>
          <w:bCs/>
          <w:szCs w:val="21"/>
        </w:rPr>
        <w:t xml:space="preserve"> ：</w:t>
      </w:r>
    </w:p>
    <w:p>
      <w:pPr>
        <w:spacing w:line="500" w:lineRule="exact"/>
        <w:ind w:right="-21" w:rightChars="-10" w:firstLine="495" w:firstLineChars="235"/>
        <w:rPr>
          <w:rFonts w:ascii="仿宋_GB2312" w:hAnsi="仿宋_GB2312" w:eastAsia="仿宋_GB2312" w:cs="仿宋_GB2312"/>
          <w:szCs w:val="21"/>
        </w:rPr>
      </w:pPr>
      <w:r>
        <w:rPr>
          <w:rFonts w:hint="eastAsia" w:ascii="仿宋_GB2312" w:hAnsi="仿宋_GB2312" w:eastAsia="仿宋_GB2312" w:cs="仿宋_GB2312"/>
          <w:b/>
          <w:szCs w:val="21"/>
        </w:rPr>
        <w:t>在本项目投标文件截止时间前，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w:t>
      </w:r>
      <w:r>
        <w:rPr>
          <w:rFonts w:hint="eastAsia" w:ascii="仿宋_GB2312" w:hAnsi="仿宋_GB2312" w:eastAsia="仿宋_GB2312" w:cs="仿宋_GB2312"/>
          <w:szCs w:val="21"/>
          <w:u w:val="single"/>
        </w:rPr>
        <w:t xml:space="preserve">       （加盖公章）   </w:t>
      </w:r>
    </w:p>
    <w:p>
      <w:pPr>
        <w:spacing w:line="360" w:lineRule="exact"/>
        <w:ind w:left="2690" w:leftChars="200" w:right="1050" w:rightChars="500" w:hanging="2270" w:hangingChars="1081"/>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法定代表人（或非法人组织负责人）或其授权代表人：</w:t>
      </w:r>
      <w:r>
        <w:rPr>
          <w:rFonts w:hint="eastAsia" w:ascii="仿宋_GB2312" w:hAnsi="仿宋_GB2312" w:eastAsia="仿宋_GB2312" w:cs="仿宋_GB2312"/>
          <w:szCs w:val="21"/>
          <w:u w:val="single"/>
        </w:rPr>
        <w:t>(签字)</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2" w:leftChars="1282"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日期：       年     月     日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9" w:beforeLines="100" w:after="319" w:afterLines="100" w:line="360" w:lineRule="auto"/>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75" w:name="_Toc30548_WPSOffice_Level2"/>
      <w:bookmarkStart w:id="76" w:name="_Toc16873_WPSOffice_Level2"/>
      <w:r>
        <w:rPr>
          <w:rFonts w:hint="eastAsia" w:ascii="仿宋_GB2312" w:hAnsi="仿宋_GB2312" w:eastAsia="仿宋_GB2312" w:cs="仿宋_GB2312"/>
          <w:b/>
          <w:sz w:val="32"/>
          <w:szCs w:val="32"/>
        </w:rPr>
        <w:t>联合体协议书</w:t>
      </w:r>
      <w:bookmarkEnd w:id="75"/>
      <w:bookmarkEnd w:id="76"/>
    </w:p>
    <w:p>
      <w:pPr>
        <w:pStyle w:val="11"/>
        <w:spacing w:line="360" w:lineRule="auto"/>
        <w:rPr>
          <w:rFonts w:ascii="仿宋_GB2312" w:hAnsi="仿宋_GB2312" w:eastAsia="仿宋_GB2312" w:cs="仿宋_GB2312"/>
        </w:rPr>
      </w:pPr>
      <w:r>
        <w:rPr>
          <w:rFonts w:hint="eastAsia" w:ascii="仿宋_GB2312" w:hAnsi="仿宋_GB2312" w:eastAsia="仿宋_GB2312" w:cs="仿宋_GB2312"/>
        </w:rPr>
        <w:t>致</w:t>
      </w:r>
      <w:sdt>
        <w:sdtPr>
          <w:rPr>
            <w:rFonts w:hint="eastAsia" w:ascii="仿宋" w:hAnsi="仿宋" w:eastAsia="仿宋"/>
          </w:rPr>
          <w:alias w:val="编制单位"/>
          <w:tag w:val="编制单位"/>
          <w:id w:val="-904833494"/>
          <w:lock w:val="sdtLocked"/>
          <w:placeholder>
            <w:docPart w:val="083D4A89AF544DF5B35FB3E69FCEA8A6"/>
          </w:placeholder>
        </w:sdtPr>
        <w:sdtEndPr>
          <w:rPr>
            <w:rFonts w:hint="eastAsia" w:ascii="仿宋" w:hAnsi="仿宋" w:eastAsia="仿宋"/>
          </w:rPr>
        </w:sdtEndPr>
        <w:sdtContent>
          <w:r>
            <w:rPr>
              <w:rFonts w:hint="eastAsia" w:ascii="仿宋" w:hAnsi="仿宋" w:eastAsia="仿宋"/>
            </w:rPr>
            <w:t>营口市审批技术审查与公共资源交易中心</w:t>
          </w:r>
        </w:sdtContent>
      </w:sdt>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项目的投标。现就联合体询价事宜订立如下协议：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77" w:name="_Toc23749_WPSOffice_Level2"/>
      <w:bookmarkStart w:id="78" w:name="_Toc15561_WPSOffice_Level2"/>
      <w:r>
        <w:rPr>
          <w:rFonts w:hint="eastAsia" w:ascii="仿宋_GB2312" w:hAnsi="仿宋_GB2312" w:eastAsia="仿宋_GB2312" w:cs="仿宋_GB2312"/>
        </w:rPr>
        <w:t>1.</w:t>
      </w:r>
      <w:bookmarkEnd w:id="77"/>
      <w:bookmarkEnd w:id="7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79" w:name="_Toc22173_WPSOffice_Level2"/>
      <w:bookmarkStart w:id="80" w:name="_Toc405_WPSOffice_Level2"/>
      <w:r>
        <w:rPr>
          <w:rFonts w:hint="eastAsia" w:ascii="仿宋_GB2312" w:hAnsi="仿宋_GB2312" w:eastAsia="仿宋_GB2312" w:cs="仿宋_GB2312"/>
        </w:rPr>
        <w:t>2.</w:t>
      </w:r>
      <w:bookmarkEnd w:id="79"/>
      <w:bookmarkEnd w:id="8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81" w:name="_Toc7084_WPSOffice_Level2"/>
      <w:bookmarkStart w:id="82" w:name="_Toc23482_WPSOffice_Level2"/>
      <w:r>
        <w:rPr>
          <w:rFonts w:hint="eastAsia" w:ascii="仿宋_GB2312" w:hAnsi="仿宋_GB2312" w:eastAsia="仿宋_GB2312" w:cs="仿宋_GB2312"/>
        </w:rPr>
        <w:t>3.</w:t>
      </w:r>
      <w:bookmarkEnd w:id="81"/>
      <w:bookmarkEnd w:id="82"/>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七、本协议书一式份，联合体成员和采购人各执一份。</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牵头人名称(公章)：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成员名称(公章)：</w:t>
      </w: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480" w:lineRule="exact"/>
        <w:ind w:right="-21" w:rightChars="-10"/>
        <w:jc w:val="center"/>
        <w:rPr>
          <w:rFonts w:ascii="仿宋_GB2312" w:hAnsi="仿宋_GB2312" w:eastAsia="仿宋_GB2312" w:cs="仿宋_GB2312"/>
          <w:b/>
          <w:sz w:val="32"/>
          <w:szCs w:val="32"/>
        </w:rPr>
      </w:pPr>
      <w:bookmarkStart w:id="83" w:name="_Toc24841_WPSOffice_Level2"/>
      <w:bookmarkStart w:id="84" w:name="_Toc14782_WPSOffice_Level2"/>
      <w:r>
        <w:rPr>
          <w:rFonts w:hint="eastAsia" w:ascii="仿宋_GB2312" w:hAnsi="仿宋_GB2312" w:eastAsia="仿宋_GB2312" w:cs="仿宋_GB2312"/>
          <w:b/>
          <w:sz w:val="32"/>
          <w:szCs w:val="32"/>
        </w:rPr>
        <w:t>投标函</w:t>
      </w:r>
      <w:bookmarkEnd w:id="83"/>
      <w:bookmarkEnd w:id="84"/>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sdt>
        <w:sdtPr>
          <w:rPr>
            <w:rFonts w:hint="eastAsia" w:ascii="仿宋" w:hAnsi="仿宋" w:eastAsia="仿宋"/>
            <w:sz w:val="24"/>
          </w:rPr>
          <w:alias w:val="编制单位"/>
          <w:tag w:val="编制单位"/>
          <w:id w:val="1213543667"/>
          <w:placeholder>
            <w:docPart w:val="EBF15324B3BD4423910A356B6D494CA1"/>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形式出具的金额为人民币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本投标有效期为自投标截止之日起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（6）在领取中标通知书的同时按招标文件规定的形式，向贵方一次性支付招标代理服务费。</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5" w:name="_Toc2673_WPSOffice_Level2"/>
      <w:bookmarkStart w:id="86" w:name="_Toc11267_WPSOffice_Level2"/>
      <w:r>
        <w:rPr>
          <w:rFonts w:hint="eastAsia" w:ascii="仿宋_GB2312" w:hAnsi="仿宋_GB2312" w:eastAsia="仿宋_GB2312" w:cs="仿宋_GB2312"/>
          <w:b/>
          <w:bCs/>
          <w:sz w:val="32"/>
          <w:szCs w:val="32"/>
        </w:rPr>
        <w:t>开标一览表</w:t>
      </w:r>
      <w:bookmarkEnd w:id="85"/>
      <w:bookmarkEnd w:id="86"/>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83"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货物名称</w:t>
            </w:r>
          </w:p>
        </w:tc>
        <w:tc>
          <w:tcPr>
            <w:tcW w:w="1485"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投标总价</w:t>
            </w:r>
          </w:p>
        </w:tc>
        <w:tc>
          <w:tcPr>
            <w:tcW w:w="1309" w:type="dxa"/>
            <w:vAlign w:val="center"/>
          </w:tcPr>
          <w:p>
            <w:pPr>
              <w:adjustRightInd w:val="0"/>
              <w:snapToGrid w:val="0"/>
              <w:ind w:right="-158" w:rightChars="-75"/>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投标保证金</w:t>
            </w: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交货期 </w:t>
            </w:r>
          </w:p>
        </w:tc>
        <w:tc>
          <w:tcPr>
            <w:tcW w:w="125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951"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485" w:type="dxa"/>
            <w:vAlign w:val="center"/>
          </w:tcPr>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小写：</w:t>
            </w:r>
          </w:p>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大写：</w:t>
            </w:r>
          </w:p>
        </w:tc>
        <w:tc>
          <w:tcPr>
            <w:tcW w:w="13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25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951"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7" w:name="_Toc28271_WPSOffice_Level2"/>
      <w:bookmarkStart w:id="88" w:name="_Toc16044_WPSOffice_Level2"/>
      <w:r>
        <w:rPr>
          <w:rFonts w:hint="eastAsia" w:ascii="仿宋_GB2312" w:hAnsi="仿宋_GB2312" w:eastAsia="仿宋_GB2312" w:cs="仿宋_GB2312"/>
          <w:b/>
          <w:bCs/>
          <w:sz w:val="32"/>
          <w:szCs w:val="32"/>
        </w:rPr>
        <w:t>分项报价表</w:t>
      </w:r>
      <w:bookmarkEnd w:id="87"/>
      <w:bookmarkEnd w:id="88"/>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0"/>
        <w:gridCol w:w="1028"/>
        <w:gridCol w:w="717"/>
        <w:gridCol w:w="798"/>
        <w:gridCol w:w="798"/>
        <w:gridCol w:w="672"/>
        <w:gridCol w:w="672"/>
        <w:gridCol w:w="672"/>
        <w:gridCol w:w="67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54"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134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1028" w:type="dxa"/>
            <w:vAlign w:val="center"/>
          </w:tcPr>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型号</w:t>
            </w:r>
          </w:p>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717" w:type="dxa"/>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数量 </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原产地</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制造商名称</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交货期</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单价</w:t>
            </w:r>
          </w:p>
        </w:tc>
        <w:tc>
          <w:tcPr>
            <w:tcW w:w="67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894" w:type="dxa"/>
            <w:gridSpan w:val="2"/>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如果按单价计算的结果与总价不一致</w:t>
      </w:r>
      <w:r>
        <w:rPr>
          <w:rFonts w:ascii="仿宋_GB2312" w:hAnsi="仿宋_GB2312" w:eastAsia="仿宋_GB2312" w:cs="仿宋_GB2312"/>
          <w:szCs w:val="21"/>
        </w:rPr>
        <w:t>,</w:t>
      </w:r>
      <w:r>
        <w:rPr>
          <w:rFonts w:hint="eastAsia" w:ascii="仿宋_GB2312" w:hAnsi="仿宋_GB2312" w:eastAsia="仿宋_GB2312" w:cs="仿宋_GB2312"/>
          <w:szCs w:val="21"/>
        </w:rPr>
        <w:t>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如果不提供分项报价将视为没有实质性响应招标文件。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如果开标一览表内容与投标文件中分项报价表内容不一致的，以开标一览表内容为准。</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 w:val="28"/>
          <w:szCs w:val="28"/>
        </w:rPr>
        <w:sectPr>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89" w:name="_Toc9235_WPSOffice_Level2"/>
      <w:bookmarkStart w:id="90" w:name="_Toc31555_WPSOffice_Level2"/>
      <w:r>
        <w:rPr>
          <w:rFonts w:hint="eastAsia" w:ascii="仿宋_GB2312" w:hAnsi="仿宋_GB2312" w:eastAsia="仿宋_GB2312" w:cs="仿宋_GB2312"/>
          <w:b/>
          <w:bCs/>
          <w:sz w:val="32"/>
          <w:szCs w:val="32"/>
        </w:rPr>
        <w:t>技术规格偏离表</w:t>
      </w:r>
      <w:bookmarkEnd w:id="89"/>
      <w:bookmarkEnd w:id="90"/>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129"/>
        <w:gridCol w:w="1118"/>
        <w:gridCol w:w="11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包号/品目号：</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详</w:t>
            </w:r>
            <w:r>
              <w:rPr>
                <w:rFonts w:hint="eastAsia" w:ascii="仿宋_GB2312" w:hAnsi="仿宋_GB2312" w:eastAsia="仿宋_GB2312" w:cs="仿宋_GB2312"/>
                <w:kern w:val="0"/>
                <w:szCs w:val="21"/>
              </w:rPr>
              <w:t>见第三章</w:t>
            </w:r>
            <w:r>
              <w:rPr>
                <w:rFonts w:ascii="仿宋_GB2312" w:hAnsi="仿宋_GB2312" w:eastAsia="仿宋_GB2312" w:cs="仿宋_GB2312"/>
                <w:kern w:val="0"/>
                <w:szCs w:val="21"/>
              </w:rPr>
              <w:t>货物需求</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1" w:name="_Toc4431_WPSOffice_Level2"/>
      <w:bookmarkStart w:id="92" w:name="_Toc8488_WPSOffice_Level2"/>
      <w:r>
        <w:rPr>
          <w:rFonts w:hint="eastAsia" w:ascii="仿宋_GB2312" w:hAnsi="仿宋_GB2312" w:eastAsia="仿宋_GB2312" w:cs="仿宋_GB2312"/>
          <w:b/>
          <w:bCs/>
          <w:sz w:val="32"/>
          <w:szCs w:val="32"/>
        </w:rPr>
        <w:t>商务条款偏离表</w:t>
      </w:r>
      <w:bookmarkEnd w:id="91"/>
      <w:bookmarkEnd w:id="92"/>
    </w:p>
    <w:sdt>
      <w:sdtPr>
        <w:alias w:val="一表（对项目或各包的要求）"/>
        <w:tag w:val="一表（对项目或各包的要求）"/>
        <w:id w:val="1558982016"/>
        <w:lock w:val="sdtLocked"/>
      </w:sdtPr>
      <w:sdtContent>
        <w:p/>
        <w:tbl>
          <w:tblPr>
            <w:tblStyle w:val="2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kern w:val="0"/>
                    <w:sz w:val="24"/>
                  </w:rPr>
                  <w:fldChar w:fldCharType="begin"/>
                </w:r>
                <w:r>
                  <w:rPr>
                    <w:rFonts w:hint="eastAsia" w:ascii="仿宋" w:hAnsi="仿宋" w:eastAsia="仿宋" w:cs="Lucida Sans Unicode"/>
                    <w:kern w:val="2"/>
                    <w:sz w:val="24"/>
                  </w:rPr>
                  <w:instrText xml:space="preserve"> DOCPROPERTY  项目要求  \* MERGEFORMAT </w:instrText>
                </w:r>
                <w:r>
                  <w:rPr>
                    <w:rFonts w:hint="eastAsia" w:ascii="仿宋" w:hAnsi="仿宋" w:eastAsia="仿宋" w:cs="Lucida Sans Unicode"/>
                    <w:kern w:val="0"/>
                    <w:sz w:val="24"/>
                  </w:rPr>
                  <w:fldChar w:fldCharType="separate"/>
                </w:r>
                <w:r>
                  <w:rPr>
                    <w:rFonts w:hint="eastAsia" w:ascii="仿宋" w:hAnsi="仿宋" w:eastAsia="仿宋" w:cs="Lucida Sans Unicode"/>
                    <w:kern w:val="2"/>
                    <w:sz w:val="24"/>
                  </w:rPr>
                  <w:t>包号</w:t>
                </w:r>
                <w:r>
                  <w:rPr>
                    <w:rFonts w:hint="eastAsia" w:ascii="仿宋" w:hAnsi="仿宋" w:eastAsia="仿宋" w:cs="Lucida Sans Unicode"/>
                    <w:kern w:val="0"/>
                    <w:sz w:val="24"/>
                  </w:rPr>
                  <w:fldChar w:fldCharType="end"/>
                </w:r>
                <w:r>
                  <w:rPr>
                    <w:rFonts w:hint="eastAsia" w:ascii="仿宋" w:hAnsi="仿宋" w:eastAsia="仿宋" w:cs="Lucida Sans Unicode"/>
                    <w:kern w:val="2"/>
                    <w:sz w:val="24"/>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交货/交付时间：合同签订后60日内交货并完成安装、调试</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交货/交付地点：营口理工学院指定地点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付款方式及条件：验收合格后付90%合同款，剩余10%合同款作为质保金一年后付清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质量保证期：验收合格后2年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spacing w:line="560" w:lineRule="exact"/>
                  <w:ind w:firstLine="400" w:firstLineChars="200"/>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保修期内上门免费服务，终身维修，提供配件：（1）年。</w:t>
                </w:r>
              </w:p>
              <w:p>
                <w:pPr>
                  <w:adjustRightInd w:val="0"/>
                  <w:snapToGrid w:val="0"/>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提供热线支持和现场支持，现场支持须在（24）小时内响应；（48）小时内到达</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spacing w:line="48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3" w:name="_Toc9410_WPSOffice_Level2"/>
      <w:bookmarkStart w:id="94" w:name="_Toc20929_WPSOffice_Level2"/>
      <w:r>
        <w:rPr>
          <w:rFonts w:hint="eastAsia" w:ascii="仿宋_GB2312" w:hAnsi="仿宋_GB2312" w:eastAsia="仿宋_GB2312" w:cs="仿宋_GB2312"/>
          <w:b/>
          <w:bCs/>
          <w:sz w:val="32"/>
          <w:szCs w:val="32"/>
        </w:rPr>
        <w:t>投标人关联单位的说明</w:t>
      </w:r>
      <w:bookmarkEnd w:id="93"/>
      <w:bookmarkEnd w:id="94"/>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5" w:name="_Toc31070_WPSOffice_Level2"/>
      <w:bookmarkStart w:id="96" w:name="_Toc2074_WPSOffice_Level2"/>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）与投标人单位法定代表人（或非法人组织负责人）为同一人的其他单位；</w:t>
      </w:r>
      <w:bookmarkEnd w:id="95"/>
      <w:bookmarkEnd w:id="96"/>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7" w:name="_Toc889_WPSOffice_Level2"/>
      <w:bookmarkStart w:id="98" w:name="_Toc27053_WPSOffice_Level2"/>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）与投标人存在直接控股、管理关系的其他单位。</w:t>
      </w:r>
      <w:bookmarkEnd w:id="97"/>
      <w:bookmarkEnd w:id="98"/>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格式16</w:t>
      </w:r>
    </w:p>
    <w:p>
      <w:pPr>
        <w:spacing w:line="360" w:lineRule="auto"/>
        <w:ind w:firstLine="643" w:firstLineChars="200"/>
        <w:jc w:val="center"/>
        <w:rPr>
          <w:rFonts w:ascii="仿宋_GB2312" w:hAnsi="Lucida Sans Unicode" w:eastAsia="仿宋_GB2312" w:cs="Lucida Sans Unicode"/>
          <w:b/>
          <w:bCs/>
          <w:sz w:val="32"/>
          <w:szCs w:val="32"/>
        </w:rPr>
      </w:pPr>
      <w:bookmarkStart w:id="99" w:name="_Toc13329_WPSOffice_Level2"/>
      <w:bookmarkStart w:id="100" w:name="_Toc6847_WPSOffice_Level2"/>
      <w:r>
        <w:rPr>
          <w:rFonts w:hint="eastAsia" w:ascii="仿宋_GB2312" w:hAnsi="Lucida Sans Unicode" w:eastAsia="仿宋_GB2312" w:cs="Lucida Sans Unicode"/>
          <w:b/>
          <w:bCs/>
          <w:sz w:val="32"/>
          <w:szCs w:val="32"/>
        </w:rPr>
        <w:t>进口产品制造厂家的授权书</w:t>
      </w:r>
      <w:bookmarkEnd w:id="99"/>
      <w:bookmarkEnd w:id="100"/>
    </w:p>
    <w:p>
      <w:pPr>
        <w:spacing w:line="360" w:lineRule="auto"/>
        <w:ind w:firstLine="643" w:firstLineChars="200"/>
        <w:jc w:val="center"/>
        <w:rPr>
          <w:rFonts w:ascii="仿宋_GB2312" w:hAnsi="Lucida Sans Unicode" w:eastAsia="仿宋_GB2312" w:cs="Lucida Sans Unicode"/>
          <w:b/>
          <w:bCs/>
          <w:sz w:val="32"/>
          <w:szCs w:val="32"/>
        </w:rPr>
      </w:pPr>
    </w:p>
    <w:p>
      <w:pPr>
        <w:spacing w:line="360" w:lineRule="auto"/>
        <w:ind w:firstLine="422" w:firstLineChars="200"/>
        <w:rPr>
          <w:rFonts w:ascii="仿宋_GB2312" w:hAnsi="Lucida Sans Unicode" w:eastAsia="仿宋_GB2312" w:cs="Lucida Sans Unicode"/>
          <w:b/>
          <w:bCs/>
          <w:szCs w:val="21"/>
        </w:rPr>
      </w:pPr>
      <w:r>
        <w:rPr>
          <w:rFonts w:hint="eastAsia" w:ascii="仿宋_GB2312" w:hAnsi="Lucida Sans Unicode" w:eastAsia="仿宋_GB2312" w:cs="Lucida Sans Unicode"/>
          <w:b/>
          <w:bCs/>
          <w:szCs w:val="21"/>
        </w:rPr>
        <w:t>致：</w:t>
      </w:r>
      <w:sdt>
        <w:sdtPr>
          <w:rPr>
            <w:rFonts w:hint="eastAsia" w:ascii="仿宋" w:hAnsi="仿宋" w:eastAsia="仿宋"/>
            <w:szCs w:val="21"/>
          </w:rPr>
          <w:alias w:val="编制单位"/>
          <w:tag w:val="编制单位"/>
          <w:id w:val="2114317870"/>
          <w:lock w:val="sdtLocked"/>
          <w:placeholder>
            <w:docPart w:val="2C13D6250FD14A7BB958C6DA3CB6A0F3"/>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我们</w:t>
      </w:r>
      <w:r>
        <w:rPr>
          <w:rFonts w:hint="eastAsia" w:ascii="仿宋_GB2312" w:hAnsi="Lucida Sans Unicode" w:eastAsia="仿宋_GB2312" w:cs="Lucida Sans Unicode"/>
          <w:szCs w:val="21"/>
          <w:u w:val="single"/>
        </w:rPr>
        <w:t>（制造商名称）</w:t>
      </w:r>
      <w:r>
        <w:rPr>
          <w:rFonts w:hint="eastAsia" w:ascii="仿宋_GB2312" w:hAnsi="Lucida Sans Unicode" w:eastAsia="仿宋_GB2312" w:cs="Lucida Sans Unicode"/>
          <w:szCs w:val="21"/>
        </w:rPr>
        <w:t>是按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法律成立的一家制造商，主要营业地点设在</w:t>
      </w:r>
      <w:r>
        <w:rPr>
          <w:rFonts w:hint="eastAsia" w:ascii="仿宋_GB2312" w:hAnsi="Lucida Sans Unicode" w:eastAsia="仿宋_GB2312" w:cs="Lucida Sans Unicode"/>
          <w:szCs w:val="21"/>
          <w:u w:val="single"/>
        </w:rPr>
        <w:t>（制造商地址）</w:t>
      </w:r>
      <w:r>
        <w:rPr>
          <w:rFonts w:hint="eastAsia" w:ascii="仿宋_GB2312" w:hAnsi="Lucida Sans Unicode" w:eastAsia="仿宋_GB2312" w:cs="Lucida Sans Unicode"/>
          <w:szCs w:val="21"/>
        </w:rPr>
        <w:t>。兹指派按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的法律正式成立的，主要营业地点设在</w:t>
      </w:r>
      <w:r>
        <w:rPr>
          <w:rFonts w:hint="eastAsia" w:ascii="仿宋_GB2312" w:hAnsi="Lucida Sans Unicode" w:eastAsia="仿宋_GB2312" w:cs="Lucida Sans Unicode"/>
          <w:szCs w:val="21"/>
          <w:u w:val="single"/>
        </w:rPr>
        <w:t>（投标人地址）</w:t>
      </w:r>
      <w:r>
        <w:rPr>
          <w:rFonts w:hint="eastAsia" w:ascii="仿宋_GB2312" w:hAnsi="Lucida Sans Unicode" w:eastAsia="仿宋_GB2312" w:cs="Lucida Sans Unicode"/>
          <w:szCs w:val="21"/>
        </w:rPr>
        <w:t>的</w:t>
      </w:r>
      <w:r>
        <w:rPr>
          <w:rFonts w:hint="eastAsia" w:ascii="仿宋_GB2312" w:hAnsi="Lucida Sans Unicode" w:eastAsia="仿宋_GB2312" w:cs="Lucida Sans Unicode"/>
          <w:szCs w:val="21"/>
          <w:u w:val="single"/>
        </w:rPr>
        <w:t>（投标人名称）</w:t>
      </w:r>
      <w:r>
        <w:rPr>
          <w:rFonts w:hint="eastAsia" w:ascii="仿宋_GB2312" w:hAnsi="Lucida Sans Unicode" w:eastAsia="仿宋_GB2312" w:cs="Lucida Sans Unicode"/>
          <w:szCs w:val="21"/>
        </w:rPr>
        <w:t>作为我方真正的合法的代理人进行下列有效的活动：</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（1） 代表我方办理贵方</w:t>
      </w:r>
      <w:r>
        <w:rPr>
          <w:rFonts w:hint="eastAsia" w:ascii="仿宋_GB2312" w:hAnsi="Lucida Sans Unicode" w:eastAsia="仿宋_GB2312" w:cs="Lucida Sans Unicode"/>
          <w:szCs w:val="21"/>
          <w:u w:val="single"/>
        </w:rPr>
        <w:t xml:space="preserve"> （项目编号、项目名称、包号）</w:t>
      </w:r>
      <w:r>
        <w:rPr>
          <w:rFonts w:hint="eastAsia" w:ascii="仿宋_GB2312" w:hAnsi="Lucida Sans Unicode" w:eastAsia="仿宋_GB2312" w:cs="Lucida Sans Unicode"/>
          <w:szCs w:val="21"/>
        </w:rPr>
        <w:t xml:space="preserve"> 投标邀请要求提供的由我方制造的货物的有关事宜，并对我方具有约束力。</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（2）作为制造商，我方保证以投标合作者来约束自己，并对该投标共同和分别承担招标文件中所规定的义务。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（3）我方兹授予</w:t>
      </w:r>
      <w:r>
        <w:rPr>
          <w:rFonts w:hint="eastAsia" w:ascii="仿宋_GB2312" w:hAnsi="Lucida Sans Unicode" w:eastAsia="仿宋_GB2312" w:cs="Lucida Sans Unicode"/>
          <w:szCs w:val="21"/>
          <w:u w:val="single"/>
        </w:rPr>
        <w:t xml:space="preserve"> （投标人名称） </w:t>
      </w:r>
      <w:r>
        <w:rPr>
          <w:rFonts w:hint="eastAsia" w:ascii="仿宋_GB2312" w:hAnsi="Lucida Sans Unicode" w:eastAsia="仿宋_GB2312" w:cs="Lucida Sans Unicode"/>
          <w:szCs w:val="21"/>
        </w:rPr>
        <w:t xml:space="preserve">全权办理和履行上述我方为完成上述各点所必须的事宜，具有替换或撤销的全权。兹确认 </w:t>
      </w:r>
      <w:r>
        <w:rPr>
          <w:rFonts w:hint="eastAsia" w:ascii="仿宋_GB2312" w:hAnsi="Lucida Sans Unicode" w:eastAsia="仿宋_GB2312" w:cs="Lucida Sans Unicode"/>
          <w:szCs w:val="21"/>
          <w:u w:val="single"/>
        </w:rPr>
        <w:t xml:space="preserve">（投标人名称） </w:t>
      </w:r>
      <w:r>
        <w:rPr>
          <w:rFonts w:hint="eastAsia" w:ascii="仿宋_GB2312" w:hAnsi="Lucida Sans Unicode" w:eastAsia="仿宋_GB2312" w:cs="Lucida Sans Unicode"/>
          <w:szCs w:val="21"/>
        </w:rPr>
        <w:t>或其正式授权代表依此合法地办理一切事宜。</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（4）我方于 年 月 日签署本文件，</w:t>
      </w:r>
      <w:r>
        <w:rPr>
          <w:rFonts w:hint="eastAsia" w:ascii="仿宋_GB2312" w:hAnsi="Lucida Sans Unicode" w:eastAsia="仿宋_GB2312" w:cs="Lucida Sans Unicode"/>
          <w:szCs w:val="21"/>
          <w:u w:val="single"/>
        </w:rPr>
        <w:t xml:space="preserve"> （投标人名称）</w:t>
      </w:r>
      <w:r>
        <w:rPr>
          <w:rFonts w:hint="eastAsia" w:ascii="仿宋_GB2312" w:hAnsi="Lucida Sans Unicode" w:eastAsia="仿宋_GB2312" w:cs="Lucida Sans Unicode"/>
          <w:szCs w:val="21"/>
        </w:rPr>
        <w:t>于 年 月 日接受此件，以此为证。</w:t>
      </w: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制造商名称：（盖章）</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签字人职务和部门：</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签字人姓名：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签字人签名：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1" w:name="_Toc4541_WPSOffice_Level2"/>
      <w:bookmarkStart w:id="102" w:name="_Toc19164_WPSOffice_Level2"/>
      <w:r>
        <w:rPr>
          <w:rFonts w:hint="eastAsia" w:ascii="仿宋_GB2312" w:hAnsi="仿宋_GB2312" w:eastAsia="仿宋_GB2312" w:cs="仿宋_GB2312"/>
          <w:b/>
          <w:bCs/>
          <w:sz w:val="32"/>
          <w:szCs w:val="32"/>
        </w:rPr>
        <w:t>《中小企业声明函》</w:t>
      </w:r>
      <w:bookmarkEnd w:id="101"/>
      <w:bookmarkEnd w:id="10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widowControl/>
        <w:spacing w:line="5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5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520" w:lineRule="exact"/>
        <w:ind w:firstLine="64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5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本公司对上述声明的真实性负责。如有虚假，将依法承担相应责任。</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firstLine="1050" w:firstLineChars="500"/>
        <w:rPr>
          <w:rFonts w:ascii="宋体" w:hAnsi="宋体"/>
          <w:szCs w:val="21"/>
        </w:rPr>
      </w:pPr>
      <w:r>
        <w:rPr>
          <w:rFonts w:hint="eastAsia" w:ascii="宋体" w:hAnsi="宋体"/>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投标人名称（盖单位章）：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3" w:name="_Toc25502_WPSOffice_Level2"/>
      <w:bookmarkStart w:id="104" w:name="_Toc21675_WPSOffice_Level2"/>
      <w:r>
        <w:rPr>
          <w:rFonts w:hint="eastAsia" w:ascii="仿宋_GB2312" w:hAnsi="仿宋_GB2312" w:eastAsia="仿宋_GB2312" w:cs="仿宋_GB2312"/>
          <w:b/>
          <w:bCs/>
          <w:sz w:val="32"/>
          <w:szCs w:val="32"/>
        </w:rPr>
        <w:t>制造商企业（单位）类型声明函</w:t>
      </w:r>
      <w:bookmarkEnd w:id="103"/>
      <w:bookmarkEnd w:id="104"/>
    </w:p>
    <w:p>
      <w:pPr>
        <w:adjustRightInd w:val="0"/>
        <w:snapToGrid w:val="0"/>
        <w:spacing w:line="360" w:lineRule="auto"/>
        <w:ind w:right="105" w:rightChars="50"/>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（投标人投标产品非本单位生产时须提供）</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（本声明函经制造商和投标人共同盖章生效。）</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制造商名称（单位公章）：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right"/>
        <w:rPr>
          <w:rFonts w:ascii="仿宋_GB2312" w:hAnsi="仿宋_GB2312" w:eastAsia="仿宋_GB2312" w:cs="仿宋_GB2312"/>
          <w:szCs w:val="21"/>
          <w:u w:val="single"/>
        </w:rPr>
      </w:pPr>
      <w:r>
        <w:rPr>
          <w:rFonts w:hint="eastAsia" w:ascii="仿宋_GB2312" w:hAnsi="仿宋_GB2312" w:eastAsia="仿宋_GB2312" w:cs="仿宋_GB2312"/>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5" w:name="_Toc29880_WPSOffice_Level2"/>
      <w:bookmarkStart w:id="106" w:name="_Toc13566_WPSOffice_Level2"/>
      <w:r>
        <w:rPr>
          <w:rFonts w:hint="eastAsia" w:ascii="仿宋_GB2312" w:hAnsi="仿宋_GB2312" w:eastAsia="仿宋_GB2312" w:cs="仿宋_GB2312"/>
          <w:b/>
          <w:bCs/>
          <w:sz w:val="32"/>
          <w:szCs w:val="32"/>
        </w:rPr>
        <w:t>残疾人福利性单位声明函</w:t>
      </w:r>
      <w:bookmarkEnd w:id="105"/>
      <w:bookmarkEnd w:id="10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（服务或货物），或者提供其他残疾人福利性单位制造的货物（不包括使用非残疾人福利性单位注册商标的货物）。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b/>
          <w:sz w:val="28"/>
          <w:szCs w:val="28"/>
        </w:rPr>
      </w:pPr>
      <w:r>
        <w:rPr>
          <w:rFonts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w:t>
      </w:r>
      <w:r>
        <w:rPr>
          <w:rFonts w:ascii="仿宋_GB2312" w:hAnsi="仿宋_GB2312" w:eastAsia="仿宋_GB2312" w:cs="仿宋_GB2312"/>
          <w:szCs w:val="28"/>
        </w:rPr>
        <w:t>20</w:t>
      </w:r>
    </w:p>
    <w:p>
      <w:pPr>
        <w:adjustRightInd w:val="0"/>
        <w:snapToGrid w:val="0"/>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贫困地区农副产品声明函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号）的规定，本单位为符合条件的单位，且本单位参加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项目采购活动，由本单位提供农副产品，或者提供其他贫困地区单位的农副产品。</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ascii="仿宋_GB2312" w:hAnsi="仿宋_GB2312" w:eastAsia="仿宋_GB2312" w:cs="仿宋_GB2312"/>
                <w:b/>
                <w:szCs w:val="21"/>
              </w:rPr>
              <w:t xml:space="preserve"> </w:t>
            </w: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文件中所提供的以上产品为我单位的产品，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、供应商为非贫困地区农副产品生产单位的，无需填写此声明函。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ascii="仿宋_GB2312" w:hAnsi="仿宋_GB2312" w:eastAsia="仿宋_GB2312" w:cs="仿宋_GB2312"/>
          <w:szCs w:val="21"/>
        </w:rPr>
        <w:t xml:space="preserve">    2</w:t>
      </w:r>
      <w:r>
        <w:rPr>
          <w:rFonts w:hint="eastAsia" w:ascii="仿宋_GB2312" w:hAnsi="仿宋_GB2312" w:eastAsia="仿宋_GB2312" w:cs="仿宋_GB2312"/>
          <w:szCs w:val="21"/>
        </w:rPr>
        <w:t>、如为本项目提供的农副产品是其他单位生产的，无需填写此表格，但需生产单位按此格式出具此声明。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107" w:name="_Toc4498_WPSOffice_Level1"/>
      <w:r>
        <w:rPr>
          <w:rFonts w:hint="eastAsia"/>
        </w:rPr>
        <w:t>第三章 货物需求</w:t>
      </w:r>
      <w:bookmarkEnd w:id="107"/>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jc w:val="center"/>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发酵工程实验室项目</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货物类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36.05万元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四、付款方式：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验收合格后付90%合同款，剩余10%合同款作为质保金一年后付清。</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五、交货时间：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合同签订后60日内交货并完成安装、调试。</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六、交货地点：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七、质保期：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验收合格后2年。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八、货物明细表：</w:t>
          </w:r>
        </w:p>
        <w:tbl>
          <w:tblPr>
            <w:tblStyle w:val="19"/>
            <w:tblW w:w="8473" w:type="dxa"/>
            <w:jc w:val="center"/>
            <w:tblInd w:w="-28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3784"/>
            <w:gridCol w:w="1712"/>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序号</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货物名称</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单位</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1</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数显单频超声清洗器</w:t>
                </w:r>
              </w:p>
            </w:tc>
            <w:tc>
              <w:tcPr>
                <w:tcW w:w="1712"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台</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2</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发酵罐</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3</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旋涡混匀器</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4</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旋转蒸发器</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5</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lang w:val="pt-BR"/>
                  </w:rPr>
                  <w:t>数码显微镜</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台</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6</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单道可调移液器20-200μL</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把</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7</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单道可调移液器0.1-1mL</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把</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 w:hRule="atLeast"/>
              <w:jc w:val="center"/>
            </w:trPr>
            <w:tc>
              <w:tcPr>
                <w:tcW w:w="2127" w:type="dxa"/>
                <w:vAlign w:val="center"/>
              </w:tcPr>
              <w:p>
                <w:pPr>
                  <w:jc w:val="center"/>
                  <w:rPr>
                    <w:rFonts w:hint="eastAsia" w:ascii="仿宋_GB2312" w:eastAsia="仿宋_GB2312"/>
                    <w:sz w:val="24"/>
                  </w:rPr>
                </w:pPr>
                <w:r>
                  <w:rPr>
                    <w:rFonts w:hint="eastAsia" w:ascii="仿宋_GB2312" w:eastAsia="仿宋_GB2312"/>
                    <w:sz w:val="24"/>
                  </w:rPr>
                  <w:t>8</w:t>
                </w:r>
              </w:p>
            </w:tc>
            <w:tc>
              <w:tcPr>
                <w:tcW w:w="3784"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单道可调移液器1-5mL</w:t>
                </w:r>
              </w:p>
            </w:tc>
            <w:tc>
              <w:tcPr>
                <w:tcW w:w="1712"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把</w:t>
                </w:r>
              </w:p>
            </w:tc>
            <w:tc>
              <w:tcPr>
                <w:tcW w:w="850" w:type="dxa"/>
                <w:tcBorders>
                  <w:left w:val="single" w:color="auto" w:sz="4" w:space="0"/>
                </w:tcBorders>
                <w:vAlign w:val="center"/>
              </w:tcPr>
              <w:p>
                <w:pPr>
                  <w:jc w:val="center"/>
                  <w:rPr>
                    <w:rFonts w:hint="eastAsia" w:ascii="仿宋_GB2312" w:eastAsia="仿宋_GB2312"/>
                    <w:sz w:val="24"/>
                  </w:rPr>
                </w:pPr>
                <w:r>
                  <w:rPr>
                    <w:rFonts w:hint="eastAsia" w:ascii="仿宋_GB2312" w:eastAsia="仿宋_GB2312"/>
                    <w:sz w:val="24"/>
                  </w:rPr>
                  <w:t>5</w:t>
                </w:r>
              </w:p>
            </w:tc>
          </w:tr>
        </w:tbl>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九、技术参数：</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1.数显单频超声清洗器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（1）数字化显示及控制，带脱气功能；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（2）工业级高Q值换能器，清洗效果强劲；</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（3）无种钉黏贴接工艺，清洗效果更好；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（4）功率可0-100%任意调节；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（5）MCU-SWEEP扫频发生器，超声波转换效果更好；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（6）MCH恒温加热装置，最高达80℃；</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（7）带加热系统恒温控制配加热失控保护功能；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（8）全不锈钢材质，内槽采用SUS304等不锈钢一次冲压而成；</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（9）高于3500V高压测试，保证产品安全性。</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★2.发酵罐</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2.1 5升发酵罐系统组成和技术配置</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2.1.1 罐体系统：</w:t>
          </w:r>
          <w:r>
            <w:rPr>
              <w:rFonts w:hint="eastAsia" w:ascii="仿宋_GB2312" w:eastAsia="仿宋_GB2312"/>
              <w:sz w:val="32"/>
              <w:szCs w:val="32"/>
            </w:rPr>
            <w:t>全容量：5L，装液序数70%，硅硼玻璃罐体, 不锈钢316L罐盖罐底，便于观察物料; 带有温度、pH、DO、消泡、液位接口，有接种口、补料口；内抛光精度Ra0.4，外抛光精度Ra0.4，所有焊缝坚固整齐美观，径高比：1：2。</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2.1.2 进罐空气系统：</w:t>
          </w:r>
          <w:r>
            <w:rPr>
              <w:rFonts w:hint="eastAsia" w:ascii="仿宋_GB2312" w:eastAsia="仿宋_GB2312"/>
              <w:sz w:val="32"/>
              <w:szCs w:val="32"/>
            </w:rPr>
            <w:t>转子流量计手动控制，根据工艺要求调节控制各气体的流量。空气系统配置要求由转子流量计、空气精过滤器、过滤精度：0.01um。</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2.1.3灭菌方式：</w:t>
          </w:r>
          <w:r>
            <w:rPr>
              <w:rFonts w:hint="eastAsia" w:ascii="仿宋_GB2312" w:eastAsia="仿宋_GB2312"/>
              <w:sz w:val="32"/>
              <w:szCs w:val="32"/>
            </w:rPr>
            <w:t>离位灭菌，将罐体整体放入高压灭菌锅。</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2.1.4搅拌系统：</w:t>
          </w:r>
          <w:r>
            <w:rPr>
              <w:rFonts w:hint="eastAsia" w:ascii="仿宋_GB2312" w:eastAsia="仿宋_GB2312"/>
              <w:sz w:val="32"/>
              <w:szCs w:val="32"/>
            </w:rPr>
            <w:t>采用强磁力传动上悬挂机械搅拌系统，无轴封系统、底部无顶针（其他磁力搅拌都是低部有顶针固定搅拌轴，有磨损，搅拌轴晃动很厉害，且经常需要维护，且清洗不方便），转速稳定；高性能搅拌桨、消泡桨、交流调速电机，无级调速。罐内件全部安装在罐盖上，维护、清洗十分方便;发酵专用标准六叶平桨，桨片高度可调，亦可根据发酵工艺的特殊要求更换不同类型的搅拌桨。无机械密封不易泄漏，变频调速电机、调速控制器。马达与罐体分离的设计使罐体重量大大减轻，操作更加轻松方便，节省了大量人力。磁力传动系统采用特殊永磁材料，特有加工工艺，永不褪磁，最高搅拌转速在发酵罐寿命期限内不会低于1000rpm，在高粘度介质中亦可达到最高转速。</w:t>
          </w:r>
        </w:p>
        <w:p>
          <w:pPr>
            <w:spacing w:line="360" w:lineRule="auto"/>
            <w:ind w:firstLine="643" w:firstLineChars="200"/>
            <w:rPr>
              <w:rFonts w:hint="eastAsia" w:ascii="仿宋_GB2312" w:eastAsia="仿宋_GB2312"/>
              <w:sz w:val="32"/>
              <w:szCs w:val="32"/>
              <w:highlight w:val="yellow"/>
            </w:rPr>
          </w:pPr>
          <w:r>
            <w:rPr>
              <w:rFonts w:hint="eastAsia" w:ascii="仿宋_GB2312" w:eastAsia="仿宋_GB2312"/>
              <w:b/>
              <w:bCs/>
              <w:sz w:val="32"/>
              <w:szCs w:val="32"/>
            </w:rPr>
            <w:t>2.1.5温度控制：</w:t>
          </w:r>
          <w:r>
            <w:rPr>
              <w:rFonts w:hint="eastAsia" w:ascii="仿宋_GB2312" w:eastAsia="仿宋_GB2312"/>
              <w:sz w:val="32"/>
              <w:szCs w:val="32"/>
            </w:rPr>
            <w:t>电加热水冷却，智能PID控制既保证了温控的快速性又实现了节能。发酵温度控制范围：冷却水温度+5℃-65℃±0.2℃，分辨率：0.1℃。</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2.1.6泡沫控制：</w:t>
          </w:r>
          <w:r>
            <w:rPr>
              <w:rFonts w:hint="eastAsia" w:ascii="仿宋_GB2312" w:eastAsia="仿宋_GB2312"/>
              <w:sz w:val="32"/>
              <w:szCs w:val="32"/>
            </w:rPr>
            <w:t>电极自动检测泡沫或液位，蠕动泵自动添加消泡剂或补料，并计量，全自动PID控制与报警，灵敏度100-100000Ω。</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2.1.7补料控制：</w:t>
          </w:r>
          <w:r>
            <w:rPr>
              <w:rFonts w:hint="eastAsia" w:ascii="仿宋_GB2312" w:eastAsia="仿宋_GB2312"/>
              <w:sz w:val="32"/>
              <w:szCs w:val="32"/>
            </w:rPr>
            <w:t>开关控制，自动流加并计量，全自动PID控制，发酵过程分段控制。控制器可实现：补料量曲线分析，加入量累计，显示记录，批报表分析数据保存。发酵过程分段控制（根据发酵时间，补料自动变量控制，至少10段）控制器可实现：补料量曲线分析加入量累计显示记录批报表分析数据保存。</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2.1.8 pH控制</w:t>
          </w:r>
          <w:r>
            <w:rPr>
              <w:rFonts w:hint="eastAsia" w:ascii="仿宋_GB2312" w:eastAsia="仿宋_GB2312"/>
              <w:sz w:val="32"/>
              <w:szCs w:val="32"/>
            </w:rPr>
            <w:t>：采用智能PID控制，控制精度高，不容易产生波动，具有电极及屏蔽导线检测，2台蠕动泵开关控制流加酸碱，自动控制，自动计量。电极可重复灭菌，校正功能完全由系统软件校正。电极具有可耐高温消毒的玻璃凝胶电极和导线；显示范围：0.00-14.00±0.01，全自动控制范围：2.00-12.00±0.02；在线检测，自动报警，配接蠕动泵自动添加酸碱液；PID智能模糊控制；控制器可实现ph值曲线分析、加酸、加碱量曲线分析、批报表分析、酸加入量累计显示记录、碱加入量累计显示记录，发酵过程顺序控制（根据发酵时间，pH自动变量控制，至少10段。</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2.1.9 DO控制</w:t>
          </w:r>
          <w:r>
            <w:rPr>
              <w:rFonts w:hint="eastAsia" w:ascii="仿宋_GB2312" w:eastAsia="仿宋_GB2312"/>
              <w:sz w:val="32"/>
              <w:szCs w:val="32"/>
            </w:rPr>
            <w:t>：电极及屏蔽导线检测，可与转速、空气流量、罐压、补料等参数进行关联控制。电极和导线极谱型DO电极，测量范围0.1-150%，控制精度：±3%，分辨率：0.1%。发酵过程顺序控制（根据发酵时间，DO自动变量控制，至少10段）。</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2.1.10 阀门管件</w:t>
          </w:r>
          <w:r>
            <w:rPr>
              <w:rFonts w:hint="eastAsia" w:ascii="仿宋_GB2312" w:eastAsia="仿宋_GB2312"/>
              <w:sz w:val="32"/>
              <w:szCs w:val="32"/>
            </w:rPr>
            <w:t>：外抛光不锈钢管道及优质配件，物料管路卫生级内外抛光管。</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2.2 控制系统</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2.2.1选用可编程序控制器系统：</w:t>
          </w:r>
          <w:r>
            <w:rPr>
              <w:rFonts w:hint="eastAsia" w:ascii="仿宋_GB2312" w:eastAsia="仿宋_GB2312"/>
              <w:sz w:val="32"/>
              <w:szCs w:val="32"/>
            </w:rPr>
            <w:t>10.4″MCGS液晶触摸屏，由工作站对罐的温度、转速、pH、DO、补料、消泡等多参数进行检测、记录、控制设定；可以通过软件方便的标定pH、DO电极。</w:t>
          </w:r>
        </w:p>
        <w:p>
          <w:pPr>
            <w:spacing w:line="360" w:lineRule="auto"/>
            <w:rPr>
              <w:rFonts w:hint="eastAsia" w:ascii="仿宋_GB2312" w:eastAsia="仿宋_GB2312"/>
              <w:sz w:val="32"/>
              <w:szCs w:val="32"/>
            </w:rPr>
          </w:pPr>
          <w:r>
            <w:rPr>
              <w:rFonts w:hint="eastAsia" w:ascii="仿宋_GB2312" w:eastAsia="仿宋_GB2312"/>
              <w:sz w:val="32"/>
              <w:szCs w:val="32"/>
            </w:rPr>
            <w:t>控制参数：温度、搅拌转速、pH、溶氧、补料、消泡、空气流量（手动）、罐压（手动）</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2.2.2升级配置：</w:t>
          </w:r>
          <w:r>
            <w:rPr>
              <w:rFonts w:hint="eastAsia" w:ascii="仿宋_GB2312" w:eastAsia="仿宋_GB2312"/>
              <w:sz w:val="32"/>
              <w:szCs w:val="32"/>
            </w:rPr>
            <w:t>发酵液体积、排气O</w:t>
          </w:r>
          <w:r>
            <w:rPr>
              <w:rFonts w:hint="eastAsia" w:ascii="仿宋_GB2312" w:eastAsia="仿宋_GB2312"/>
              <w:sz w:val="32"/>
              <w:szCs w:val="32"/>
              <w:vertAlign w:val="subscript"/>
            </w:rPr>
            <w:t>2</w:t>
          </w:r>
          <w:r>
            <w:rPr>
              <w:rFonts w:hint="eastAsia" w:ascii="仿宋_GB2312" w:eastAsia="仿宋_GB2312"/>
              <w:sz w:val="32"/>
              <w:szCs w:val="32"/>
            </w:rPr>
            <w:t>、排气CO</w:t>
          </w:r>
          <w:r>
            <w:rPr>
              <w:rFonts w:hint="eastAsia" w:ascii="仿宋_GB2312" w:eastAsia="仿宋_GB2312"/>
              <w:sz w:val="32"/>
              <w:szCs w:val="32"/>
              <w:vertAlign w:val="subscript"/>
            </w:rPr>
            <w:t>2</w:t>
          </w:r>
          <w:r>
            <w:rPr>
              <w:rFonts w:hint="eastAsia" w:ascii="仿宋_GB2312" w:eastAsia="仿宋_GB2312"/>
              <w:sz w:val="32"/>
              <w:szCs w:val="32"/>
            </w:rPr>
            <w:t>、OUR、CER、RQ、KLa、ECO</w:t>
          </w:r>
          <w:r>
            <w:rPr>
              <w:rFonts w:hint="eastAsia" w:ascii="仿宋_GB2312" w:eastAsia="仿宋_GB2312"/>
              <w:sz w:val="32"/>
              <w:szCs w:val="32"/>
              <w:vertAlign w:val="subscript"/>
            </w:rPr>
            <w:t>2</w:t>
          </w:r>
          <w:r>
            <w:rPr>
              <w:rFonts w:hint="eastAsia" w:ascii="仿宋_GB2312" w:eastAsia="仿宋_GB2312"/>
              <w:sz w:val="32"/>
              <w:szCs w:val="32"/>
            </w:rPr>
            <w:t>、EO</w:t>
          </w:r>
          <w:r>
            <w:rPr>
              <w:rFonts w:hint="eastAsia" w:ascii="仿宋_GB2312" w:eastAsia="仿宋_GB2312"/>
              <w:sz w:val="32"/>
              <w:szCs w:val="32"/>
              <w:vertAlign w:val="subscript"/>
            </w:rPr>
            <w:t>2</w:t>
          </w:r>
          <w:r>
            <w:rPr>
              <w:rFonts w:hint="eastAsia" w:ascii="仿宋_GB2312" w:eastAsia="仿宋_GB2312"/>
              <w:sz w:val="32"/>
              <w:szCs w:val="32"/>
            </w:rPr>
            <w:t>等14个直接参数并可计算间接参数。</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2.2.3控制方式</w:t>
          </w:r>
        </w:p>
        <w:p>
          <w:pPr>
            <w:spacing w:line="360" w:lineRule="auto"/>
            <w:rPr>
              <w:rFonts w:hint="eastAsia" w:ascii="仿宋_GB2312" w:eastAsia="仿宋_GB2312"/>
              <w:sz w:val="32"/>
              <w:szCs w:val="32"/>
            </w:rPr>
          </w:pPr>
          <w:r>
            <w:rPr>
              <w:rFonts w:hint="eastAsia" w:ascii="仿宋_GB2312" w:eastAsia="仿宋_GB2312"/>
              <w:sz w:val="32"/>
              <w:szCs w:val="32"/>
            </w:rPr>
            <w:t>①手动控制方式：可以设定开阀比例或阀门开度。</w:t>
          </w:r>
        </w:p>
        <w:p>
          <w:pPr>
            <w:spacing w:line="360" w:lineRule="auto"/>
            <w:rPr>
              <w:rFonts w:hint="eastAsia" w:ascii="仿宋_GB2312" w:eastAsia="仿宋_GB2312"/>
              <w:sz w:val="32"/>
              <w:szCs w:val="32"/>
            </w:rPr>
          </w:pPr>
          <w:r>
            <w:rPr>
              <w:rFonts w:hint="eastAsia" w:ascii="仿宋_GB2312" w:eastAsia="仿宋_GB2312"/>
              <w:sz w:val="32"/>
              <w:szCs w:val="32"/>
            </w:rPr>
            <w:t>②自动控制方式：可以选择PID连续或PID开关方式控制。</w:t>
          </w:r>
        </w:p>
        <w:p>
          <w:pPr>
            <w:spacing w:line="360" w:lineRule="auto"/>
            <w:rPr>
              <w:rFonts w:hint="eastAsia" w:ascii="仿宋_GB2312" w:eastAsia="仿宋_GB2312"/>
              <w:sz w:val="32"/>
              <w:szCs w:val="32"/>
            </w:rPr>
          </w:pPr>
          <w:r>
            <w:rPr>
              <w:rFonts w:hint="eastAsia" w:ascii="仿宋_GB2312" w:eastAsia="仿宋_GB2312"/>
              <w:sz w:val="32"/>
              <w:szCs w:val="32"/>
            </w:rPr>
            <w:t>③顺序控制方式：对所有的控制参数可以预先设定至少10个控制段，以实现自动分段控制。</w:t>
          </w:r>
        </w:p>
        <w:p>
          <w:pPr>
            <w:spacing w:line="360" w:lineRule="auto"/>
            <w:rPr>
              <w:rFonts w:hint="eastAsia" w:ascii="仿宋_GB2312" w:eastAsia="仿宋_GB2312"/>
              <w:sz w:val="32"/>
              <w:szCs w:val="32"/>
            </w:rPr>
          </w:pPr>
          <w:r>
            <w:rPr>
              <w:rFonts w:hint="eastAsia" w:ascii="仿宋_GB2312" w:eastAsia="仿宋_GB2312"/>
              <w:sz w:val="32"/>
              <w:szCs w:val="32"/>
            </w:rPr>
            <w:t>④遥控方式：可接受上位机控制。</w:t>
          </w:r>
        </w:p>
        <w:p>
          <w:pPr>
            <w:spacing w:line="360" w:lineRule="auto"/>
            <w:rPr>
              <w:rFonts w:hint="eastAsia" w:ascii="仿宋_GB2312" w:eastAsia="仿宋_GB2312"/>
              <w:sz w:val="32"/>
              <w:szCs w:val="32"/>
            </w:rPr>
          </w:pPr>
          <w:r>
            <w:rPr>
              <w:rFonts w:hint="eastAsia" w:ascii="仿宋_GB2312" w:eastAsia="仿宋_GB2312"/>
              <w:sz w:val="32"/>
              <w:szCs w:val="32"/>
            </w:rPr>
            <w:t>⑤关联控制：溶氧可以选择转速、空气流量、罐压、补料等进行控制；pH可以选择加酸加碱来控制。可控制搅拌速度、罐内介质的温度、pH值、DO值；可设定温度、转速、pH值、DO值的上、下限并具备超限报警功能；具备超液位报警和自动补液功能，具备超泡位报警和自动添加消泡剂功能；所有报警事故可记录查阅；速度、温度、pH值、DO值等都能设定为自动及关闭状态；罐内介质温度、搅拌速度、pH、DO等参数可按照工艺要求分段设定曲线控制；每个参数有PID调节过程显示，如设定值，实时值，PID设定值，上下限位值，曲线显示，手动/自动切换，在线设定等；各种参数的历史数据和曲线可保存多年；实时曲线在停电重新开机时能原样恢复；具备补料计量功能；定时定量补料；系统具备多种关联控制：速度与溶氧的关联控制，补料与溶氧的关联控制，补料与pH值的关联控制等等。</w:t>
          </w:r>
        </w:p>
        <w:p>
          <w:pPr>
            <w:spacing w:line="360" w:lineRule="auto"/>
            <w:rPr>
              <w:rFonts w:hint="eastAsia" w:ascii="仿宋_GB2312" w:eastAsia="仿宋_GB2312"/>
              <w:sz w:val="32"/>
              <w:szCs w:val="32"/>
            </w:rPr>
          </w:pPr>
          <w:r>
            <w:rPr>
              <w:rFonts w:hint="eastAsia" w:ascii="仿宋_GB2312" w:eastAsia="仿宋_GB2312"/>
              <w:sz w:val="32"/>
              <w:szCs w:val="32"/>
            </w:rPr>
            <w:t>⑥系统具有运行过程的实时显示、数据记录、数据分析（柱状图、曲线图和批报表）、输出打印、密码管理，异常分析等功能，中文界面。记录画面可同时显示多根不同曲线，如需要可依次显示更多曲线。</w:t>
          </w:r>
        </w:p>
        <w:p>
          <w:pPr>
            <w:spacing w:line="360" w:lineRule="auto"/>
            <w:rPr>
              <w:rFonts w:hint="eastAsia" w:ascii="仿宋_GB2312" w:eastAsia="仿宋_GB2312"/>
              <w:sz w:val="32"/>
              <w:szCs w:val="32"/>
            </w:rPr>
          </w:pPr>
          <w:r>
            <w:rPr>
              <w:rFonts w:hint="eastAsia" w:ascii="仿宋_GB2312" w:eastAsia="仿宋_GB2312"/>
              <w:sz w:val="32"/>
              <w:szCs w:val="32"/>
            </w:rPr>
            <w:t>  ⑦可以选择不同发酵批次的任意几条曲线同时显示，对比分析；各检测和控制回路的参数可以在画面上在线手动设定和修正，可以进行温度、DO、pH传感器的整定调校，各蠕动泵流量的标定；操作有密码保护功能，密码分为操作员与管理员级密码。</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2.3 关键部件材质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5L罐体为硅硼玻璃；罐盖罐底为316L优质不锈钢；智能控制系统；加热盘为铝制；交流电搅拌电机；变频器；PH电极和pH电缆AK9/1m；DO电极和溶氧电缆 VP6-ST/1m；消泡电极为100 -100000Ω；温度电极；用于冷却控制的控制电磁阀；精度：0.01um的空气滤芯；精度：0.01um的呼吸过滤器；200ml/500ml的补料瓶；#16/#25的乳胶管；橡胶塞，O型圈。</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3.旋涡混匀器</w:t>
          </w:r>
        </w:p>
        <w:p>
          <w:pPr>
            <w:spacing w:line="360" w:lineRule="auto"/>
            <w:rPr>
              <w:rFonts w:hint="eastAsia" w:ascii="仿宋_GB2312" w:eastAsia="仿宋_GB2312"/>
              <w:sz w:val="32"/>
              <w:szCs w:val="32"/>
            </w:rPr>
          </w:pPr>
          <w:r>
            <w:rPr>
              <w:rFonts w:hint="eastAsia" w:ascii="仿宋_GB2312" w:eastAsia="仿宋_GB2312"/>
              <w:sz w:val="32"/>
              <w:szCs w:val="32"/>
            </w:rPr>
            <w:t>（1）振动方式：点触定、时振动或连续振动；</w:t>
          </w:r>
        </w:p>
        <w:p>
          <w:pPr>
            <w:spacing w:line="360" w:lineRule="auto"/>
            <w:rPr>
              <w:rFonts w:hint="eastAsia" w:ascii="仿宋_GB2312" w:eastAsia="仿宋_GB2312"/>
              <w:sz w:val="32"/>
              <w:szCs w:val="32"/>
            </w:rPr>
          </w:pPr>
          <w:r>
            <w:rPr>
              <w:rFonts w:hint="eastAsia" w:ascii="仿宋_GB2312" w:eastAsia="仿宋_GB2312"/>
              <w:sz w:val="32"/>
              <w:szCs w:val="32"/>
            </w:rPr>
            <w:t>（2）转动幅度：回转直径 4.5mm（水平360°）；</w:t>
          </w:r>
        </w:p>
        <w:p>
          <w:pPr>
            <w:spacing w:line="360" w:lineRule="auto"/>
            <w:rPr>
              <w:rFonts w:hint="eastAsia" w:ascii="仿宋_GB2312" w:eastAsia="仿宋_GB2312"/>
              <w:sz w:val="32"/>
              <w:szCs w:val="32"/>
            </w:rPr>
          </w:pPr>
          <w:r>
            <w:rPr>
              <w:rFonts w:hint="eastAsia" w:ascii="仿宋_GB2312" w:eastAsia="仿宋_GB2312"/>
              <w:sz w:val="32"/>
              <w:szCs w:val="32"/>
            </w:rPr>
            <w:t>（3）转速：200-3000rpm；</w:t>
          </w:r>
        </w:p>
        <w:p>
          <w:pPr>
            <w:spacing w:line="360" w:lineRule="auto"/>
            <w:rPr>
              <w:rFonts w:hint="eastAsia" w:ascii="仿宋_GB2312" w:eastAsia="仿宋_GB2312"/>
              <w:sz w:val="32"/>
              <w:szCs w:val="32"/>
            </w:rPr>
          </w:pPr>
          <w:r>
            <w:rPr>
              <w:rFonts w:hint="eastAsia" w:ascii="仿宋_GB2312" w:eastAsia="仿宋_GB2312"/>
              <w:sz w:val="32"/>
              <w:szCs w:val="32"/>
            </w:rPr>
            <w:t>（4）平台尺寸：Φ76mm；</w:t>
          </w:r>
        </w:p>
        <w:p>
          <w:pPr>
            <w:spacing w:line="360" w:lineRule="auto"/>
            <w:rPr>
              <w:rFonts w:hint="eastAsia" w:ascii="仿宋_GB2312" w:eastAsia="仿宋_GB2312"/>
              <w:sz w:val="32"/>
              <w:szCs w:val="32"/>
            </w:rPr>
          </w:pPr>
          <w:r>
            <w:rPr>
              <w:rFonts w:hint="eastAsia" w:ascii="仿宋_GB2312" w:eastAsia="仿宋_GB2312"/>
              <w:sz w:val="32"/>
              <w:szCs w:val="32"/>
            </w:rPr>
            <w:t>（5）外形尺寸：205×155×108mm；</w:t>
          </w:r>
        </w:p>
        <w:p>
          <w:pPr>
            <w:spacing w:line="360" w:lineRule="auto"/>
            <w:rPr>
              <w:rFonts w:hint="eastAsia" w:ascii="仿宋_GB2312" w:eastAsia="仿宋_GB2312"/>
              <w:sz w:val="32"/>
              <w:szCs w:val="32"/>
            </w:rPr>
          </w:pPr>
          <w:r>
            <w:rPr>
              <w:rFonts w:hint="eastAsia" w:ascii="仿宋_GB2312" w:eastAsia="仿宋_GB2312"/>
              <w:sz w:val="32"/>
              <w:szCs w:val="32"/>
            </w:rPr>
            <w:t>（6）环境温度：5℃-45℃；</w:t>
          </w:r>
        </w:p>
        <w:p>
          <w:pPr>
            <w:spacing w:line="360" w:lineRule="auto"/>
            <w:rPr>
              <w:rFonts w:hint="eastAsia" w:ascii="仿宋_GB2312" w:eastAsia="仿宋_GB2312"/>
              <w:sz w:val="32"/>
              <w:szCs w:val="32"/>
            </w:rPr>
          </w:pPr>
          <w:r>
            <w:rPr>
              <w:rFonts w:hint="eastAsia" w:ascii="仿宋_GB2312" w:eastAsia="仿宋_GB2312"/>
              <w:sz w:val="32"/>
              <w:szCs w:val="32"/>
            </w:rPr>
            <w:t>（7）相对湿度：&lt;80%；</w:t>
          </w:r>
        </w:p>
        <w:p>
          <w:pPr>
            <w:spacing w:line="360" w:lineRule="auto"/>
            <w:rPr>
              <w:rFonts w:hint="eastAsia" w:ascii="仿宋_GB2312" w:eastAsia="仿宋_GB2312"/>
              <w:sz w:val="32"/>
              <w:szCs w:val="32"/>
            </w:rPr>
          </w:pPr>
          <w:r>
            <w:rPr>
              <w:rFonts w:hint="eastAsia" w:ascii="仿宋_GB2312" w:eastAsia="仿宋_GB2312"/>
              <w:sz w:val="32"/>
              <w:szCs w:val="32"/>
            </w:rPr>
            <w:t>（8）速度显示：LED数显；</w:t>
          </w:r>
        </w:p>
        <w:p>
          <w:pPr>
            <w:spacing w:line="360" w:lineRule="auto"/>
            <w:rPr>
              <w:rFonts w:hint="eastAsia" w:ascii="仿宋_GB2312" w:eastAsia="仿宋_GB2312"/>
              <w:sz w:val="32"/>
              <w:szCs w:val="32"/>
            </w:rPr>
          </w:pPr>
          <w:r>
            <w:rPr>
              <w:rFonts w:hint="eastAsia" w:ascii="仿宋_GB2312" w:eastAsia="仿宋_GB2312"/>
              <w:sz w:val="32"/>
              <w:szCs w:val="32"/>
            </w:rPr>
            <w:t>（9）定时显示：LED；</w:t>
          </w:r>
        </w:p>
        <w:p>
          <w:pPr>
            <w:spacing w:line="360" w:lineRule="auto"/>
            <w:rPr>
              <w:rFonts w:hint="eastAsia" w:ascii="仿宋_GB2312" w:eastAsia="仿宋_GB2312"/>
              <w:sz w:val="32"/>
              <w:szCs w:val="32"/>
            </w:rPr>
          </w:pPr>
          <w:r>
            <w:rPr>
              <w:rFonts w:hint="eastAsia" w:ascii="仿宋_GB2312" w:eastAsia="仿宋_GB2312"/>
              <w:sz w:val="32"/>
              <w:szCs w:val="32"/>
            </w:rPr>
            <w:t>（10）最大负载：0.5kg（含夹具）；</w:t>
          </w:r>
        </w:p>
        <w:p>
          <w:pPr>
            <w:spacing w:line="360" w:lineRule="auto"/>
            <w:rPr>
              <w:rFonts w:hint="eastAsia" w:ascii="仿宋_GB2312" w:eastAsia="仿宋_GB2312"/>
              <w:sz w:val="32"/>
              <w:szCs w:val="32"/>
            </w:rPr>
          </w:pPr>
          <w:r>
            <w:rPr>
              <w:rFonts w:hint="eastAsia" w:ascii="仿宋_GB2312" w:eastAsia="仿宋_GB2312"/>
              <w:sz w:val="32"/>
              <w:szCs w:val="32"/>
            </w:rPr>
            <w:t>（11）最大功耗：24W；</w:t>
          </w:r>
        </w:p>
        <w:p>
          <w:pPr>
            <w:spacing w:line="360" w:lineRule="auto"/>
            <w:rPr>
              <w:rFonts w:hint="eastAsia" w:ascii="仿宋_GB2312" w:eastAsia="仿宋_GB2312"/>
              <w:sz w:val="32"/>
              <w:szCs w:val="32"/>
            </w:rPr>
          </w:pPr>
          <w:r>
            <w:rPr>
              <w:rFonts w:hint="eastAsia" w:ascii="仿宋_GB2312" w:eastAsia="仿宋_GB2312"/>
              <w:sz w:val="32"/>
              <w:szCs w:val="32"/>
            </w:rPr>
            <w:t>（12）电源：AC100V-220V 50Hz-60Hz；</w:t>
          </w:r>
        </w:p>
        <w:p>
          <w:pPr>
            <w:spacing w:line="360" w:lineRule="auto"/>
            <w:rPr>
              <w:rFonts w:hint="eastAsia" w:ascii="仿宋_GB2312" w:eastAsia="仿宋_GB2312"/>
              <w:sz w:val="32"/>
              <w:szCs w:val="32"/>
            </w:rPr>
          </w:pPr>
          <w:r>
            <w:rPr>
              <w:rFonts w:hint="eastAsia" w:ascii="仿宋_GB2312" w:eastAsia="仿宋_GB2312"/>
              <w:sz w:val="32"/>
              <w:szCs w:val="32"/>
            </w:rPr>
            <w:t>（13）重量：4Kg；</w:t>
          </w:r>
        </w:p>
        <w:p>
          <w:pPr>
            <w:spacing w:line="360" w:lineRule="auto"/>
            <w:rPr>
              <w:rFonts w:hint="eastAsia" w:ascii="仿宋_GB2312" w:eastAsia="仿宋_GB2312"/>
              <w:sz w:val="32"/>
              <w:szCs w:val="32"/>
            </w:rPr>
          </w:pPr>
          <w:r>
            <w:rPr>
              <w:rFonts w:hint="eastAsia" w:ascii="仿宋_GB2312" w:eastAsia="仿宋_GB2312"/>
              <w:sz w:val="32"/>
              <w:szCs w:val="32"/>
            </w:rPr>
            <w:t>（14）标准配置：标准垫片VMA01(HYQF-1)、VMA02(HYQF-2)、VMA04(HYQF-4)、VMA05(HYQF-6)。</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4.旋转蒸发器</w:t>
          </w:r>
        </w:p>
        <w:p>
          <w:pPr>
            <w:spacing w:line="360" w:lineRule="auto"/>
            <w:rPr>
              <w:rFonts w:hint="eastAsia" w:ascii="仿宋_GB2312" w:eastAsia="仿宋_GB2312"/>
              <w:sz w:val="32"/>
              <w:szCs w:val="32"/>
            </w:rPr>
          </w:pPr>
          <w:r>
            <w:rPr>
              <w:rFonts w:hint="eastAsia" w:ascii="仿宋_GB2312" w:eastAsia="仿宋_GB2312"/>
              <w:sz w:val="32"/>
              <w:szCs w:val="32"/>
            </w:rPr>
            <w:t>（1）旋转蒸发瓶容量：25-2000ml；</w:t>
          </w:r>
          <w:r>
            <w:rPr>
              <w:rFonts w:hint="eastAsia" w:ascii="仿宋_GB2312" w:eastAsia="仿宋_GB2312"/>
              <w:sz w:val="32"/>
              <w:szCs w:val="32"/>
            </w:rPr>
            <w:br w:type="textWrapping"/>
          </w:r>
          <w:r>
            <w:rPr>
              <w:rFonts w:hint="eastAsia" w:ascii="仿宋_GB2312" w:eastAsia="仿宋_GB2312"/>
              <w:sz w:val="32"/>
              <w:szCs w:val="32"/>
            </w:rPr>
            <w:t>（2）收集瓶：1000ml；</w:t>
          </w:r>
          <w:r>
            <w:rPr>
              <w:rFonts w:hint="eastAsia" w:ascii="仿宋_GB2312" w:eastAsia="仿宋_GB2312"/>
              <w:sz w:val="32"/>
              <w:szCs w:val="32"/>
            </w:rPr>
            <w:br w:type="textWrapping"/>
          </w:r>
          <w:r>
            <w:rPr>
              <w:rFonts w:hint="eastAsia" w:ascii="仿宋_GB2312" w:eastAsia="仿宋_GB2312"/>
              <w:sz w:val="32"/>
              <w:szCs w:val="32"/>
            </w:rPr>
            <w:t>（3）主机：跷板式按键，快速自动升降，0-150mm；</w:t>
          </w:r>
          <w:r>
            <w:rPr>
              <w:rFonts w:hint="eastAsia" w:ascii="仿宋_GB2312" w:eastAsia="仿宋_GB2312"/>
              <w:sz w:val="32"/>
              <w:szCs w:val="32"/>
            </w:rPr>
            <w:br w:type="textWrapping"/>
          </w:r>
          <w:r>
            <w:rPr>
              <w:rFonts w:hint="eastAsia" w:ascii="仿宋_GB2312" w:eastAsia="仿宋_GB2312"/>
              <w:sz w:val="32"/>
              <w:szCs w:val="32"/>
            </w:rPr>
            <w:t>（4）转速：20-200r/min(数字显示），功率40W；</w:t>
          </w:r>
          <w:r>
            <w:rPr>
              <w:rFonts w:hint="eastAsia" w:ascii="仿宋_GB2312" w:eastAsia="仿宋_GB2312"/>
              <w:sz w:val="32"/>
              <w:szCs w:val="32"/>
            </w:rPr>
            <w:br w:type="textWrapping"/>
          </w:r>
          <w:r>
            <w:rPr>
              <w:rFonts w:hint="eastAsia" w:ascii="仿宋_GB2312" w:eastAsia="仿宋_GB2312"/>
              <w:sz w:val="32"/>
              <w:szCs w:val="32"/>
            </w:rPr>
            <w:t>（5）加热锅：复合锅；</w:t>
          </w:r>
          <w:r>
            <w:rPr>
              <w:rFonts w:hint="eastAsia" w:ascii="仿宋_GB2312" w:eastAsia="仿宋_GB2312"/>
              <w:sz w:val="32"/>
              <w:szCs w:val="32"/>
            </w:rPr>
            <w:br w:type="textWrapping"/>
          </w:r>
          <w:r>
            <w:rPr>
              <w:rFonts w:hint="eastAsia" w:ascii="仿宋_GB2312" w:eastAsia="仿宋_GB2312"/>
              <w:sz w:val="32"/>
              <w:szCs w:val="32"/>
            </w:rPr>
            <w:t>（6）全封闭加热器功率：1.4KW；</w:t>
          </w:r>
          <w:r>
            <w:rPr>
              <w:rFonts w:hint="eastAsia" w:ascii="仿宋_GB2312" w:eastAsia="仿宋_GB2312"/>
              <w:sz w:val="32"/>
              <w:szCs w:val="32"/>
            </w:rPr>
            <w:br w:type="textWrapping"/>
          </w:r>
          <w:r>
            <w:rPr>
              <w:rFonts w:hint="eastAsia" w:ascii="仿宋_GB2312" w:eastAsia="仿宋_GB2312"/>
              <w:sz w:val="32"/>
              <w:szCs w:val="32"/>
            </w:rPr>
            <w:t>（7）温度范围：温度自动控制；</w:t>
          </w:r>
          <w:r>
            <w:rPr>
              <w:rFonts w:hint="eastAsia" w:ascii="仿宋_GB2312" w:eastAsia="仿宋_GB2312"/>
              <w:sz w:val="32"/>
              <w:szCs w:val="32"/>
            </w:rPr>
            <w:br w:type="textWrapping"/>
          </w:r>
          <w:r>
            <w:rPr>
              <w:rFonts w:hint="eastAsia" w:ascii="仿宋_GB2312" w:eastAsia="仿宋_GB2312"/>
              <w:sz w:val="32"/>
              <w:szCs w:val="32"/>
            </w:rPr>
            <w:t>（8）数字显示水温：室温-99℃；</w:t>
          </w:r>
          <w:r>
            <w:rPr>
              <w:rFonts w:hint="eastAsia" w:ascii="仿宋_GB2312" w:eastAsia="仿宋_GB2312"/>
              <w:sz w:val="32"/>
              <w:szCs w:val="32"/>
            </w:rPr>
            <w:br w:type="textWrapping"/>
          </w:r>
          <w:r>
            <w:rPr>
              <w:rFonts w:hint="eastAsia" w:ascii="仿宋_GB2312" w:eastAsia="仿宋_GB2312"/>
              <w:sz w:val="32"/>
              <w:szCs w:val="32"/>
            </w:rPr>
            <w:t>（9）总功率：1.5KW；</w:t>
          </w:r>
          <w:r>
            <w:rPr>
              <w:rFonts w:hint="eastAsia" w:ascii="仿宋_GB2312" w:eastAsia="仿宋_GB2312"/>
              <w:sz w:val="32"/>
              <w:szCs w:val="32"/>
            </w:rPr>
            <w:br w:type="textWrapping"/>
          </w:r>
          <w:r>
            <w:rPr>
              <w:rFonts w:hint="eastAsia" w:ascii="仿宋_GB2312" w:eastAsia="仿宋_GB2312"/>
              <w:sz w:val="32"/>
              <w:szCs w:val="32"/>
            </w:rPr>
            <w:t>（10）电压：AC 220V / 50HZ； </w:t>
          </w:r>
          <w:r>
            <w:rPr>
              <w:rFonts w:hint="eastAsia" w:ascii="仿宋_GB2312" w:eastAsia="仿宋_GB2312"/>
              <w:sz w:val="32"/>
              <w:szCs w:val="32"/>
            </w:rPr>
            <w:br w:type="textWrapping"/>
          </w:r>
          <w:r>
            <w:rPr>
              <w:rFonts w:hint="eastAsia" w:ascii="仿宋_GB2312" w:eastAsia="仿宋_GB2312"/>
              <w:sz w:val="32"/>
              <w:szCs w:val="32"/>
            </w:rPr>
            <w:t>（11）冷却器：立式，耐高温优质玻璃精致双回流一体化冷凝管，标准磨口收集瓶，快速装卸； </w:t>
          </w:r>
          <w:r>
            <w:rPr>
              <w:rFonts w:hint="eastAsia" w:ascii="仿宋_GB2312" w:eastAsia="仿宋_GB2312"/>
              <w:sz w:val="32"/>
              <w:szCs w:val="32"/>
            </w:rPr>
            <w:br w:type="textWrapping"/>
          </w:r>
          <w:r>
            <w:rPr>
              <w:rFonts w:hint="eastAsia" w:ascii="仿宋_GB2312" w:eastAsia="仿宋_GB2312"/>
              <w:sz w:val="32"/>
              <w:szCs w:val="32"/>
            </w:rPr>
            <w:t>（12）加料器：阀门式加料管套接四氟乙烯管； </w:t>
          </w:r>
          <w:r>
            <w:rPr>
              <w:rFonts w:hint="eastAsia" w:ascii="仿宋_GB2312" w:eastAsia="仿宋_GB2312"/>
              <w:sz w:val="32"/>
              <w:szCs w:val="32"/>
            </w:rPr>
            <w:br w:type="textWrapping"/>
          </w:r>
          <w:r>
            <w:rPr>
              <w:rFonts w:hint="eastAsia" w:ascii="仿宋_GB2312" w:eastAsia="仿宋_GB2312"/>
              <w:sz w:val="32"/>
              <w:szCs w:val="32"/>
            </w:rPr>
            <w:t>（13）密封圈：氟橡胶真空密封垫圈；</w:t>
          </w:r>
          <w:r>
            <w:rPr>
              <w:rFonts w:hint="eastAsia" w:ascii="仿宋_GB2312" w:eastAsia="仿宋_GB2312"/>
              <w:sz w:val="32"/>
              <w:szCs w:val="32"/>
            </w:rPr>
            <w:br w:type="textWrapping"/>
          </w:r>
          <w:r>
            <w:rPr>
              <w:rFonts w:hint="eastAsia" w:ascii="仿宋_GB2312" w:eastAsia="仿宋_GB2312"/>
              <w:sz w:val="32"/>
              <w:szCs w:val="32"/>
            </w:rPr>
            <w:t>（14）配件：收集（圆底）瓶1L一个 ；旋转瓶1L/2L各一个。 </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5.</w:t>
          </w:r>
          <w:r>
            <w:rPr>
              <w:rFonts w:hint="eastAsia" w:ascii="仿宋_GB2312" w:eastAsia="仿宋_GB2312"/>
              <w:b/>
              <w:bCs/>
              <w:sz w:val="32"/>
              <w:szCs w:val="32"/>
              <w:lang w:val="pt-BR"/>
            </w:rPr>
            <w:t>数码显微镜</w:t>
          </w:r>
        </w:p>
        <w:p>
          <w:pPr>
            <w:spacing w:line="360" w:lineRule="auto"/>
            <w:rPr>
              <w:rFonts w:hint="eastAsia" w:ascii="仿宋_GB2312" w:eastAsia="仿宋_GB2312"/>
              <w:sz w:val="32"/>
              <w:szCs w:val="32"/>
            </w:rPr>
          </w:pPr>
          <w:r>
            <w:rPr>
              <w:rFonts w:hint="eastAsia" w:ascii="仿宋_GB2312" w:eastAsia="仿宋_GB2312"/>
              <w:sz w:val="32"/>
              <w:szCs w:val="32"/>
            </w:rPr>
            <w:t>（1）光学系统：OTICS卓越的无限远色差校正光学系统；</w:t>
          </w:r>
        </w:p>
        <w:p>
          <w:pPr>
            <w:spacing w:line="360" w:lineRule="auto"/>
            <w:rPr>
              <w:rFonts w:hint="eastAsia" w:ascii="仿宋_GB2312" w:eastAsia="仿宋_GB2312"/>
              <w:sz w:val="32"/>
              <w:szCs w:val="32"/>
            </w:rPr>
          </w:pPr>
          <w:r>
            <w:rPr>
              <w:rFonts w:hint="eastAsia" w:ascii="仿宋_GB2312" w:eastAsia="仿宋_GB2312"/>
              <w:sz w:val="32"/>
              <w:szCs w:val="32"/>
            </w:rPr>
            <w:t>（2）放大倍数：40X—1600X；新颖的一体化机架提供优良的稳定性和操控性，拥有线卡装置，主机后部提手及观察孔，方便搬运，操作及存储；</w:t>
          </w:r>
        </w:p>
        <w:p>
          <w:pPr>
            <w:spacing w:line="360" w:lineRule="auto"/>
            <w:rPr>
              <w:rFonts w:hint="eastAsia" w:ascii="仿宋_GB2312" w:eastAsia="仿宋_GB2312"/>
              <w:sz w:val="32"/>
              <w:szCs w:val="32"/>
            </w:rPr>
          </w:pPr>
          <w:r>
            <w:rPr>
              <w:rFonts w:hint="eastAsia" w:ascii="仿宋_GB2312" w:eastAsia="仿宋_GB2312"/>
              <w:sz w:val="32"/>
              <w:szCs w:val="32"/>
            </w:rPr>
            <w:t>（3）目镜：大视场高眼点目镜10X，视场直径20mm；</w:t>
          </w:r>
        </w:p>
        <w:p>
          <w:pPr>
            <w:spacing w:line="360" w:lineRule="auto"/>
            <w:rPr>
              <w:rFonts w:hint="eastAsia" w:ascii="仿宋_GB2312" w:eastAsia="仿宋_GB2312"/>
              <w:sz w:val="32"/>
              <w:szCs w:val="32"/>
            </w:rPr>
          </w:pPr>
          <w:r>
            <w:rPr>
              <w:rFonts w:hint="eastAsia" w:ascii="仿宋_GB2312" w:eastAsia="仿宋_GB2312"/>
              <w:sz w:val="32"/>
              <w:szCs w:val="32"/>
            </w:rPr>
            <w:t>（4）无限远色差校正物镜：4X/0.1，10X/0.25，40X/0.66(弹簧)，100X/1.25(弹簧，油)；</w:t>
          </w:r>
        </w:p>
        <w:p>
          <w:pPr>
            <w:spacing w:line="360" w:lineRule="auto"/>
            <w:rPr>
              <w:rFonts w:hint="eastAsia" w:ascii="仿宋_GB2312" w:eastAsia="仿宋_GB2312"/>
              <w:sz w:val="32"/>
              <w:szCs w:val="32"/>
            </w:rPr>
          </w:pPr>
          <w:r>
            <w:rPr>
              <w:rFonts w:hint="eastAsia" w:ascii="仿宋_GB2312" w:eastAsia="仿宋_GB2312"/>
              <w:sz w:val="32"/>
              <w:szCs w:val="32"/>
            </w:rPr>
            <w:t>（5）光源：独特的非球面照明系统，高亮度LED冷光源，超长寿命灯泡，工作寿命可达10万小时上，无须更换灯泡；</w:t>
          </w:r>
        </w:p>
        <w:p>
          <w:pPr>
            <w:spacing w:line="360" w:lineRule="auto"/>
            <w:rPr>
              <w:rFonts w:hint="eastAsia" w:ascii="仿宋_GB2312" w:eastAsia="仿宋_GB2312"/>
              <w:sz w:val="32"/>
              <w:szCs w:val="32"/>
            </w:rPr>
          </w:pPr>
          <w:r>
            <w:rPr>
              <w:rFonts w:hint="eastAsia" w:ascii="仿宋_GB2312" w:eastAsia="仿宋_GB2312"/>
              <w:sz w:val="32"/>
              <w:szCs w:val="32"/>
            </w:rPr>
            <w:t>（6）镜筒组：数码装置头部采用一体化无缝连接，防止灰尘及雾气等侵蚀；镜筒，30度倾斜，光瞳间距50—75mm，头部为绞链式三目头；</w:t>
          </w:r>
        </w:p>
        <w:p>
          <w:pPr>
            <w:spacing w:line="360" w:lineRule="auto"/>
            <w:rPr>
              <w:rFonts w:hint="eastAsia" w:ascii="仿宋_GB2312" w:eastAsia="仿宋_GB2312"/>
              <w:sz w:val="32"/>
              <w:szCs w:val="32"/>
            </w:rPr>
          </w:pPr>
          <w:r>
            <w:rPr>
              <w:rFonts w:hint="eastAsia" w:ascii="仿宋_GB2312" w:eastAsia="仿宋_GB2312"/>
              <w:sz w:val="32"/>
              <w:szCs w:val="32"/>
            </w:rPr>
            <w:t>（7）物镜转换器：内倾式四孔滚珠轴承，带防霉装置；</w:t>
          </w:r>
        </w:p>
        <w:p>
          <w:pPr>
            <w:spacing w:line="360" w:lineRule="auto"/>
            <w:rPr>
              <w:rFonts w:hint="eastAsia" w:ascii="仿宋_GB2312" w:eastAsia="仿宋_GB2312"/>
              <w:sz w:val="32"/>
              <w:szCs w:val="32"/>
            </w:rPr>
          </w:pPr>
          <w:r>
            <w:rPr>
              <w:rFonts w:hint="eastAsia" w:ascii="仿宋_GB2312" w:eastAsia="仿宋_GB2312"/>
              <w:sz w:val="32"/>
              <w:szCs w:val="32"/>
            </w:rPr>
            <w:t>（8）机械移动载物台，面积145mm×140mm，移动范围76mm×52mm，游标刻度0.1mm，双片夹结构；</w:t>
          </w:r>
        </w:p>
        <w:p>
          <w:pPr>
            <w:spacing w:line="360" w:lineRule="auto"/>
            <w:rPr>
              <w:rFonts w:hint="eastAsia" w:ascii="仿宋_GB2312" w:eastAsia="仿宋_GB2312"/>
              <w:sz w:val="32"/>
              <w:szCs w:val="32"/>
            </w:rPr>
          </w:pPr>
          <w:r>
            <w:rPr>
              <w:rFonts w:hint="eastAsia" w:ascii="仿宋_GB2312" w:eastAsia="仿宋_GB2312"/>
              <w:sz w:val="32"/>
              <w:szCs w:val="32"/>
            </w:rPr>
            <w:t>（9）聚光镜组：升降式阿贝聚光镜，NA= 1.25，带刻度的可变光栏；</w:t>
          </w:r>
        </w:p>
        <w:p>
          <w:pPr>
            <w:spacing w:line="360" w:lineRule="auto"/>
            <w:rPr>
              <w:rFonts w:hint="eastAsia" w:ascii="仿宋_GB2312" w:eastAsia="仿宋_GB2312"/>
              <w:sz w:val="32"/>
              <w:szCs w:val="32"/>
            </w:rPr>
          </w:pPr>
          <w:r>
            <w:rPr>
              <w:rFonts w:hint="eastAsia" w:ascii="仿宋_GB2312" w:eastAsia="仿宋_GB2312"/>
              <w:sz w:val="32"/>
              <w:szCs w:val="32"/>
            </w:rPr>
            <w:t>（10）粗微动同轴式调焦且低手位操作, 行程26mm，微调精度2um，设有防下滑装置及粗调松紧装置，配有调焦上限位装置；</w:t>
          </w:r>
        </w:p>
        <w:p>
          <w:pPr>
            <w:spacing w:line="360" w:lineRule="auto"/>
            <w:rPr>
              <w:rFonts w:hint="eastAsia" w:ascii="仿宋_GB2312" w:eastAsia="仿宋_GB2312"/>
              <w:sz w:val="32"/>
              <w:szCs w:val="32"/>
            </w:rPr>
          </w:pPr>
          <w:r>
            <w:rPr>
              <w:rFonts w:hint="eastAsia" w:ascii="仿宋_GB2312" w:eastAsia="仿宋_GB2312"/>
              <w:sz w:val="32"/>
              <w:szCs w:val="32"/>
            </w:rPr>
            <w:t>（11）内置500万像素数码一体化无缝连接装置；</w:t>
          </w:r>
        </w:p>
        <w:p>
          <w:pPr>
            <w:spacing w:line="360" w:lineRule="auto"/>
            <w:rPr>
              <w:rFonts w:hint="eastAsia" w:ascii="仿宋_GB2312" w:eastAsia="仿宋_GB2312"/>
              <w:sz w:val="32"/>
              <w:szCs w:val="32"/>
            </w:rPr>
          </w:pPr>
          <w:r>
            <w:rPr>
              <w:rFonts w:hint="eastAsia" w:ascii="仿宋_GB2312" w:eastAsia="仿宋_GB2312"/>
              <w:sz w:val="32"/>
              <w:szCs w:val="32"/>
            </w:rPr>
            <w:t>（12）偏光装置（起偏和检偏器，选配）；</w:t>
          </w:r>
        </w:p>
        <w:p>
          <w:pPr>
            <w:spacing w:line="360" w:lineRule="auto"/>
            <w:rPr>
              <w:rFonts w:hint="eastAsia" w:ascii="仿宋_GB2312" w:eastAsia="仿宋_GB2312"/>
              <w:sz w:val="32"/>
              <w:szCs w:val="32"/>
            </w:rPr>
          </w:pPr>
          <w:r>
            <w:rPr>
              <w:rFonts w:hint="eastAsia" w:ascii="仿宋_GB2312" w:eastAsia="仿宋_GB2312"/>
              <w:sz w:val="32"/>
              <w:szCs w:val="32"/>
            </w:rPr>
            <w:t>（13）所有光学部件均经过防霉处理；</w:t>
          </w:r>
        </w:p>
        <w:p>
          <w:pPr>
            <w:spacing w:line="360" w:lineRule="auto"/>
            <w:rPr>
              <w:rFonts w:hint="eastAsia" w:ascii="仿宋_GB2312" w:eastAsia="仿宋_GB2312"/>
              <w:sz w:val="32"/>
              <w:szCs w:val="32"/>
            </w:rPr>
          </w:pPr>
          <w:r>
            <w:rPr>
              <w:rFonts w:hint="eastAsia" w:ascii="仿宋_GB2312" w:eastAsia="仿宋_GB2312"/>
              <w:sz w:val="32"/>
              <w:szCs w:val="32"/>
            </w:rPr>
            <w:t>（14）图像显示系统：品牌电脑/4G/500G/集/W10/串并口/20寸显示器；</w:t>
          </w:r>
        </w:p>
        <w:p>
          <w:pPr>
            <w:spacing w:line="360" w:lineRule="auto"/>
            <w:rPr>
              <w:rFonts w:hint="eastAsia" w:ascii="仿宋_GB2312" w:eastAsia="仿宋_GB2312"/>
              <w:sz w:val="32"/>
              <w:szCs w:val="32"/>
            </w:rPr>
          </w:pPr>
          <w:r>
            <w:rPr>
              <w:rFonts w:hint="eastAsia" w:ascii="仿宋_GB2312" w:eastAsia="仿宋_GB2312"/>
              <w:sz w:val="32"/>
              <w:szCs w:val="32"/>
            </w:rPr>
            <w:t>（15）内置DV500数码成像系统及数码显微图像分析软件，技术指标：</w:t>
          </w:r>
        </w:p>
        <w:p>
          <w:pPr>
            <w:spacing w:line="360" w:lineRule="auto"/>
            <w:ind w:firstLine="640" w:firstLineChars="200"/>
            <w:rPr>
              <w:rFonts w:hint="eastAsia" w:ascii="仿宋_GB2312" w:eastAsia="仿宋_GB2312"/>
              <w:sz w:val="32"/>
              <w:szCs w:val="32"/>
            </w:rPr>
          </w:pPr>
          <w:r>
            <w:rPr>
              <w:rFonts w:hint="eastAsia" w:ascii="宋体" w:hAnsi="宋体" w:cs="宋体"/>
              <w:sz w:val="32"/>
              <w:szCs w:val="32"/>
            </w:rPr>
            <w:t>①</w:t>
          </w:r>
          <w:r>
            <w:rPr>
              <w:rFonts w:hint="eastAsia" w:ascii="仿宋_GB2312" w:eastAsia="仿宋_GB2312"/>
              <w:sz w:val="32"/>
              <w:szCs w:val="32"/>
            </w:rPr>
            <w:t>CCD：“1/2”CMOS逐行扫描彩色图像传感器，500万像素；</w:t>
          </w:r>
        </w:p>
        <w:p>
          <w:pPr>
            <w:spacing w:line="360" w:lineRule="auto"/>
            <w:ind w:firstLine="640" w:firstLineChars="200"/>
            <w:rPr>
              <w:rFonts w:hint="eastAsia" w:ascii="仿宋_GB2312" w:eastAsia="仿宋_GB2312"/>
              <w:sz w:val="32"/>
              <w:szCs w:val="32"/>
            </w:rPr>
          </w:pPr>
          <w:r>
            <w:rPr>
              <w:rFonts w:hint="eastAsia" w:ascii="宋体" w:hAnsi="宋体" w:cs="宋体"/>
              <w:sz w:val="32"/>
              <w:szCs w:val="32"/>
            </w:rPr>
            <w:t>②</w:t>
          </w:r>
          <w:r>
            <w:rPr>
              <w:rFonts w:hint="eastAsia" w:ascii="仿宋_GB2312" w:eastAsia="仿宋_GB2312"/>
              <w:sz w:val="32"/>
              <w:szCs w:val="32"/>
            </w:rPr>
            <w:t>分辨率：2048X2536，6帧/秒；480X640，30帧/秒；</w:t>
          </w:r>
        </w:p>
        <w:p>
          <w:pPr>
            <w:spacing w:line="360" w:lineRule="auto"/>
            <w:ind w:firstLine="640" w:firstLineChars="200"/>
            <w:rPr>
              <w:rFonts w:hint="eastAsia" w:ascii="仿宋_GB2312" w:eastAsia="仿宋_GB2312"/>
              <w:sz w:val="32"/>
              <w:szCs w:val="32"/>
            </w:rPr>
          </w:pPr>
          <w:r>
            <w:rPr>
              <w:rFonts w:hint="eastAsia" w:ascii="宋体" w:hAnsi="宋体" w:cs="宋体"/>
              <w:sz w:val="32"/>
              <w:szCs w:val="32"/>
            </w:rPr>
            <w:t>③</w:t>
          </w:r>
          <w:r>
            <w:rPr>
              <w:rFonts w:hint="eastAsia" w:ascii="仿宋_GB2312" w:eastAsia="仿宋_GB2312"/>
              <w:sz w:val="32"/>
              <w:szCs w:val="32"/>
            </w:rPr>
            <w:t>白平衡与曝光：自动/手动白平衡，自动/手动曝光控制；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④采集：单幅图像捕捉，设定时间间隔拍照，实时录像功能；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⑤输出方式：即插即用的USB2.0图像输出，无需外接电源，传输速率可达480MPS；</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⑥接口：可调同步的标准C-Mount接口；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⑦系统支持：Windows10/xp/Vista操作系统。</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⑧图像分析软件功能简介：</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图像采集</w:t>
          </w:r>
          <w:r>
            <w:rPr>
              <w:rFonts w:hint="eastAsia" w:ascii="仿宋_GB2312" w:eastAsia="仿宋_GB2312"/>
              <w:sz w:val="32"/>
              <w:szCs w:val="32"/>
            </w:rPr>
            <w:t>：对图像的大小、采集格式、画面属性、色彩、亮度、对比 度、白平衡等参数进行设置，并可以进行拍照、录像且可以定时拍照、录像。</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图像测量</w:t>
          </w:r>
          <w:r>
            <w:rPr>
              <w:rFonts w:hint="eastAsia" w:ascii="仿宋_GB2312" w:eastAsia="仿宋_GB2312"/>
              <w:sz w:val="32"/>
              <w:szCs w:val="32"/>
            </w:rPr>
            <w:t>：线段、矩形、不规则图形、椭圆（圆）、角度、三点定圆进行长度、周长、面积的测量、并可以通过EXCEL格式进行导出。</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图像处理</w:t>
          </w:r>
          <w:r>
            <w:rPr>
              <w:rFonts w:hint="eastAsia" w:ascii="仿宋_GB2312" w:eastAsia="仿宋_GB2312"/>
              <w:sz w:val="32"/>
              <w:szCs w:val="32"/>
            </w:rPr>
            <w:t>：除可以实时动态地对亮度/对比度、色度/饱和度、红/绿/蓝颜色进行调整外，还可以对图像进行反色、浮雕、锐化、平滑、灰值化、去除噪声、旋转、翻转、镜像等图像处理功能。</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标注绘图</w:t>
          </w:r>
          <w:r>
            <w:rPr>
              <w:rFonts w:hint="eastAsia" w:ascii="仿宋_GB2312" w:eastAsia="仿宋_GB2312"/>
              <w:sz w:val="32"/>
              <w:szCs w:val="32"/>
            </w:rPr>
            <w:t>：方便快捷的文字标注、简便形象的箭头指示及多种几何图形。</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图像分割</w:t>
          </w:r>
          <w:r>
            <w:rPr>
              <w:rFonts w:hint="eastAsia" w:ascii="仿宋_GB2312" w:eastAsia="仿宋_GB2312"/>
              <w:sz w:val="32"/>
              <w:szCs w:val="32"/>
            </w:rPr>
            <w:t>：方便直观的二值化阀值调整、腐蚀、膨胀功能进一步准确地勾划出细胞图像的轮廓，选择“细胞统计”按钮，迅速统计出细胞的数量、周长和面积，并可以导出测量的数据。</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图像拼接</w:t>
          </w:r>
          <w:r>
            <w:rPr>
              <w:rFonts w:hint="eastAsia" w:ascii="仿宋_GB2312" w:eastAsia="仿宋_GB2312"/>
              <w:sz w:val="32"/>
              <w:szCs w:val="32"/>
            </w:rPr>
            <w:t>：当显微镜只能拍摄到切片的局部图像时，按顺序排列所得到的局部图像，然后使用本软件进行拼接，即可得到整个切片的图像。</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图像融合</w:t>
          </w:r>
          <w:r>
            <w:rPr>
              <w:rFonts w:hint="eastAsia" w:ascii="仿宋_GB2312" w:eastAsia="仿宋_GB2312"/>
              <w:sz w:val="32"/>
              <w:szCs w:val="32"/>
            </w:rPr>
            <w:t>：使用厚薄不均的切片观察时。由于受到高倍物镜景深的限制，只能观察到局部清晰的。</w:t>
          </w:r>
        </w:p>
        <w:p>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图文报告</w:t>
          </w:r>
          <w:r>
            <w:rPr>
              <w:rFonts w:hint="eastAsia" w:ascii="仿宋_GB2312" w:eastAsia="仿宋_GB2312"/>
              <w:sz w:val="32"/>
              <w:szCs w:val="32"/>
            </w:rPr>
            <w:t>：强大的图文报告功能可制作图文并茂的报告文档。</w:t>
          </w:r>
        </w:p>
        <w:p>
          <w:pPr>
            <w:spacing w:line="360" w:lineRule="auto"/>
            <w:rPr>
              <w:rFonts w:hint="eastAsia" w:ascii="仿宋_GB2312" w:eastAsia="仿宋_GB2312"/>
              <w:sz w:val="32"/>
              <w:szCs w:val="32"/>
            </w:rPr>
          </w:pPr>
          <w:r>
            <w:rPr>
              <w:rFonts w:hint="eastAsia" w:ascii="仿宋_GB2312" w:eastAsia="仿宋_GB2312"/>
              <w:sz w:val="32"/>
              <w:szCs w:val="32"/>
            </w:rPr>
            <w:t>（16）基本配置：</w:t>
          </w:r>
        </w:p>
        <w:p>
          <w:pPr>
            <w:spacing w:line="360" w:lineRule="auto"/>
            <w:ind w:firstLine="640" w:firstLineChars="200"/>
            <w:rPr>
              <w:rFonts w:hint="eastAsia" w:ascii="仿宋_GB2312" w:eastAsia="仿宋_GB2312"/>
              <w:sz w:val="32"/>
              <w:szCs w:val="32"/>
            </w:rPr>
          </w:pPr>
          <w:r>
            <w:rPr>
              <w:rFonts w:hint="eastAsia" w:ascii="宋体" w:hAnsi="宋体" w:cs="宋体"/>
              <w:sz w:val="32"/>
              <w:szCs w:val="32"/>
            </w:rPr>
            <w:t>①</w:t>
          </w:r>
          <w:r>
            <w:rPr>
              <w:rFonts w:hint="eastAsia" w:ascii="仿宋_GB2312" w:eastAsia="仿宋_GB2312"/>
              <w:sz w:val="32"/>
              <w:szCs w:val="32"/>
            </w:rPr>
            <w:t>显微镜主机，1套；</w:t>
          </w:r>
        </w:p>
        <w:p>
          <w:pPr>
            <w:spacing w:line="360" w:lineRule="auto"/>
            <w:ind w:firstLine="640" w:firstLineChars="200"/>
            <w:rPr>
              <w:rFonts w:hint="eastAsia" w:ascii="仿宋_GB2312" w:eastAsia="仿宋_GB2312"/>
              <w:sz w:val="32"/>
              <w:szCs w:val="32"/>
            </w:rPr>
          </w:pPr>
          <w:r>
            <w:rPr>
              <w:rFonts w:hint="eastAsia" w:ascii="宋体" w:hAnsi="宋体" w:cs="宋体"/>
              <w:sz w:val="32"/>
              <w:szCs w:val="32"/>
            </w:rPr>
            <w:t>②</w:t>
          </w:r>
          <w:r>
            <w:rPr>
              <w:rFonts w:hint="eastAsia" w:ascii="仿宋_GB2312" w:eastAsia="仿宋_GB2312"/>
              <w:sz w:val="32"/>
              <w:szCs w:val="32"/>
            </w:rPr>
            <w:t>内置摄像头1套；</w:t>
          </w:r>
        </w:p>
        <w:p>
          <w:pPr>
            <w:spacing w:line="360" w:lineRule="auto"/>
            <w:ind w:firstLine="640" w:firstLineChars="200"/>
            <w:rPr>
              <w:rFonts w:hint="eastAsia" w:ascii="仿宋_GB2312" w:eastAsia="仿宋_GB2312"/>
              <w:sz w:val="32"/>
              <w:szCs w:val="32"/>
            </w:rPr>
          </w:pPr>
          <w:r>
            <w:rPr>
              <w:rFonts w:hint="eastAsia" w:ascii="宋体" w:hAnsi="宋体" w:cs="宋体"/>
              <w:sz w:val="32"/>
              <w:szCs w:val="32"/>
            </w:rPr>
            <w:t>③</w:t>
          </w:r>
          <w:r>
            <w:rPr>
              <w:rFonts w:hint="eastAsia" w:ascii="仿宋_GB2312" w:eastAsia="仿宋_GB2312"/>
              <w:sz w:val="32"/>
              <w:szCs w:val="32"/>
            </w:rPr>
            <w:t>LED冷光源照明系统1套；</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④无限远平场物镜：4倍，10倍，40倍，100倍（油）， 各1支；</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⑤目镜10X,(1支带测微尺）16X 各2支；</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⑥标准测量台尺 1片；</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⑦500万像素摄像系统1个；</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⑧图像分析软件1套；</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⑨防尘罩1个；</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⑩品牌分体式台式电脑1套：</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CPU：英特尔酷睿i5以上处理器；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显示器：≥23英寸；</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内存：≥8G；</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硬盘：≥固态512G或固态256G+1T；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显卡：独立显卡，显存≥2G；</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系统：正版Windows 10和Office。</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6.单道可调移液器20-200μL</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轻便、复合人机工效学、数字视窗，所设定量程一目了然、量程范围20-200μL、使用附件工具，能方便快捷地进行校准和维修、精确分液、下半支可高温高压消毒。</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7.单道可调移液器0.1-1mL</w:t>
          </w:r>
        </w:p>
        <w:p>
          <w:pPr>
            <w:spacing w:line="360" w:lineRule="auto"/>
            <w:ind w:firstLine="640" w:firstLineChars="200"/>
            <w:rPr>
              <w:rFonts w:hint="eastAsia" w:ascii="仿宋_GB2312" w:eastAsia="仿宋_GB2312"/>
              <w:b/>
              <w:bCs/>
              <w:sz w:val="32"/>
              <w:szCs w:val="32"/>
            </w:rPr>
          </w:pPr>
          <w:r>
            <w:rPr>
              <w:rFonts w:hint="eastAsia" w:ascii="仿宋_GB2312" w:eastAsia="仿宋_GB2312"/>
              <w:sz w:val="32"/>
              <w:szCs w:val="32"/>
            </w:rPr>
            <w:t>轻便、复合人机工效学、数字视窗，所设定量程一目了然、量程范围0.1-1mL、使用附件工具，能方便快捷地进行校准和维修、精确分液、下半支可高温高压消毒。</w:t>
          </w:r>
        </w:p>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8.单道可调移液器1-5mL</w:t>
          </w:r>
        </w:p>
        <w:p>
          <w:pPr>
            <w:spacing w:line="360" w:lineRule="auto"/>
            <w:ind w:firstLine="640" w:firstLineChars="200"/>
            <w:rPr>
              <w:rFonts w:hint="eastAsia" w:ascii="仿宋_GB2312" w:eastAsia="仿宋_GB2312"/>
              <w:b/>
              <w:bCs/>
              <w:sz w:val="32"/>
              <w:szCs w:val="32"/>
            </w:rPr>
          </w:pPr>
          <w:r>
            <w:rPr>
              <w:rFonts w:hint="eastAsia" w:ascii="仿宋_GB2312" w:eastAsia="仿宋_GB2312"/>
              <w:sz w:val="32"/>
              <w:szCs w:val="32"/>
            </w:rPr>
            <w:t>轻便、复合人机工效学、数字视窗，所设定量程一目了然、量程范围1-5mL、使用附件工具，能方便快捷地进行校准和维修、精确分液、下半支可高温高压消毒。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注：货物名称及序号与货物明细表中货物名称及序号相一致。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十、售后服务要求：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1.保修期内上门免费服务，终身维修，提供配件：（1）年。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2.提供热线支持和现场支持，现场支持须在（24）小时内响应；（48）小时内到达。</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十一、验收标准及方法：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根据《辽宁省政府采购履约验收管理办法》（辽财采〔2017〕603号）的要求进行验收。</w:t>
          </w:r>
        </w:p>
        <w:p>
          <w:pPr>
            <w:ind w:firstLine="420" w:firstLineChars="200"/>
            <w:rPr>
              <w:rFonts w:ascii="仿宋_GB2312" w:hAnsi="仿宋_GB2312" w:eastAsia="仿宋_GB2312" w:cs="仿宋_GB2312"/>
              <w:szCs w:val="21"/>
            </w:rPr>
          </w:pPr>
        </w:p>
        <w:p>
          <w:pPr>
            <w:rPr>
              <w:rFonts w:ascii="仿宋" w:hAnsi="仿宋"/>
            </w:rPr>
          </w:pPr>
        </w:p>
      </w:sdtContent>
    </w:sdt>
    <w:p>
      <w:pPr>
        <w:ind w:firstLine="42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08" w:name="_Toc2821_WPSOffice_Level1"/>
      <w:r>
        <w:rPr>
          <w:rFonts w:hint="eastAsia"/>
        </w:rPr>
        <w:t>第四章 评标方法</w:t>
      </w:r>
      <w:bookmarkEnd w:id="108"/>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本项目将按照招标文件第一章投标人须知中“五 开标及评标”、“六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09" w:name="_Toc22313_WPSOffice_Level2"/>
      <w:r>
        <w:rPr>
          <w:rFonts w:hint="eastAsia" w:ascii="仿宋_GB2312" w:hAnsi="仿宋_GB2312" w:eastAsia="仿宋_GB2312" w:cs="仿宋_GB2312"/>
          <w:b/>
          <w:kern w:val="0"/>
          <w:szCs w:val="21"/>
        </w:rPr>
        <w:t>一、评标方法</w:t>
      </w:r>
      <w:bookmarkEnd w:id="109"/>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进行评标。采用综合评分法时评分标准和评分细则详见后附《评审细则》。</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10" w:name="_Toc21368_WPSOffice_Level2"/>
      <w:r>
        <w:rPr>
          <w:rFonts w:hint="eastAsia" w:ascii="仿宋_GB2312" w:hAnsi="仿宋_GB2312" w:eastAsia="仿宋_GB2312" w:cs="仿宋_GB2312"/>
          <w:b/>
          <w:kern w:val="0"/>
          <w:szCs w:val="21"/>
        </w:rPr>
        <w:t>二、评标原则及程序</w:t>
      </w:r>
      <w:bookmarkEnd w:id="110"/>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1</w:t>
      </w:r>
      <w:r>
        <w:rPr>
          <w:rFonts w:hint="eastAsia" w:ascii="仿宋_GB2312" w:hAnsi="仿宋_GB2312" w:eastAsia="仿宋_GB2312" w:cs="仿宋_GB2312"/>
          <w:b/>
          <w:kern w:val="0"/>
          <w:szCs w:val="21"/>
        </w:rPr>
        <w:t>、资格审查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kern w:val="0"/>
          <w:szCs w:val="21"/>
        </w:rPr>
        <w:t>1.1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条。资格审查表详见本章附件</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bCs/>
          <w:kern w:val="0"/>
          <w:szCs w:val="21"/>
        </w:rPr>
        <w:t>2</w:t>
      </w: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2.1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条。符合性审查表详见本章附件</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3</w:t>
      </w:r>
      <w:r>
        <w:rPr>
          <w:rFonts w:hint="eastAsia" w:ascii="仿宋_GB2312" w:hAnsi="仿宋_GB2312" w:eastAsia="仿宋_GB2312" w:cs="仿宋_GB2312"/>
          <w:b/>
          <w:kern w:val="0"/>
          <w:szCs w:val="21"/>
        </w:rPr>
        <w:t>、样品及演示</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11.3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25.1</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中确定的评审方法以及评审标准进行评审。</w:t>
      </w:r>
      <w:r>
        <w:rPr>
          <w:rFonts w:ascii="仿宋_GB2312" w:hAnsi="仿宋_GB2312" w:eastAsia="仿宋_GB2312" w:cs="仿宋_GB2312"/>
          <w:szCs w:val="21"/>
        </w:rPr>
        <w:t>(</w:t>
      </w:r>
      <w:r>
        <w:rPr>
          <w:rFonts w:hint="eastAsia" w:ascii="仿宋_GB2312" w:hAnsi="仿宋_GB2312" w:eastAsia="仿宋_GB2312" w:cs="仿宋_GB2312"/>
          <w:szCs w:val="21"/>
        </w:rPr>
        <w:t>样品或演示属于符合性审查的，按照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ascii="仿宋_GB2312" w:hAnsi="仿宋_GB2312" w:eastAsia="仿宋_GB2312" w:cs="仿宋_GB2312"/>
          <w:szCs w:val="21"/>
        </w:rPr>
        <w:t>4.1</w:t>
      </w:r>
      <w:r>
        <w:rPr>
          <w:rFonts w:hint="eastAsia" w:ascii="仿宋_GB2312" w:hAnsi="仿宋_GB2312" w:eastAsia="仿宋_GB2312" w:cs="仿宋_GB2312"/>
          <w:szCs w:val="21"/>
        </w:rPr>
        <w:t>通过资格审查、符合性审查的不同品牌投标人不足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条第（</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4.2</w:t>
      </w:r>
      <w:r>
        <w:rPr>
          <w:rFonts w:hint="eastAsia" w:ascii="仿宋_GB2312" w:hAnsi="仿宋_GB2312" w:eastAsia="仿宋_GB2312" w:cs="仿宋_GB2312"/>
          <w:szCs w:val="21"/>
        </w:rPr>
        <w:t>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4.3</w:t>
      </w:r>
      <w:r>
        <w:rPr>
          <w:rFonts w:hint="eastAsia" w:ascii="仿宋_GB2312" w:hAnsi="仿宋_GB2312" w:eastAsia="仿宋_GB2312" w:cs="仿宋_GB2312"/>
          <w:szCs w:val="21"/>
        </w:rPr>
        <w:t>如一个分包内只有一种产品，不同投标人所投产品为同一品牌的，按如下方式处理：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w:t>
      </w:r>
      <w:r>
        <w:rPr>
          <w:rFonts w:ascii="仿宋_GB2312" w:hAnsi="仿宋_GB2312" w:eastAsia="仿宋_GB2312" w:cs="仿宋_GB2312"/>
          <w:kern w:val="0"/>
          <w:szCs w:val="21"/>
        </w:rPr>
        <w:t>8</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）如本项目使用综合评分法，评审后得分最高的同品牌投标人获得中标人推荐资格；评审得分相同的，按本章第</w:t>
      </w:r>
      <w:r>
        <w:rPr>
          <w:rFonts w:ascii="仿宋_GB2312" w:hAnsi="仿宋_GB2312" w:eastAsia="仿宋_GB2312" w:cs="仿宋_GB2312"/>
          <w:szCs w:val="21"/>
        </w:rPr>
        <w:t>8</w:t>
      </w:r>
      <w:r>
        <w:rPr>
          <w:rFonts w:hint="eastAsia" w:ascii="仿宋_GB2312" w:hAnsi="仿宋_GB2312" w:eastAsia="仿宋_GB2312" w:cs="仿宋_GB2312"/>
          <w:szCs w:val="21"/>
        </w:rPr>
        <w:t>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szCs w:val="21"/>
        </w:rPr>
        <w:t>4.4</w:t>
      </w:r>
      <w:r>
        <w:rPr>
          <w:rFonts w:hint="eastAsia" w:ascii="仿宋_GB2312" w:hAnsi="仿宋_GB2312" w:eastAsia="仿宋_GB2312" w:cs="仿宋_GB2312"/>
          <w:szCs w:val="21"/>
        </w:rPr>
        <w:t>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w:t>
      </w:r>
      <w:r>
        <w:rPr>
          <w:rFonts w:ascii="仿宋_GB2312" w:hAnsi="仿宋_GB2312" w:eastAsia="仿宋_GB2312" w:cs="仿宋_GB2312"/>
          <w:kern w:val="0"/>
          <w:szCs w:val="21"/>
        </w:rPr>
        <w:t>4.3</w:t>
      </w:r>
      <w:r>
        <w:rPr>
          <w:rFonts w:hint="eastAsia" w:ascii="仿宋_GB2312" w:hAnsi="仿宋_GB2312" w:eastAsia="仿宋_GB2312" w:cs="仿宋_GB2312"/>
          <w:kern w:val="0"/>
          <w:szCs w:val="21"/>
        </w:rPr>
        <w:t>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5.1</w:t>
      </w:r>
      <w:r>
        <w:rPr>
          <w:rFonts w:hint="eastAsia" w:ascii="仿宋_GB2312" w:hAnsi="仿宋_GB2312" w:eastAsia="仿宋_GB2312" w:cs="仿宋_GB2312"/>
          <w:kern w:val="0"/>
          <w:szCs w:val="21"/>
        </w:rPr>
        <w:t>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5.2</w:t>
      </w:r>
      <w:r>
        <w:rPr>
          <w:rFonts w:hint="eastAsia" w:ascii="仿宋_GB2312" w:hAnsi="仿宋_GB2312" w:eastAsia="仿宋_GB2312" w:cs="仿宋_GB2312"/>
          <w:kern w:val="0"/>
          <w:szCs w:val="21"/>
        </w:rPr>
        <w:t>在评标期间，对投标文件的澄清按投标人须知</w:t>
      </w:r>
      <w:r>
        <w:rPr>
          <w:rFonts w:ascii="仿宋_GB2312" w:hAnsi="仿宋_GB2312" w:eastAsia="仿宋_GB2312" w:cs="仿宋_GB2312"/>
          <w:kern w:val="0"/>
          <w:szCs w:val="21"/>
        </w:rPr>
        <w:t>24</w:t>
      </w:r>
      <w:r>
        <w:rPr>
          <w:rFonts w:hint="eastAsia" w:ascii="仿宋_GB2312" w:hAnsi="仿宋_GB2312" w:eastAsia="仿宋_GB2312" w:cs="仿宋_GB2312"/>
          <w:kern w:val="0"/>
          <w:szCs w:val="21"/>
        </w:rPr>
        <w:t>条内容执行。</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5.3</w:t>
      </w:r>
      <w:r>
        <w:rPr>
          <w:rFonts w:hint="eastAsia" w:ascii="仿宋_GB2312" w:hAnsi="仿宋_GB2312" w:eastAsia="仿宋_GB2312" w:cs="仿宋_GB2312"/>
          <w:szCs w:val="21"/>
        </w:rPr>
        <w:t>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6.1</w:t>
      </w:r>
      <w:r>
        <w:rPr>
          <w:rFonts w:hint="eastAsia" w:ascii="仿宋_GB2312" w:hAnsi="仿宋_GB2312" w:eastAsia="仿宋_GB2312" w:cs="仿宋_GB2312"/>
          <w:b/>
          <w:kern w:val="0"/>
          <w:szCs w:val="21"/>
        </w:rPr>
        <w:t>对于中小微企业（含监狱企业）的相关规定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（投标人所投产品为其它企业生产时须提供此声明函，仅作为价格扣除条件），</w:t>
      </w:r>
      <w:r>
        <w:rPr>
          <w:rFonts w:hint="eastAsia" w:ascii="仿宋_GB2312" w:hAnsi="仿宋_GB2312" w:eastAsia="仿宋_GB2312" w:cs="仿宋_GB2312"/>
          <w:szCs w:val="21"/>
        </w:rPr>
        <w:t>或省级以上监狱管理局、戒毒管理局（含新疆生产建设兵团）出具的属于监狱企业的证明文件的投标人，对投标报价给予价格扣除，用扣除后的价格参与评审。投标报价扣除比例如下：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）非联合体投标</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小型和微型企业相应产品、服务投标报价的</w:t>
      </w:r>
      <w:r>
        <w:rPr>
          <w:rFonts w:hint="eastAsia" w:ascii="仿宋_GB2312" w:hAnsi="仿宋_GB2312" w:eastAsia="仿宋_GB2312" w:cs="仿宋_GB2312"/>
          <w:kern w:val="0"/>
          <w:szCs w:val="21"/>
          <w:u w:val="single"/>
        </w:rPr>
        <w:t>10</w:t>
      </w:r>
      <w:r>
        <w:rPr>
          <w:rFonts w:ascii="仿宋_GB2312" w:hAnsi="仿宋_GB2312" w:eastAsia="仿宋_GB2312" w:cs="仿宋_GB2312"/>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hAnsi="仿宋_GB2312" w:eastAsia="仿宋_GB2312" w:cs="仿宋_GB2312"/>
          <w:szCs w:val="21"/>
        </w:rPr>
        <w:t>30%</w:t>
      </w:r>
      <w:r>
        <w:rPr>
          <w:rFonts w:hint="eastAsia" w:ascii="仿宋_GB2312" w:hAnsi="仿宋_GB2312" w:eastAsia="仿宋_GB2312" w:cs="仿宋_GB2312"/>
          <w:szCs w:val="21"/>
        </w:rPr>
        <w:t>以上的，投标报价扣除</w:t>
      </w:r>
      <w:r>
        <w:rPr>
          <w:rFonts w:ascii="仿宋_GB2312" w:hAnsi="仿宋_GB2312" w:eastAsia="仿宋_GB2312" w:cs="仿宋_GB2312"/>
          <w:kern w:val="0"/>
          <w:szCs w:val="21"/>
          <w:u w:val="single"/>
        </w:rPr>
        <w:t>2%</w:t>
      </w:r>
      <w:r>
        <w:rPr>
          <w:rFonts w:hint="eastAsia" w:ascii="仿宋_GB2312" w:hAnsi="仿宋_GB2312" w:eastAsia="仿宋_GB2312" w:cs="仿宋_GB2312"/>
          <w:kern w:val="0"/>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联合体各方均为小型、微型企业的，联合体视同为小型、微型企业，按本款第（</w:t>
      </w:r>
      <w:r>
        <w:rPr>
          <w:rFonts w:ascii="仿宋_GB2312" w:hAnsi="仿宋_GB2312" w:eastAsia="仿宋_GB2312" w:cs="仿宋_GB2312"/>
          <w:szCs w:val="21"/>
        </w:rPr>
        <w:t>1</w:t>
      </w:r>
      <w:r>
        <w:rPr>
          <w:rFonts w:hint="eastAsia" w:ascii="仿宋_GB2312" w:hAnsi="仿宋_GB2312" w:eastAsia="仿宋_GB2312" w:cs="仿宋_GB2312"/>
          <w:szCs w:val="21"/>
        </w:rPr>
        <w:t>）条规定享受扶持政策。组成联合体的大中型企业和其他自然人、法人或者其他组织，与小型、微型企业之间不得存在投资关系。</w:t>
      </w:r>
      <w:r>
        <w:rPr>
          <w:rFonts w:ascii="仿宋_GB2312" w:hAnsi="仿宋_GB2312" w:eastAsia="仿宋_GB2312" w:cs="仿宋_GB2312"/>
          <w:szCs w:val="21"/>
        </w:rPr>
        <w:t xml:space="preserve"> </w:t>
      </w:r>
    </w:p>
    <w:p>
      <w:pPr>
        <w:adjustRightInd w:val="0"/>
        <w:snapToGrid w:val="0"/>
        <w:spacing w:line="360" w:lineRule="auto"/>
        <w:ind w:firstLine="422" w:firstLineChars="200"/>
        <w:jc w:val="left"/>
        <w:rPr>
          <w:rFonts w:ascii="仿宋_GB2312" w:hAnsi="仿宋_GB2312" w:eastAsia="仿宋_GB2312" w:cs="仿宋_GB2312"/>
          <w:b/>
          <w:kern w:val="0"/>
          <w:szCs w:val="21"/>
        </w:rPr>
      </w:pPr>
      <w:r>
        <w:rPr>
          <w:rFonts w:ascii="仿宋_GB2312" w:hAnsi="仿宋_GB2312" w:eastAsia="仿宋_GB2312" w:cs="仿宋_GB2312"/>
          <w:b/>
          <w:kern w:val="0"/>
          <w:szCs w:val="21"/>
        </w:rPr>
        <w:t xml:space="preserve"> 6.2</w:t>
      </w:r>
      <w:r>
        <w:rPr>
          <w:rFonts w:hint="eastAsia" w:ascii="仿宋_GB2312" w:hAnsi="仿宋_GB2312" w:eastAsia="仿宋_GB2312" w:cs="仿宋_GB2312"/>
          <w:b/>
          <w:kern w:val="0"/>
          <w:szCs w:val="21"/>
        </w:rPr>
        <w:t>对于促进残疾人就业政府采购政策的相关规定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残疾人福利性单位视同小型、微型企业，对残疾人福利性单位的产品、服务价格给</w:t>
      </w:r>
      <w:r>
        <w:rPr>
          <w:rFonts w:hint="eastAsia" w:ascii="仿宋_GB2312" w:hAnsi="仿宋_GB2312" w:eastAsia="仿宋_GB2312" w:cs="仿宋_GB2312"/>
          <w:kern w:val="0"/>
          <w:szCs w:val="21"/>
        </w:rPr>
        <w:t>予</w:t>
      </w:r>
      <w:r>
        <w:rPr>
          <w:rFonts w:hint="eastAsia" w:ascii="仿宋_GB2312" w:hAnsi="仿宋_GB2312" w:eastAsia="仿宋_GB2312" w:cs="仿宋_GB2312"/>
          <w:kern w:val="0"/>
          <w:szCs w:val="21"/>
          <w:u w:val="single"/>
        </w:rPr>
        <w:t>10</w:t>
      </w:r>
      <w:r>
        <w:rPr>
          <w:rFonts w:ascii="仿宋_GB2312" w:hAnsi="仿宋_GB2312" w:eastAsia="仿宋_GB2312" w:cs="仿宋_GB2312"/>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的价格扣除，用扣除后的价格参与评审。</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）投标文件中必须提供《残疾人福利性单位声明函》（详见第二章</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投标文件内容及格式），否则不予享受该政策性优惠，并对声明的真实性负责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w:t>
      </w:r>
      <w:r>
        <w:rPr>
          <w:rFonts w:hint="eastAsia" w:ascii="仿宋_GB2312" w:hAnsi="仿宋_GB2312" w:eastAsia="仿宋_GB2312" w:cs="仿宋_GB2312"/>
          <w:b/>
          <w:szCs w:val="21"/>
        </w:rPr>
        <w:t>）残疾人福利性单位属于小型、微型企业的，不重复享受政策。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6.3</w:t>
      </w:r>
      <w:r>
        <w:rPr>
          <w:rFonts w:hint="eastAsia" w:ascii="仿宋_GB2312" w:hAnsi="仿宋_GB2312" w:eastAsia="仿宋_GB2312" w:cs="仿宋_GB2312"/>
          <w:b/>
          <w:kern w:val="0"/>
          <w:szCs w:val="21"/>
        </w:rPr>
        <w:t>对于节能产品、环境标志产品的相关规定</w:t>
      </w:r>
    </w:p>
    <w:p>
      <w:pPr>
        <w:numPr>
          <w:ilvl w:val="0"/>
          <w:numId w:val="8"/>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ascii="仿宋_GB2312" w:hAnsi="仿宋_GB2312" w:eastAsia="仿宋_GB2312" w:cs="仿宋_GB2312"/>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）认证机构和获证产品信息发布媒体：详见中国政府采购网（</w:t>
      </w:r>
      <w:r>
        <w:rPr>
          <w:rFonts w:ascii="仿宋_GB2312" w:hAnsi="仿宋_GB2312" w:eastAsia="仿宋_GB2312" w:cs="仿宋_GB2312"/>
          <w:kern w:val="0"/>
          <w:szCs w:val="21"/>
        </w:rPr>
        <w:t>www.ccgp.gov.cn</w:t>
      </w:r>
      <w:r>
        <w:rPr>
          <w:rFonts w:hint="eastAsia" w:ascii="仿宋_GB2312" w:hAnsi="仿宋_GB2312" w:eastAsia="仿宋_GB2312" w:cs="仿宋_GB2312"/>
          <w:kern w:val="0"/>
          <w:szCs w:val="21"/>
        </w:rPr>
        <w:t>）建立的与认证结果信息发布平台的链接。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6.4</w:t>
      </w:r>
      <w:r>
        <w:rPr>
          <w:rFonts w:hint="eastAsia" w:ascii="仿宋_GB2312" w:hAnsi="仿宋_GB2312" w:eastAsia="仿宋_GB2312" w:cs="仿宋_GB2312"/>
          <w:b/>
          <w:kern w:val="0"/>
          <w:szCs w:val="21"/>
        </w:rPr>
        <w:t>对于贫困地区农副产品的相关规定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hint="eastAsia" w:ascii="仿宋_GB2312" w:hAnsi="仿宋_GB2312" w:eastAsia="仿宋_GB2312" w:cs="仿宋_GB2312"/>
          <w:kern w:val="0"/>
          <w:szCs w:val="21"/>
        </w:rPr>
        <w:t>产品报价的</w:t>
      </w:r>
      <w:r>
        <w:rPr>
          <w:rFonts w:ascii="仿宋_GB2312" w:hAnsi="仿宋_GB2312" w:eastAsia="仿宋_GB2312" w:cs="仿宋_GB2312"/>
          <w:szCs w:val="21"/>
          <w:u w:val="single"/>
        </w:rPr>
        <w:t>5</w:t>
      </w:r>
      <w:r>
        <w:rPr>
          <w:rFonts w:ascii="仿宋_GB2312" w:hAnsi="仿宋_GB2312" w:eastAsia="仿宋_GB2312" w:cs="仿宋_GB2312"/>
          <w:szCs w:val="21"/>
        </w:rPr>
        <w:t xml:space="preserve"> %</w:t>
      </w:r>
      <w:r>
        <w:rPr>
          <w:rFonts w:hint="eastAsia" w:ascii="仿宋_GB2312" w:hAnsi="仿宋_GB2312" w:eastAsia="仿宋_GB2312" w:cs="仿宋_GB2312"/>
          <w:szCs w:val="21"/>
        </w:rPr>
        <w:t>。</w:t>
      </w:r>
    </w:p>
    <w:p>
      <w:pPr>
        <w:adjustRightInd w:val="0"/>
        <w:spacing w:line="360" w:lineRule="auto"/>
        <w:ind w:firstLine="422" w:firstLineChars="200"/>
        <w:jc w:val="left"/>
        <w:rPr>
          <w:rFonts w:ascii="仿宋_GB2312" w:hAnsi="仿宋_GB2312" w:eastAsia="仿宋_GB2312" w:cs="仿宋_GB2312"/>
          <w:b/>
          <w:bCs/>
          <w:szCs w:val="21"/>
        </w:rPr>
      </w:pPr>
      <w:r>
        <w:rPr>
          <w:rFonts w:ascii="仿宋_GB2312" w:hAnsi="仿宋_GB2312" w:eastAsia="仿宋_GB2312" w:cs="仿宋_GB2312"/>
          <w:b/>
          <w:bCs/>
          <w:szCs w:val="21"/>
        </w:rPr>
        <w:t>6.5</w:t>
      </w:r>
      <w:r>
        <w:rPr>
          <w:rFonts w:hint="eastAsia" w:ascii="仿宋_GB2312" w:hAnsi="仿宋_GB2312" w:eastAsia="仿宋_GB2312" w:cs="仿宋_GB2312"/>
          <w:b/>
          <w:bCs/>
          <w:szCs w:val="21"/>
        </w:rPr>
        <w:t>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ascii="仿宋_GB2312" w:hAnsi="仿宋_GB2312" w:eastAsia="仿宋_GB2312" w:cs="仿宋_GB2312"/>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）的价格扣除，用扣除后的价格参与评审。</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ascii="仿宋_GB2312" w:hAnsi="仿宋_GB2312" w:eastAsia="仿宋_GB2312" w:cs="仿宋_GB2312"/>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w:t>
      </w:r>
      <w:r>
        <w:rPr>
          <w:rFonts w:ascii="仿宋_GB2312" w:hAnsi="仿宋_GB2312" w:eastAsia="仿宋_GB2312" w:cs="仿宋_GB2312"/>
          <w:kern w:val="0"/>
          <w:szCs w:val="21"/>
        </w:rPr>
        <w:t>29</w:t>
      </w:r>
      <w:r>
        <w:rPr>
          <w:rFonts w:hint="eastAsia" w:ascii="仿宋_GB2312" w:hAnsi="仿宋_GB2312" w:eastAsia="仿宋_GB2312" w:cs="仿宋_GB2312"/>
          <w:kern w:val="0"/>
          <w:szCs w:val="21"/>
        </w:rPr>
        <w:t>条，具体处理办法如下：</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1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宋体" w:hAnsi="宋体" w:cs="宋体"/>
          <w:kern w:val="0"/>
          <w:sz w:val="24"/>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w:t>
      </w:r>
      <w:r>
        <w:rPr>
          <w:rFonts w:ascii="仿宋_GB2312" w:hAnsi="仿宋_GB2312" w:eastAsia="仿宋_GB2312" w:cs="仿宋_GB2312"/>
          <w:szCs w:val="21"/>
        </w:rPr>
        <w:t>31</w:t>
      </w:r>
      <w:r>
        <w:rPr>
          <w:rFonts w:hint="eastAsia" w:ascii="仿宋_GB2312" w:hAnsi="仿宋_GB2312" w:eastAsia="仿宋_GB2312" w:cs="仿宋_GB2312"/>
          <w:szCs w:val="21"/>
        </w:rPr>
        <w:t>条规定的方式确定中标人。</w:t>
      </w: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rPr>
      </w:pPr>
      <w:bookmarkStart w:id="112" w:name="_Toc17433_WPSOffice_Level2"/>
      <w:r>
        <w:rPr>
          <w:rFonts w:hint="eastAsia" w:ascii="仿宋_GB2312" w:hAnsi="仿宋_GB2312" w:eastAsia="仿宋_GB2312" w:cs="仿宋_GB2312"/>
          <w:szCs w:val="28"/>
        </w:rPr>
        <w:t xml:space="preserve">附件                   </w:t>
      </w:r>
      <w:r>
        <w:rPr>
          <w:rFonts w:hint="eastAsia" w:ascii="仿宋_GB2312" w:hAnsi="仿宋_GB2312" w:eastAsia="仿宋_GB2312" w:cs="仿宋_GB2312"/>
        </w:rPr>
        <w:t xml:space="preserve"> 评分细则</w:t>
      </w:r>
      <w:bookmarkEnd w:id="112"/>
    </w:p>
    <w:p>
      <w:pPr>
        <w:jc w:val="center"/>
        <w:rPr>
          <w:rFonts w:ascii="仿宋_GB2312" w:hAnsi="仿宋_GB2312" w:eastAsia="仿宋_GB2312" w:cs="仿宋_GB2312"/>
          <w:b/>
          <w:sz w:val="28"/>
          <w:szCs w:val="28"/>
        </w:rPr>
      </w:pPr>
      <w:bookmarkStart w:id="113" w:name="_Toc28142_WPSOffice_Level2"/>
      <w:r>
        <w:rPr>
          <w:rFonts w:hint="eastAsia" w:ascii="仿宋_GB2312" w:hAnsi="仿宋_GB2312" w:eastAsia="仿宋_GB2312" w:cs="仿宋_GB2312"/>
          <w:b/>
          <w:sz w:val="28"/>
          <w:szCs w:val="28"/>
        </w:rPr>
        <w:t>（综合评分法适用）</w:t>
      </w:r>
      <w:bookmarkEnd w:id="113"/>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szCs w:val="21"/>
                  </w:rPr>
                  <w:fldChar w:fldCharType="begin"/>
                </w:r>
                <w:r>
                  <w:rPr>
                    <w:rFonts w:hint="eastAsia" w:ascii="仿宋" w:hAnsi="仿宋" w:eastAsia="仿宋" w:cs="Arial"/>
                    <w:szCs w:val="21"/>
                  </w:rPr>
                  <w:instrText xml:space="preserve"> DOCPROPERTY  评分标准  \* MERGEFORMAT </w:instrText>
                </w:r>
                <w:r>
                  <w:rPr>
                    <w:rFonts w:hint="eastAsia" w:ascii="仿宋" w:hAnsi="仿宋" w:eastAsia="仿宋" w:cs="Arial"/>
                    <w:szCs w:val="21"/>
                  </w:rPr>
                  <w:fldChar w:fldCharType="separate"/>
                </w:r>
                <w:r>
                  <w:rPr>
                    <w:rFonts w:hint="eastAsia" w:ascii="仿宋" w:hAnsi="仿宋" w:eastAsia="仿宋" w:cs="Arial"/>
                    <w:szCs w:val="21"/>
                  </w:rPr>
                  <w:t>包号</w:t>
                </w:r>
                <w:r>
                  <w:rPr>
                    <w:rFonts w:hint="eastAsia" w:ascii="仿宋" w:hAnsi="仿宋" w:eastAsia="仿宋" w:cs="Arial"/>
                    <w:szCs w:val="21"/>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1"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满分</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T=Cmin/C×40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kern w:val="0"/>
                    <w:szCs w:val="21"/>
                  </w:rPr>
                </w:pPr>
                <w:r>
                  <w:rPr>
                    <w:rFonts w:hint="eastAsia" w:ascii="宋体" w:hAnsi="宋体"/>
                    <w:sz w:val="24"/>
                  </w:rPr>
                  <w:t>Cmin为合理最低报价。</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Cs w:val="21"/>
                  </w:rPr>
                </w:pPr>
                <w:r>
                  <w:rPr>
                    <w:rFonts w:hint="eastAsia" w:ascii="仿宋" w:hAnsi="仿宋" w:eastAsia="仿宋" w:cs="宋体"/>
                    <w:kern w:val="0"/>
                    <w:szCs w:val="21"/>
                  </w:rPr>
                  <w:t>40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技术指标</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szCs w:val="21"/>
                  </w:rPr>
                  <w:t>完全满足招标文件技术参数要求得34分；</w:t>
                </w:r>
                <w:r>
                  <w:rPr>
                    <w:rFonts w:hint="eastAsia" w:ascii="仿宋" w:hAnsi="仿宋" w:eastAsia="仿宋" w:cs="仿宋_GB2312"/>
                    <w:szCs w:val="21"/>
                  </w:rPr>
                  <w:t>★</w:t>
                </w:r>
                <w:r>
                  <w:rPr>
                    <w:rFonts w:hint="eastAsia" w:ascii="仿宋_GB2312" w:hAnsi="仿宋_GB2312" w:eastAsia="仿宋_GB2312" w:cs="仿宋_GB2312"/>
                    <w:szCs w:val="21"/>
                  </w:rPr>
                  <w:t>项产品不得负偏离，</w:t>
                </w:r>
                <w:r>
                  <w:rPr>
                    <w:rFonts w:hint="eastAsia" w:ascii="仿宋" w:hAnsi="仿宋" w:eastAsia="仿宋" w:cs="仿宋_GB2312"/>
                    <w:szCs w:val="21"/>
                  </w:rPr>
                  <w:t>★</w:t>
                </w:r>
                <w:r>
                  <w:rPr>
                    <w:rFonts w:hint="eastAsia" w:ascii="仿宋_GB2312" w:hAnsi="仿宋_GB2312" w:eastAsia="仿宋_GB2312" w:cs="仿宋_GB2312"/>
                    <w:szCs w:val="21"/>
                  </w:rPr>
                  <w:t>项产品如有负偏离为无效标，非</w:t>
                </w:r>
                <w:r>
                  <w:rPr>
                    <w:rFonts w:hint="eastAsia" w:ascii="仿宋" w:hAnsi="仿宋" w:eastAsia="仿宋" w:cs="仿宋_GB2312"/>
                    <w:szCs w:val="21"/>
                  </w:rPr>
                  <w:t>★</w:t>
                </w:r>
                <w:r>
                  <w:rPr>
                    <w:rFonts w:hint="eastAsia" w:ascii="仿宋_GB2312" w:hAnsi="仿宋_GB2312" w:eastAsia="仿宋_GB2312" w:cs="仿宋_GB2312"/>
                    <w:szCs w:val="21"/>
                  </w:rPr>
                  <w:t>项产品如有负偏离每项减2分，</w:t>
                </w:r>
                <w:r>
                  <w:rPr>
                    <w:rFonts w:hint="eastAsia" w:ascii="仿宋_GB2312" w:hAnsi="仿宋_GB2312" w:eastAsia="仿宋_GB2312" w:cs="仿宋_GB2312"/>
                    <w:kern w:val="0"/>
                    <w:szCs w:val="21"/>
                  </w:rPr>
                  <w:t>最多减34分。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商务部分</w:t>
                </w:r>
              </w:p>
            </w:tc>
            <w:tc>
              <w:tcPr>
                <w:tcW w:w="11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信用等级</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hAnsi="宋体" w:eastAsia="仿宋_GB2312"/>
                  </w:rPr>
                  <w:t>投标人</w:t>
                </w:r>
                <w:r>
                  <w:rPr>
                    <w:rFonts w:hint="eastAsia" w:ascii="仿宋_GB2312" w:eastAsia="仿宋_GB2312"/>
                    <w:szCs w:val="21"/>
                  </w:rPr>
                  <w:t>具有AAA信用等级证书得3分，具有AA信用等级证书得2分，具有A信用等级证书得1分。开标时提供证书原件，不提供不得分。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财务状况</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rPr>
                </w:pPr>
                <w:r>
                  <w:rPr>
                    <w:rFonts w:hint="eastAsia" w:ascii="仿宋_GB2312" w:eastAsia="仿宋_GB2312" w:cs="Arial"/>
                    <w:szCs w:val="21"/>
                  </w:rPr>
                  <w:t>投标人提供2019年度经审计的财务报告得3分。开标时提供经审计的财务报告原件，不提供不得分。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业绩</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szCs w:val="21"/>
                  </w:rPr>
                  <w:t>投标人提供与本次投标产品相同或相似的产品销售合同，提供一份得1分，最多得10分。提供合同复印件并加盖投标人公章。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投标文件制作情况</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szCs w:val="21"/>
                  </w:rPr>
                  <w:t>根据投标文件对招标文件的响应情况，投标文件表述清晰、制作规范得1-2分。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sdt>
              <w:sdtPr>
                <w:rPr>
                  <w:rFonts w:hint="eastAsia" w:ascii="仿宋" w:hAnsi="仿宋" w:eastAsia="仿宋"/>
                  <w:szCs w:val="21"/>
                </w:rPr>
                <w:alias w:val="主观"/>
                <w:tag w:val="主观"/>
                <w:id w:val="619583740"/>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售后服务承诺</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投标人提供售后服务承诺详细、合理、规范。优秀得3分，良好得2分，一般得1分。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sdt>
              <w:sdtPr>
                <w:rPr>
                  <w:rFonts w:hint="eastAsia" w:ascii="仿宋" w:hAnsi="仿宋" w:eastAsia="仿宋"/>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售后服务保障</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投标人售后服务团队内具有高级工程师职称资质的服务人员得3分，具有工程师资质的服务人员得1分，最多得5分。开标时提供证书原件、持证人与投标人劳动合同原件，</w:t>
                </w:r>
                <w:r>
                  <w:rPr>
                    <w:rFonts w:hint="eastAsia" w:ascii="仿宋_GB2312" w:eastAsia="仿宋_GB2312" w:cs="Arial"/>
                    <w:szCs w:val="21"/>
                  </w:rPr>
                  <w:t>不提供原件不得分。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1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0"/>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6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kern w:val="0"/>
                <w:szCs w:val="21"/>
                <w:u w:val="single"/>
              </w:rPr>
              <w:t>5</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bl>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jc w:val="left"/>
      </w:pPr>
      <w:r>
        <w:br w:type="page"/>
      </w:r>
    </w:p>
    <w:p>
      <w:pPr>
        <w:pStyle w:val="2"/>
        <w:jc w:val="center"/>
      </w:pPr>
      <w:r>
        <w:rPr>
          <w:rFonts w:hint="eastAsia"/>
        </w:rPr>
        <w:t>第五章 合同条款及格式</w:t>
      </w:r>
    </w:p>
    <w:p/>
    <w:p>
      <w:pPr>
        <w:pStyle w:val="3"/>
        <w:adjustRightInd w:val="0"/>
        <w:snapToGrid w:val="0"/>
        <w:spacing w:before="0" w:after="0" w:line="240" w:lineRule="auto"/>
        <w:jc w:val="left"/>
        <w:rPr>
          <w:rFonts w:ascii="仿宋_GB2312" w:hAnsi="仿宋_GB2312" w:eastAsia="仿宋_GB2312" w:cs="仿宋_GB2312"/>
          <w:szCs w:val="28"/>
        </w:rPr>
      </w:pPr>
      <w:bookmarkStart w:id="114" w:name="_Toc23704_WPSOffice_Level1"/>
      <w:r>
        <w:rPr>
          <w:rFonts w:hint="eastAsia" w:ascii="仿宋_GB2312" w:hAnsi="仿宋_GB2312" w:eastAsia="仿宋_GB2312" w:cs="仿宋_GB2312"/>
          <w:szCs w:val="28"/>
        </w:rPr>
        <w:t>合同条款</w:t>
      </w:r>
      <w:bookmarkEnd w:id="114"/>
      <w:r>
        <w:rPr>
          <w:rFonts w:hint="eastAsia" w:ascii="仿宋_GB2312" w:hAnsi="仿宋_GB2312" w:eastAsia="仿宋_GB2312" w:cs="仿宋_GB2312"/>
          <w:szCs w:val="28"/>
        </w:rPr>
        <w:t xml:space="preserve">                    </w:t>
      </w:r>
    </w:p>
    <w:p>
      <w:pPr>
        <w:spacing w:before="312" w:beforeLines="100" w:after="312" w:afterLines="100" w:line="480" w:lineRule="exact"/>
        <w:jc w:val="center"/>
        <w:rPr>
          <w:rFonts w:ascii="仿宋_GB2312" w:hAnsi="仿宋_GB2312" w:eastAsia="仿宋_GB2312" w:cs="仿宋_GB2312"/>
          <w:b/>
          <w:sz w:val="44"/>
          <w:szCs w:val="44"/>
        </w:rPr>
      </w:pPr>
      <w:bookmarkStart w:id="115" w:name="_Toc30224_WPSOffice_Level1"/>
      <w:r>
        <w:rPr>
          <w:rFonts w:hint="eastAsia" w:ascii="仿宋_GB2312" w:hAnsi="仿宋_GB2312" w:eastAsia="仿宋_GB2312" w:cs="仿宋_GB2312"/>
          <w:b/>
          <w:sz w:val="44"/>
          <w:szCs w:val="44"/>
        </w:rPr>
        <w:t>政府采购合同条款</w:t>
      </w:r>
      <w:bookmarkEnd w:id="115"/>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16" w:name="_Toc25596_WPSOffice_Level1"/>
      <w:bookmarkStart w:id="117" w:name="_Toc10117_WPSOffice_Level1"/>
      <w:bookmarkStart w:id="118" w:name="_Toc398_WPSOffice_Level1"/>
      <w:r>
        <w:rPr>
          <w:rFonts w:hint="eastAsia" w:ascii="仿宋_GB2312" w:hAnsi="宋体" w:eastAsia="仿宋_GB2312"/>
          <w:b/>
          <w:bCs/>
          <w:szCs w:val="21"/>
        </w:rPr>
        <w:t>1.术语定义</w:t>
      </w:r>
      <w:bookmarkEnd w:id="116"/>
      <w:bookmarkEnd w:id="117"/>
      <w:bookmarkEnd w:id="11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pPr>
        <w:ind w:firstLine="422" w:firstLineChars="200"/>
        <w:rPr>
          <w:rFonts w:ascii="仿宋" w:hAnsi="仿宋" w:eastAsia="仿宋"/>
          <w:b/>
        </w:rPr>
      </w:pPr>
      <w:bookmarkStart w:id="119" w:name="_Toc22454_WPSOffice_Level1"/>
      <w:bookmarkStart w:id="120" w:name="_Toc750_WPSOffice_Level1"/>
      <w:bookmarkStart w:id="121" w:name="_Toc29737_WPSOffice_Level1"/>
      <w:r>
        <w:rPr>
          <w:rFonts w:hint="eastAsia" w:ascii="仿宋" w:hAnsi="仿宋" w:eastAsia="仿宋"/>
          <w:b/>
        </w:rPr>
        <w:t>2.技术指标</w:t>
      </w:r>
      <w:bookmarkEnd w:id="119"/>
      <w:bookmarkEnd w:id="120"/>
      <w:bookmarkEnd w:id="12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22" w:name="_Toc19640_WPSOffice_Level1"/>
      <w:bookmarkStart w:id="123" w:name="_Toc17648_WPSOffice_Level1"/>
      <w:bookmarkStart w:id="124" w:name="_Toc1538_WPSOffice_Level1"/>
      <w:r>
        <w:rPr>
          <w:rFonts w:hint="eastAsia" w:ascii="仿宋_GB2312" w:hAnsi="宋体" w:eastAsia="仿宋_GB2312"/>
          <w:b/>
          <w:szCs w:val="21"/>
        </w:rPr>
        <w:t>3.交货</w:t>
      </w:r>
      <w:bookmarkEnd w:id="122"/>
      <w:bookmarkEnd w:id="123"/>
      <w:bookmarkEnd w:id="12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25" w:name="_Toc15048_WPSOffice_Level1"/>
      <w:bookmarkStart w:id="126" w:name="_Toc1266_WPSOffice_Level1"/>
      <w:bookmarkStart w:id="127" w:name="_Toc11745_WPSOffice_Level1"/>
      <w:r>
        <w:rPr>
          <w:rFonts w:hint="eastAsia" w:ascii="仿宋_GB2312" w:hAnsi="宋体" w:eastAsia="仿宋_GB2312"/>
          <w:b/>
          <w:szCs w:val="21"/>
        </w:rPr>
        <w:t>4.合同金额</w:t>
      </w:r>
      <w:bookmarkEnd w:id="125"/>
      <w:bookmarkEnd w:id="126"/>
      <w:bookmarkEnd w:id="127"/>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28" w:name="_Toc22359_WPSOffice_Level1"/>
      <w:bookmarkStart w:id="129" w:name="_Toc11969_WPSOffice_Level1"/>
      <w:bookmarkStart w:id="130" w:name="_Toc941_WPSOffice_Level1"/>
      <w:r>
        <w:rPr>
          <w:rFonts w:hint="eastAsia" w:ascii="仿宋_GB2312" w:hAnsi="宋体" w:eastAsia="仿宋_GB2312"/>
          <w:b/>
          <w:szCs w:val="21"/>
        </w:rPr>
        <w:t>5.付款</w:t>
      </w:r>
      <w:bookmarkEnd w:id="128"/>
      <w:bookmarkEnd w:id="129"/>
      <w:bookmarkEnd w:id="130"/>
    </w:p>
    <w:p>
      <w:pPr>
        <w:adjustRightInd w:val="0"/>
        <w:snapToGrid w:val="0"/>
        <w:spacing w:line="360" w:lineRule="auto"/>
        <w:ind w:firstLine="411" w:firstLineChars="196"/>
        <w:rPr>
          <w:rFonts w:ascii="仿宋_GB2312" w:hAnsi="宋体" w:eastAsia="仿宋_GB2312"/>
          <w:szCs w:val="21"/>
          <w:u w:val="single"/>
        </w:rPr>
      </w:pPr>
      <w:bookmarkStart w:id="131" w:name="_Toc22351_WPSOffice_Level2"/>
      <w:r>
        <w:rPr>
          <w:rFonts w:hint="eastAsia" w:ascii="仿宋_GB2312" w:hAnsi="宋体" w:eastAsia="仿宋_GB2312"/>
          <w:szCs w:val="21"/>
        </w:rPr>
        <w:t>5.1付款方式、条件：需方按照合同约定的方式和条件付款。</w:t>
      </w:r>
      <w:bookmarkEnd w:id="131"/>
    </w:p>
    <w:p>
      <w:pPr>
        <w:adjustRightInd w:val="0"/>
        <w:snapToGrid w:val="0"/>
        <w:spacing w:line="360" w:lineRule="auto"/>
        <w:ind w:firstLine="413" w:firstLineChars="196"/>
        <w:rPr>
          <w:rFonts w:ascii="仿宋_GB2312" w:hAnsi="宋体" w:eastAsia="仿宋_GB2312"/>
          <w:b/>
          <w:szCs w:val="21"/>
        </w:rPr>
      </w:pPr>
      <w:bookmarkStart w:id="132" w:name="_Toc27769_WPSOffice_Level1"/>
      <w:bookmarkStart w:id="133" w:name="_Toc30478_WPSOffice_Level1"/>
      <w:bookmarkStart w:id="134" w:name="_Toc10526_WPSOffice_Level1"/>
      <w:r>
        <w:rPr>
          <w:rFonts w:hint="eastAsia" w:ascii="仿宋_GB2312" w:hAnsi="宋体" w:eastAsia="仿宋_GB2312"/>
          <w:b/>
          <w:szCs w:val="21"/>
        </w:rPr>
        <w:t>6.验收</w:t>
      </w:r>
      <w:bookmarkEnd w:id="132"/>
      <w:bookmarkEnd w:id="133"/>
      <w:bookmarkEnd w:id="134"/>
      <w:r>
        <w:rPr>
          <w:rFonts w:hint="eastAsia" w:ascii="仿宋_GB2312" w:hAnsi="宋体" w:eastAsia="仿宋_GB2312"/>
          <w:b/>
          <w:szCs w:val="21"/>
        </w:rPr>
        <w:t xml:space="preserve"> </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35" w:name="_Toc23127_WPSOffice_Level1"/>
      <w:bookmarkStart w:id="136" w:name="_Toc31292_WPSOffice_Level1"/>
      <w:bookmarkStart w:id="137" w:name="_Toc21868_WPSOffice_Level1"/>
      <w:r>
        <w:rPr>
          <w:rFonts w:hint="eastAsia" w:ascii="仿宋_GB2312" w:hAnsi="宋体" w:eastAsia="仿宋_GB2312"/>
          <w:b/>
          <w:szCs w:val="21"/>
        </w:rPr>
        <w:t>7.知识产权及有关规定</w:t>
      </w:r>
      <w:bookmarkEnd w:id="135"/>
      <w:bookmarkEnd w:id="136"/>
      <w:bookmarkEnd w:id="13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38" w:name="_Toc26796_WPSOffice_Level1"/>
      <w:bookmarkStart w:id="139" w:name="_Toc21090_WPSOffice_Level1"/>
      <w:bookmarkStart w:id="140" w:name="_Toc24765_WPSOffice_Level1"/>
      <w:r>
        <w:rPr>
          <w:rFonts w:hint="eastAsia" w:ascii="仿宋_GB2312" w:hAnsi="宋体" w:eastAsia="仿宋_GB2312"/>
          <w:b/>
          <w:szCs w:val="21"/>
        </w:rPr>
        <w:t>8.包装要求</w:t>
      </w:r>
      <w:bookmarkEnd w:id="138"/>
      <w:bookmarkEnd w:id="139"/>
      <w:bookmarkEnd w:id="14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41" w:name="_Toc1308_WPSOffice_Level1"/>
      <w:bookmarkStart w:id="142" w:name="_Toc2304_WPSOffice_Level1"/>
      <w:bookmarkStart w:id="143" w:name="_Toc26447_WPSOffice_Level1"/>
      <w:r>
        <w:rPr>
          <w:rFonts w:hint="eastAsia" w:ascii="仿宋_GB2312" w:hAnsi="宋体" w:eastAsia="仿宋_GB2312"/>
          <w:b/>
          <w:szCs w:val="21"/>
        </w:rPr>
        <w:t>9.伴随服务</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44" w:name="_Toc14320_WPSOffice_Level1"/>
      <w:bookmarkStart w:id="145" w:name="_Toc7636_WPSOffice_Level1"/>
      <w:bookmarkStart w:id="146" w:name="_Toc8205_WPSOffice_Level1"/>
      <w:r>
        <w:rPr>
          <w:rFonts w:hint="eastAsia" w:ascii="仿宋_GB2312" w:hAnsi="宋体" w:eastAsia="仿宋_GB2312"/>
          <w:b/>
          <w:szCs w:val="21"/>
        </w:rPr>
        <w:t>10.质量保证期</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47" w:name="_Toc16220_WPSOffice_Level1"/>
      <w:bookmarkStart w:id="148" w:name="_Toc13950_WPSOffice_Level1"/>
      <w:bookmarkStart w:id="149" w:name="_Toc18427_WPSOffice_Level1"/>
      <w:r>
        <w:rPr>
          <w:rFonts w:hint="eastAsia" w:ascii="仿宋_GB2312" w:hAnsi="宋体" w:eastAsia="仿宋_GB2312"/>
          <w:b/>
          <w:szCs w:val="21"/>
        </w:rPr>
        <w:t>11.质量保证</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50" w:name="_Toc9090_WPSOffice_Level1"/>
      <w:bookmarkStart w:id="151" w:name="_Toc29469_WPSOffice_Level1"/>
      <w:bookmarkStart w:id="152" w:name="_Toc24667_WPSOffice_Level1"/>
      <w:r>
        <w:rPr>
          <w:rFonts w:hint="eastAsia" w:ascii="仿宋_GB2312" w:hAnsi="宋体" w:eastAsia="仿宋_GB2312"/>
          <w:b/>
          <w:szCs w:val="21"/>
        </w:rPr>
        <w:t>12.技术服务和保修责任</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12.2投标人应按如下内容提供售后服务承诺书：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53" w:name="_Toc11781_WPSOffice_Level1"/>
      <w:bookmarkStart w:id="154" w:name="_Toc16924_WPSOffice_Level1"/>
      <w:bookmarkStart w:id="155" w:name="_Toc8548_WPSOffice_Level1"/>
      <w:r>
        <w:rPr>
          <w:rFonts w:hint="eastAsia" w:ascii="仿宋_GB2312" w:hAnsi="宋体" w:eastAsia="仿宋_GB2312"/>
          <w:b/>
          <w:szCs w:val="21"/>
        </w:rPr>
        <w:t>13.违约责任</w:t>
      </w:r>
      <w:bookmarkEnd w:id="153"/>
      <w:bookmarkEnd w:id="154"/>
      <w:bookmarkEnd w:id="15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56" w:name="_Toc21833_WPSOffice_Level1"/>
      <w:bookmarkStart w:id="157" w:name="_Toc28610_WPSOffice_Level1"/>
      <w:bookmarkStart w:id="158" w:name="_Toc32310_WPSOffice_Level1"/>
      <w:r>
        <w:rPr>
          <w:rFonts w:hint="eastAsia" w:ascii="仿宋_GB2312" w:hAnsi="宋体" w:eastAsia="仿宋_GB2312"/>
          <w:b/>
          <w:szCs w:val="21"/>
        </w:rPr>
        <w:t>14.不可抗力</w:t>
      </w:r>
      <w:bookmarkEnd w:id="156"/>
      <w:bookmarkEnd w:id="157"/>
      <w:bookmarkEnd w:id="15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59" w:name="_Toc12037_WPSOffice_Level1"/>
      <w:bookmarkStart w:id="160" w:name="_Toc13390_WPSOffice_Level1"/>
      <w:bookmarkStart w:id="161" w:name="_Toc3262_WPSOffice_Level1"/>
      <w:r>
        <w:rPr>
          <w:rFonts w:hint="eastAsia" w:ascii="仿宋_GB2312" w:hAnsi="宋体" w:eastAsia="仿宋_GB2312"/>
          <w:b/>
          <w:szCs w:val="21"/>
        </w:rPr>
        <w:t>15.争端的解决</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62" w:name="_Toc7773_WPSOffice_Level1"/>
      <w:bookmarkStart w:id="163" w:name="_Toc27539_WPSOffice_Level1"/>
      <w:bookmarkStart w:id="164" w:name="_Toc1917_WPSOffice_Level1"/>
      <w:r>
        <w:rPr>
          <w:rFonts w:hint="eastAsia" w:ascii="仿宋_GB2312" w:hAnsi="宋体" w:eastAsia="仿宋_GB2312"/>
          <w:b/>
          <w:szCs w:val="21"/>
        </w:rPr>
        <w:t>16.违约终止政府采购合同</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5" w:name="_Toc27976_WPSOffice_Level1"/>
      <w:bookmarkStart w:id="166" w:name="_Toc4220_WPSOffice_Level1"/>
      <w:bookmarkStart w:id="167" w:name="_Toc11967_WPSOffice_Level1"/>
      <w:r>
        <w:rPr>
          <w:rFonts w:hint="eastAsia" w:ascii="仿宋_GB2312" w:hAnsi="宋体" w:eastAsia="仿宋_GB2312"/>
          <w:b/>
          <w:szCs w:val="21"/>
        </w:rPr>
        <w:t>17.政府采购合同转让和分包</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8" w:name="_Toc30020_WPSOffice_Level1"/>
      <w:bookmarkStart w:id="169" w:name="_Toc16873_WPSOffice_Level1"/>
      <w:bookmarkStart w:id="170" w:name="_Toc737_WPSOffice_Level1"/>
      <w:r>
        <w:rPr>
          <w:rFonts w:hint="eastAsia" w:ascii="仿宋_GB2312" w:hAnsi="宋体" w:eastAsia="仿宋_GB2312"/>
          <w:b/>
          <w:szCs w:val="21"/>
        </w:rPr>
        <w:t>18.适用法律：</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71" w:name="_Toc20985_WPSOffice_Level1"/>
      <w:bookmarkStart w:id="172" w:name="_Toc29009_WPSOffice_Level1"/>
      <w:bookmarkStart w:id="173" w:name="_Toc23749_WPSOffice_Level1"/>
      <w:r>
        <w:rPr>
          <w:rFonts w:hint="eastAsia" w:ascii="仿宋_GB2312" w:hAnsi="宋体" w:eastAsia="仿宋_GB2312"/>
          <w:b/>
          <w:szCs w:val="21"/>
        </w:rPr>
        <w:t>19.政府采购合同生效</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74" w:name="_Toc20274_WPSOffice_Level1"/>
      <w:bookmarkStart w:id="175" w:name="_Toc405_WPSOffice_Level1"/>
      <w:bookmarkStart w:id="176" w:name="_Toc12339_WPSOffice_Level1"/>
      <w:r>
        <w:rPr>
          <w:rFonts w:hint="eastAsia" w:ascii="仿宋_GB2312" w:hAnsi="宋体" w:eastAsia="仿宋_GB2312"/>
          <w:b/>
          <w:szCs w:val="21"/>
        </w:rPr>
        <w:t>20.政府采购合同附件</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177" w:name="_Toc3518_WPSOffice_Level2"/>
      <w:r>
        <w:rPr>
          <w:rFonts w:hint="eastAsia" w:ascii="仿宋_GB2312" w:hAnsi="宋体" w:eastAsia="仿宋_GB2312"/>
          <w:szCs w:val="21"/>
        </w:rPr>
        <w:t>20.1招标文件；</w:t>
      </w:r>
      <w:bookmarkEnd w:id="177"/>
    </w:p>
    <w:p>
      <w:pPr>
        <w:adjustRightInd w:val="0"/>
        <w:snapToGrid w:val="0"/>
        <w:spacing w:line="360" w:lineRule="auto"/>
        <w:ind w:firstLine="411" w:firstLineChars="196"/>
        <w:rPr>
          <w:rFonts w:ascii="仿宋_GB2312" w:hAnsi="宋体" w:eastAsia="仿宋_GB2312"/>
          <w:szCs w:val="21"/>
        </w:rPr>
      </w:pPr>
      <w:bookmarkStart w:id="178" w:name="_Toc7342_WPSOffice_Level2"/>
      <w:r>
        <w:rPr>
          <w:rFonts w:hint="eastAsia" w:ascii="仿宋_GB2312" w:hAnsi="宋体" w:eastAsia="仿宋_GB2312"/>
          <w:szCs w:val="21"/>
        </w:rPr>
        <w:t>20.2招标文件的更正公告、变更公告；</w:t>
      </w:r>
      <w:bookmarkEnd w:id="178"/>
    </w:p>
    <w:p>
      <w:pPr>
        <w:adjustRightInd w:val="0"/>
        <w:snapToGrid w:val="0"/>
        <w:spacing w:line="360" w:lineRule="auto"/>
        <w:ind w:firstLine="411" w:firstLineChars="196"/>
        <w:rPr>
          <w:rFonts w:ascii="仿宋_GB2312" w:hAnsi="宋体" w:eastAsia="仿宋_GB2312"/>
          <w:szCs w:val="21"/>
        </w:rPr>
      </w:pPr>
      <w:bookmarkStart w:id="179" w:name="_Toc576_WPSOffice_Level2"/>
      <w:r>
        <w:rPr>
          <w:rFonts w:hint="eastAsia" w:ascii="仿宋_GB2312" w:hAnsi="宋体" w:eastAsia="仿宋_GB2312"/>
          <w:szCs w:val="21"/>
        </w:rPr>
        <w:t>20.3中标人提交的投标文件；</w:t>
      </w:r>
      <w:bookmarkEnd w:id="179"/>
    </w:p>
    <w:p>
      <w:pPr>
        <w:adjustRightInd w:val="0"/>
        <w:snapToGrid w:val="0"/>
        <w:spacing w:line="360" w:lineRule="auto"/>
        <w:ind w:firstLine="411" w:firstLineChars="196"/>
        <w:rPr>
          <w:rFonts w:ascii="仿宋_GB2312" w:hAnsi="宋体" w:eastAsia="仿宋_GB2312"/>
          <w:szCs w:val="21"/>
        </w:rPr>
      </w:pPr>
      <w:bookmarkStart w:id="180" w:name="_Toc25464_WPSOffice_Level2"/>
      <w:r>
        <w:rPr>
          <w:rFonts w:hint="eastAsia" w:ascii="仿宋_GB2312" w:hAnsi="宋体" w:eastAsia="仿宋_GB2312"/>
          <w:szCs w:val="21"/>
        </w:rPr>
        <w:t>20.4政府采购合同条款；</w:t>
      </w:r>
      <w:bookmarkEnd w:id="180"/>
    </w:p>
    <w:p>
      <w:pPr>
        <w:adjustRightInd w:val="0"/>
        <w:snapToGrid w:val="0"/>
        <w:spacing w:line="360" w:lineRule="auto"/>
        <w:ind w:firstLine="411" w:firstLineChars="196"/>
        <w:rPr>
          <w:rFonts w:ascii="仿宋_GB2312" w:hAnsi="宋体" w:eastAsia="仿宋_GB2312"/>
          <w:szCs w:val="21"/>
        </w:rPr>
      </w:pPr>
      <w:bookmarkStart w:id="181" w:name="_Toc25590_WPSOffice_Level2"/>
      <w:r>
        <w:rPr>
          <w:rFonts w:hint="eastAsia" w:ascii="仿宋_GB2312" w:hAnsi="宋体" w:eastAsia="仿宋_GB2312"/>
          <w:szCs w:val="21"/>
        </w:rPr>
        <w:t>20.5中标通知书；</w:t>
      </w:r>
      <w:bookmarkEnd w:id="181"/>
    </w:p>
    <w:p>
      <w:pPr>
        <w:adjustRightInd w:val="0"/>
        <w:snapToGrid w:val="0"/>
        <w:spacing w:line="360" w:lineRule="auto"/>
        <w:ind w:firstLine="411" w:firstLineChars="196"/>
        <w:rPr>
          <w:rFonts w:ascii="仿宋_GB2312" w:hAnsi="宋体" w:eastAsia="仿宋_GB2312"/>
          <w:szCs w:val="21"/>
        </w:rPr>
      </w:pPr>
      <w:bookmarkStart w:id="182" w:name="_Toc10297_WPSOffice_Level2"/>
      <w:r>
        <w:rPr>
          <w:rFonts w:hint="eastAsia" w:ascii="仿宋_GB2312" w:hAnsi="宋体" w:eastAsia="仿宋_GB2312"/>
          <w:szCs w:val="21"/>
        </w:rPr>
        <w:t>20.6政府采购合同的其它附件。</w:t>
      </w:r>
      <w:bookmarkEnd w:id="182"/>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183" w:name="_Toc3044_WPSOffice_Level1"/>
      <w:bookmarkStart w:id="184" w:name="_Toc372_WPSOffice_Level1"/>
      <w:bookmarkStart w:id="185" w:name="_Toc7342_WPSOffice_Level1"/>
      <w:r>
        <w:rPr>
          <w:rFonts w:hint="eastAsia" w:ascii="仿宋_GB2312" w:hAnsi="仿宋_GB2312" w:eastAsia="仿宋_GB2312" w:cs="仿宋_GB2312"/>
          <w:szCs w:val="28"/>
        </w:rPr>
        <w:t>合同格式</w:t>
      </w:r>
      <w:bookmarkEnd w:id="183"/>
      <w:bookmarkEnd w:id="184"/>
      <w:bookmarkEnd w:id="185"/>
      <w:r>
        <w:rPr>
          <w:rFonts w:hint="eastAsia" w:ascii="仿宋_GB2312" w:hAnsi="仿宋_GB2312" w:eastAsia="仿宋_GB2312" w:cs="仿宋_GB2312"/>
          <w:szCs w:val="28"/>
        </w:rPr>
        <w:t xml:space="preserve">   </w:t>
      </w:r>
    </w:p>
    <w:p>
      <w:pPr>
        <w:adjustRightInd w:val="0"/>
        <w:snapToGrid w:val="0"/>
        <w:spacing w:line="360" w:lineRule="auto"/>
        <w:jc w:val="center"/>
        <w:rPr>
          <w:rFonts w:ascii="仿宋_GB2312" w:hAnsi="宋体" w:eastAsia="仿宋_GB2312"/>
          <w:b/>
          <w:bCs/>
          <w:sz w:val="44"/>
          <w:szCs w:val="44"/>
        </w:rPr>
      </w:pPr>
      <w:bookmarkStart w:id="186" w:name="_Toc11644_WPSOffice_Level1"/>
      <w:bookmarkStart w:id="187" w:name="_Toc7832_WPSOffice_Level1"/>
      <w:r>
        <w:rPr>
          <w:rFonts w:hint="eastAsia" w:ascii="仿宋_GB2312" w:hAnsi="宋体" w:eastAsia="仿宋_GB2312"/>
          <w:b/>
          <w:bCs/>
          <w:sz w:val="44"/>
          <w:szCs w:val="44"/>
        </w:rPr>
        <w:t>政府采购合同格式</w:t>
      </w:r>
      <w:bookmarkEnd w:id="186"/>
      <w:bookmarkEnd w:id="187"/>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8" w:name="_Toc13230_WPSOffice_Level2"/>
      <w:r>
        <w:rPr>
          <w:rFonts w:hint="eastAsia" w:ascii="黑体" w:hAnsi="宋体" w:eastAsia="黑体"/>
          <w:b/>
          <w:szCs w:val="21"/>
        </w:rPr>
        <w:t>一、政府采购合同文件</w:t>
      </w:r>
      <w:bookmarkEnd w:id="18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9" w:name="_Toc19527_WPSOffice_Level2"/>
      <w:r>
        <w:rPr>
          <w:rFonts w:hint="eastAsia" w:ascii="黑体" w:hAnsi="宋体" w:eastAsia="黑体"/>
          <w:b/>
          <w:szCs w:val="21"/>
        </w:rPr>
        <w:t>二、政府采购合同范围和条件</w:t>
      </w:r>
      <w:bookmarkEnd w:id="18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0" w:name="_Toc18050_WPSOffice_Level2"/>
      <w:r>
        <w:rPr>
          <w:rFonts w:hint="eastAsia" w:ascii="黑体" w:hAnsi="宋体" w:eastAsia="黑体"/>
          <w:b/>
          <w:szCs w:val="21"/>
        </w:rPr>
        <w:t>三、政府采购合同标的</w:t>
      </w:r>
      <w:bookmarkEnd w:id="19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1" w:name="_Toc27886_WPSOffice_Level2"/>
      <w:r>
        <w:rPr>
          <w:rFonts w:hint="eastAsia" w:ascii="黑体" w:hAnsi="宋体" w:eastAsia="黑体"/>
          <w:b/>
          <w:szCs w:val="21"/>
        </w:rPr>
        <w:t>四、政府采购合同金额</w:t>
      </w:r>
      <w:bookmarkEnd w:id="191"/>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2" w:name="_Toc22211_WPSOffice_Level2"/>
      <w:r>
        <w:rPr>
          <w:rFonts w:hint="eastAsia" w:ascii="黑体" w:hAnsi="宋体" w:eastAsia="黑体"/>
          <w:b/>
          <w:szCs w:val="21"/>
        </w:rPr>
        <w:t>五、付款方式及条件</w:t>
      </w:r>
      <w:bookmarkEnd w:id="19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1.付款时间：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2.付款方式：</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3.付款条件：</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193" w:name="_Toc27813_WPSOffice_Level2"/>
      <w:r>
        <w:rPr>
          <w:rFonts w:hint="eastAsia" w:ascii="黑体" w:hAnsi="宋体" w:eastAsia="黑体"/>
          <w:b/>
          <w:szCs w:val="21"/>
        </w:rPr>
        <w:t>六、交货时间和交货地点</w:t>
      </w:r>
      <w:bookmarkEnd w:id="193"/>
      <w:r>
        <w:rPr>
          <w:rFonts w:hint="eastAsia" w:ascii="仿宋_GB2312" w:hAnsi="宋体" w:eastAsia="仿宋_GB2312"/>
          <w:szCs w:val="21"/>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r>
        <w:rPr>
          <w:rFonts w:hint="eastAsia" w:ascii="仿宋_GB2312" w:hAnsi="宋体" w:eastAsia="仿宋_GB2312"/>
          <w:szCs w:val="21"/>
          <w:u w:val="single"/>
        </w:rPr>
        <w:t xml:space="preserve">        </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4" w:name="_Toc12497_WPSOffice_Level2"/>
      <w:r>
        <w:rPr>
          <w:rFonts w:hint="eastAsia" w:ascii="黑体" w:hAnsi="宋体" w:eastAsia="黑体"/>
          <w:b/>
          <w:szCs w:val="21"/>
        </w:rPr>
        <w:t>七、验收要求</w:t>
      </w:r>
      <w:bookmarkEnd w:id="194"/>
    </w:p>
    <w:p>
      <w:pPr>
        <w:adjustRightInd w:val="0"/>
        <w:snapToGrid w:val="0"/>
        <w:spacing w:line="360" w:lineRule="auto"/>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5" w:name="_Toc4868_WPSOffice_Level2"/>
      <w:r>
        <w:rPr>
          <w:rFonts w:hint="eastAsia" w:ascii="黑体" w:hAnsi="宋体" w:eastAsia="黑体"/>
          <w:b/>
          <w:szCs w:val="21"/>
        </w:rPr>
        <w:t>八、违约责任</w:t>
      </w:r>
      <w:bookmarkEnd w:id="19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6" w:name="_Toc24496_WPSOffice_Level2"/>
      <w:r>
        <w:rPr>
          <w:rFonts w:hint="eastAsia" w:ascii="黑体" w:hAnsi="宋体" w:eastAsia="黑体"/>
          <w:b/>
          <w:szCs w:val="21"/>
        </w:rPr>
        <w:t>九、争议解决</w:t>
      </w:r>
      <w:bookmarkEnd w:id="196"/>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7" w:name="_Toc24974_WPSOffice_Level2"/>
      <w:r>
        <w:rPr>
          <w:rFonts w:hint="eastAsia" w:ascii="黑体" w:hAnsi="宋体" w:eastAsia="黑体"/>
          <w:b/>
          <w:szCs w:val="21"/>
        </w:rPr>
        <w:t>十、合同生效</w:t>
      </w:r>
      <w:bookmarkEnd w:id="19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74</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rPr>
        <w:rFonts w:cs="Times New Roman"/>
      </w:rPr>
    </w:lvl>
  </w:abstractNum>
  <w:abstractNum w:abstractNumId="4">
    <w:nsid w:val="03FC9388"/>
    <w:multiLevelType w:val="singleLevel"/>
    <w:tmpl w:val="03FC9388"/>
    <w:lvl w:ilvl="0" w:tentative="0">
      <w:start w:val="6"/>
      <w:numFmt w:val="chineseCounting"/>
      <w:suff w:val="nothing"/>
      <w:lvlText w:val="%1、"/>
      <w:lvlJc w:val="left"/>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68ACDF8"/>
    <w:multiLevelType w:val="singleLevel"/>
    <w:tmpl w:val="468ACDF8"/>
    <w:lvl w:ilvl="0" w:tentative="0">
      <w:start w:val="2"/>
      <w:numFmt w:val="chineseCounting"/>
      <w:suff w:val="nothing"/>
      <w:lvlText w:val="（%1）"/>
      <w:lvlJc w:val="left"/>
      <w:rPr>
        <w:rFonts w:hint="eastAsia" w:cs="Times New Roman"/>
      </w:rPr>
    </w:lvl>
  </w:abstractNum>
  <w:abstractNum w:abstractNumId="8">
    <w:nsid w:val="7B4156D0"/>
    <w:multiLevelType w:val="singleLevel"/>
    <w:tmpl w:val="7B4156D0"/>
    <w:lvl w:ilvl="0" w:tentative="0">
      <w:start w:val="1"/>
      <w:numFmt w:val="decimal"/>
      <w:suff w:val="nothing"/>
      <w:lvlText w:val="（%1）"/>
      <w:lvlJc w:val="left"/>
    </w:lvl>
  </w:abstractNum>
  <w:abstractNum w:abstractNumId="9">
    <w:nsid w:val="7D7F37D2"/>
    <w:multiLevelType w:val="multilevel"/>
    <w:tmpl w:val="7D7F37D2"/>
    <w:lvl w:ilvl="0" w:tentative="0">
      <w:start w:val="1"/>
      <w:numFmt w:val="japaneseCounting"/>
      <w:lvlText w:val="%1、"/>
      <w:lvlJc w:val="left"/>
      <w:pPr>
        <w:ind w:left="885" w:hanging="45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6"/>
  </w:num>
  <w:num w:numId="2">
    <w:abstractNumId w:val="9"/>
  </w:num>
  <w:num w:numId="3">
    <w:abstractNumId w:val="4"/>
  </w:num>
  <w:num w:numId="4">
    <w:abstractNumId w:val="0"/>
  </w:num>
  <w:num w:numId="5">
    <w:abstractNumId w:val="2"/>
  </w:num>
  <w:num w:numId="6">
    <w:abstractNumId w:val="1"/>
  </w:num>
  <w:num w:numId="7">
    <w:abstractNumId w:val="5"/>
  </w:num>
  <w:num w:numId="8">
    <w:abstractNumId w:val="3"/>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31642A"/>
    <w:rsid w:val="0033584E"/>
    <w:rsid w:val="003C06A2"/>
    <w:rsid w:val="003D1329"/>
    <w:rsid w:val="00493663"/>
    <w:rsid w:val="00494542"/>
    <w:rsid w:val="005C64A9"/>
    <w:rsid w:val="00620B9C"/>
    <w:rsid w:val="00686C83"/>
    <w:rsid w:val="007D7342"/>
    <w:rsid w:val="00836CF3"/>
    <w:rsid w:val="00873CCF"/>
    <w:rsid w:val="00957660"/>
    <w:rsid w:val="009645B2"/>
    <w:rsid w:val="009E06EB"/>
    <w:rsid w:val="00A41327"/>
    <w:rsid w:val="00A47426"/>
    <w:rsid w:val="00A53930"/>
    <w:rsid w:val="00B703A9"/>
    <w:rsid w:val="00B808BB"/>
    <w:rsid w:val="00BA4F70"/>
    <w:rsid w:val="00CF6315"/>
    <w:rsid w:val="00D47FF5"/>
    <w:rsid w:val="00D55C7E"/>
    <w:rsid w:val="00DE6E73"/>
    <w:rsid w:val="00EA0331"/>
    <w:rsid w:val="00F21F85"/>
    <w:rsid w:val="00F51F23"/>
    <w:rsid w:val="00F72D1D"/>
    <w:rsid w:val="00FB3531"/>
    <w:rsid w:val="00FD6206"/>
    <w:rsid w:val="0DE0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qFormat/>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1">
    <w:name w:val="Table Elegant"/>
    <w:basedOn w:val="19"/>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uiPriority w:val="0"/>
    <w:rPr>
      <w:rFonts w:ascii="Arial" w:hAnsi="Arial" w:eastAsia="黑体" w:cs="Times New Roman"/>
      <w:b/>
      <w:bCs/>
      <w:sz w:val="32"/>
      <w:szCs w:val="32"/>
    </w:rPr>
  </w:style>
  <w:style w:type="character" w:customStyle="1" w:styleId="32">
    <w:name w:val="标题 3 Char"/>
    <w:basedOn w:val="22"/>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uiPriority w:val="0"/>
    <w:rPr>
      <w:rFonts w:ascii="宋体" w:hAnsi="宋体" w:eastAsia="宋体" w:cs="宋体"/>
      <w:kern w:val="0"/>
      <w:sz w:val="24"/>
      <w:szCs w:val="24"/>
    </w:rPr>
  </w:style>
  <w:style w:type="character" w:customStyle="1" w:styleId="36">
    <w:name w:val="批注文字 Char"/>
    <w:basedOn w:val="22"/>
    <w:link w:val="8"/>
    <w:qFormat/>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qFormat/>
    <w:uiPriority w:val="0"/>
    <w:rPr>
      <w:rFonts w:ascii="Times New Roman" w:hAnsi="Times New Roman" w:eastAsia="宋体" w:cs="Times New Roman"/>
      <w:sz w:val="24"/>
      <w:szCs w:val="20"/>
    </w:rPr>
  </w:style>
  <w:style w:type="character" w:customStyle="1" w:styleId="40">
    <w:name w:val="文档结构图 Char"/>
    <w:basedOn w:val="22"/>
    <w:link w:val="7"/>
    <w:semiHidden/>
    <w:uiPriority w:val="0"/>
    <w:rPr>
      <w:rFonts w:ascii="Times New Roman" w:hAnsi="Times New Roman" w:eastAsia="宋体" w:cs="Times New Roman"/>
      <w:szCs w:val="24"/>
      <w:shd w:val="clear" w:color="auto" w:fill="000080"/>
    </w:rPr>
  </w:style>
  <w:style w:type="character" w:customStyle="1" w:styleId="41">
    <w:name w:val="纯文本 Char"/>
    <w:basedOn w:val="22"/>
    <w:link w:val="11"/>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uiPriority w:val="0"/>
    <w:rPr>
      <w:rFonts w:ascii="Times New Roman" w:hAnsi="Times New Roman" w:eastAsia="宋体" w:cs="Times New Roman"/>
      <w:b/>
      <w:bCs/>
      <w:szCs w:val="24"/>
    </w:rPr>
  </w:style>
  <w:style w:type="character" w:customStyle="1" w:styleId="44">
    <w:name w:val="批注框文本 Char"/>
    <w:basedOn w:val="22"/>
    <w:link w:val="13"/>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uiPriority w:val="0"/>
    <w:rPr>
      <w:rFonts w:ascii="Tahoma" w:hAnsi="Tahoma" w:eastAsia="仿宋_GB2312"/>
      <w:b/>
      <w:sz w:val="24"/>
      <w:szCs w:val="20"/>
    </w:rPr>
  </w:style>
  <w:style w:type="paragraph" w:customStyle="1" w:styleId="50">
    <w:name w:val="Char Char Char"/>
    <w:basedOn w:val="7"/>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qFormat/>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uiPriority w:val="0"/>
  </w:style>
  <w:style w:type="character" w:customStyle="1" w:styleId="64">
    <w:name w:val="ca-0"/>
    <w:basedOn w:val="22"/>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uiPriority w:val="0"/>
  </w:style>
  <w:style w:type="character" w:customStyle="1" w:styleId="71">
    <w:name w:val="yiyi21"/>
    <w:basedOn w:val="22"/>
    <w:uiPriority w:val="0"/>
    <w:rPr>
      <w:color w:val="003300"/>
      <w:sz w:val="18"/>
      <w:szCs w:val="18"/>
      <w:u w:val="none"/>
    </w:rPr>
  </w:style>
  <w:style w:type="character" w:customStyle="1" w:styleId="72">
    <w:name w:val="javascript"/>
    <w:basedOn w:val="22"/>
    <w:uiPriority w:val="0"/>
  </w:style>
  <w:style w:type="character" w:customStyle="1" w:styleId="73">
    <w:name w:val="ft141"/>
    <w:basedOn w:val="22"/>
    <w:qFormat/>
    <w:uiPriority w:val="0"/>
    <w:rPr>
      <w:sz w:val="14"/>
      <w:szCs w:val="14"/>
    </w:rPr>
  </w:style>
  <w:style w:type="character" w:customStyle="1" w:styleId="74">
    <w:name w:val="productfont_style"/>
    <w:basedOn w:val="22"/>
    <w:uiPriority w:val="0"/>
  </w:style>
  <w:style w:type="character" w:customStyle="1" w:styleId="75">
    <w:name w:val="style5"/>
    <w:basedOn w:val="22"/>
    <w:uiPriority w:val="0"/>
  </w:style>
  <w:style w:type="character" w:customStyle="1" w:styleId="76">
    <w:name w:val="style6"/>
    <w:basedOn w:val="22"/>
    <w:uiPriority w:val="0"/>
  </w:style>
  <w:style w:type="character" w:customStyle="1" w:styleId="77">
    <w:name w:val="t22"/>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F509D610DCED4781B4A3B76C686FF96D"/>
        <w:style w:val=""/>
        <w:category>
          <w:name w:val="常规"/>
          <w:gallery w:val="placeholder"/>
        </w:category>
        <w:types>
          <w:type w:val="bbPlcHdr"/>
        </w:types>
        <w:behaviors>
          <w:behavior w:val="content"/>
        </w:behaviors>
        <w:description w:val=""/>
        <w:guid w:val="{D13EFF47-E870-486D-A911-6B4F5B3772B0}"/>
      </w:docPartPr>
      <w:docPartBody>
        <w:p>
          <w:pPr>
            <w:pStyle w:val="137"/>
          </w:pPr>
          <w:r>
            <w:rPr>
              <w:rStyle w:val="4"/>
              <w:rFonts w:hint="eastAsia"/>
            </w:rPr>
            <w:t>单击此处输入文字。</w:t>
          </w:r>
        </w:p>
      </w:docPartBody>
    </w:docPart>
    <w:docPart>
      <w:docPartPr>
        <w:name w:val="044970AD315D482EA9C98F1E7718807E"/>
        <w:style w:val=""/>
        <w:category>
          <w:name w:val="常规"/>
          <w:gallery w:val="placeholder"/>
        </w:category>
        <w:types>
          <w:type w:val="bbPlcHdr"/>
        </w:types>
        <w:behaviors>
          <w:behavior w:val="content"/>
        </w:behaviors>
        <w:description w:val=""/>
        <w:guid w:val="{825E238A-421C-48B3-B6A8-E5D22D717602}"/>
      </w:docPartPr>
      <w:docPartBody>
        <w:p>
          <w:pPr>
            <w:pStyle w:val="138"/>
          </w:pPr>
          <w:r>
            <w:rPr>
              <w:rStyle w:val="4"/>
              <w:rFonts w:hint="eastAsia"/>
            </w:rPr>
            <w:t>单击此处输入文字。</w:t>
          </w:r>
        </w:p>
      </w:docPartBody>
    </w:docPart>
    <w:docPart>
      <w:docPartPr>
        <w:name w:val="6C4640F86AE140CC835C82A27E4ABE48"/>
        <w:style w:val=""/>
        <w:category>
          <w:name w:val="常规"/>
          <w:gallery w:val="placeholder"/>
        </w:category>
        <w:types>
          <w:type w:val="bbPlcHdr"/>
        </w:types>
        <w:behaviors>
          <w:behavior w:val="content"/>
        </w:behaviors>
        <w:description w:val=""/>
        <w:guid w:val="{E02031B2-9552-4445-880D-36E3B89B4BB9}"/>
      </w:docPartPr>
      <w:docPartBody>
        <w:p>
          <w:pPr>
            <w:pStyle w:val="139"/>
          </w:pPr>
          <w:r>
            <w:rPr>
              <w:rStyle w:val="4"/>
              <w:rFonts w:hint="eastAsia"/>
            </w:rPr>
            <w:t>单击此处输入文字。</w:t>
          </w:r>
        </w:p>
      </w:docPartBody>
    </w:docPart>
    <w:docPart>
      <w:docPartPr>
        <w:name w:val="1036E128AFAE479FBFC99BD5F4638D7E"/>
        <w:style w:val=""/>
        <w:category>
          <w:name w:val="常规"/>
          <w:gallery w:val="placeholder"/>
        </w:category>
        <w:types>
          <w:type w:val="bbPlcHdr"/>
        </w:types>
        <w:behaviors>
          <w:behavior w:val="content"/>
        </w:behaviors>
        <w:description w:val=""/>
        <w:guid w:val="{0BB97A68-7848-4CCE-92F2-CE1786B9690E}"/>
      </w:docPartPr>
      <w:docPartBody>
        <w:p>
          <w:pPr>
            <w:pStyle w:val="140"/>
          </w:pPr>
          <w:r>
            <w:rPr>
              <w:rStyle w:val="4"/>
              <w:rFonts w:hint="eastAsia"/>
            </w:rPr>
            <w:t>单击此处输入文字。</w:t>
          </w:r>
        </w:p>
      </w:docPartBody>
    </w:docPart>
    <w:docPart>
      <w:docPartPr>
        <w:name w:val="4C47ABF282D74A11A900A3B258807CA5"/>
        <w:style w:val=""/>
        <w:category>
          <w:name w:val="常规"/>
          <w:gallery w:val="placeholder"/>
        </w:category>
        <w:types>
          <w:type w:val="bbPlcHdr"/>
        </w:types>
        <w:behaviors>
          <w:behavior w:val="content"/>
        </w:behaviors>
        <w:description w:val=""/>
        <w:guid w:val="{A3B0F30A-FDD6-4777-AFCF-77B48AC1E42C}"/>
      </w:docPartPr>
      <w:docPartBody>
        <w:p>
          <w:pPr>
            <w:pStyle w:val="148"/>
          </w:pPr>
          <w:r>
            <w:rPr>
              <w:rStyle w:val="4"/>
              <w:rFonts w:hint="eastAsia"/>
            </w:rPr>
            <w:t>单击此处输入文字。</w:t>
          </w:r>
        </w:p>
      </w:docPartBody>
    </w:docPart>
    <w:docPart>
      <w:docPartPr>
        <w:name w:val="703926A7539E450FADB740494FEF36D8"/>
        <w:style w:val=""/>
        <w:category>
          <w:name w:val="常规"/>
          <w:gallery w:val="placeholder"/>
        </w:category>
        <w:types>
          <w:type w:val="bbPlcHdr"/>
        </w:types>
        <w:behaviors>
          <w:behavior w:val="content"/>
        </w:behaviors>
        <w:description w:val=""/>
        <w:guid w:val="{D5CD3F94-77E9-47E4-B53E-76F925F83D76}"/>
      </w:docPartPr>
      <w:docPartBody>
        <w:p>
          <w:pPr>
            <w:pStyle w:val="150"/>
          </w:pPr>
          <w:r>
            <w:rPr>
              <w:rStyle w:val="4"/>
              <w:rFonts w:hint="eastAsia"/>
            </w:rPr>
            <w:t>单击此处输入文字。</w:t>
          </w:r>
        </w:p>
      </w:docPartBody>
    </w:docPart>
    <w:docPart>
      <w:docPartPr>
        <w:name w:val="3CE7C04F54904EEE9F89B55798A189B9"/>
        <w:style w:val=""/>
        <w:category>
          <w:name w:val="常规"/>
          <w:gallery w:val="placeholder"/>
        </w:category>
        <w:types>
          <w:type w:val="bbPlcHdr"/>
        </w:types>
        <w:behaviors>
          <w:behavior w:val="content"/>
        </w:behaviors>
        <w:description w:val=""/>
        <w:guid w:val="{C3D98E08-E074-493C-A9F9-E6C8E5C4F243}"/>
      </w:docPartPr>
      <w:docPartBody>
        <w:p>
          <w:pPr>
            <w:pStyle w:val="151"/>
          </w:pPr>
          <w:r>
            <w:rPr>
              <w:rStyle w:val="4"/>
              <w:rFonts w:hint="eastAsia"/>
            </w:rPr>
            <w:t>单击此处输入文字。</w:t>
          </w:r>
        </w:p>
      </w:docPartBody>
    </w:docPart>
    <w:docPart>
      <w:docPartPr>
        <w:name w:val="3DE4E324D18547C1A8DE5E7346AA951E"/>
        <w:style w:val=""/>
        <w:category>
          <w:name w:val="常规"/>
          <w:gallery w:val="placeholder"/>
        </w:category>
        <w:types>
          <w:type w:val="bbPlcHdr"/>
        </w:types>
        <w:behaviors>
          <w:behavior w:val="content"/>
        </w:behaviors>
        <w:description w:val=""/>
        <w:guid w:val="{C8501763-4652-4235-BC5F-F45F98CEA5F9}"/>
      </w:docPartPr>
      <w:docPartBody>
        <w:p>
          <w:pPr>
            <w:pStyle w:val="154"/>
          </w:pPr>
          <w:r>
            <w:rPr>
              <w:rStyle w:val="4"/>
              <w:rFonts w:hint="eastAsia"/>
            </w:rPr>
            <w:t>单击此处输入文字。</w:t>
          </w:r>
        </w:p>
      </w:docPartBody>
    </w:docPart>
    <w:docPart>
      <w:docPartPr>
        <w:name w:val="1C44CB857A8D40B485D732B4B3650838"/>
        <w:style w:val=""/>
        <w:category>
          <w:name w:val="常规"/>
          <w:gallery w:val="placeholder"/>
        </w:category>
        <w:types>
          <w:type w:val="bbPlcHdr"/>
        </w:types>
        <w:behaviors>
          <w:behavior w:val="content"/>
        </w:behaviors>
        <w:description w:val=""/>
        <w:guid w:val="{A62D6A0E-07D5-47CC-8CF6-1997761A6181}"/>
      </w:docPartPr>
      <w:docPartBody>
        <w:p>
          <w:pPr>
            <w:pStyle w:val="155"/>
          </w:pPr>
          <w:r>
            <w:rPr>
              <w:rStyle w:val="4"/>
              <w:rFonts w:hint="eastAsia"/>
            </w:rPr>
            <w:t>单击此处输入文字。</w:t>
          </w:r>
        </w:p>
      </w:docPartBody>
    </w:docPart>
    <w:docPart>
      <w:docPartPr>
        <w:name w:val="8D25CE1A891D498D9D31F576E7FFC581"/>
        <w:style w:val=""/>
        <w:category>
          <w:name w:val="常规"/>
          <w:gallery w:val="placeholder"/>
        </w:category>
        <w:types>
          <w:type w:val="bbPlcHdr"/>
        </w:types>
        <w:behaviors>
          <w:behavior w:val="content"/>
        </w:behaviors>
        <w:description w:val=""/>
        <w:guid w:val="{2154C6C2-C628-4CBD-9873-F1427B43D181}"/>
      </w:docPartPr>
      <w:docPartBody>
        <w:p>
          <w:pPr>
            <w:pStyle w:val="156"/>
          </w:pPr>
          <w:r>
            <w:rPr>
              <w:rStyle w:val="4"/>
              <w:rFonts w:hint="eastAsia"/>
            </w:rPr>
            <w:t>单击此处输入文字。</w:t>
          </w:r>
        </w:p>
      </w:docPartBody>
    </w:docPart>
    <w:docPart>
      <w:docPartPr>
        <w:name w:val="1CD16CD0C1C449F3BAD633421FF1DDB7"/>
        <w:style w:val=""/>
        <w:category>
          <w:name w:val="常规"/>
          <w:gallery w:val="placeholder"/>
        </w:category>
        <w:types>
          <w:type w:val="bbPlcHdr"/>
        </w:types>
        <w:behaviors>
          <w:behavior w:val="content"/>
        </w:behaviors>
        <w:description w:val=""/>
        <w:guid w:val="{469DDBAE-76CF-4DF2-84D8-4D37BC690D86}"/>
      </w:docPartPr>
      <w:docPartBody>
        <w:p>
          <w:pPr>
            <w:pStyle w:val="157"/>
          </w:pPr>
          <w:r>
            <w:rPr>
              <w:rStyle w:val="4"/>
              <w:rFonts w:hint="eastAsia"/>
            </w:rPr>
            <w:t>单击此处输入文字。</w:t>
          </w:r>
        </w:p>
      </w:docPartBody>
    </w:docPart>
    <w:docPart>
      <w:docPartPr>
        <w:name w:val="7767583F343F4DD8B0C12F9D00E15755"/>
        <w:style w:val=""/>
        <w:category>
          <w:name w:val="常规"/>
          <w:gallery w:val="placeholder"/>
        </w:category>
        <w:types>
          <w:type w:val="bbPlcHdr"/>
        </w:types>
        <w:behaviors>
          <w:behavior w:val="content"/>
        </w:behaviors>
        <w:description w:val=""/>
        <w:guid w:val="{F4D73177-41E9-4A51-AE68-7ABD0BB17686}"/>
      </w:docPartPr>
      <w:docPartBody>
        <w:p>
          <w:pPr>
            <w:pStyle w:val="158"/>
          </w:pPr>
          <w:r>
            <w:rPr>
              <w:rStyle w:val="4"/>
              <w:rFonts w:hint="eastAsia"/>
            </w:rPr>
            <w:t>单击此处输入文字。</w:t>
          </w:r>
        </w:p>
      </w:docPartBody>
    </w:docPart>
    <w:docPart>
      <w:docPartPr>
        <w:name w:val="D78C538F3AD54DD09D419C86EDCF8032"/>
        <w:style w:val=""/>
        <w:category>
          <w:name w:val="常规"/>
          <w:gallery w:val="placeholder"/>
        </w:category>
        <w:types>
          <w:type w:val="bbPlcHdr"/>
        </w:types>
        <w:behaviors>
          <w:behavior w:val="content"/>
        </w:behaviors>
        <w:description w:val=""/>
        <w:guid w:val="{9D581F89-E792-4F8E-A94B-0226CA89AC40}"/>
      </w:docPartPr>
      <w:docPartBody>
        <w:p>
          <w:pPr>
            <w:pStyle w:val="159"/>
          </w:pPr>
          <w:r>
            <w:rPr>
              <w:rStyle w:val="4"/>
              <w:rFonts w:hint="eastAsia"/>
            </w:rPr>
            <w:t>单击此处输入文字。</w:t>
          </w:r>
        </w:p>
      </w:docPartBody>
    </w:docPart>
    <w:docPart>
      <w:docPartPr>
        <w:name w:val="B6BF755001AC4565A914C286715DC055"/>
        <w:style w:val=""/>
        <w:category>
          <w:name w:val="常规"/>
          <w:gallery w:val="placeholder"/>
        </w:category>
        <w:types>
          <w:type w:val="bbPlcHdr"/>
        </w:types>
        <w:behaviors>
          <w:behavior w:val="content"/>
        </w:behaviors>
        <w:description w:val=""/>
        <w:guid w:val="{304275B4-50B6-41BE-AC18-3AAFEAD78A74}"/>
      </w:docPartPr>
      <w:docPartBody>
        <w:p>
          <w:pPr>
            <w:pStyle w:val="160"/>
          </w:pPr>
          <w:r>
            <w:rPr>
              <w:rStyle w:val="4"/>
              <w:rFonts w:hint="eastAsia"/>
            </w:rPr>
            <w:t>单击此处输入文字。</w:t>
          </w:r>
        </w:p>
      </w:docPartBody>
    </w:docPart>
    <w:docPart>
      <w:docPartPr>
        <w:name w:val="F77C1C8CB83B4ED097DFF4BCA6CBB5AD"/>
        <w:style w:val=""/>
        <w:category>
          <w:name w:val="常规"/>
          <w:gallery w:val="placeholder"/>
        </w:category>
        <w:types>
          <w:type w:val="bbPlcHdr"/>
        </w:types>
        <w:behaviors>
          <w:behavior w:val="content"/>
        </w:behaviors>
        <w:description w:val=""/>
        <w:guid w:val="{4E9655C6-C4A4-4125-B5F6-503773D02646}"/>
      </w:docPartPr>
      <w:docPartBody>
        <w:p>
          <w:pPr>
            <w:pStyle w:val="161"/>
          </w:pPr>
          <w:r>
            <w:rPr>
              <w:rStyle w:val="4"/>
              <w:rFonts w:hint="eastAsia"/>
            </w:rPr>
            <w:t>单击此处输入文字。</w:t>
          </w:r>
        </w:p>
      </w:docPartBody>
    </w:docPart>
    <w:docPart>
      <w:docPartPr>
        <w:name w:val="1DC2D394BDA84403981A9A191CF843F9"/>
        <w:style w:val=""/>
        <w:category>
          <w:name w:val="常规"/>
          <w:gallery w:val="placeholder"/>
        </w:category>
        <w:types>
          <w:type w:val="bbPlcHdr"/>
        </w:types>
        <w:behaviors>
          <w:behavior w:val="content"/>
        </w:behaviors>
        <w:description w:val=""/>
        <w:guid w:val="{3348D7CE-26FB-4153-A26E-9B172E3B0715}"/>
      </w:docPartPr>
      <w:docPartBody>
        <w:p>
          <w:pPr>
            <w:pStyle w:val="162"/>
          </w:pPr>
          <w:r>
            <w:rPr>
              <w:rStyle w:val="4"/>
              <w:rFonts w:hint="eastAsia"/>
            </w:rPr>
            <w:t>单击此处输入文字。</w:t>
          </w:r>
        </w:p>
      </w:docPartBody>
    </w:docPart>
    <w:docPart>
      <w:docPartPr>
        <w:name w:val="0A25AA48F3D84030BB7ECDD4CD9AC9BA"/>
        <w:style w:val=""/>
        <w:category>
          <w:name w:val="常规"/>
          <w:gallery w:val="placeholder"/>
        </w:category>
        <w:types>
          <w:type w:val="bbPlcHdr"/>
        </w:types>
        <w:behaviors>
          <w:behavior w:val="content"/>
        </w:behaviors>
        <w:description w:val=""/>
        <w:guid w:val="{EDAA033F-0118-4FFE-83DA-B720C0D4C865}"/>
      </w:docPartPr>
      <w:docPartBody>
        <w:p>
          <w:pPr>
            <w:pStyle w:val="163"/>
          </w:pPr>
          <w:r>
            <w:rPr>
              <w:rStyle w:val="4"/>
              <w:rFonts w:hint="eastAsia"/>
            </w:rPr>
            <w:t>单击此处输入文字。</w:t>
          </w:r>
        </w:p>
      </w:docPartBody>
    </w:docPart>
    <w:docPart>
      <w:docPartPr>
        <w:name w:val="DefaultPlaceholder_1082065158"/>
        <w:style w:val=""/>
        <w:category>
          <w:name w:val="常规"/>
          <w:gallery w:val="placeholder"/>
        </w:category>
        <w:types>
          <w:type w:val="bbPlcHdr"/>
        </w:types>
        <w:behaviors>
          <w:behavior w:val="content"/>
        </w:behaviors>
        <w:description w:val=""/>
        <w:guid w:val="{49EFEC40-11E3-42F1-96F8-F0A479B71DE8}"/>
      </w:docPartPr>
      <w:docPartBody>
        <w:p>
          <w:r>
            <w:rPr>
              <w:rStyle w:val="4"/>
              <w:rFonts w:hint="eastAsia"/>
            </w:rPr>
            <w:t>单击此处输入文字。</w:t>
          </w:r>
        </w:p>
      </w:docPartBody>
    </w:docPart>
    <w:docPart>
      <w:docPartPr>
        <w:name w:val="94E48FEF98E24B22AD9F128B40E6EA06"/>
        <w:style w:val=""/>
        <w:category>
          <w:name w:val="常规"/>
          <w:gallery w:val="placeholder"/>
        </w:category>
        <w:types>
          <w:type w:val="bbPlcHdr"/>
        </w:types>
        <w:behaviors>
          <w:behavior w:val="content"/>
        </w:behaviors>
        <w:description w:val=""/>
        <w:guid w:val="{C08D935F-97B3-4F75-8F7E-EAA9EF016720}"/>
      </w:docPartPr>
      <w:docPartBody>
        <w:p>
          <w:pPr>
            <w:pStyle w:val="177"/>
          </w:pPr>
          <w:r>
            <w:rPr>
              <w:rStyle w:val="4"/>
              <w:rFonts w:hint="eastAsia"/>
            </w:rPr>
            <w:t>单击此处输入文字。</w:t>
          </w:r>
        </w:p>
      </w:docPartBody>
    </w:docPart>
    <w:docPart>
      <w:docPartPr>
        <w:name w:val="FEB0B7F5956E4EEC8F6094BC5904FF3B"/>
        <w:style w:val=""/>
        <w:category>
          <w:name w:val="常规"/>
          <w:gallery w:val="placeholder"/>
        </w:category>
        <w:types>
          <w:type w:val="bbPlcHdr"/>
        </w:types>
        <w:behaviors>
          <w:behavior w:val="content"/>
        </w:behaviors>
        <w:description w:val=""/>
        <w:guid w:val="{B0E147C6-781A-4448-90FC-4A77C621D3AD}"/>
      </w:docPartPr>
      <w:docPartBody>
        <w:p>
          <w:pPr>
            <w:pStyle w:val="183"/>
          </w:pPr>
          <w:r>
            <w:rPr>
              <w:rStyle w:val="4"/>
              <w:rFonts w:hint="eastAsia"/>
            </w:rPr>
            <w:t>单击此处输入文字。</w:t>
          </w:r>
        </w:p>
      </w:docPartBody>
    </w:docPart>
    <w:docPart>
      <w:docPartPr>
        <w:name w:val="E6143F66257D40E49092B64A67FEF273"/>
        <w:style w:val=""/>
        <w:category>
          <w:name w:val="常规"/>
          <w:gallery w:val="placeholder"/>
        </w:category>
        <w:types>
          <w:type w:val="bbPlcHdr"/>
        </w:types>
        <w:behaviors>
          <w:behavior w:val="content"/>
        </w:behaviors>
        <w:description w:val=""/>
        <w:guid w:val="{8A4935A0-B19A-4F48-975F-627E8AB3A229}"/>
      </w:docPartPr>
      <w:docPartBody>
        <w:p>
          <w:pPr>
            <w:pStyle w:val="184"/>
          </w:pPr>
          <w:r>
            <w:rPr>
              <w:rStyle w:val="4"/>
              <w:rFonts w:hint="eastAsia"/>
            </w:rPr>
            <w:t>单击此处输入文字。</w:t>
          </w:r>
        </w:p>
      </w:docPartBody>
    </w:docPart>
    <w:docPart>
      <w:docPartPr>
        <w:name w:val="BF94A51CA1D941DD9A5A757502B2AB32"/>
        <w:style w:val=""/>
        <w:category>
          <w:name w:val="常规"/>
          <w:gallery w:val="placeholder"/>
        </w:category>
        <w:types>
          <w:type w:val="bbPlcHdr"/>
        </w:types>
        <w:behaviors>
          <w:behavior w:val="content"/>
        </w:behaviors>
        <w:description w:val=""/>
        <w:guid w:val="{E68B77F7-4A52-4AF2-BBF5-E372FFC76EDC}"/>
      </w:docPartPr>
      <w:docPartBody>
        <w:p>
          <w:pPr>
            <w:pStyle w:val="185"/>
          </w:pPr>
          <w:r>
            <w:rPr>
              <w:rStyle w:val="4"/>
              <w:rFonts w:hint="eastAsia"/>
            </w:rPr>
            <w:t>单击此处输入文字。</w:t>
          </w:r>
        </w:p>
      </w:docPartBody>
    </w:docPart>
    <w:docPart>
      <w:docPartPr>
        <w:name w:val="A80F3E4C88B141349EB48A11077E3FF5"/>
        <w:style w:val=""/>
        <w:category>
          <w:name w:val="常规"/>
          <w:gallery w:val="placeholder"/>
        </w:category>
        <w:types>
          <w:type w:val="bbPlcHdr"/>
        </w:types>
        <w:behaviors>
          <w:behavior w:val="content"/>
        </w:behaviors>
        <w:description w:val=""/>
        <w:guid w:val="{17DAB4BA-2E99-456A-9129-F45A0134C3F2}"/>
      </w:docPartPr>
      <w:docPartBody>
        <w:p>
          <w:pPr>
            <w:pStyle w:val="186"/>
          </w:pPr>
          <w:r>
            <w:rPr>
              <w:rStyle w:val="4"/>
              <w:rFonts w:hint="eastAsia"/>
            </w:rPr>
            <w:t>单击此处输入文字。</w:t>
          </w:r>
        </w:p>
      </w:docPartBody>
    </w:docPart>
    <w:docPart>
      <w:docPartPr>
        <w:name w:val="9900FC69515245B796EC36D1E34BC8F8"/>
        <w:style w:val=""/>
        <w:category>
          <w:name w:val="常规"/>
          <w:gallery w:val="placeholder"/>
        </w:category>
        <w:types>
          <w:type w:val="bbPlcHdr"/>
        </w:types>
        <w:behaviors>
          <w:behavior w:val="content"/>
        </w:behaviors>
        <w:description w:val=""/>
        <w:guid w:val="{0A035760-C0D3-43D5-8C89-1B0E90D77FB3}"/>
      </w:docPartPr>
      <w:docPartBody>
        <w:p>
          <w:pPr>
            <w:pStyle w:val="18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47537"/>
    <w:rsid w:val="008E1F20"/>
    <w:rsid w:val="009626C9"/>
    <w:rsid w:val="00991BCF"/>
    <w:rsid w:val="00AC621A"/>
    <w:rsid w:val="00D91E81"/>
    <w:rsid w:val="00E951A9"/>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FEB0B7F5956E4EEC8F6094BC5904FF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E6143F66257D40E49092B64A67FEF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BF94A51CA1D941DD9A5A757502B2AB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80F3E4C88B141349EB48A11077E3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9900FC69515245B796EC36D1E34BC8F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C45E0-FCBB-459A-A4F5-1A0F922252F0}">
  <ds:schemaRefs/>
</ds:datastoreItem>
</file>

<file path=docProps/app.xml><?xml version="1.0" encoding="utf-8"?>
<Properties xmlns="http://schemas.openxmlformats.org/officeDocument/2006/extended-properties" xmlns:vt="http://schemas.openxmlformats.org/officeDocument/2006/docPropsVTypes">
  <Template>Normal</Template>
  <Pages>74</Pages>
  <Words>21574</Words>
  <Characters>22438</Characters>
  <Lines>1602</Lines>
  <Paragraphs>1692</Paragraphs>
  <TotalTime>149</TotalTime>
  <ScaleCrop>false</ScaleCrop>
  <LinksUpToDate>false</LinksUpToDate>
  <CharactersWithSpaces>42320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2023-05-03T03:34:59Z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YKSGZC2020057</vt:lpwstr>
  </property>
  <property fmtid="{D5CDD505-2E9C-101B-9397-08002B2CF9AE}" pid="3" name="KSOProductBuildVer">
    <vt:lpwstr>2052-11.1.0.9021</vt:lpwstr>
  </property>
</Properties>
</file>