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Lucida Sans Unicode"/>
          <w:b/>
          <w:sz w:val="32"/>
          <w:szCs w:val="32"/>
        </w:rPr>
      </w:pPr>
    </w:p>
    <w:p>
      <w:pPr>
        <w:spacing w:line="480" w:lineRule="exact"/>
        <w:jc w:val="center"/>
        <w:rPr>
          <w:rFonts w:ascii="宋体" w:hAnsi="宋体" w:cs="Lucida Sans Unicode"/>
          <w:b/>
          <w:sz w:val="32"/>
          <w:szCs w:val="32"/>
        </w:rPr>
      </w:pPr>
    </w:p>
    <w:p>
      <w:pPr>
        <w:spacing w:line="480" w:lineRule="exact"/>
        <w:jc w:val="center"/>
        <w:rPr>
          <w:rFonts w:ascii="仿宋_GB2312" w:hAnsi="仿宋_GB2312" w:eastAsia="仿宋_GB2312" w:cs="仿宋_GB2312"/>
          <w:b/>
          <w:sz w:val="32"/>
          <w:szCs w:val="32"/>
        </w:rPr>
      </w:pPr>
    </w:p>
    <w:p>
      <w:pPr>
        <w:spacing w:line="480" w:lineRule="exact"/>
        <w:jc w:val="center"/>
        <w:rPr>
          <w:rFonts w:ascii="仿宋_GB2312" w:hAnsi="仿宋_GB2312" w:eastAsia="仿宋_GB2312" w:cs="仿宋_GB2312"/>
          <w:b/>
          <w:sz w:val="32"/>
          <w:szCs w:val="32"/>
        </w:rPr>
      </w:pPr>
    </w:p>
    <w:p>
      <w:pPr>
        <w:spacing w:line="480" w:lineRule="exact"/>
        <w:jc w:val="center"/>
        <w:rPr>
          <w:rFonts w:ascii="仿宋_GB2312" w:hAnsi="仿宋_GB2312" w:eastAsia="仿宋_GB2312" w:cs="仿宋_GB2312"/>
          <w:b/>
          <w:sz w:val="32"/>
          <w:szCs w:val="32"/>
        </w:rPr>
      </w:pPr>
    </w:p>
    <w:p>
      <w:pPr>
        <w:spacing w:line="360" w:lineRule="auto"/>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ind w:firstLine="120" w:firstLineChars="50"/>
        <w:jc w:val="center"/>
        <w:rPr>
          <w:rFonts w:ascii="仿宋_GB2312" w:hAnsi="仿宋_GB2312" w:eastAsia="仿宋_GB2312" w:cs="仿宋_GB2312"/>
          <w:b/>
          <w:sz w:val="24"/>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询价通知书</w:t>
      </w: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360" w:lineRule="auto"/>
        <w:ind w:firstLine="1428" w:firstLineChars="395"/>
        <w:rPr>
          <w:rFonts w:ascii="仿宋_GB2312" w:hAnsi="仿宋_GB2312" w:eastAsia="仿宋_GB2312" w:cs="仿宋_GB2312"/>
          <w:b/>
          <w:sz w:val="36"/>
          <w:szCs w:val="36"/>
        </w:rPr>
      </w:pPr>
      <w:r>
        <w:rPr>
          <w:rFonts w:hint="eastAsia" w:ascii="仿宋_GB2312" w:hAnsi="仿宋_GB2312" w:eastAsia="仿宋_GB2312" w:cs="仿宋_GB2312"/>
          <w:b/>
          <w:sz w:val="36"/>
          <w:szCs w:val="36"/>
        </w:rPr>
        <w:t>项目名称：</w:t>
      </w:r>
      <w:sdt>
        <w:sdtPr>
          <w:rPr>
            <w:rFonts w:hint="eastAsia" w:ascii="宋体" w:hAnsi="宋体"/>
            <w:b/>
            <w:sz w:val="36"/>
            <w:szCs w:val="36"/>
          </w:rPr>
          <w:alias w:val="项目名称"/>
          <w:tag w:val="项目名称"/>
          <w:id w:val="-809018137"/>
          <w:lock w:val="sdtLocked"/>
          <w:placeholder>
            <w:docPart w:val="234B848C2A40490D98439FEFBD2C47D4"/>
          </w:placeholder>
        </w:sdtPr>
        <w:sdtEndPr>
          <w:rPr>
            <w:rFonts w:hint="eastAsia" w:ascii="宋体" w:hAnsi="宋体"/>
            <w:b/>
            <w:sz w:val="36"/>
            <w:szCs w:val="36"/>
          </w:rPr>
        </w:sdtEndPr>
        <w:sdtContent>
          <w:r>
            <w:rPr>
              <w:rFonts w:hint="eastAsia" w:ascii="宋体" w:hAnsi="宋体"/>
              <w:b/>
              <w:sz w:val="36"/>
              <w:szCs w:val="36"/>
            </w:rPr>
            <w:t xml:space="preserve">啦啦操实验室项目 </w:t>
          </w:r>
        </w:sdtContent>
      </w:sdt>
    </w:p>
    <w:p>
      <w:pPr>
        <w:spacing w:line="360" w:lineRule="auto"/>
        <w:ind w:firstLine="1428" w:firstLineChars="395"/>
        <w:rPr>
          <w:rFonts w:ascii="仿宋_GB2312" w:hAnsi="仿宋_GB2312" w:eastAsia="仿宋_GB2312" w:cs="仿宋_GB2312"/>
          <w:b/>
          <w:sz w:val="36"/>
          <w:szCs w:val="36"/>
        </w:rPr>
      </w:pPr>
      <w:r>
        <w:rPr>
          <w:rFonts w:hint="eastAsia" w:ascii="仿宋_GB2312" w:hAnsi="仿宋_GB2312" w:eastAsia="仿宋_GB2312" w:cs="仿宋_GB2312"/>
          <w:b/>
          <w:sz w:val="36"/>
          <w:szCs w:val="36"/>
        </w:rPr>
        <w:t>项目编号：</w:t>
      </w:r>
      <w:sdt>
        <w:sdtPr>
          <w:rPr>
            <w:rFonts w:hint="eastAsia" w:ascii="宋体" w:hAnsi="宋体"/>
            <w:b/>
            <w:sz w:val="36"/>
            <w:szCs w:val="36"/>
          </w:rPr>
          <w:alias w:val="项目编号"/>
          <w:tag w:val="项目编号"/>
          <w:id w:val="-1782408436"/>
          <w:lock w:val="sdtLocked"/>
          <w:placeholder>
            <w:docPart w:val="5AD99F5FF76A4DBFA352B89BDD1F4AC4"/>
          </w:placeholder>
        </w:sdtPr>
        <w:sdtEndPr>
          <w:rPr>
            <w:rFonts w:hint="eastAsia" w:ascii="宋体" w:hAnsi="宋体"/>
            <w:b/>
            <w:sz w:val="36"/>
            <w:szCs w:val="36"/>
          </w:rPr>
        </w:sdtEndPr>
        <w:sdtContent>
          <w:r>
            <w:rPr>
              <w:rFonts w:hint="eastAsia" w:ascii="宋体" w:hAnsi="宋体"/>
              <w:b/>
              <w:sz w:val="36"/>
              <w:szCs w:val="36"/>
            </w:rPr>
            <w:t xml:space="preserve">YKSGZC2020060 </w:t>
          </w:r>
        </w:sdtContent>
      </w:sdt>
    </w:p>
    <w:p>
      <w:pPr>
        <w:spacing w:line="360" w:lineRule="auto"/>
        <w:ind w:firstLine="1428" w:firstLineChars="395"/>
        <w:rPr>
          <w:rFonts w:ascii="仿宋_GB2312" w:hAnsi="仿宋_GB2312" w:eastAsia="仿宋_GB2312" w:cs="仿宋_GB2312"/>
          <w:b/>
          <w:sz w:val="36"/>
          <w:szCs w:val="36"/>
        </w:rPr>
      </w:pPr>
      <w:r>
        <w:rPr>
          <w:rFonts w:hint="eastAsia" w:ascii="仿宋_GB2312" w:hAnsi="仿宋_GB2312" w:eastAsia="仿宋_GB2312" w:cs="仿宋_GB2312"/>
          <w:b/>
          <w:sz w:val="36"/>
          <w:szCs w:val="36"/>
        </w:rPr>
        <w:t>编制单位：</w:t>
      </w:r>
      <w:sdt>
        <w:sdtPr>
          <w:rPr>
            <w:rFonts w:hint="eastAsia" w:ascii="宋体" w:hAnsi="宋体"/>
            <w:b/>
            <w:sz w:val="36"/>
            <w:szCs w:val="36"/>
          </w:rPr>
          <w:alias w:val="编制单位"/>
          <w:tag w:val="编制单位"/>
          <w:id w:val="1529067325"/>
          <w:lock w:val="sdtLocked"/>
          <w:placeholder>
            <w:docPart w:val="3DE5EFB7EA2643F1A722D6DB5386A5E3"/>
          </w:placeholder>
        </w:sdtPr>
        <w:sdtEndPr>
          <w:rPr>
            <w:rFonts w:hint="eastAsia" w:ascii="宋体" w:hAnsi="宋体"/>
            <w:b/>
            <w:sz w:val="36"/>
            <w:szCs w:val="36"/>
          </w:rPr>
        </w:sdtEndPr>
        <w:sdtContent>
          <w:r>
            <w:rPr>
              <w:rFonts w:hint="eastAsia" w:ascii="宋体" w:hAnsi="宋体"/>
              <w:b/>
              <w:sz w:val="36"/>
              <w:szCs w:val="36"/>
            </w:rPr>
            <w:t xml:space="preserve">营口市审批技术审查与公共资源交易中心 </w:t>
          </w:r>
        </w:sdtContent>
      </w:sdt>
    </w:p>
    <w:p>
      <w:pPr>
        <w:widowControl/>
        <w:jc w:val="left"/>
        <w:rPr>
          <w:rFonts w:ascii="仿宋_GB2312" w:hAnsi="仿宋_GB2312" w:eastAsia="仿宋_GB2312" w:cs="仿宋_GB2312"/>
          <w:b/>
          <w:sz w:val="36"/>
          <w:szCs w:val="36"/>
        </w:rPr>
      </w:pPr>
      <w:r>
        <w:rPr>
          <w:rFonts w:ascii="仿宋_GB2312" w:hAnsi="仿宋_GB2312" w:eastAsia="仿宋_GB2312" w:cs="仿宋_GB2312"/>
          <w:b/>
          <w:sz w:val="36"/>
          <w:szCs w:val="36"/>
        </w:rPr>
        <w:br w:type="page"/>
      </w:r>
    </w:p>
    <w:p>
      <w:pPr>
        <w:jc w:val="center"/>
        <w:rPr>
          <w:rFonts w:ascii="仿宋" w:hAnsi="仿宋"/>
          <w:b/>
          <w:sz w:val="44"/>
          <w:szCs w:val="44"/>
        </w:rPr>
      </w:pPr>
      <w:r>
        <w:rPr>
          <w:rFonts w:hint="eastAsia" w:ascii="仿宋" w:hAnsi="仿宋"/>
          <w:b/>
          <w:sz w:val="44"/>
          <w:szCs w:val="44"/>
        </w:rPr>
        <w:t>新冠</w:t>
      </w:r>
      <w:bookmarkStart w:id="24" w:name="_GoBack"/>
      <w:bookmarkEnd w:id="24"/>
      <w:r>
        <w:rPr>
          <w:rFonts w:hint="eastAsia" w:ascii="仿宋" w:hAnsi="仿宋"/>
          <w:b/>
          <w:sz w:val="44"/>
          <w:szCs w:val="44"/>
        </w:rPr>
        <w:t>肺炎疫情防控期间开标注意事项</w:t>
      </w:r>
    </w:p>
    <w:p>
      <w:pPr>
        <w:jc w:val="center"/>
        <w:rPr>
          <w:b/>
          <w:sz w:val="44"/>
          <w:szCs w:val="44"/>
        </w:rPr>
      </w:pPr>
    </w:p>
    <w:p>
      <w:pPr>
        <w:pStyle w:val="23"/>
        <w:ind w:left="283" w:leftChars="135" w:firstLine="640"/>
        <w:rPr>
          <w:rFonts w:ascii="仿宋" w:hAnsi="仿宋"/>
          <w:sz w:val="32"/>
          <w:szCs w:val="32"/>
        </w:rPr>
      </w:pPr>
      <w:r>
        <w:rPr>
          <w:rFonts w:hint="eastAsia" w:ascii="仿宋" w:hAnsi="仿宋"/>
          <w:sz w:val="32"/>
          <w:szCs w:val="32"/>
        </w:rPr>
        <w:t>1.参加现场开标活动的供应商须做好个人疫情防护措施，佩戴口罩，自觉接受体温检测，并配合中心工作人员的疫情防控工作。每家供应商参加开标活动人数不超过2人。</w:t>
      </w:r>
    </w:p>
    <w:p>
      <w:pPr>
        <w:pStyle w:val="23"/>
        <w:ind w:left="283" w:leftChars="135" w:firstLine="640"/>
        <w:rPr>
          <w:rFonts w:ascii="仿宋" w:hAnsi="仿宋"/>
          <w:sz w:val="32"/>
          <w:szCs w:val="32"/>
        </w:rPr>
      </w:pPr>
      <w:r>
        <w:rPr>
          <w:rFonts w:hint="eastAsia" w:ascii="仿宋" w:hAnsi="仿宋"/>
          <w:sz w:val="32"/>
          <w:szCs w:val="32"/>
        </w:rPr>
        <w:t>2. 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营人员凭健康码进行管理，生成本人的健康通行验证码后，方可参加开标活动。</w:t>
      </w:r>
    </w:p>
    <w:p>
      <w:pPr>
        <w:pStyle w:val="23"/>
        <w:ind w:left="283" w:leftChars="135" w:firstLine="640"/>
        <w:rPr>
          <w:rFonts w:ascii="仿宋" w:hAnsi="仿宋"/>
          <w:sz w:val="32"/>
          <w:szCs w:val="32"/>
        </w:rPr>
      </w:pPr>
      <w:r>
        <w:rPr>
          <w:rFonts w:hint="eastAsia" w:ascii="仿宋" w:hAnsi="仿宋"/>
          <w:sz w:val="32"/>
          <w:szCs w:val="32"/>
        </w:rPr>
        <w:t>3.高风险疫区供应商禁止参加现场开标活动，投标（响应）文件及一切相关材料须通过邮寄方式送达。</w:t>
      </w:r>
    </w:p>
    <w:p>
      <w:pPr>
        <w:ind w:left="283" w:leftChars="135" w:firstLine="672" w:firstLineChars="210"/>
        <w:rPr>
          <w:rFonts w:ascii="仿宋" w:hAnsi="仿宋"/>
          <w:sz w:val="32"/>
          <w:szCs w:val="32"/>
        </w:rPr>
      </w:pPr>
      <w:r>
        <w:rPr>
          <w:rFonts w:hint="eastAsia" w:ascii="仿宋" w:hAnsi="仿宋"/>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pPr>
        <w:rPr>
          <w:rFonts w:ascii="仿宋" w:hAnsi="仿宋"/>
          <w:sz w:val="32"/>
          <w:szCs w:val="32"/>
        </w:rPr>
      </w:pPr>
    </w:p>
    <w:p>
      <w:pPr>
        <w:ind w:left="283" w:leftChars="135"/>
        <w:rPr>
          <w:rFonts w:ascii="仿宋" w:hAnsi="仿宋"/>
          <w:sz w:val="32"/>
          <w:szCs w:val="32"/>
        </w:rPr>
      </w:pPr>
      <w:r>
        <w:rPr>
          <w:rFonts w:hint="eastAsia" w:ascii="仿宋" w:hAnsi="仿宋"/>
          <w:sz w:val="32"/>
          <w:szCs w:val="32"/>
        </w:rPr>
        <w:t>邮寄地址：辽宁省营口市西市区民生路28号</w:t>
      </w:r>
    </w:p>
    <w:p>
      <w:pPr>
        <w:ind w:left="283" w:leftChars="135"/>
        <w:rPr>
          <w:rFonts w:ascii="仿宋" w:hAnsi="仿宋"/>
          <w:sz w:val="32"/>
          <w:szCs w:val="32"/>
        </w:rPr>
      </w:pPr>
      <w:r>
        <w:rPr>
          <w:rFonts w:hint="eastAsia" w:ascii="仿宋" w:hAnsi="仿宋"/>
          <w:sz w:val="32"/>
          <w:szCs w:val="32"/>
        </w:rPr>
        <w:t>（营口市审批技术审查与公共资源交易中心 政府采购科）</w:t>
      </w:r>
    </w:p>
    <w:p>
      <w:pPr>
        <w:ind w:firstLine="320" w:firstLineChars="100"/>
        <w:rPr>
          <w:rFonts w:ascii="仿宋" w:hAnsi="仿宋"/>
          <w:sz w:val="32"/>
          <w:szCs w:val="32"/>
        </w:rPr>
      </w:pPr>
      <w:r>
        <w:rPr>
          <w:rFonts w:hint="eastAsia" w:ascii="仿宋" w:hAnsi="仿宋"/>
          <w:sz w:val="32"/>
          <w:szCs w:val="32"/>
        </w:rPr>
        <w:t>联 系 人：马先生</w:t>
      </w:r>
    </w:p>
    <w:p>
      <w:pPr>
        <w:rPr>
          <w:rFonts w:ascii="仿宋" w:hAnsi="仿宋" w:eastAsia="仿宋"/>
          <w:sz w:val="28"/>
          <w:szCs w:val="28"/>
        </w:rPr>
      </w:pPr>
      <w:r>
        <w:rPr>
          <w:rFonts w:hint="eastAsia" w:ascii="仿宋" w:hAnsi="仿宋"/>
          <w:sz w:val="32"/>
          <w:szCs w:val="32"/>
        </w:rPr>
        <w:t>联系电话：0417-2972507   18641750011</w:t>
      </w: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hint="eastAsia" w:ascii="宋体" w:hAnsi="宋体"/>
          <w:b/>
          <w:sz w:val="72"/>
          <w:szCs w:val="72"/>
        </w:rPr>
      </w:pPr>
    </w:p>
    <w:p>
      <w:pPr>
        <w:jc w:val="center"/>
        <w:rPr>
          <w:rFonts w:ascii="宋体" w:hAnsi="宋体"/>
          <w:b/>
          <w:sz w:val="72"/>
          <w:szCs w:val="72"/>
        </w:rPr>
      </w:pPr>
      <w:r>
        <w:rPr>
          <w:rFonts w:hint="eastAsia" w:ascii="宋体" w:hAnsi="宋体"/>
          <w:b/>
          <w:sz w:val="72"/>
          <w:szCs w:val="72"/>
        </w:rPr>
        <w:t>本次政府采购</w:t>
      </w:r>
    </w:p>
    <w:p>
      <w:pPr>
        <w:jc w:val="center"/>
        <w:rPr>
          <w:rFonts w:ascii="宋体" w:hAnsi="宋体"/>
          <w:b/>
          <w:sz w:val="72"/>
          <w:szCs w:val="72"/>
        </w:rPr>
      </w:pPr>
      <w:r>
        <w:rPr>
          <w:rFonts w:hint="eastAsia" w:ascii="宋体" w:hAnsi="宋体"/>
          <w:b/>
          <w:sz w:val="72"/>
          <w:szCs w:val="72"/>
        </w:rPr>
        <w:t>投标人需要注意的事项</w:t>
      </w:r>
    </w:p>
    <w:p>
      <w:pPr>
        <w:jc w:val="center"/>
        <w:rPr>
          <w:rFonts w:ascii="宋体" w:hAnsi="宋体"/>
          <w:sz w:val="36"/>
          <w:szCs w:val="36"/>
        </w:rPr>
      </w:pPr>
    </w:p>
    <w:p>
      <w:pPr>
        <w:jc w:val="center"/>
        <w:rPr>
          <w:rFonts w:ascii="宋体" w:hAnsi="宋体"/>
          <w:sz w:val="36"/>
          <w:szCs w:val="36"/>
        </w:rPr>
      </w:pPr>
    </w:p>
    <w:p>
      <w:pPr>
        <w:spacing w:line="500" w:lineRule="exact"/>
        <w:rPr>
          <w:rFonts w:ascii="宋体" w:hAnsi="宋体"/>
          <w:sz w:val="44"/>
          <w:szCs w:val="44"/>
        </w:rPr>
      </w:pPr>
      <w:r>
        <w:rPr>
          <w:rFonts w:hint="eastAsia" w:ascii="宋体" w:hAnsi="宋体"/>
          <w:bCs/>
          <w:sz w:val="44"/>
          <w:szCs w:val="44"/>
        </w:rPr>
        <w:t>递交投标文件时</w:t>
      </w:r>
      <w:r>
        <w:rPr>
          <w:rFonts w:hint="eastAsia" w:ascii="黑体" w:hAnsi="黑体" w:eastAsia="黑体"/>
          <w:bCs/>
          <w:sz w:val="44"/>
          <w:szCs w:val="44"/>
        </w:rPr>
        <w:t>必</w:t>
      </w:r>
      <w:r>
        <w:rPr>
          <w:rFonts w:hint="eastAsia" w:ascii="黑体" w:hAnsi="黑体" w:eastAsia="黑体"/>
          <w:sz w:val="44"/>
          <w:szCs w:val="44"/>
        </w:rPr>
        <w:t>须</w:t>
      </w:r>
      <w:r>
        <w:rPr>
          <w:rFonts w:hint="eastAsia" w:ascii="宋体" w:hAnsi="宋体"/>
          <w:sz w:val="44"/>
          <w:szCs w:val="44"/>
        </w:rPr>
        <w:t>手持的有效证件：</w:t>
      </w:r>
    </w:p>
    <w:sdt>
      <w:sdtPr>
        <w:rPr>
          <w:rFonts w:hint="eastAsia" w:ascii="仿宋" w:hAnsi="仿宋" w:eastAsia="仿宋"/>
          <w:sz w:val="32"/>
          <w:szCs w:val="32"/>
        </w:rPr>
        <w:alias w:val="手持文件内容"/>
        <w:tag w:val="shouchiwenjian"/>
        <w:id w:val="-241642685"/>
        <w:lock w:val="sdtLocked"/>
      </w:sdtPr>
      <w:sdtEndPr>
        <w:rPr>
          <w:rFonts w:hint="eastAsia" w:ascii="仿宋" w:hAnsi="仿宋" w:eastAsia="仿宋"/>
          <w:sz w:val="32"/>
          <w:szCs w:val="32"/>
        </w:rPr>
      </w:sdtEndPr>
      <w:sdtContent>
        <w:p>
          <w:pPr>
            <w:ind w:firstLine="640" w:firstLineChars="200"/>
            <w:rPr>
              <w:rFonts w:ascii="仿宋" w:hAnsi="仿宋" w:eastAsia="仿宋"/>
              <w:sz w:val="32"/>
              <w:szCs w:val="32"/>
            </w:rPr>
          </w:pPr>
          <w:r>
            <w:rPr>
              <w:rFonts w:hint="eastAsia" w:ascii="仿宋" w:hAnsi="仿宋" w:eastAsia="仿宋"/>
              <w:sz w:val="32"/>
              <w:szCs w:val="32"/>
            </w:rPr>
            <w:t>一、营业执照副本原件、税务登记证副本原件</w:t>
          </w:r>
        </w:p>
        <w:p>
          <w:pPr>
            <w:ind w:firstLine="640" w:firstLineChars="200"/>
            <w:rPr>
              <w:rFonts w:ascii="仿宋" w:hAnsi="仿宋" w:eastAsia="仿宋"/>
              <w:sz w:val="32"/>
              <w:szCs w:val="32"/>
            </w:rPr>
          </w:pPr>
          <w:r>
            <w:rPr>
              <w:rFonts w:hint="eastAsia" w:ascii="仿宋" w:hAnsi="仿宋" w:eastAsia="仿宋"/>
              <w:sz w:val="32"/>
              <w:szCs w:val="32"/>
            </w:rPr>
            <w:t>二、法定代表人或授权代表本人身份证原件</w:t>
          </w:r>
        </w:p>
        <w:p>
          <w:pPr>
            <w:ind w:firstLine="640" w:firstLineChars="200"/>
            <w:rPr>
              <w:rFonts w:ascii="仿宋" w:hAnsi="仿宋" w:eastAsia="仿宋"/>
              <w:sz w:val="32"/>
              <w:szCs w:val="32"/>
            </w:rPr>
          </w:pPr>
          <w:r>
            <w:rPr>
              <w:rFonts w:hint="eastAsia" w:ascii="仿宋" w:hAnsi="仿宋" w:eastAsia="仿宋"/>
              <w:sz w:val="32"/>
              <w:szCs w:val="32"/>
            </w:rPr>
            <w:t>三、法定代表人身份证明书或法定代表人授权委托书原件；</w:t>
          </w:r>
        </w:p>
        <w:p>
          <w:pPr>
            <w:rPr>
              <w:rFonts w:ascii="仿宋" w:hAnsi="仿宋" w:eastAsia="仿宋"/>
              <w:sz w:val="32"/>
              <w:szCs w:val="32"/>
            </w:rPr>
          </w:pPr>
        </w:p>
      </w:sdtContent>
    </w:sdt>
    <w:p>
      <w:pPr>
        <w:spacing w:line="500" w:lineRule="exact"/>
        <w:rPr>
          <w:rFonts w:ascii="宋体" w:hAnsi="宋体"/>
          <w:bCs/>
          <w:sz w:val="44"/>
          <w:szCs w:val="44"/>
        </w:rPr>
      </w:pPr>
    </w:p>
    <w:p>
      <w:pPr>
        <w:spacing w:line="500" w:lineRule="exact"/>
        <w:rPr>
          <w:rFonts w:ascii="宋体" w:hAnsi="宋体"/>
          <w:b/>
          <w:sz w:val="44"/>
          <w:szCs w:val="44"/>
        </w:rPr>
      </w:pPr>
      <w:r>
        <w:rPr>
          <w:rFonts w:hint="eastAsia" w:ascii="宋体" w:hAnsi="宋体"/>
          <w:b/>
          <w:bCs/>
          <w:sz w:val="44"/>
          <w:szCs w:val="44"/>
        </w:rPr>
        <w:t>以上证件不带者</w:t>
      </w:r>
      <w:r>
        <w:rPr>
          <w:rFonts w:hint="eastAsia" w:ascii="黑体" w:hAnsi="黑体" w:eastAsia="黑体"/>
          <w:b/>
          <w:bCs/>
          <w:sz w:val="44"/>
          <w:szCs w:val="44"/>
        </w:rPr>
        <w:t>不允许</w:t>
      </w:r>
      <w:r>
        <w:rPr>
          <w:rFonts w:hint="eastAsia" w:ascii="宋体" w:hAnsi="宋体"/>
          <w:b/>
          <w:bCs/>
          <w:sz w:val="44"/>
          <w:szCs w:val="44"/>
        </w:rPr>
        <w:t>参加本次采购项目投标</w:t>
      </w:r>
    </w:p>
    <w:p>
      <w:pPr>
        <w:widowControl/>
        <w:jc w:val="left"/>
        <w:rPr>
          <w:rFonts w:ascii="仿宋_GB2312" w:hAnsi="仿宋_GB2312" w:eastAsia="仿宋_GB2312" w:cs="仿宋_GB2312"/>
          <w:b/>
          <w:sz w:val="36"/>
          <w:szCs w:val="36"/>
        </w:rPr>
      </w:pPr>
    </w:p>
    <w:p>
      <w:pPr>
        <w:widowControl/>
        <w:jc w:val="left"/>
        <w:rPr>
          <w:rFonts w:ascii="仿宋_GB2312" w:hAnsi="仿宋_GB2312" w:eastAsia="仿宋_GB2312" w:cs="仿宋_GB2312"/>
          <w:b/>
          <w:sz w:val="36"/>
          <w:szCs w:val="36"/>
        </w:rPr>
      </w:pPr>
    </w:p>
    <w:p>
      <w:pPr>
        <w:widowControl/>
        <w:jc w:val="left"/>
        <w:rPr>
          <w:rFonts w:ascii="仿宋_GB2312" w:hAnsi="仿宋_GB2312" w:eastAsia="仿宋_GB2312" w:cs="仿宋_GB2312"/>
          <w:b/>
          <w:sz w:val="36"/>
          <w:szCs w:val="36"/>
        </w:rPr>
      </w:pPr>
      <w:r>
        <w:rPr>
          <w:rFonts w:ascii="仿宋_GB2312" w:hAnsi="仿宋_GB2312" w:eastAsia="仿宋_GB2312" w:cs="仿宋_GB2312"/>
          <w:b/>
          <w:sz w:val="36"/>
          <w:szCs w:val="36"/>
        </w:rPr>
        <w:br w:type="page"/>
      </w:r>
    </w:p>
    <w:p>
      <w:pPr>
        <w:spacing w:line="360" w:lineRule="auto"/>
        <w:ind w:firstLine="1428" w:firstLineChars="395"/>
        <w:rPr>
          <w:rFonts w:ascii="仿宋_GB2312" w:hAnsi="仿宋_GB2312" w:eastAsia="仿宋_GB2312" w:cs="仿宋_GB2312"/>
          <w:b/>
          <w:sz w:val="36"/>
          <w:szCs w:val="36"/>
        </w:rPr>
      </w:pPr>
    </w:p>
    <w:p>
      <w:pPr>
        <w:adjustRightInd w:val="0"/>
        <w:snapToGrid w:val="0"/>
        <w:spacing w:line="360" w:lineRule="auto"/>
        <w:rPr>
          <w:rFonts w:ascii="仿宋_GB2312" w:hAnsi="仿宋_GB2312" w:eastAsia="仿宋_GB2312" w:cs="仿宋_GB2312"/>
          <w:bCs/>
        </w:rPr>
      </w:pPr>
    </w:p>
    <w:p>
      <w:pPr>
        <w:adjustRightInd w:val="0"/>
        <w:snapToGrid w:val="0"/>
        <w:spacing w:line="360" w:lineRule="auto"/>
        <w:jc w:val="center"/>
        <w:rPr>
          <w:rFonts w:ascii="仿宋_GB2312" w:hAnsi="仿宋_GB2312" w:eastAsia="仿宋_GB2312" w:cs="仿宋_GB2312"/>
          <w:bCs/>
          <w:sz w:val="48"/>
          <w:szCs w:val="48"/>
        </w:rPr>
      </w:pPr>
      <w:r>
        <w:rPr>
          <w:rFonts w:hint="eastAsia" w:ascii="仿宋_GB2312" w:hAnsi="仿宋_GB2312" w:eastAsia="仿宋_GB2312" w:cs="仿宋_GB2312"/>
          <w:bCs/>
          <w:sz w:val="48"/>
          <w:szCs w:val="48"/>
        </w:rPr>
        <w:t>目录</w:t>
      </w:r>
    </w:p>
    <w:p>
      <w:pPr>
        <w:adjustRightInd w:val="0"/>
        <w:snapToGrid w:val="0"/>
        <w:spacing w:line="360" w:lineRule="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采购公告</w:t>
      </w:r>
    </w:p>
    <w:p>
      <w:pPr>
        <w:adjustRightInd w:val="0"/>
        <w:snapToGrid w:val="0"/>
        <w:spacing w:line="360" w:lineRule="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第一章 供应商须知</w:t>
      </w:r>
    </w:p>
    <w:p>
      <w:pPr>
        <w:adjustRightInd w:val="0"/>
        <w:snapToGrid w:val="0"/>
        <w:spacing w:line="360" w:lineRule="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第二章 响应文件内容及格式</w:t>
      </w:r>
    </w:p>
    <w:p>
      <w:pPr>
        <w:adjustRightInd w:val="0"/>
        <w:snapToGrid w:val="0"/>
        <w:spacing w:line="360" w:lineRule="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第三章 货物需求</w:t>
      </w:r>
    </w:p>
    <w:p>
      <w:pPr>
        <w:adjustRightInd w:val="0"/>
        <w:snapToGrid w:val="0"/>
        <w:spacing w:line="360" w:lineRule="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第四章 评审方法</w:t>
      </w:r>
    </w:p>
    <w:p>
      <w:pPr>
        <w:adjustRightInd w:val="0"/>
        <w:snapToGrid w:val="0"/>
        <w:spacing w:line="360" w:lineRule="auto"/>
        <w:rPr>
          <w:rFonts w:ascii="仿宋_GB2312" w:hAnsi="仿宋_GB2312" w:eastAsia="仿宋_GB2312" w:cs="仿宋_GB2312"/>
          <w:bCs/>
          <w:sz w:val="36"/>
          <w:szCs w:val="36"/>
        </w:rPr>
      </w:pPr>
      <w:r>
        <w:rPr>
          <w:rFonts w:hint="eastAsia" w:ascii="仿宋_GB2312" w:hAnsi="仿宋_GB2312" w:eastAsia="仿宋_GB2312" w:cs="仿宋_GB2312"/>
          <w:bCs/>
          <w:sz w:val="36"/>
          <w:szCs w:val="36"/>
        </w:rPr>
        <w:t>第五章 合同条款及格式</w:t>
      </w:r>
    </w:p>
    <w:p>
      <w:pPr>
        <w:adjustRightInd w:val="0"/>
        <w:snapToGrid w:val="0"/>
        <w:spacing w:line="360" w:lineRule="auto"/>
        <w:rPr>
          <w:rFonts w:ascii="仿宋_GB2312" w:hAnsi="仿宋_GB2312" w:eastAsia="仿宋_GB2312" w:cs="仿宋_GB2312"/>
          <w:bCs/>
        </w:rPr>
      </w:pPr>
      <w:r>
        <w:rPr>
          <w:rFonts w:hint="eastAsia" w:ascii="仿宋_GB2312" w:hAnsi="仿宋_GB2312" w:eastAsia="仿宋_GB2312" w:cs="仿宋_GB2312"/>
          <w:bCs/>
        </w:rPr>
        <w:br w:type="page"/>
      </w:r>
    </w:p>
    <w:p>
      <w:pPr>
        <w:pStyle w:val="2"/>
        <w:adjustRightInd w:val="0"/>
        <w:snapToGrid w:val="0"/>
        <w:spacing w:before="0" w:after="0" w:line="360" w:lineRule="auto"/>
        <w:jc w:val="center"/>
        <w:rPr>
          <w:rFonts w:ascii="仿宋_GB2312" w:hAnsi="仿宋_GB2312" w:eastAsia="仿宋_GB2312" w:cs="仿宋_GB2312"/>
        </w:rPr>
      </w:pPr>
      <w:bookmarkStart w:id="0" w:name="_Toc30996_WPSOffice_Level1"/>
      <w:r>
        <w:rPr>
          <w:rFonts w:hint="eastAsia" w:ascii="仿宋_GB2312" w:hAnsi="仿宋_GB2312" w:eastAsia="仿宋_GB2312" w:cs="仿宋_GB2312"/>
        </w:rPr>
        <w:t>采购公告</w:t>
      </w:r>
      <w:bookmarkEnd w:id="0"/>
    </w:p>
    <w:p>
      <w:pPr>
        <w:widowControl/>
        <w:adjustRightInd w:val="0"/>
        <w:snapToGrid w:val="0"/>
        <w:spacing w:line="360" w:lineRule="auto"/>
        <w:ind w:firstLine="420" w:firstLineChars="200"/>
        <w:jc w:val="left"/>
        <w:rPr>
          <w:rFonts w:ascii="仿宋" w:hAnsi="仿宋" w:eastAsia="仿宋" w:cs="仿宋_GB2312"/>
          <w:kern w:val="0"/>
          <w:szCs w:val="21"/>
        </w:rPr>
      </w:pPr>
      <w:sdt>
        <w:sdtPr>
          <w:rPr>
            <w:rFonts w:hint="eastAsia" w:ascii="仿宋" w:hAnsi="仿宋" w:eastAsia="仿宋"/>
            <w:szCs w:val="21"/>
          </w:rPr>
          <w:alias w:val="编制单位"/>
          <w:tag w:val="编制单位"/>
          <w:id w:val="54362881"/>
          <w:placeholder>
            <w:docPart w:val="9EAB3366977543749E5114E12E94A6F0"/>
          </w:placeholder>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r>
        <w:rPr>
          <w:rFonts w:hint="eastAsia" w:ascii="仿宋" w:hAnsi="仿宋" w:eastAsia="仿宋" w:cs="仿宋_GB2312"/>
          <w:kern w:val="0"/>
          <w:szCs w:val="21"/>
        </w:rPr>
        <w:t>受</w:t>
      </w:r>
      <w:sdt>
        <w:sdtPr>
          <w:rPr>
            <w:rFonts w:hint="eastAsia" w:ascii="仿宋" w:hAnsi="仿宋" w:eastAsia="仿宋"/>
            <w:szCs w:val="21"/>
          </w:rPr>
          <w:alias w:val="采购单位"/>
          <w:tag w:val="采购单位"/>
          <w:id w:val="-1259446105"/>
          <w:lock w:val="sdtLocked"/>
          <w:placeholder>
            <w:docPart w:val="6DF82527CC6E4466B7812C7DC329D9F5"/>
          </w:placeholder>
        </w:sdtPr>
        <w:sdtEndPr>
          <w:rPr>
            <w:rFonts w:hint="eastAsia" w:ascii="仿宋" w:hAnsi="仿宋" w:eastAsia="仿宋"/>
            <w:szCs w:val="21"/>
          </w:rPr>
        </w:sdtEndPr>
        <w:sdtContent>
          <w:r>
            <w:rPr>
              <w:rFonts w:hint="eastAsia" w:ascii="仿宋" w:hAnsi="仿宋" w:eastAsia="仿宋"/>
              <w:szCs w:val="21"/>
            </w:rPr>
            <w:t>营口理工学院</w:t>
          </w:r>
        </w:sdtContent>
      </w:sdt>
      <w:r>
        <w:rPr>
          <w:rFonts w:hint="eastAsia" w:ascii="仿宋" w:hAnsi="仿宋" w:eastAsia="仿宋" w:cs="仿宋_GB2312"/>
          <w:kern w:val="0"/>
          <w:szCs w:val="21"/>
        </w:rPr>
        <w:t xml:space="preserve">委托，对 </w:t>
      </w:r>
      <w:sdt>
        <w:sdtPr>
          <w:rPr>
            <w:rFonts w:hint="eastAsia" w:ascii="仿宋" w:hAnsi="仿宋" w:eastAsia="仿宋"/>
            <w:szCs w:val="21"/>
          </w:rPr>
          <w:alias w:val="项目名称"/>
          <w:tag w:val="项目名称"/>
          <w:id w:val="167452476"/>
          <w:lock w:val="sdtLocked"/>
          <w:placeholder>
            <w:docPart w:val="9DE9FF3828074B7E92281B821453BFBA"/>
          </w:placeholder>
        </w:sdtPr>
        <w:sdtEndPr>
          <w:rPr>
            <w:rFonts w:hint="eastAsia" w:ascii="仿宋" w:hAnsi="仿宋" w:eastAsia="仿宋"/>
            <w:szCs w:val="21"/>
          </w:rPr>
        </w:sdtEndPr>
        <w:sdtContent>
          <w:r>
            <w:rPr>
              <w:rFonts w:hint="eastAsia" w:ascii="仿宋" w:hAnsi="仿宋" w:eastAsia="仿宋"/>
              <w:szCs w:val="21"/>
            </w:rPr>
            <w:t>啦啦操实验室项目</w:t>
          </w:r>
        </w:sdtContent>
      </w:sdt>
      <w:r>
        <w:rPr>
          <w:rFonts w:hint="eastAsia" w:ascii="仿宋" w:hAnsi="仿宋" w:eastAsia="仿宋" w:cs="仿宋_GB2312"/>
          <w:kern w:val="0"/>
          <w:szCs w:val="21"/>
        </w:rPr>
        <w:t>（项目编号：</w:t>
      </w:r>
      <w:sdt>
        <w:sdtPr>
          <w:rPr>
            <w:rFonts w:hint="eastAsia" w:ascii="仿宋" w:hAnsi="仿宋" w:eastAsia="仿宋"/>
            <w:szCs w:val="21"/>
          </w:rPr>
          <w:alias w:val="项目编号"/>
          <w:tag w:val="项目编号"/>
          <w:id w:val="2097364838"/>
          <w:lock w:val="sdtLocked"/>
          <w:placeholder>
            <w:docPart w:val="861ECFA063CE4084996C78F55B760917"/>
          </w:placeholder>
        </w:sdtPr>
        <w:sdtEndPr>
          <w:rPr>
            <w:rFonts w:hint="eastAsia" w:ascii="仿宋" w:hAnsi="仿宋" w:eastAsia="仿宋"/>
            <w:szCs w:val="21"/>
          </w:rPr>
        </w:sdtEndPr>
        <w:sdtContent>
          <w:r>
            <w:rPr>
              <w:rFonts w:hint="eastAsia" w:ascii="仿宋" w:hAnsi="仿宋" w:eastAsia="仿宋"/>
              <w:szCs w:val="21"/>
            </w:rPr>
            <w:t>YKSGZC2020060</w:t>
          </w:r>
        </w:sdtContent>
      </w:sdt>
      <w:r>
        <w:rPr>
          <w:rFonts w:hint="eastAsia" w:ascii="仿宋" w:hAnsi="仿宋" w:eastAsia="仿宋" w:cs="仿宋_GB2312"/>
          <w:kern w:val="0"/>
          <w:szCs w:val="21"/>
        </w:rPr>
        <w:t xml:space="preserve">）进行国内询价采购，现欢迎国内合格的供应商参加本次政府采购活动。 </w:t>
      </w:r>
    </w:p>
    <w:p>
      <w:pPr>
        <w:pStyle w:val="23"/>
        <w:widowControl/>
        <w:numPr>
          <w:ilvl w:val="0"/>
          <w:numId w:val="2"/>
        </w:numPr>
        <w:adjustRightInd w:val="0"/>
        <w:snapToGrid w:val="0"/>
        <w:spacing w:before="100" w:after="100" w:line="360" w:lineRule="auto"/>
        <w:ind w:firstLineChars="0"/>
        <w:jc w:val="left"/>
        <w:rPr>
          <w:rFonts w:ascii="仿宋" w:hAnsi="仿宋" w:eastAsia="仿宋" w:cs="仿宋_GB2312"/>
          <w:b/>
          <w:bCs/>
          <w:kern w:val="0"/>
          <w:szCs w:val="21"/>
        </w:rPr>
      </w:pPr>
      <w:r>
        <w:rPr>
          <w:rFonts w:hint="eastAsia" w:ascii="仿宋" w:hAnsi="仿宋" w:eastAsia="仿宋" w:cs="仿宋_GB2312"/>
          <w:b/>
          <w:bCs/>
          <w:kern w:val="0"/>
          <w:szCs w:val="21"/>
        </w:rPr>
        <w:t>采购人的采购需求</w:t>
      </w:r>
    </w:p>
    <w:sdt>
      <w:sdtPr>
        <w:rPr>
          <w:rFonts w:hint="eastAsia" w:cs="宋体" w:asciiTheme="majorEastAsia" w:hAnsiTheme="majorEastAsia" w:eastAsiaTheme="majorEastAsia"/>
          <w:kern w:val="0"/>
          <w:szCs w:val="21"/>
        </w:rPr>
        <w:alias w:val="包需求"/>
        <w:tag w:val="包需求"/>
        <w:id w:val="851459832"/>
        <w:lock w:val="sdtLocked"/>
      </w:sdtPr>
      <w:sdtEndPr>
        <w:rPr>
          <w:rFonts w:hint="eastAsia" w:cs="宋体" w:asciiTheme="majorEastAsia" w:hAnsiTheme="majorEastAsia" w:eastAsiaTheme="majorEastAsia"/>
          <w:kern w:val="0"/>
          <w:szCs w:val="21"/>
        </w:rPr>
      </w:sdtEndPr>
      <w:sdtContent>
        <w:p>
          <w:pPr>
            <w:spacing w:line="280" w:lineRule="exact"/>
            <w:rPr>
              <w:rFonts w:cs="宋体" w:asciiTheme="majorEastAsia" w:hAnsiTheme="majorEastAsia" w:eastAsiaTheme="majorEastAsia"/>
              <w:kern w:val="0"/>
              <w:szCs w:val="21"/>
            </w:rPr>
          </w:pPr>
        </w:p>
        <w:tbl>
          <w:tblPr>
            <w:tblStyle w:val="13"/>
            <w:tblW w:w="9056" w:type="dxa"/>
            <w:jc w:val="center"/>
            <w:tblLayout w:type="autofit"/>
            <w:tblCellMar>
              <w:top w:w="0" w:type="dxa"/>
              <w:left w:w="108" w:type="dxa"/>
              <w:bottom w:w="0" w:type="dxa"/>
              <w:right w:w="108" w:type="dxa"/>
            </w:tblCellMar>
          </w:tblPr>
          <w:tblGrid>
            <w:gridCol w:w="786"/>
            <w:gridCol w:w="2410"/>
            <w:gridCol w:w="1730"/>
            <w:gridCol w:w="1276"/>
            <w:gridCol w:w="1701"/>
            <w:gridCol w:w="1153"/>
          </w:tblGrid>
          <w:tr>
            <w:tblPrEx>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shd w:val="clear" w:color="auto" w:fill="BDD6EE" w:themeFill="accent1" w:themeFillTint="66"/>
                <w:noWrap/>
                <w:vAlign w:val="center"/>
              </w:tcPr>
              <w:p>
                <w:pPr>
                  <w:jc w:val="center"/>
                  <w:rPr>
                    <w:rFonts w:ascii="仿宋" w:hAnsi="仿宋" w:eastAsia="仿宋"/>
                  </w:rPr>
                </w:pPr>
                <w:r>
                  <w:rPr>
                    <w:rFonts w:hint="eastAsia" w:ascii="仿宋" w:hAnsi="仿宋" w:eastAsia="仿宋"/>
                  </w:rPr>
                  <w:fldChar w:fldCharType="begin"/>
                </w:r>
                <w:r>
                  <w:rPr>
                    <w:rFonts w:hint="eastAsia" w:ascii="仿宋" w:hAnsi="仿宋" w:eastAsia="仿宋"/>
                  </w:rPr>
                  <w:instrText xml:space="preserve"> DOCPROPERTY  包详细信息  \* MERGEFORMAT </w:instrText>
                </w:r>
                <w:r>
                  <w:rPr>
                    <w:rFonts w:hint="eastAsia" w:ascii="仿宋" w:hAnsi="仿宋" w:eastAsia="仿宋"/>
                  </w:rPr>
                  <w:fldChar w:fldCharType="separate"/>
                </w:r>
                <w:r>
                  <w:rPr>
                    <w:rFonts w:hint="eastAsia" w:ascii="仿宋" w:hAnsi="仿宋" w:eastAsia="仿宋"/>
                  </w:rPr>
                  <w:t>包号</w:t>
                </w:r>
                <w:r>
                  <w:rPr>
                    <w:rFonts w:hint="eastAsia" w:ascii="仿宋" w:hAnsi="仿宋" w:eastAsia="仿宋"/>
                  </w:rPr>
                  <w:fldChar w:fldCharType="end"/>
                </w:r>
              </w:p>
            </w:tc>
            <w:tc>
              <w:tcPr>
                <w:tcW w:w="241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仿宋" w:hAnsi="仿宋" w:eastAsia="仿宋"/>
                  </w:rPr>
                </w:pPr>
                <w:r>
                  <w:rPr>
                    <w:rFonts w:hint="eastAsia" w:ascii="仿宋" w:hAnsi="仿宋" w:eastAsia="仿宋"/>
                  </w:rPr>
                  <w:t>包组名称</w:t>
                </w:r>
              </w:p>
            </w:tc>
            <w:tc>
              <w:tcPr>
                <w:tcW w:w="173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仿宋" w:hAnsi="仿宋" w:eastAsia="仿宋"/>
                  </w:rPr>
                </w:pPr>
                <w:r>
                  <w:rPr>
                    <w:rFonts w:hint="eastAsia" w:ascii="仿宋" w:hAnsi="仿宋" w:eastAsia="仿宋"/>
                  </w:rPr>
                  <w:t>落实政府采购政策内容</w:t>
                </w:r>
              </w:p>
            </w:tc>
            <w:tc>
              <w:tcPr>
                <w:tcW w:w="1276"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仿宋" w:hAnsi="仿宋" w:eastAsia="仿宋"/>
                  </w:rPr>
                </w:pPr>
                <w:r>
                  <w:rPr>
                    <w:rFonts w:hint="eastAsia" w:ascii="仿宋" w:hAnsi="仿宋" w:eastAsia="仿宋"/>
                  </w:rPr>
                  <w:t>是否进口</w:t>
                </w:r>
              </w:p>
            </w:tc>
            <w:tc>
              <w:tcPr>
                <w:tcW w:w="170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仿宋" w:hAnsi="仿宋" w:eastAsia="仿宋"/>
                  </w:rPr>
                </w:pPr>
                <w:r>
                  <w:rPr>
                    <w:rFonts w:hint="eastAsia" w:ascii="仿宋" w:hAnsi="仿宋" w:eastAsia="仿宋"/>
                  </w:rPr>
                  <w:t>主要服务要求</w:t>
                </w:r>
              </w:p>
            </w:tc>
            <w:tc>
              <w:tcPr>
                <w:tcW w:w="1153"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仿宋" w:hAnsi="仿宋" w:eastAsia="仿宋"/>
                  </w:rPr>
                </w:pPr>
                <w:r>
                  <w:rPr>
                    <w:rFonts w:hint="eastAsia" w:ascii="仿宋" w:hAnsi="仿宋" w:eastAsia="仿宋"/>
                  </w:rPr>
                  <w:t>数量</w:t>
                </w:r>
              </w:p>
            </w:tc>
          </w:tr>
          <w:tr>
            <w:tblPrEx>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rPr>
                </w:pPr>
                <w:r>
                  <w:rPr>
                    <w:rFonts w:hint="eastAsia" w:ascii="仿宋" w:hAnsi="仿宋" w:eastAsia="仿宋"/>
                  </w:rPr>
                  <w:t>1</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啦啦操实验室项目</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_GB2312" w:hAnsi="仿宋_GB2312" w:eastAsia="仿宋_GB2312" w:cs="仿宋_GB2312"/>
                    <w:kern w:val="0"/>
                    <w:szCs w:val="21"/>
                  </w:rPr>
                  <w:t>已落实，详见询价文件</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_GB2312" w:hAnsi="仿宋_GB2312" w:eastAsia="仿宋_GB2312" w:cs="仿宋_GB2312"/>
                    <w:kern w:val="0"/>
                    <w:szCs w:val="21"/>
                  </w:rPr>
                  <w:t>详见附件需求文件</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w:t>
                </w:r>
              </w:p>
            </w:tc>
          </w:tr>
        </w:tbl>
        <w:p>
          <w:pPr>
            <w:rPr>
              <w:rFonts w:cs="宋体" w:asciiTheme="majorEastAsia" w:hAnsiTheme="majorEastAsia" w:eastAsiaTheme="majorEastAsia"/>
              <w:kern w:val="0"/>
              <w:szCs w:val="21"/>
            </w:rPr>
          </w:pPr>
        </w:p>
      </w:sdtContent>
    </w:sdt>
    <w:p>
      <w:pPr>
        <w:widowControl/>
        <w:adjustRightInd w:val="0"/>
        <w:snapToGrid w:val="0"/>
        <w:spacing w:line="360" w:lineRule="auto"/>
        <w:ind w:left="435"/>
        <w:jc w:val="left"/>
        <w:rPr>
          <w:rFonts w:ascii="仿宋_GB2312" w:hAnsi="仿宋_GB2312" w:eastAsia="仿宋_GB2312" w:cs="仿宋_GB2312"/>
          <w:kern w:val="0"/>
          <w:szCs w:val="21"/>
        </w:rPr>
      </w:pPr>
      <w:r>
        <w:rPr>
          <w:rFonts w:hint="eastAsia" w:ascii="仿宋" w:hAnsi="仿宋" w:eastAsia="仿宋" w:cs="仿宋_GB2312"/>
          <w:bCs/>
          <w:kern w:val="0"/>
          <w:szCs w:val="21"/>
        </w:rPr>
        <w:t>本项目</w:t>
      </w:r>
      <w:sdt>
        <w:sdtPr>
          <w:rPr>
            <w:rFonts w:hint="eastAsia" w:ascii="仿宋" w:hAnsi="仿宋" w:eastAsia="仿宋" w:cs="仿宋_GB2312"/>
            <w:bCs/>
            <w:kern w:val="0"/>
            <w:szCs w:val="21"/>
          </w:rPr>
          <w:alias w:val="允许兼投兼中"/>
          <w:tag w:val="允许兼投兼中"/>
          <w:id w:val="-1344012538"/>
          <w:lock w:val="sdtLocked"/>
          <w:placeholder>
            <w:docPart w:val="AAF95754E9FA44029150C6B13297C020"/>
          </w:placeholder>
          <w:showingPlcHdr/>
        </w:sdtPr>
        <w:sdtEndPr>
          <w:rPr>
            <w:rFonts w:hint="eastAsia" w:ascii="仿宋" w:hAnsi="仿宋" w:eastAsia="仿宋" w:cs="仿宋_GB2312"/>
            <w:bCs/>
            <w:kern w:val="0"/>
            <w:szCs w:val="21"/>
          </w:rPr>
        </w:sdtEndPr>
        <w:sdtContent>
          <w:r>
            <w:rPr>
              <w:rStyle w:val="28"/>
              <w:rFonts w:hint="eastAsia"/>
              <w:color w:val="auto"/>
            </w:rPr>
            <w:t>不允许兼投兼中</w:t>
          </w:r>
        </w:sdtContent>
      </w:sdt>
    </w:p>
    <w:p>
      <w:pPr>
        <w:pStyle w:val="23"/>
        <w:widowControl/>
        <w:numPr>
          <w:ilvl w:val="0"/>
          <w:numId w:val="2"/>
        </w:numPr>
        <w:adjustRightInd w:val="0"/>
        <w:snapToGrid w:val="0"/>
        <w:spacing w:line="360" w:lineRule="auto"/>
        <w:ind w:firstLineChars="0"/>
        <w:jc w:val="left"/>
        <w:rPr>
          <w:rFonts w:ascii="仿宋" w:hAnsi="仿宋" w:eastAsia="仿宋" w:cs="仿宋_GB2312"/>
          <w:b/>
          <w:bCs/>
          <w:kern w:val="0"/>
          <w:szCs w:val="21"/>
        </w:rPr>
      </w:pPr>
      <w:r>
        <w:rPr>
          <w:rFonts w:hint="eastAsia" w:ascii="仿宋" w:hAnsi="仿宋" w:eastAsia="仿宋" w:cs="仿宋_GB2312"/>
          <w:b/>
          <w:bCs/>
          <w:kern w:val="0"/>
          <w:szCs w:val="21"/>
        </w:rPr>
        <w:t>项目预算及最高限价</w:t>
      </w:r>
    </w:p>
    <w:sdt>
      <w:sdtPr>
        <w:rPr>
          <w:rFonts w:hint="eastAsia" w:cs="宋体" w:asciiTheme="majorEastAsia" w:hAnsiTheme="majorEastAsia" w:eastAsiaTheme="majorEastAsia"/>
          <w:kern w:val="0"/>
          <w:szCs w:val="21"/>
        </w:rPr>
        <w:alias w:val="包信息"/>
        <w:tag w:val="Document"/>
        <w:id w:val="-550457819"/>
        <w:lock w:val="sdtLocked"/>
      </w:sdtPr>
      <w:sdtEndPr>
        <w:rPr>
          <w:rFonts w:hint="eastAsia" w:cs="宋体" w:asciiTheme="majorEastAsia" w:hAnsiTheme="majorEastAsia" w:eastAsiaTheme="majorEastAsia"/>
          <w:kern w:val="0"/>
          <w:szCs w:val="21"/>
        </w:rPr>
      </w:sdtEndPr>
      <w:sdtContent>
        <w:p>
          <w:pPr>
            <w:spacing w:line="280" w:lineRule="exact"/>
            <w:rPr>
              <w:rFonts w:cs="宋体" w:asciiTheme="majorEastAsia" w:hAnsiTheme="majorEastAsia" w:eastAsiaTheme="majorEastAsia"/>
              <w:kern w:val="0"/>
              <w:szCs w:val="21"/>
            </w:rPr>
          </w:pPr>
        </w:p>
        <w:tbl>
          <w:tblPr>
            <w:tblStyle w:val="13"/>
            <w:tblW w:w="9056" w:type="dxa"/>
            <w:jc w:val="center"/>
            <w:tblLayout w:type="autofit"/>
            <w:tblCellMar>
              <w:top w:w="0" w:type="dxa"/>
              <w:left w:w="108" w:type="dxa"/>
              <w:bottom w:w="0" w:type="dxa"/>
              <w:right w:w="108" w:type="dxa"/>
            </w:tblCellMar>
          </w:tblPr>
          <w:tblGrid>
            <w:gridCol w:w="786"/>
            <w:gridCol w:w="2410"/>
            <w:gridCol w:w="1134"/>
            <w:gridCol w:w="1276"/>
            <w:gridCol w:w="1701"/>
            <w:gridCol w:w="1749"/>
          </w:tblGrid>
          <w:tr>
            <w:tblPrEx>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rPr>
                </w:pPr>
                <w:r>
                  <w:fldChar w:fldCharType="begin"/>
                </w:r>
                <w:r>
                  <w:instrText xml:space="preserve"> DOCPROPERTY  包详细信息  \* MERGEFORMAT </w:instrText>
                </w:r>
                <w:r>
                  <w:fldChar w:fldCharType="separate"/>
                </w:r>
                <w:r>
                  <w:rPr>
                    <w:rFonts w:hint="eastAsia" w:ascii="仿宋" w:hAnsi="仿宋" w:eastAsia="仿宋"/>
                  </w:rPr>
                  <w:t>包号</w:t>
                </w:r>
                <w:r>
                  <w:rPr>
                    <w:rFonts w:ascii="仿宋" w:hAnsi="仿宋" w:eastAsia="仿宋"/>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询价保证金（元）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价格打分方法</w:t>
                </w:r>
              </w:p>
            </w:tc>
          </w:tr>
          <w:tr>
            <w:tblPrEx>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rPr>
                </w:pPr>
                <w:r>
                  <w:rPr>
                    <w:rFonts w:hint="eastAsia" w:ascii="仿宋" w:hAnsi="仿宋" w:eastAsia="仿宋"/>
                  </w:rPr>
                  <w:t>1</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啦啦操实验室项目</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ascii="仿宋" w:hAnsi="仿宋" w:eastAsia="仿宋"/>
                  </w:rPr>
                  <w:t>200000</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3900</w:t>
                </w:r>
              </w:p>
            </w:tc>
            <w:sdt>
              <w:sdtPr>
                <w:rPr>
                  <w:rFonts w:hint="eastAsia" w:ascii="仿宋" w:hAnsi="仿宋" w:eastAsia="仿宋"/>
                </w:rPr>
                <w:alias w:val="评标方法"/>
                <w:tag w:val="评标方法"/>
                <w:id w:val="692112583"/>
                <w:comboBox>
                  <w:listItem w:displayText="无" w:value="2"/>
                  <w:listItem w:displayText="综合评分法" w:value="1"/>
                  <w:listItem w:displayText="最低评标价法" w:value="3"/>
                </w:comboBox>
              </w:sdtPr>
              <w:sdtEndPr>
                <w:rPr>
                  <w:rFonts w:hint="eastAsia" w:ascii="仿宋" w:hAnsi="仿宋" w:eastAsia="仿宋"/>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最低评标价法</w:t>
                    </w:r>
                  </w:p>
                </w:tc>
              </w:sdtContent>
            </w:sdt>
            <w:sdt>
              <w:sdtPr>
                <w:rPr>
                  <w:rFonts w:hint="eastAsia" w:ascii="仿宋" w:hAnsi="仿宋" w:eastAsia="仿宋"/>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rPr>
              </w:sdtEndPr>
              <w:sdtContent>
                <w:tc>
                  <w:tcPr>
                    <w:tcW w:w="1749" w:type="dxa"/>
                    <w:tcBorders>
                      <w:top w:val="single" w:color="auto" w:sz="4" w:space="0"/>
                      <w:left w:val="single" w:color="auto" w:sz="4" w:space="0"/>
                      <w:bottom w:val="single" w:color="auto" w:sz="4" w:space="0"/>
                      <w:right w:val="single" w:color="auto" w:sz="4" w:space="0"/>
                    </w:tcBorders>
                  </w:tcPr>
                  <w:p>
                    <w:pPr>
                      <w:rPr>
                        <w:rFonts w:ascii="仿宋" w:hAnsi="仿宋" w:eastAsia="仿宋"/>
                      </w:rPr>
                    </w:pPr>
                    <w:r>
                      <w:rPr>
                        <w:rFonts w:hint="eastAsia" w:ascii="仿宋" w:hAnsi="仿宋" w:eastAsia="仿宋"/>
                      </w:rPr>
                      <w:t>无</w:t>
                    </w:r>
                  </w:p>
                </w:tc>
              </w:sdtContent>
            </w:sdt>
          </w:tr>
        </w:tbl>
        <w:p>
          <w:pPr>
            <w:rPr>
              <w:rFonts w:cs="宋体" w:asciiTheme="majorEastAsia" w:hAnsiTheme="majorEastAsia" w:eastAsiaTheme="majorEastAsia"/>
              <w:kern w:val="0"/>
              <w:szCs w:val="21"/>
            </w:rPr>
          </w:pPr>
        </w:p>
      </w:sdtContent>
    </w:sdt>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b/>
          <w:bCs/>
          <w:kern w:val="0"/>
          <w:szCs w:val="21"/>
        </w:rPr>
        <w:t>三、合格供应商的资格条件</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1、具有独立承担民事责任的能力；</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2、具有良好的商业信誉和健全的财务会计制度；</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3、具有履行合同所必需的设备和专业技术能力；</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4、有依法缴纳税收和社会保障资金的良好记录；</w:t>
      </w:r>
    </w:p>
    <w:p>
      <w:pPr>
        <w:widowControl/>
        <w:adjustRightInd w:val="0"/>
        <w:snapToGrid w:val="0"/>
        <w:spacing w:line="360" w:lineRule="auto"/>
        <w:ind w:firstLine="48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5、参加政府采购活动前三年内，在经营活动中没有重大违法记录；</w:t>
      </w:r>
    </w:p>
    <w:p>
      <w:pPr>
        <w:widowControl/>
        <w:adjustRightInd w:val="0"/>
        <w:snapToGrid w:val="0"/>
        <w:spacing w:line="360" w:lineRule="auto"/>
        <w:ind w:firstLine="480"/>
        <w:jc w:val="left"/>
        <w:rPr>
          <w:rFonts w:ascii="仿宋" w:hAnsi="仿宋" w:eastAsia="仿宋" w:cs="仿宋_GB2312"/>
          <w:kern w:val="0"/>
          <w:szCs w:val="21"/>
        </w:rPr>
      </w:pPr>
    </w:p>
    <w:p>
      <w:pPr>
        <w:widowControl/>
        <w:adjustRightInd w:val="0"/>
        <w:snapToGrid w:val="0"/>
        <w:spacing w:line="360" w:lineRule="auto"/>
        <w:ind w:firstLine="480"/>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四、是否允许联合体参与政府采购活动</w:t>
      </w:r>
    </w:p>
    <w:p>
      <w:pPr>
        <w:widowControl/>
        <w:adjustRightInd w:val="0"/>
        <w:snapToGrid w:val="0"/>
        <w:spacing w:line="360" w:lineRule="auto"/>
        <w:ind w:firstLine="688" w:firstLineChars="328"/>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w:t>
      </w:r>
      <w:sdt>
        <w:sdtPr>
          <w:rPr>
            <w:rFonts w:hint="eastAsia" w:ascii="仿宋_GB2312" w:hAnsi="仿宋_GB2312" w:eastAsia="仿宋_GB2312" w:cs="仿宋_GB2312"/>
            <w:kern w:val="0"/>
            <w:szCs w:val="21"/>
          </w:rPr>
          <w:alias w:val="不允许联合体"/>
          <w:tag w:val="不允许联合体"/>
          <w:id w:val="2040627444"/>
          <w:placeholder>
            <w:docPart w:val="7FB4E20EB7E0464C966AD1ABC78FABE6"/>
          </w:placeholder>
          <w:text/>
        </w:sdtPr>
        <w:sdtEndPr>
          <w:rPr>
            <w:rFonts w:hint="eastAsia" w:ascii="仿宋_GB2312" w:hAnsi="仿宋_GB2312" w:eastAsia="仿宋_GB2312" w:cs="仿宋_GB2312"/>
            <w:kern w:val="0"/>
            <w:szCs w:val="21"/>
          </w:rPr>
        </w:sdtEndPr>
        <w:sdtContent>
          <w:r>
            <w:rPr>
              <w:rFonts w:hint="eastAsia" w:ascii="仿宋_GB2312" w:hAnsi="仿宋_GB2312" w:eastAsia="仿宋_GB2312" w:cs="仿宋_GB2312"/>
              <w:kern w:val="0"/>
              <w:szCs w:val="21"/>
            </w:rPr>
            <w:t>不允许联合体</w:t>
          </w:r>
        </w:sdtContent>
      </w:sdt>
      <w:r>
        <w:rPr>
          <w:rFonts w:hint="eastAsia" w:ascii="仿宋_GB2312" w:hAnsi="仿宋_GB2312" w:eastAsia="仿宋_GB2312" w:cs="仿宋_GB2312"/>
          <w:kern w:val="0"/>
          <w:szCs w:val="21"/>
        </w:rPr>
        <w:t>参与政府采购活动</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b/>
          <w:bCs/>
          <w:kern w:val="0"/>
          <w:szCs w:val="21"/>
        </w:rPr>
        <w:t>五、政府采购供应商入库须知</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pPr>
        <w:widowControl/>
        <w:adjustRightInd w:val="0"/>
        <w:snapToGrid w:val="0"/>
        <w:spacing w:line="360" w:lineRule="auto"/>
        <w:ind w:firstLine="420" w:firstLineChars="200"/>
        <w:jc w:val="left"/>
        <w:rPr>
          <w:rFonts w:ascii="仿宋" w:hAnsi="仿宋" w:eastAsia="仿宋" w:cs="仿宋_GB2312"/>
          <w:kern w:val="0"/>
          <w:szCs w:val="21"/>
        </w:rPr>
      </w:pPr>
      <w:r>
        <w:rPr>
          <w:rFonts w:hint="eastAsia" w:ascii="仿宋" w:hAnsi="仿宋" w:eastAsia="仿宋" w:cs="仿宋_GB2312"/>
          <w:kern w:val="0"/>
          <w:szCs w:val="21"/>
        </w:rPr>
        <w:t>供应商未进入营口市审批技术审查与公共资源交易中心供应商库的，及时进入营口市公共资源交易平台（http://yk-ccgp.yingkou.net.cn）办理入库登记手续。（技术咨询电话：</w:t>
      </w:r>
      <w:sdt>
        <w:sdtPr>
          <w:rPr>
            <w:rFonts w:hint="eastAsia" w:ascii="仿宋" w:hAnsi="仿宋" w:eastAsia="仿宋"/>
            <w:szCs w:val="21"/>
          </w:rPr>
          <w:alias w:val="技术咨询电话"/>
          <w:tag w:val="技术咨询电话"/>
          <w:id w:val="1054280396"/>
          <w:placeholder>
            <w:docPart w:val="62B80285AB6642F78AA4F5271423B173"/>
          </w:placeholder>
          <w:showingPlcHdr/>
        </w:sdtPr>
        <w:sdtEndPr>
          <w:rPr>
            <w:rFonts w:hint="eastAsia" w:ascii="仿宋" w:hAnsi="仿宋" w:eastAsia="仿宋"/>
            <w:szCs w:val="21"/>
          </w:rPr>
        </w:sdtEndPr>
        <w:sdtContent>
          <w:r>
            <w:rPr>
              <w:rStyle w:val="28"/>
              <w:rFonts w:hint="eastAsia" w:ascii="仿宋" w:hAnsi="仿宋" w:eastAsia="仿宋"/>
              <w:color w:val="auto"/>
              <w:szCs w:val="21"/>
            </w:rPr>
            <w:t>13304049817</w:t>
          </w:r>
        </w:sdtContent>
      </w:sdt>
      <w:r>
        <w:rPr>
          <w:rFonts w:hint="eastAsia" w:ascii="仿宋" w:hAnsi="仿宋" w:eastAsia="仿宋" w:cs="仿宋_GB2312"/>
          <w:kern w:val="0"/>
          <w:szCs w:val="21"/>
        </w:rPr>
        <w:t>于先生;入库审批电话：</w:t>
      </w:r>
      <w:sdt>
        <w:sdtPr>
          <w:rPr>
            <w:rFonts w:hint="eastAsia" w:ascii="仿宋" w:hAnsi="仿宋" w:eastAsia="仿宋"/>
            <w:szCs w:val="21"/>
          </w:rPr>
          <w:alias w:val="入库审批电话"/>
          <w:tag w:val="入库审批电话"/>
          <w:id w:val="-1981153649"/>
          <w:placeholder>
            <w:docPart w:val="90DAFCA93340449B8A34911C71FE5E4B"/>
          </w:placeholder>
          <w:showingPlcHdr/>
        </w:sdtPr>
        <w:sdtEndPr>
          <w:rPr>
            <w:rFonts w:hint="eastAsia" w:ascii="仿宋" w:hAnsi="仿宋" w:eastAsia="仿宋"/>
            <w:szCs w:val="21"/>
          </w:rPr>
        </w:sdtEndPr>
        <w:sdtContent>
          <w:r>
            <w:rPr>
              <w:rStyle w:val="28"/>
              <w:rFonts w:hint="eastAsia" w:ascii="仿宋" w:hAnsi="仿宋" w:eastAsia="仿宋"/>
              <w:color w:val="auto"/>
              <w:szCs w:val="21"/>
            </w:rPr>
            <w:t>0417-2972507</w:t>
          </w:r>
        </w:sdtContent>
      </w:sdt>
      <w:r>
        <w:rPr>
          <w:rFonts w:hint="eastAsia" w:ascii="仿宋" w:hAnsi="仿宋" w:eastAsia="仿宋" w:cs="仿宋_GB2312"/>
          <w:kern w:val="0"/>
          <w:szCs w:val="21"/>
        </w:rPr>
        <w:t>）；已入库投标人使用注册的账号密码登录营口市公共资源交易平台 （http://yk-ccgp.yingkou.net.cn）报名并下载招标文件。</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六、采购文件的领取</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采购文件领取时间：</w:t>
      </w:r>
      <w:r>
        <w:rPr>
          <w:rFonts w:hint="eastAsia" w:ascii="仿宋_GB2312" w:hAnsi="仿宋_GB2312" w:eastAsia="仿宋_GB2312" w:cs="仿宋_GB2312"/>
          <w:bCs/>
          <w:kern w:val="0"/>
          <w:szCs w:val="21"/>
        </w:rPr>
        <w:t>自公告发布之日</w:t>
      </w:r>
      <w:r>
        <w:rPr>
          <w:rFonts w:hint="eastAsia" w:ascii="仿宋" w:hAnsi="仿宋" w:eastAsia="仿宋" w:cs="仿宋_GB2312"/>
          <w:kern w:val="0"/>
          <w:szCs w:val="21"/>
        </w:rPr>
        <w:t>起至</w:t>
      </w:r>
      <w:sdt>
        <w:sdtPr>
          <w:rPr>
            <w:rFonts w:hint="eastAsia" w:ascii="仿宋" w:hAnsi="仿宋" w:eastAsia="仿宋"/>
            <w:szCs w:val="21"/>
          </w:rPr>
          <w:alias w:val="报名截止时间"/>
          <w:tag w:val="报名截止时间"/>
          <w:id w:val="948200547"/>
          <w:lock w:val="sdtLocked"/>
          <w:placeholder>
            <w:docPart w:val="1A4CE7848B054E9CA465A36A0B700725"/>
          </w:placeholder>
        </w:sdtPr>
        <w:sdtEndPr>
          <w:rPr>
            <w:rFonts w:hint="eastAsia" w:ascii="仿宋" w:hAnsi="仿宋" w:eastAsia="仿宋"/>
            <w:szCs w:val="21"/>
          </w:rPr>
        </w:sdtEndPr>
        <w:sdtContent>
          <w:r>
            <w:rPr>
              <w:rFonts w:hint="eastAsia" w:ascii="仿宋" w:hAnsi="仿宋" w:eastAsia="仿宋"/>
              <w:szCs w:val="21"/>
            </w:rPr>
            <w:t>2020年06月29日</w:t>
          </w:r>
        </w:sdtContent>
      </w:sdt>
      <w:r>
        <w:rPr>
          <w:rFonts w:ascii="仿宋_GB2312" w:hAnsi="仿宋_GB2312" w:eastAsia="仿宋_GB2312" w:cs="仿宋_GB2312"/>
          <w:kern w:val="0"/>
          <w:szCs w:val="21"/>
        </w:rPr>
        <w:t>17</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 xml:space="preserve">00 </w:t>
      </w:r>
      <w:r>
        <w:rPr>
          <w:rFonts w:hint="eastAsia" w:ascii="仿宋_GB2312" w:hAnsi="仿宋_GB2312" w:eastAsia="仿宋_GB2312" w:cs="仿宋_GB2312"/>
          <w:kern w:val="0"/>
          <w:szCs w:val="21"/>
        </w:rPr>
        <w:t>时止</w:t>
      </w:r>
      <w:r>
        <w:rPr>
          <w:rFonts w:hint="eastAsia" w:ascii="仿宋" w:hAnsi="仿宋" w:eastAsia="仿宋" w:cs="仿宋_GB2312"/>
          <w:kern w:val="0"/>
          <w:szCs w:val="21"/>
        </w:rPr>
        <w:t>（北京时间，节假日除外）</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采购文件领取方式：在线下载</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七、递交响应文件截止时间、谈判时间及地点</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递交响应文件截止时间及</w:t>
      </w:r>
      <w:r>
        <w:rPr>
          <w:rFonts w:hint="eastAsia" w:ascii="仿宋" w:hAnsi="仿宋" w:eastAsia="仿宋" w:cs="仿宋_GB2312"/>
          <w:bCs/>
          <w:kern w:val="0"/>
          <w:szCs w:val="21"/>
        </w:rPr>
        <w:t>谈判会议</w:t>
      </w:r>
      <w:r>
        <w:rPr>
          <w:rFonts w:hint="eastAsia" w:ascii="仿宋" w:hAnsi="仿宋" w:eastAsia="仿宋" w:cs="仿宋_GB2312"/>
          <w:kern w:val="0"/>
          <w:szCs w:val="21"/>
        </w:rPr>
        <w:t>时间：</w:t>
      </w:r>
      <w:sdt>
        <w:sdtPr>
          <w:rPr>
            <w:rFonts w:hint="eastAsia" w:ascii="仿宋" w:hAnsi="仿宋" w:eastAsia="仿宋"/>
            <w:szCs w:val="21"/>
          </w:rPr>
          <w:alias w:val="开标时间"/>
          <w:tag w:val="开标时间"/>
          <w:id w:val="1963997973"/>
          <w:lock w:val="sdtLocked"/>
          <w:placeholder>
            <w:docPart w:val="79CE2CF8BFFB416E9B605C0C65BF99CB"/>
          </w:placeholder>
        </w:sdtPr>
        <w:sdtEndPr>
          <w:rPr>
            <w:rFonts w:hint="eastAsia" w:ascii="仿宋" w:hAnsi="仿宋" w:eastAsia="仿宋"/>
            <w:szCs w:val="21"/>
          </w:rPr>
        </w:sdtEndPr>
        <w:sdtContent>
          <w:r>
            <w:rPr>
              <w:rFonts w:hint="eastAsia" w:ascii="仿宋" w:hAnsi="仿宋" w:eastAsia="仿宋"/>
              <w:szCs w:val="21"/>
            </w:rPr>
            <w:t>2020/6/30 9:30:00</w:t>
          </w:r>
        </w:sdtContent>
      </w:sdt>
      <w:r>
        <w:rPr>
          <w:rFonts w:hint="eastAsia" w:ascii="仿宋" w:hAnsi="仿宋" w:eastAsia="仿宋"/>
          <w:szCs w:val="21"/>
        </w:rPr>
        <w:t>(</w:t>
      </w:r>
      <w:r>
        <w:rPr>
          <w:rFonts w:hint="eastAsia" w:ascii="仿宋_GB2312" w:hAnsi="仿宋_GB2312" w:eastAsia="仿宋_GB2312" w:cs="仿宋_GB2312"/>
          <w:kern w:val="0"/>
          <w:szCs w:val="21"/>
        </w:rPr>
        <w:t>北京时间)</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递交响应文件及谈判会议</w:t>
      </w:r>
      <w:r>
        <w:rPr>
          <w:rFonts w:hint="eastAsia" w:ascii="仿宋" w:hAnsi="仿宋" w:eastAsia="仿宋" w:cs="仿宋_GB2312"/>
          <w:bCs/>
          <w:kern w:val="0"/>
          <w:szCs w:val="21"/>
        </w:rPr>
        <w:t>地</w:t>
      </w:r>
      <w:r>
        <w:rPr>
          <w:rFonts w:hint="eastAsia" w:ascii="仿宋" w:hAnsi="仿宋" w:eastAsia="仿宋" w:cs="仿宋_GB2312"/>
          <w:kern w:val="0"/>
          <w:szCs w:val="21"/>
        </w:rPr>
        <w:t>点：</w:t>
      </w:r>
      <w:sdt>
        <w:sdtPr>
          <w:rPr>
            <w:rFonts w:ascii="仿宋" w:hAnsi="仿宋" w:eastAsia="仿宋" w:cs="仿宋_GB2312"/>
            <w:kern w:val="0"/>
            <w:szCs w:val="21"/>
          </w:rPr>
          <w:alias w:val="开标地点"/>
          <w:tag w:val="开标地点"/>
          <w:id w:val="1217391992"/>
          <w:lock w:val="sdtLocked"/>
          <w:placeholder>
            <w:docPart w:val="53D06EA4694B41D39D1C6B2D1D7E1A4E"/>
          </w:placeholder>
        </w:sdtPr>
        <w:sdtEndPr>
          <w:rPr>
            <w:rFonts w:ascii="仿宋" w:hAnsi="仿宋" w:eastAsia="仿宋" w:cs="仿宋_GB2312"/>
            <w:kern w:val="0"/>
            <w:szCs w:val="21"/>
          </w:rPr>
        </w:sdtEndPr>
        <w:sdtContent>
          <w:r>
            <w:rPr>
              <w:rFonts w:hint="eastAsia" w:ascii="仿宋" w:hAnsi="仿宋" w:eastAsia="仿宋" w:cs="仿宋_GB2312"/>
              <w:kern w:val="0"/>
              <w:szCs w:val="21"/>
            </w:rPr>
            <w:t>营口市审批技术审查与公共资源交易中心</w:t>
          </w:r>
        </w:sdtContent>
      </w:sdt>
      <w:sdt>
        <w:sdtPr>
          <w:rPr>
            <w:rFonts w:hint="eastAsia" w:ascii="仿宋" w:hAnsi="仿宋" w:eastAsia="仿宋"/>
            <w:szCs w:val="21"/>
          </w:rPr>
          <w:alias w:val="开标室"/>
          <w:tag w:val="开标室"/>
          <w:id w:val="-383100651"/>
          <w:lock w:val="sdtLocked"/>
          <w:placeholder>
            <w:docPart w:val="9398E5110BFE495DBC4C85320690830D"/>
          </w:placeholder>
        </w:sdtPr>
        <w:sdtEndPr>
          <w:rPr>
            <w:rFonts w:hint="eastAsia" w:ascii="仿宋" w:hAnsi="仿宋" w:eastAsia="仿宋"/>
            <w:szCs w:val="21"/>
          </w:rPr>
        </w:sdtEndPr>
        <w:sdtContent>
          <w:r>
            <w:rPr>
              <w:rFonts w:hint="eastAsia" w:ascii="仿宋" w:hAnsi="仿宋" w:eastAsia="仿宋"/>
              <w:szCs w:val="21"/>
            </w:rPr>
            <w:t>YK347(开标室二)</w:t>
          </w:r>
        </w:sdtContent>
      </w:sdt>
      <w:r>
        <w:rPr>
          <w:rFonts w:hint="eastAsia" w:ascii="仿宋" w:hAnsi="仿宋" w:eastAsia="仿宋" w:cs="仿宋_GB2312"/>
          <w:kern w:val="0"/>
          <w:szCs w:val="21"/>
        </w:rPr>
        <w:t>。</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八、公告期限</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Cs/>
          <w:kern w:val="0"/>
          <w:szCs w:val="21"/>
        </w:rPr>
        <w:t>公告期限：</w:t>
      </w:r>
      <w:r>
        <w:rPr>
          <w:rFonts w:hint="eastAsia" w:ascii="仿宋_GB2312" w:hAnsi="仿宋_GB2312" w:eastAsia="仿宋_GB2312" w:cs="仿宋_GB2312"/>
          <w:kern w:val="0"/>
          <w:szCs w:val="21"/>
        </w:rPr>
        <w:t>自公告发布之日起</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个工作日</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九、质疑与投诉</w:t>
      </w:r>
    </w:p>
    <w:p>
      <w:pPr>
        <w:widowControl/>
        <w:adjustRightInd w:val="0"/>
        <w:snapToGrid w:val="0"/>
        <w:spacing w:line="360" w:lineRule="auto"/>
        <w:ind w:firstLine="480"/>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1、接收质疑函方式：书面纸质质疑函（详询办公室</w:t>
      </w:r>
      <w:r>
        <w:rPr>
          <w:rFonts w:ascii="仿宋_GB2312" w:hAnsi="仿宋_GB2312" w:eastAsia="仿宋_GB2312" w:cs="仿宋_GB2312"/>
          <w:b/>
          <w:bCs/>
          <w:kern w:val="0"/>
          <w:szCs w:val="21"/>
        </w:rPr>
        <w:t>0417-2972518</w:t>
      </w:r>
      <w:r>
        <w:rPr>
          <w:rFonts w:hint="eastAsia" w:ascii="仿宋_GB2312" w:hAnsi="仿宋_GB2312" w:eastAsia="仿宋_GB2312" w:cs="仿宋_GB2312"/>
          <w:bCs/>
          <w:kern w:val="0"/>
          <w:szCs w:val="21"/>
        </w:rPr>
        <w:t>）</w:t>
      </w:r>
    </w:p>
    <w:p>
      <w:pPr>
        <w:widowControl/>
        <w:adjustRightInd w:val="0"/>
        <w:snapToGrid w:val="0"/>
        <w:spacing w:line="360" w:lineRule="auto"/>
        <w:ind w:firstLine="480"/>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2、质疑函内容、格式：质疑函内容、格式及质疑流程详见营口市公共资源交易网通知公告。</w:t>
      </w:r>
    </w:p>
    <w:p>
      <w:pPr>
        <w:widowControl/>
        <w:adjustRightInd w:val="0"/>
        <w:snapToGrid w:val="0"/>
        <w:spacing w:line="360" w:lineRule="auto"/>
        <w:ind w:firstLine="420" w:firstLineChars="200"/>
        <w:jc w:val="left"/>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质疑供应商对采购人、采购代理机构的答复不满意，或者采购人、采购代理机构未在规定时间内作出答复的，可以在答复期满后15个工作日内向本级财政部门提起投诉。</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b/>
          <w:bCs/>
          <w:kern w:val="0"/>
          <w:szCs w:val="21"/>
        </w:rPr>
        <w:t>十、采购单位、采购代理机构的名称、地址和联系方式</w:t>
      </w:r>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采购单位：</w:t>
      </w:r>
      <w:sdt>
        <w:sdtPr>
          <w:rPr>
            <w:rFonts w:hint="eastAsia" w:ascii="仿宋" w:hAnsi="仿宋" w:eastAsia="仿宋"/>
            <w:szCs w:val="21"/>
          </w:rPr>
          <w:alias w:val="采购单位"/>
          <w:tag w:val="采购单位"/>
          <w:id w:val="198911499"/>
          <w:lock w:val="sdtLocked"/>
          <w:placeholder>
            <w:docPart w:val="FD6BF2874798495DA8BE3CF501B286A5"/>
          </w:placeholder>
        </w:sdtPr>
        <w:sdtEndPr>
          <w:rPr>
            <w:rFonts w:hint="eastAsia" w:ascii="仿宋" w:hAnsi="仿宋" w:eastAsia="仿宋"/>
            <w:szCs w:val="21"/>
          </w:rPr>
        </w:sdtEndPr>
        <w:sdtContent>
          <w:r>
            <w:rPr>
              <w:rFonts w:hint="eastAsia" w:ascii="仿宋" w:hAnsi="仿宋" w:eastAsia="仿宋"/>
              <w:szCs w:val="21"/>
            </w:rPr>
            <w:t>营口理工学院</w:t>
          </w:r>
        </w:sdtContent>
      </w:sdt>
      <w:r>
        <w:rPr>
          <w:rFonts w:hint="eastAsia" w:ascii="仿宋" w:hAnsi="仿宋" w:eastAsia="仿宋" w:cs="仿宋_GB2312"/>
          <w:kern w:val="0"/>
          <w:szCs w:val="21"/>
        </w:rPr>
        <w:t xml:space="preserve"> </w:t>
      </w:r>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 xml:space="preserve">地　　址： </w:t>
      </w:r>
      <w:sdt>
        <w:sdtPr>
          <w:rPr>
            <w:rFonts w:hint="eastAsia" w:ascii="仿宋" w:hAnsi="仿宋" w:eastAsia="仿宋"/>
            <w:szCs w:val="21"/>
          </w:rPr>
          <w:alias w:val="采购单位地址"/>
          <w:tag w:val="采购单位地址"/>
          <w:id w:val="1655795703"/>
          <w:lock w:val="sdtLocked"/>
          <w:placeholder>
            <w:docPart w:val="4CEA65A30C444DD58DBE035A5CBDFF54"/>
          </w:placeholder>
        </w:sdtPr>
        <w:sdtEndPr>
          <w:rPr>
            <w:rFonts w:hint="eastAsia" w:ascii="仿宋" w:hAnsi="仿宋" w:eastAsia="仿宋"/>
            <w:szCs w:val="21"/>
          </w:rPr>
        </w:sdtEndPr>
        <w:sdtContent>
          <w:r>
            <w:rPr>
              <w:rFonts w:hint="eastAsia" w:ascii="仿宋" w:hAnsi="仿宋" w:eastAsia="仿宋"/>
              <w:szCs w:val="21"/>
            </w:rPr>
            <w:t>营口市西市区博文路46号</w:t>
          </w:r>
        </w:sdtContent>
      </w:sdt>
    </w:p>
    <w:p>
      <w:pPr>
        <w:widowControl/>
        <w:adjustRightInd w:val="0"/>
        <w:snapToGrid w:val="0"/>
        <w:spacing w:line="360" w:lineRule="auto"/>
        <w:ind w:firstLine="540"/>
        <w:jc w:val="left"/>
        <w:rPr>
          <w:rFonts w:ascii="仿宋" w:hAnsi="仿宋" w:eastAsia="仿宋"/>
          <w:szCs w:val="21"/>
        </w:rPr>
      </w:pPr>
      <w:r>
        <w:rPr>
          <w:rFonts w:hint="eastAsia" w:ascii="仿宋" w:hAnsi="仿宋" w:eastAsia="仿宋" w:cs="仿宋_GB2312"/>
          <w:kern w:val="0"/>
          <w:szCs w:val="21"/>
        </w:rPr>
        <w:t>项目联系人：</w:t>
      </w:r>
      <w:sdt>
        <w:sdtPr>
          <w:rPr>
            <w:rFonts w:hint="eastAsia" w:ascii="仿宋" w:hAnsi="仿宋" w:eastAsia="仿宋"/>
            <w:szCs w:val="21"/>
          </w:rPr>
          <w:alias w:val="采购单位联系人"/>
          <w:tag w:val="采购单位联系人"/>
          <w:id w:val="892234668"/>
          <w:lock w:val="sdtLocked"/>
          <w:placeholder>
            <w:docPart w:val="60C930AB9C87406580630AECD9018EBF"/>
          </w:placeholder>
        </w:sdtPr>
        <w:sdtEndPr>
          <w:rPr>
            <w:rFonts w:hint="eastAsia" w:ascii="仿宋" w:hAnsi="仿宋" w:eastAsia="仿宋"/>
            <w:szCs w:val="21"/>
          </w:rPr>
        </w:sdtEndPr>
        <w:sdtContent>
          <w:r>
            <w:rPr>
              <w:rFonts w:hint="eastAsia" w:ascii="仿宋" w:hAnsi="仿宋" w:eastAsia="仿宋"/>
              <w:szCs w:val="21"/>
            </w:rPr>
            <w:t>王女士</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联系电话：</w:t>
      </w:r>
      <w:sdt>
        <w:sdtPr>
          <w:rPr>
            <w:rFonts w:hint="eastAsia" w:ascii="仿宋" w:hAnsi="仿宋" w:eastAsia="仿宋"/>
            <w:szCs w:val="21"/>
          </w:rPr>
          <w:alias w:val="采购单位电话"/>
          <w:tag w:val="采购单位电话"/>
          <w:id w:val="-895124316"/>
          <w:lock w:val="sdtLocked"/>
          <w:placeholder>
            <w:docPart w:val="3B08E15CBDBB4D30B9A4239291106B53"/>
          </w:placeholder>
        </w:sdtPr>
        <w:sdtEndPr>
          <w:rPr>
            <w:rFonts w:hint="eastAsia" w:ascii="仿宋" w:hAnsi="仿宋" w:eastAsia="仿宋"/>
            <w:szCs w:val="21"/>
          </w:rPr>
        </w:sdtEndPr>
        <w:sdtContent>
          <w:r>
            <w:rPr>
              <w:rFonts w:hint="eastAsia" w:ascii="仿宋" w:hAnsi="仿宋" w:eastAsia="仿宋"/>
              <w:szCs w:val="21"/>
            </w:rPr>
            <w:t>3588526</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 xml:space="preserve">采购代理机构： </w:t>
      </w:r>
      <w:sdt>
        <w:sdtPr>
          <w:rPr>
            <w:rFonts w:hint="eastAsia" w:ascii="仿宋" w:hAnsi="仿宋" w:eastAsia="仿宋"/>
            <w:szCs w:val="21"/>
          </w:rPr>
          <w:alias w:val="编制单位"/>
          <w:tag w:val="编制单位"/>
          <w:id w:val="-1945216576"/>
          <w:lock w:val="sdtLocked"/>
          <w:placeholder>
            <w:docPart w:val="6EBA7B0B5CB44552AAC29D5223D195C3"/>
          </w:placeholder>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 xml:space="preserve">地　　　　址： </w:t>
      </w:r>
      <w:sdt>
        <w:sdtPr>
          <w:rPr>
            <w:rFonts w:hint="eastAsia" w:ascii="仿宋" w:hAnsi="仿宋" w:eastAsia="仿宋"/>
            <w:szCs w:val="21"/>
          </w:rPr>
          <w:alias w:val="代理机构地址"/>
          <w:tag w:val="代理机构地址"/>
          <w:id w:val="336189553"/>
          <w:lock w:val="sdtLocked"/>
          <w:placeholder>
            <w:docPart w:val="AC26AA14801244CEAF42909411D6F062"/>
          </w:placeholder>
        </w:sdtPr>
        <w:sdtEndPr>
          <w:rPr>
            <w:rFonts w:hint="eastAsia" w:ascii="仿宋" w:hAnsi="仿宋" w:eastAsia="仿宋"/>
            <w:szCs w:val="21"/>
          </w:rPr>
        </w:sdtEndPr>
        <w:sdtContent>
          <w:r>
            <w:rPr>
              <w:rFonts w:hint="eastAsia" w:ascii="仿宋" w:hAnsi="仿宋" w:eastAsia="仿宋"/>
              <w:szCs w:val="21"/>
            </w:rPr>
            <w:t>营口市西市区沿海产业基地民生路28号市民服务中心3楼西北区</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项目联系人：</w:t>
      </w:r>
      <w:sdt>
        <w:sdtPr>
          <w:rPr>
            <w:rFonts w:hint="eastAsia" w:ascii="仿宋" w:hAnsi="仿宋" w:eastAsia="仿宋"/>
            <w:szCs w:val="21"/>
          </w:rPr>
          <w:alias w:val="代理机构联系人"/>
          <w:tag w:val="代理机构联系人"/>
          <w:id w:val="935414042"/>
          <w:lock w:val="sdtLocked"/>
          <w:placeholder>
            <w:docPart w:val="B8F06EF319BE4529B090F48B6C38D5F9"/>
          </w:placeholder>
        </w:sdtPr>
        <w:sdtEndPr>
          <w:rPr>
            <w:rFonts w:hint="eastAsia" w:ascii="仿宋" w:hAnsi="仿宋" w:eastAsia="仿宋"/>
            <w:szCs w:val="21"/>
          </w:rPr>
        </w:sdtEndPr>
        <w:sdtContent>
          <w:r>
            <w:rPr>
              <w:rFonts w:hint="eastAsia" w:ascii="仿宋" w:hAnsi="仿宋" w:eastAsia="仿宋"/>
              <w:szCs w:val="21"/>
            </w:rPr>
            <w:t>李斌</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联系电话：</w:t>
      </w:r>
      <w:sdt>
        <w:sdtPr>
          <w:rPr>
            <w:rFonts w:hint="eastAsia" w:ascii="仿宋" w:hAnsi="仿宋" w:eastAsia="仿宋"/>
            <w:szCs w:val="21"/>
          </w:rPr>
          <w:alias w:val="代理机构电话"/>
          <w:tag w:val="代理机构电话"/>
          <w:id w:val="-632942094"/>
          <w:lock w:val="sdtLocked"/>
          <w:placeholder>
            <w:docPart w:val="7276991E0DA044D3AE1E543CD2FDC02E"/>
          </w:placeholder>
        </w:sdtPr>
        <w:sdtEndPr>
          <w:rPr>
            <w:rFonts w:hint="eastAsia" w:ascii="仿宋" w:hAnsi="仿宋" w:eastAsia="仿宋"/>
            <w:szCs w:val="21"/>
          </w:rPr>
        </w:sdtEndPr>
        <w:sdtContent>
          <w:r>
            <w:rPr>
              <w:rFonts w:hint="eastAsia" w:ascii="仿宋_GB2312" w:hAnsi="仿宋_GB2312" w:eastAsia="仿宋_GB2312" w:cs="仿宋_GB2312"/>
              <w:kern w:val="0"/>
              <w:szCs w:val="21"/>
            </w:rPr>
            <w:t>15604079378</w:t>
          </w:r>
        </w:sdtContent>
      </w:sdt>
    </w:p>
    <w:p>
      <w:pPr>
        <w:widowControl/>
        <w:adjustRightInd w:val="0"/>
        <w:snapToGrid w:val="0"/>
        <w:spacing w:line="360" w:lineRule="auto"/>
        <w:ind w:firstLine="516" w:firstLineChars="24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邮箱地址：</w:t>
      </w:r>
      <w:r>
        <w:rPr>
          <w:rFonts w:ascii="仿宋_GB2312" w:hAnsi="仿宋_GB2312" w:eastAsia="仿宋_GB2312" w:cs="仿宋_GB2312"/>
          <w:kern w:val="0"/>
          <w:szCs w:val="21"/>
        </w:rPr>
        <w:t>ykggzycgk@163.com</w:t>
      </w:r>
    </w:p>
    <w:p>
      <w:pPr>
        <w:widowControl/>
        <w:adjustRightInd w:val="0"/>
        <w:snapToGrid w:val="0"/>
        <w:spacing w:line="360" w:lineRule="auto"/>
        <w:ind w:firstLine="516" w:firstLineChars="24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开户行：</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中国建设银行股份有限公司营口新联大街支行</w:t>
      </w:r>
    </w:p>
    <w:p>
      <w:pPr>
        <w:widowControl/>
        <w:adjustRightInd w:val="0"/>
        <w:snapToGrid w:val="0"/>
        <w:spacing w:line="360" w:lineRule="auto"/>
        <w:ind w:firstLine="516" w:firstLineChars="24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营口市审批技术审查与公共资源交易中心</w:t>
      </w:r>
    </w:p>
    <w:p>
      <w:pPr>
        <w:widowControl/>
        <w:adjustRightInd w:val="0"/>
        <w:snapToGrid w:val="0"/>
        <w:spacing w:line="360" w:lineRule="auto"/>
        <w:ind w:firstLine="516" w:firstLineChars="24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账号：</w:t>
      </w:r>
      <w:r>
        <w:rPr>
          <w:rFonts w:ascii="仿宋_GB2312" w:hAnsi="仿宋_GB2312" w:eastAsia="仿宋_GB2312" w:cs="仿宋_GB2312"/>
          <w:kern w:val="0"/>
          <w:szCs w:val="21"/>
        </w:rPr>
        <w:t>21050110852100000007</w:t>
      </w:r>
    </w:p>
    <w:p>
      <w:pPr>
        <w:widowControl/>
        <w:adjustRightInd w:val="0"/>
        <w:snapToGrid w:val="0"/>
        <w:spacing w:line="360" w:lineRule="auto"/>
        <w:ind w:firstLine="480"/>
        <w:jc w:val="left"/>
        <w:rPr>
          <w:rFonts w:ascii="仿宋_GB2312" w:hAnsi="仿宋_GB2312" w:eastAsia="仿宋_GB2312" w:cs="仿宋_GB2312"/>
          <w:kern w:val="0"/>
          <w:szCs w:val="21"/>
        </w:rPr>
      </w:pPr>
    </w:p>
    <w:p>
      <w:pPr>
        <w:widowControl/>
        <w:adjustRightInd w:val="0"/>
        <w:snapToGrid w:val="0"/>
        <w:spacing w:line="360" w:lineRule="auto"/>
        <w:ind w:firstLine="540"/>
        <w:jc w:val="left"/>
        <w:rPr>
          <w:rFonts w:ascii="仿宋" w:hAnsi="仿宋" w:eastAsia="仿宋" w:cs="仿宋_GB2312"/>
          <w:kern w:val="0"/>
          <w:szCs w:val="21"/>
        </w:rPr>
      </w:pPr>
    </w:p>
    <w:p>
      <w:pPr>
        <w:widowControl/>
        <w:adjustRightInd w:val="0"/>
        <w:snapToGrid w:val="0"/>
        <w:spacing w:line="360" w:lineRule="auto"/>
        <w:ind w:firstLine="540"/>
        <w:jc w:val="right"/>
        <w:rPr>
          <w:rFonts w:ascii="仿宋" w:hAnsi="仿宋" w:eastAsia="仿宋" w:cs="仿宋_GB2312"/>
          <w:kern w:val="0"/>
          <w:szCs w:val="21"/>
        </w:rPr>
      </w:pPr>
      <w:sdt>
        <w:sdtPr>
          <w:rPr>
            <w:rFonts w:hint="eastAsia" w:ascii="仿宋" w:hAnsi="仿宋" w:eastAsia="仿宋"/>
            <w:szCs w:val="21"/>
          </w:rPr>
          <w:alias w:val="编制单位"/>
          <w:tag w:val="编制单位"/>
          <w:id w:val="-270868986"/>
          <w:lock w:val="sdtLocked"/>
          <w:placeholder>
            <w:docPart w:val="ECC6B76E1EBA4739A2DCF45087B7C0F6"/>
          </w:placeholder>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p>
    <w:p>
      <w:pPr>
        <w:widowControl/>
        <w:adjustRightInd w:val="0"/>
        <w:snapToGrid w:val="0"/>
        <w:spacing w:line="360" w:lineRule="auto"/>
        <w:jc w:val="right"/>
        <w:rPr>
          <w:rFonts w:ascii="仿宋_GB2312" w:hAnsi="仿宋_GB2312" w:eastAsia="仿宋_GB2312" w:cs="仿宋_GB2312"/>
          <w:kern w:val="0"/>
          <w:szCs w:val="21"/>
        </w:rPr>
      </w:pPr>
      <w:sdt>
        <w:sdtPr>
          <w:rPr>
            <w:rFonts w:hint="eastAsia" w:ascii="仿宋" w:hAnsi="仿宋" w:eastAsia="仿宋"/>
            <w:szCs w:val="21"/>
          </w:rPr>
          <w:alias w:val="发布日期"/>
          <w:tag w:val="发布日期"/>
          <w:id w:val="797568778"/>
          <w:lock w:val="sdtLocked"/>
          <w:placeholder>
            <w:docPart w:val="306F932292414A0BA4F41AECC56944A6"/>
          </w:placeholder>
        </w:sdtPr>
        <w:sdtEndPr>
          <w:rPr>
            <w:rFonts w:hint="eastAsia" w:ascii="仿宋" w:hAnsi="仿宋" w:eastAsia="仿宋"/>
            <w:szCs w:val="21"/>
          </w:rPr>
        </w:sdtEndPr>
        <w:sdtContent>
          <w:r>
            <w:rPr>
              <w:rFonts w:hint="eastAsia" w:ascii="仿宋" w:hAnsi="仿宋" w:eastAsia="仿宋"/>
              <w:szCs w:val="21"/>
            </w:rPr>
            <w:t>2020年06月23日</w:t>
          </w:r>
        </w:sdtContent>
      </w:sdt>
    </w:p>
    <w:p>
      <w:pPr>
        <w:widowControl/>
        <w:jc w:val="left"/>
        <w:rPr>
          <w:rFonts w:ascii="仿宋_GB2312" w:hAnsi="仿宋_GB2312" w:eastAsia="仿宋_GB2312" w:cs="仿宋_GB2312"/>
          <w:kern w:val="0"/>
          <w:szCs w:val="21"/>
        </w:rPr>
      </w:pPr>
      <w:bookmarkStart w:id="1" w:name="_Toc12107_WPSOffice_Level1"/>
      <w:r>
        <w:rPr>
          <w:rFonts w:ascii="仿宋_GB2312" w:hAnsi="仿宋_GB2312" w:eastAsia="仿宋_GB2312" w:cs="仿宋_GB2312"/>
          <w:b/>
          <w:kern w:val="0"/>
          <w:szCs w:val="21"/>
        </w:rPr>
        <w:br w:type="page"/>
      </w:r>
    </w:p>
    <w:p>
      <w:pPr>
        <w:pStyle w:val="2"/>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 xml:space="preserve">第一章 </w:t>
      </w:r>
      <w:bookmarkEnd w:id="1"/>
      <w:r>
        <w:rPr>
          <w:rFonts w:hint="eastAsia" w:ascii="仿宋_GB2312" w:hAnsi="仿宋_GB2312" w:eastAsia="仿宋_GB2312" w:cs="仿宋_GB2312"/>
        </w:rPr>
        <w:t>供应商须知</w:t>
      </w:r>
    </w:p>
    <w:p>
      <w:pPr>
        <w:pStyle w:val="3"/>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一 供应商须知表</w:t>
      </w:r>
    </w:p>
    <w:sdt>
      <w:sdtPr>
        <w:rPr>
          <w:rFonts w:hint="eastAsia"/>
        </w:rPr>
        <w:alias w:val="招标项目基本内容及要求"/>
        <w:tag w:val="招标项目基本内容及要求"/>
        <w:id w:val="-841780087"/>
        <w:lock w:val="sdtLocked"/>
      </w:sdtPr>
      <w:sdtEndPr>
        <w:rPr>
          <w:rFonts w:hint="eastAsia"/>
        </w:rPr>
      </w:sdtEndPr>
      <w:sdtContent>
        <w:p>
          <w:bookmarkStart w:id="2" w:name="招标项目基本内容及要求：Block"/>
          <w:bookmarkEnd w:id="2"/>
          <w:bookmarkStart w:id="3" w:name="招标项目基本内容及要求其他：Block"/>
          <w:bookmarkEnd w:id="3"/>
          <w:bookmarkStart w:id="4" w:name="sys_招标项目基本内容及要求其他：Block"/>
          <w:bookmarkEnd w:id="4"/>
          <w:bookmarkStart w:id="5" w:name="sys_招标项目基本内容及要求：Block"/>
          <w:bookmarkEnd w:id="5"/>
        </w:p>
        <w:tbl>
          <w:tblPr>
            <w:tblStyle w:val="13"/>
            <w:tblW w:w="8605" w:type="dxa"/>
            <w:jc w:val="center"/>
            <w:tblLayout w:type="fixed"/>
            <w:tblCellMar>
              <w:top w:w="0" w:type="dxa"/>
              <w:left w:w="108" w:type="dxa"/>
              <w:bottom w:w="0" w:type="dxa"/>
              <w:right w:w="108" w:type="dxa"/>
            </w:tblCellMar>
          </w:tblPr>
          <w:tblGrid>
            <w:gridCol w:w="748"/>
            <w:gridCol w:w="1684"/>
            <w:gridCol w:w="6173"/>
          </w:tblGrid>
          <w:tr>
            <w:tblPrEx>
              <w:tblCellMar>
                <w:top w:w="0" w:type="dxa"/>
                <w:left w:w="108" w:type="dxa"/>
                <w:bottom w:w="0" w:type="dxa"/>
                <w:right w:w="108" w:type="dxa"/>
              </w:tblCellMar>
            </w:tblPrEx>
            <w:trPr>
              <w:trHeight w:val="493" w:hRule="atLeast"/>
              <w:tblHeader/>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条款号</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目</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容</w:t>
                </w:r>
              </w:p>
            </w:tc>
          </w:tr>
          <w:tr>
            <w:tblPrEx>
              <w:tblCellMar>
                <w:top w:w="0" w:type="dxa"/>
                <w:left w:w="108" w:type="dxa"/>
                <w:bottom w:w="0" w:type="dxa"/>
                <w:right w:w="108" w:type="dxa"/>
              </w:tblCellMar>
            </w:tblPrEx>
            <w:trPr>
              <w:trHeight w:val="1192"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称：</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营口理工学院</w:t>
                </w:r>
                <w:r>
                  <w:rPr>
                    <w:rFonts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址：</w:t>
                </w:r>
                <w:r>
                  <w:rPr>
                    <w:rFonts w:ascii="仿宋_GB2312" w:hAnsi="仿宋_GB2312" w:eastAsia="仿宋_GB2312" w:cs="仿宋_GB2312"/>
                    <w:kern w:val="0"/>
                    <w:szCs w:val="21"/>
                    <w:u w:val="single"/>
                  </w:rPr>
                  <w:t xml:space="preserve"> </w:t>
                </w:r>
                <w:sdt>
                  <w:sdtPr>
                    <w:rPr>
                      <w:rFonts w:hint="eastAsia" w:ascii="仿宋" w:hAnsi="仿宋" w:eastAsia="仿宋"/>
                      <w:szCs w:val="21"/>
                    </w:rPr>
                    <w:alias w:val="采购单位地址"/>
                    <w:tag w:val="采购单位地址"/>
                    <w:id w:val="1936400250"/>
                    <w:placeholder>
                      <w:docPart w:val="195493C1E0B348E8A61CF78DC64FF454"/>
                    </w:placeholder>
                  </w:sdtPr>
                  <w:sdtEndPr>
                    <w:rPr>
                      <w:rFonts w:hint="eastAsia" w:ascii="仿宋_GB2312" w:hAnsi="仿宋_GB2312" w:eastAsia="仿宋_GB2312" w:cs="仿宋_GB2312"/>
                      <w:kern w:val="0"/>
                      <w:szCs w:val="21"/>
                      <w:u w:val="single"/>
                    </w:rPr>
                  </w:sdtEndPr>
                  <w:sdtContent>
                    <w:r>
                      <w:rPr>
                        <w:rFonts w:hint="eastAsia" w:ascii="仿宋_GB2312" w:hAnsi="仿宋_GB2312" w:eastAsia="仿宋_GB2312" w:cs="仿宋_GB2312"/>
                        <w:kern w:val="0"/>
                        <w:szCs w:val="21"/>
                        <w:u w:val="single"/>
                      </w:rPr>
                      <w:t>营口市西市区博文路46号</w:t>
                    </w:r>
                  </w:sdtContent>
                </w:sdt>
                <w:r>
                  <w:rPr>
                    <w:rFonts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王女士</w:t>
                </w:r>
                <w:r>
                  <w:rPr>
                    <w:rFonts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ascii="仿宋_GB2312" w:hAnsi="仿宋_GB2312" w:eastAsia="仿宋_GB2312" w:cs="仿宋_GB2312"/>
                    <w:kern w:val="0"/>
                    <w:szCs w:val="21"/>
                    <w:u w:val="single"/>
                  </w:rPr>
                  <w:t xml:space="preserve">   3588526               </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称：</w:t>
                </w:r>
                <w:r>
                  <w:rPr>
                    <w:rFonts w:hint="eastAsia" w:ascii="仿宋_GB2312" w:hAnsi="仿宋_GB2312" w:eastAsia="仿宋_GB2312" w:cs="仿宋_GB2312"/>
                    <w:kern w:val="0"/>
                    <w:szCs w:val="21"/>
                    <w:u w:val="single"/>
                  </w:rPr>
                  <w:t>营口市审批技术审查与公共资源交易中心</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址：</w:t>
                </w:r>
                <w:r>
                  <w:rPr>
                    <w:rFonts w:hint="eastAsia" w:ascii="仿宋_GB2312" w:hAnsi="仿宋_GB2312" w:eastAsia="仿宋_GB2312" w:cs="仿宋_GB2312"/>
                    <w:kern w:val="0"/>
                    <w:szCs w:val="21"/>
                    <w:u w:val="single"/>
                  </w:rPr>
                  <w:t>辽宁省营口市沿海产业基地民生路</w:t>
                </w:r>
                <w:r>
                  <w:rPr>
                    <w:rFonts w:ascii="仿宋_GB2312" w:hAnsi="仿宋_GB2312" w:eastAsia="仿宋_GB2312" w:cs="仿宋_GB2312"/>
                    <w:kern w:val="0"/>
                    <w:szCs w:val="21"/>
                    <w:u w:val="single"/>
                  </w:rPr>
                  <w:t>28</w:t>
                </w:r>
                <w:r>
                  <w:rPr>
                    <w:rFonts w:hint="eastAsia" w:ascii="仿宋_GB2312" w:hAnsi="仿宋_GB2312" w:eastAsia="仿宋_GB2312" w:cs="仿宋_GB2312"/>
                    <w:kern w:val="0"/>
                    <w:szCs w:val="21"/>
                    <w:u w:val="single"/>
                  </w:rPr>
                  <w:t>号营口市民服务中心三楼</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李先生</w:t>
                </w:r>
                <w:r>
                  <w:rPr>
                    <w:rFonts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hint="eastAsia" w:ascii="仿宋_GB2312" w:hAnsi="仿宋_GB2312" w:eastAsia="仿宋_GB2312" w:cs="仿宋_GB2312"/>
                    <w:kern w:val="0"/>
                    <w:szCs w:val="21"/>
                    <w:u w:val="single"/>
                  </w:rPr>
                  <w:t>15604079378</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1.3.4</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无</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1.3.5</w:t>
                </w:r>
              </w:p>
            </w:tc>
            <w:tc>
              <w:tcPr>
                <w:tcW w:w="168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是否允许采购进口产品</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1.3.6</w:t>
                </w:r>
              </w:p>
            </w:tc>
            <w:tc>
              <w:tcPr>
                <w:tcW w:w="168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中小企业或小型、微型企业</w:t>
                </w:r>
                <w:r>
                  <w:rPr>
                    <w:rFonts w:hint="eastAsia" w:ascii="仿宋_GB2312" w:hAnsi="仿宋_GB2312" w:eastAsia="仿宋_GB2312" w:cs="仿宋_GB2312"/>
                    <w:kern w:val="0"/>
                    <w:szCs w:val="21"/>
                  </w:rPr>
                  <w:t>采购</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1.3.7</w:t>
                </w:r>
              </w:p>
            </w:tc>
            <w:tc>
              <w:tcPr>
                <w:tcW w:w="168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szCs w:val="21"/>
                  </w:rPr>
                  <w:t>是否有政府强制采购的节能产品</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有，具体产品为</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1.3.8</w:t>
                </w:r>
              </w:p>
            </w:tc>
            <w:tc>
              <w:tcPr>
                <w:tcW w:w="168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szCs w:val="21"/>
                  </w:rPr>
                </w:pPr>
                <w:r>
                  <w:rPr>
                    <w:rFonts w:hint="eastAsia" w:ascii="仿宋_GB2312" w:hAnsi="仿宋_GB2312" w:eastAsia="仿宋_GB2312" w:cs="仿宋_GB2312"/>
                    <w:szCs w:val="21"/>
                  </w:rPr>
                  <w:t>是否有《辽宁省创新产品和服务目录》内的产品、服务</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有，具体为</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68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是否允许联合体参加政府采购活动</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1.4.8</w:t>
                </w:r>
              </w:p>
            </w:tc>
            <w:tc>
              <w:tcPr>
                <w:tcW w:w="168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联合体的其他资格要求</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无</w:t>
                </w:r>
              </w:p>
            </w:tc>
          </w:tr>
          <w:tr>
            <w:tblPrEx>
              <w:tblCellMar>
                <w:top w:w="0" w:type="dxa"/>
                <w:left w:w="108" w:type="dxa"/>
                <w:bottom w:w="0" w:type="dxa"/>
                <w:right w:w="108" w:type="dxa"/>
              </w:tblCellMar>
            </w:tblPrEx>
            <w:trPr>
              <w:trHeight w:val="93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2.2</w:t>
                </w:r>
              </w:p>
            </w:tc>
            <w:tc>
              <w:tcPr>
                <w:tcW w:w="168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ascii="仿宋_GB2312" w:hAnsi="仿宋_GB2312" w:eastAsia="仿宋_GB2312" w:cs="仿宋_GB2312"/>
                    <w:bCs/>
                    <w:kern w:val="0"/>
                    <w:szCs w:val="21"/>
                    <w:u w:val="single"/>
                  </w:rPr>
                  <w:t xml:space="preserve"> 200000 </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ascii="仿宋_GB2312" w:hAnsi="仿宋_GB2312" w:eastAsia="仿宋_GB2312" w:cs="仿宋_GB2312"/>
                    <w:bCs/>
                    <w:kern w:val="0"/>
                    <w:szCs w:val="21"/>
                    <w:u w:val="single"/>
                  </w:rPr>
                  <w:t xml:space="preserve"> 200000  </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168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Wingdings 2" w:eastAsia="仿宋_GB2312" w:cs="仿宋_GB2312"/>
                    <w:bCs/>
                    <w:kern w:val="0"/>
                    <w:szCs w:val="20"/>
                  </w:rPr>
                  <w:sym w:font="Wingdings 2" w:char="F0A3"/>
                </w:r>
                <w:r>
                  <w:rPr>
                    <w:rFonts w:hint="eastAsia" w:ascii="仿宋_GB2312" w:hAnsi="仿宋_GB2312" w:eastAsia="仿宋_GB2312" w:cs="仿宋_GB2312"/>
                    <w:bCs/>
                    <w:kern w:val="0"/>
                    <w:szCs w:val="21"/>
                  </w:rPr>
                  <w:t>其他：</w:t>
                </w:r>
                <w:r>
                  <w:rPr>
                    <w:rFonts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30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6.1</w:t>
                </w:r>
              </w:p>
            </w:tc>
            <w:tc>
              <w:tcPr>
                <w:tcW w:w="168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现场考察、询价前答疑会</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组织，时</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间：</w:t>
                </w:r>
                <w:r>
                  <w:rPr>
                    <w:rFonts w:ascii="仿宋_GB2312" w:hAnsi="仿宋_GB2312" w:eastAsia="仿宋_GB2312" w:cs="仿宋_GB2312"/>
                    <w:bCs/>
                    <w:kern w:val="0"/>
                    <w:szCs w:val="21"/>
                    <w:u w:val="single"/>
                  </w:rPr>
                  <w:t xml:space="preserve">         </w:t>
                </w:r>
              </w:p>
              <w:p>
                <w:pPr>
                  <w:widowControl/>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点：</w:t>
                </w:r>
                <w:r>
                  <w:rPr>
                    <w:rFonts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组织，询价通知书提供期限截止后以书面形式通知。</w:t>
                </w:r>
              </w:p>
            </w:tc>
          </w:tr>
          <w:tr>
            <w:tblPrEx>
              <w:tblCellMar>
                <w:top w:w="0" w:type="dxa"/>
                <w:left w:w="108" w:type="dxa"/>
                <w:bottom w:w="0" w:type="dxa"/>
                <w:right w:w="108" w:type="dxa"/>
              </w:tblCellMar>
            </w:tblPrEx>
            <w:trPr>
              <w:trHeight w:val="658"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10.3</w:t>
                </w: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核心产品</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u w:val="single"/>
                  </w:rPr>
                </w:pP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（非单一产品采购时，只能设一个核心产品）</w:t>
                </w:r>
              </w:p>
            </w:tc>
          </w:tr>
          <w:tr>
            <w:tblPrEx>
              <w:tblCellMar>
                <w:top w:w="0" w:type="dxa"/>
                <w:left w:w="108" w:type="dxa"/>
                <w:bottom w:w="0" w:type="dxa"/>
                <w:right w:w="108" w:type="dxa"/>
              </w:tblCellMar>
            </w:tblPrEx>
            <w:trPr>
              <w:trHeight w:val="306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11.3</w:t>
                </w:r>
              </w:p>
            </w:tc>
            <w:tc>
              <w:tcPr>
                <w:tcW w:w="168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需要提供样品</w:t>
                </w:r>
              </w:p>
              <w:p>
                <w:pPr>
                  <w:rPr>
                    <w:rFonts w:ascii="仿宋_GB2312" w:hAnsi="仿宋_GB2312" w:eastAsia="仿宋_GB2312" w:cs="仿宋_GB2312"/>
                    <w:bCs/>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、递交样品的截止时间：</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、样品制作的标准和要求：</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3</w:t>
                </w:r>
                <w:r>
                  <w:rPr>
                    <w:rFonts w:hint="eastAsia" w:ascii="仿宋_GB2312" w:hAnsi="仿宋_GB2312" w:eastAsia="仿宋_GB2312" w:cs="仿宋_GB2312"/>
                    <w:kern w:val="0"/>
                    <w:szCs w:val="21"/>
                  </w:rPr>
                  <w:t>、随样品提交相关检测报告要求：</w:t>
                </w:r>
                <w:r>
                  <w:rPr>
                    <w:rFonts w:ascii="仿宋_GB2312" w:hAnsi="仿宋_GB2312" w:eastAsia="仿宋_GB2312" w:cs="仿宋_GB2312"/>
                    <w:kern w:val="0"/>
                    <w:szCs w:val="21"/>
                    <w:u w:val="single"/>
                  </w:rPr>
                  <w:t xml:space="preserve">       </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numPr>
                    <w:ilvl w:val="0"/>
                    <w:numId w:val="3"/>
                  </w:numPr>
                  <w:rPr>
                    <w:rFonts w:ascii="仿宋_GB2312" w:hAnsi="仿宋_GB2312" w:eastAsia="仿宋_GB2312" w:cs="仿宋_GB2312"/>
                    <w:kern w:val="0"/>
                    <w:szCs w:val="21"/>
                  </w:rPr>
                </w:pPr>
                <w:r>
                  <w:rPr>
                    <w:rFonts w:hint="eastAsia" w:ascii="仿宋_GB2312" w:hAnsi="仿宋_GB2312" w:eastAsia="仿宋_GB2312" w:cs="仿宋_GB2312"/>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pPr>
                  <w:ind w:left="210"/>
                  <w:rPr>
                    <w:rFonts w:ascii="仿宋_GB2312" w:hAnsi="仿宋_GB2312" w:eastAsia="仿宋_GB2312" w:cs="仿宋_GB2312"/>
                    <w:kern w:val="0"/>
                    <w:szCs w:val="21"/>
                  </w:rPr>
                </w:pPr>
              </w:p>
              <w:p>
                <w:pPr>
                  <w:rPr>
                    <w:rFonts w:ascii="仿宋_GB2312" w:hAnsi="仿宋_GB2312" w:eastAsia="仿宋_GB2312" w:cs="仿宋_GB2312"/>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、演示时间：</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演示地点：</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演示顺序：</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、演示要求：</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578"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12.1</w:t>
                </w:r>
              </w:p>
            </w:tc>
            <w:tc>
              <w:tcPr>
                <w:tcW w:w="168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响应报价货币要求</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所有响应均按</w:t>
                </w:r>
                <w:r>
                  <w:rPr>
                    <w:rFonts w:hint="eastAsia" w:ascii="仿宋_GB2312" w:hAnsi="仿宋_GB2312" w:eastAsia="仿宋_GB2312" w:cs="仿宋_GB2312"/>
                    <w:kern w:val="0"/>
                    <w:szCs w:val="21"/>
                    <w:u w:val="single"/>
                  </w:rPr>
                  <w:t>人民币</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其它：</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13" w:hRule="atLeast"/>
              <w:jc w:val="center"/>
            </w:trPr>
            <w:tc>
              <w:tcPr>
                <w:tcW w:w="748"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13.1</w:t>
                </w:r>
              </w:p>
            </w:tc>
            <w:tc>
              <w:tcPr>
                <w:tcW w:w="168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询价保证金</w:t>
                </w:r>
              </w:p>
            </w:tc>
            <w:tc>
              <w:tcPr>
                <w:tcW w:w="6173" w:type="dxa"/>
                <w:tcBorders>
                  <w:top w:val="single" w:color="auto" w:sz="4" w:space="0"/>
                  <w:left w:val="nil"/>
                  <w:bottom w:val="single" w:color="auto" w:sz="8" w:space="0"/>
                  <w:right w:val="single" w:color="auto" w:sz="8" w:space="0"/>
                </w:tcBorders>
                <w:vAlign w:val="center"/>
              </w:tcPr>
              <w:p>
                <w:pPr>
                  <w:jc w:val="left"/>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、询价保证金金额：</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3900</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人民币元</w:t>
                </w:r>
              </w:p>
              <w:p>
                <w:pPr>
                  <w:jc w:val="left"/>
                  <w:rPr>
                    <w:rFonts w:ascii="仿宋_GB2312" w:hAnsi="仿宋_GB2312" w:eastAsia="仿宋_GB2312" w:cs="仿宋_GB2312"/>
                    <w:szCs w:val="21"/>
                    <w:u w:val="single"/>
                  </w:rPr>
                </w:pPr>
                <w:r>
                  <w:rPr>
                    <w:rFonts w:ascii="仿宋_GB2312" w:hAnsi="仿宋_GB2312" w:eastAsia="仿宋_GB2312" w:cs="仿宋_GB2312"/>
                    <w:szCs w:val="21"/>
                  </w:rPr>
                  <w:t>2</w:t>
                </w:r>
                <w:r>
                  <w:rPr>
                    <w:rFonts w:hint="eastAsia" w:ascii="仿宋_GB2312" w:hAnsi="仿宋_GB2312" w:eastAsia="仿宋_GB2312" w:cs="仿宋_GB2312"/>
                    <w:szCs w:val="21"/>
                  </w:rPr>
                  <w:t>、询价保证金到账时间：</w:t>
                </w:r>
                <w:r>
                  <w:rPr>
                    <w:rFonts w:hint="eastAsia" w:ascii="仿宋_GB2312" w:hAnsi="仿宋_GB2312" w:eastAsia="仿宋_GB2312" w:cs="仿宋_GB2312"/>
                    <w:szCs w:val="21"/>
                    <w:u w:val="single"/>
                  </w:rPr>
                  <w:t>递交响应文件截止时间前</w:t>
                </w:r>
              </w:p>
              <w:p>
                <w:pPr>
                  <w:jc w:val="left"/>
                  <w:rPr>
                    <w:rFonts w:ascii="仿宋_GB2312" w:hAnsi="仿宋_GB2312" w:eastAsia="仿宋_GB2312" w:cs="仿宋_GB2312"/>
                    <w:kern w:val="0"/>
                    <w:szCs w:val="21"/>
                    <w:u w:val="single"/>
                  </w:rPr>
                </w:pPr>
                <w:r>
                  <w:rPr>
                    <w:rFonts w:ascii="仿宋_GB2312" w:hAnsi="仿宋_GB2312" w:eastAsia="仿宋_GB2312" w:cs="仿宋_GB2312"/>
                    <w:szCs w:val="21"/>
                  </w:rPr>
                  <w:t>3</w:t>
                </w: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详见附件磋商文件</w:t>
                </w:r>
              </w:p>
              <w:p>
                <w:pPr>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保证金收款人银行信息：</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开户行：</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中国建设银行股份有限公司营口新联大街支行</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营口市审批技术审查与公共资源交易中心</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账号：</w:t>
                </w:r>
                <w:r>
                  <w:rPr>
                    <w:rFonts w:ascii="仿宋_GB2312" w:hAnsi="仿宋_GB2312" w:eastAsia="仿宋_GB2312" w:cs="仿宋_GB2312"/>
                    <w:kern w:val="0"/>
                    <w:szCs w:val="21"/>
                  </w:rPr>
                  <w:t>21050110852100000007</w:t>
                </w:r>
              </w:p>
              <w:p>
                <w:pPr>
                  <w:rPr>
                    <w:rFonts w:ascii="仿宋_GB2312" w:hAnsi="仿宋_GB2312" w:eastAsia="仿宋_GB2312" w:cs="仿宋_GB2312"/>
                    <w:kern w:val="0"/>
                    <w:szCs w:val="21"/>
                    <w:u w:val="single"/>
                  </w:rPr>
                </w:pPr>
                <w:r>
                  <w:rPr>
                    <w:rFonts w:ascii="仿宋_GB2312" w:hAnsi="仿宋_GB2312" w:eastAsia="仿宋_GB2312" w:cs="仿宋_GB2312"/>
                    <w:szCs w:val="21"/>
                  </w:rPr>
                  <w:t>4</w:t>
                </w:r>
                <w:r>
                  <w:rPr>
                    <w:rFonts w:hint="eastAsia" w:ascii="仿宋_GB2312" w:hAnsi="仿宋_GB2312" w:eastAsia="仿宋_GB2312" w:cs="仿宋_GB2312"/>
                    <w:szCs w:val="21"/>
                  </w:rPr>
                  <w:t>、保证金退还方式：</w:t>
                </w:r>
                <w:r>
                  <w:rPr>
                    <w:rFonts w:hint="eastAsia" w:ascii="仿宋_GB2312" w:hAnsi="仿宋_GB2312" w:eastAsia="仿宋_GB2312" w:cs="仿宋_GB2312"/>
                    <w:kern w:val="0"/>
                    <w:szCs w:val="21"/>
                  </w:rPr>
                  <w:t>未成交供应商在</w:t>
                </w:r>
                <w:bookmarkStart w:id="6" w:name="_Hlk28630059"/>
                <w:r>
                  <w:rPr>
                    <w:rFonts w:hint="eastAsia" w:ascii="仿宋_GB2312" w:hAnsi="仿宋_GB2312" w:eastAsia="仿宋_GB2312" w:cs="仿宋_GB2312"/>
                    <w:kern w:val="0"/>
                    <w:szCs w:val="21"/>
                  </w:rPr>
                  <w:t>成交公告发布之日起</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个工作日内退还保证金</w:t>
                </w:r>
                <w:bookmarkEnd w:id="6"/>
                <w:r>
                  <w:rPr>
                    <w:rFonts w:hint="eastAsia" w:ascii="仿宋_GB2312" w:hAnsi="仿宋_GB2312" w:eastAsia="仿宋_GB2312" w:cs="仿宋_GB2312"/>
                    <w:kern w:val="0"/>
                    <w:szCs w:val="21"/>
                  </w:rPr>
                  <w:t>；成交供应商应在政府采购合同签订之日起</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个工作日内到将一份合同送回中心前台，并办理退还保证金事宜</w:t>
                </w:r>
              </w:p>
              <w:p>
                <w:pPr>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、保证金退还咨询电话：</w:t>
                </w:r>
                <w:r>
                  <w:rPr>
                    <w:rFonts w:ascii="仿宋_GB2312" w:hAnsi="仿宋_GB2312" w:eastAsia="仿宋_GB2312" w:cs="仿宋_GB2312"/>
                    <w:szCs w:val="21"/>
                  </w:rPr>
                  <w:t>0417-</w:t>
                </w:r>
                <w:r>
                  <w:rPr>
                    <w:rFonts w:hint="eastAsia" w:ascii="仿宋_GB2312" w:hAnsi="仿宋_GB2312" w:eastAsia="仿宋_GB2312" w:cs="仿宋_GB2312"/>
                    <w:szCs w:val="21"/>
                  </w:rPr>
                  <w:t>2972505</w:t>
                </w:r>
              </w:p>
              <w:p>
                <w:pPr>
                  <w:rPr>
                    <w:rFonts w:ascii="仿宋_GB2312" w:hAnsi="仿宋_GB2312" w:eastAsia="仿宋_GB2312" w:cs="仿宋_GB2312"/>
                    <w:szCs w:val="21"/>
                    <w:u w:val="single"/>
                  </w:rPr>
                </w:pPr>
                <w:r>
                  <w:rPr>
                    <w:rFonts w:ascii="仿宋_GB2312" w:hAnsi="仿宋_GB2312" w:eastAsia="仿宋_GB2312" w:cs="仿宋_GB2312"/>
                    <w:szCs w:val="21"/>
                  </w:rPr>
                  <w:t>6</w:t>
                </w:r>
                <w:r>
                  <w:rPr>
                    <w:rFonts w:hint="eastAsia" w:ascii="仿宋_GB2312" w:hAnsi="仿宋_GB2312" w:eastAsia="仿宋_GB2312" w:cs="仿宋_GB2312"/>
                    <w:szCs w:val="21"/>
                  </w:rPr>
                  <w:t>、其它：保证金须由参与采购项目的供应商账户缴纳，并在备注中注明保证金类别（</w:t>
                </w:r>
                <w:r>
                  <w:rPr>
                    <w:rFonts w:hint="eastAsia" w:ascii="仿宋_GB2312" w:hAnsi="仿宋_GB2312" w:eastAsia="仿宋_GB2312" w:cs="仿宋_GB2312"/>
                    <w:b/>
                    <w:bCs/>
                    <w:szCs w:val="21"/>
                  </w:rPr>
                  <w:t>询价</w:t>
                </w:r>
                <w:r>
                  <w:rPr>
                    <w:rFonts w:hint="eastAsia" w:ascii="仿宋_GB2312" w:hAnsi="仿宋_GB2312" w:eastAsia="仿宋_GB2312" w:cs="仿宋_GB2312"/>
                    <w:szCs w:val="21"/>
                  </w:rPr>
                  <w:t>保证金</w:t>
                </w:r>
                <w:r>
                  <w:rPr>
                    <w:rFonts w:ascii="仿宋_GB2312" w:hAnsi="仿宋_GB2312" w:eastAsia="仿宋_GB2312" w:cs="仿宋_GB2312"/>
                    <w:szCs w:val="21"/>
                  </w:rPr>
                  <w:t>/</w:t>
                </w:r>
                <w:r>
                  <w:rPr>
                    <w:rFonts w:hint="eastAsia" w:ascii="仿宋_GB2312" w:hAnsi="仿宋_GB2312" w:eastAsia="仿宋_GB2312" w:cs="仿宋_GB2312"/>
                    <w:b/>
                    <w:bCs/>
                    <w:szCs w:val="21"/>
                  </w:rPr>
                  <w:t>履约</w:t>
                </w:r>
                <w:r>
                  <w:rPr>
                    <w:rFonts w:hint="eastAsia" w:ascii="仿宋_GB2312" w:hAnsi="仿宋_GB2312" w:eastAsia="仿宋_GB2312" w:cs="仿宋_GB2312"/>
                    <w:szCs w:val="21"/>
                  </w:rPr>
                  <w:t>保证金）、采购项目编号等信息（未按上述要求缴纳和注明，造成的一切后果由供应商自行承担）</w:t>
                </w:r>
              </w:p>
            </w:tc>
          </w:tr>
          <w:tr>
            <w:tblPrEx>
              <w:tblCellMar>
                <w:top w:w="0" w:type="dxa"/>
                <w:left w:w="108" w:type="dxa"/>
                <w:bottom w:w="0" w:type="dxa"/>
                <w:right w:w="108" w:type="dxa"/>
              </w:tblCellMar>
            </w:tblPrEx>
            <w:trPr>
              <w:trHeight w:val="613" w:hRule="atLeast"/>
              <w:jc w:val="center"/>
            </w:trPr>
            <w:tc>
              <w:tcPr>
                <w:tcW w:w="748"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15.1</w:t>
                </w:r>
              </w:p>
            </w:tc>
            <w:tc>
              <w:tcPr>
                <w:tcW w:w="168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响应有效期</w:t>
                </w:r>
              </w:p>
            </w:tc>
            <w:tc>
              <w:tcPr>
                <w:tcW w:w="6173" w:type="dxa"/>
                <w:tcBorders>
                  <w:top w:val="single" w:color="auto" w:sz="4" w:space="0"/>
                  <w:left w:val="nil"/>
                  <w:bottom w:val="single" w:color="auto" w:sz="8" w:space="0"/>
                  <w:right w:val="single" w:color="auto" w:sz="8" w:space="0"/>
                </w:tcBorders>
                <w:vAlign w:val="center"/>
              </w:tcPr>
              <w:p>
                <w:pPr>
                  <w:jc w:val="left"/>
                  <w:rPr>
                    <w:rFonts w:ascii="仿宋_GB2312" w:hAnsi="仿宋_GB2312" w:eastAsia="仿宋_GB2312" w:cs="仿宋_GB2312"/>
                    <w:kern w:val="0"/>
                    <w:szCs w:val="21"/>
                  </w:rPr>
                </w:pPr>
                <w:r>
                  <w:rPr>
                    <w:rFonts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05" w:hRule="atLeast"/>
              <w:jc w:val="center"/>
            </w:trPr>
            <w:tc>
              <w:tcPr>
                <w:tcW w:w="748"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16.1</w:t>
                </w:r>
              </w:p>
            </w:tc>
            <w:tc>
              <w:tcPr>
                <w:tcW w:w="168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响应文件份数</w:t>
                </w:r>
              </w:p>
            </w:tc>
            <w:tc>
              <w:tcPr>
                <w:tcW w:w="6173"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1</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份</w:t>
                </w:r>
                <w:r>
                  <w:rPr>
                    <w:rFonts w:ascii="仿宋_GB2312" w:hAnsi="仿宋_GB2312" w:eastAsia="仿宋_GB2312" w:cs="仿宋_GB2312"/>
                    <w:szCs w:val="21"/>
                  </w:rPr>
                  <w:t>,</w:t>
                </w:r>
                <w:r>
                  <w:rPr>
                    <w:rFonts w:hint="eastAsia" w:ascii="仿宋_GB2312" w:hAnsi="仿宋_GB2312" w:eastAsia="仿宋_GB2312" w:cs="仿宋_GB2312"/>
                    <w:szCs w:val="21"/>
                  </w:rPr>
                  <w:t>副本</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2</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份</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电子文档</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1</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份（分项报价表）</w:t>
                </w:r>
              </w:p>
            </w:tc>
          </w:tr>
          <w:tr>
            <w:tblPrEx>
              <w:tblCellMar>
                <w:top w:w="0" w:type="dxa"/>
                <w:left w:w="108" w:type="dxa"/>
                <w:bottom w:w="0" w:type="dxa"/>
                <w:right w:w="108" w:type="dxa"/>
              </w:tblCellMar>
            </w:tblPrEx>
            <w:trPr>
              <w:trHeight w:val="787" w:hRule="atLeast"/>
              <w:jc w:val="center"/>
            </w:trPr>
            <w:tc>
              <w:tcPr>
                <w:tcW w:w="748"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18.1</w:t>
                </w:r>
              </w:p>
            </w:tc>
            <w:tc>
              <w:tcPr>
                <w:tcW w:w="168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递交响应文件截止时间、地点：</w:t>
                </w:r>
              </w:p>
            </w:tc>
            <w:tc>
              <w:tcPr>
                <w:tcW w:w="6173"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详见采购公告，以采购公告规定时间、地点为准。</w:t>
                </w:r>
              </w:p>
            </w:tc>
          </w:tr>
          <w:tr>
            <w:tblPrEx>
              <w:tblCellMar>
                <w:top w:w="0" w:type="dxa"/>
                <w:left w:w="108" w:type="dxa"/>
                <w:bottom w:w="0" w:type="dxa"/>
                <w:right w:w="108" w:type="dxa"/>
              </w:tblCellMar>
            </w:tblPrEx>
            <w:trPr>
              <w:trHeight w:val="745" w:hRule="atLeast"/>
              <w:jc w:val="center"/>
            </w:trPr>
            <w:tc>
              <w:tcPr>
                <w:tcW w:w="748"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20.1</w:t>
                </w:r>
              </w:p>
            </w:tc>
            <w:tc>
              <w:tcPr>
                <w:tcW w:w="168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询价会议时间、地点：</w:t>
                </w:r>
              </w:p>
            </w:tc>
            <w:tc>
              <w:tcPr>
                <w:tcW w:w="6173"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详见采购公告，以采购公告规定时间、地点为准。</w:t>
                </w:r>
              </w:p>
            </w:tc>
          </w:tr>
          <w:tr>
            <w:tblPrEx>
              <w:tblCellMar>
                <w:top w:w="0" w:type="dxa"/>
                <w:left w:w="108" w:type="dxa"/>
                <w:bottom w:w="0" w:type="dxa"/>
                <w:right w:w="108" w:type="dxa"/>
              </w:tblCellMar>
            </w:tblPrEx>
            <w:trPr>
              <w:trHeight w:val="60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21.2</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询价小组组成</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询价小组由采购人代表</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1</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人，评审专家</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2</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人组成，共</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人。</w:t>
                </w:r>
              </w:p>
            </w:tc>
          </w:tr>
          <w:tr>
            <w:tblPrEx>
              <w:tblCellMar>
                <w:top w:w="0" w:type="dxa"/>
                <w:left w:w="108" w:type="dxa"/>
                <w:bottom w:w="0" w:type="dxa"/>
                <w:right w:w="108" w:type="dxa"/>
              </w:tblCellMar>
            </w:tblPrEx>
            <w:trPr>
              <w:trHeight w:val="60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24.1</w:t>
                </w:r>
              </w:p>
            </w:tc>
            <w:tc>
              <w:tcPr>
                <w:tcW w:w="168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61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、样品评审方法：</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、样品评审标准：</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、演示评审方法：</w:t>
                </w:r>
                <w:r>
                  <w:rPr>
                    <w:rFonts w:ascii="仿宋_GB2312" w:hAnsi="仿宋_GB2312" w:eastAsia="仿宋_GB2312" w:cs="仿宋_GB2312"/>
                    <w:kern w:val="0"/>
                    <w:szCs w:val="21"/>
                    <w:u w:val="single"/>
                  </w:rPr>
                  <w:t xml:space="preserve">              </w:t>
                </w:r>
              </w:p>
              <w:p>
                <w:pPr>
                  <w:rPr>
                    <w:rFonts w:ascii="仿宋_GB2312" w:hAnsi="仿宋_GB2312" w:eastAsia="仿宋_GB2312" w:cs="仿宋_GB2312"/>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、演示评审标准：</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0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29.2</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推荐成交候选供应商的数量</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3</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0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确定成交供应商的方式</w:t>
                </w:r>
              </w:p>
            </w:tc>
            <w:tc>
              <w:tcPr>
                <w:tcW w:w="617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成交供应商数量：</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1</w:t>
                </w:r>
                <w:r>
                  <w:rPr>
                    <w:rFonts w:ascii="仿宋_GB2312" w:hAnsi="仿宋_GB2312" w:eastAsia="仿宋_GB2312" w:cs="仿宋_GB2312"/>
                    <w:kern w:val="0"/>
                    <w:szCs w:val="21"/>
                    <w:u w:val="single"/>
                  </w:rPr>
                  <w:t xml:space="preserve">        </w:t>
                </w:r>
              </w:p>
              <w:p>
                <w:pPr>
                  <w:widowControl/>
                  <w:rPr>
                    <w:rFonts w:ascii="仿宋_GB2312" w:hAnsi="仿宋_GB2312" w:eastAsia="仿宋_GB2312" w:cs="仿宋_GB2312"/>
                    <w:kern w:val="0"/>
                    <w:szCs w:val="21"/>
                    <w:u w:val="single"/>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kern w:val="0"/>
                    <w:szCs w:val="21"/>
                  </w:rPr>
                  <w:t>采购人委托询价小组直接确定成交供应商</w:t>
                </w:r>
              </w:p>
              <w:p>
                <w:pPr>
                  <w:widowControl/>
                  <w:rPr>
                    <w:rFonts w:ascii="仿宋_GB2312" w:hAnsi="仿宋_GB2312" w:eastAsia="仿宋_GB2312" w:cs="仿宋_GB2312"/>
                    <w:kern w:val="0"/>
                    <w:szCs w:val="21"/>
                    <w:u w:val="single"/>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采购人确定成交供应商</w:t>
                </w:r>
              </w:p>
            </w:tc>
          </w:tr>
          <w:tr>
            <w:tblPrEx>
              <w:tblCellMar>
                <w:top w:w="0" w:type="dxa"/>
                <w:left w:w="108" w:type="dxa"/>
                <w:bottom w:w="0" w:type="dxa"/>
                <w:right w:w="108" w:type="dxa"/>
              </w:tblCellMar>
            </w:tblPrEx>
            <w:trPr>
              <w:trHeight w:val="605"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35.1</w:t>
                </w:r>
              </w:p>
            </w:tc>
            <w:tc>
              <w:tcPr>
                <w:tcW w:w="168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6173"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szCs w:val="21"/>
                  </w:rPr>
                  <w:t>本项目收取履约保证金</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rPr>
                  <w:t>中标金额的5</w:t>
                </w:r>
                <w:r>
                  <w:rPr>
                    <w:rFonts w:ascii="仿宋_GB2312" w:hAnsi="仿宋_GB2312" w:eastAsia="仿宋_GB2312" w:cs="仿宋_GB2312"/>
                    <w:kern w:val="0"/>
                    <w:szCs w:val="21"/>
                  </w:rPr>
                  <w:t>%</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履约保证金递交时间：中标供应商</w:t>
                </w:r>
                <w:r>
                  <w:rPr>
                    <w:rFonts w:hint="eastAsia" w:ascii="仿宋_GB2312" w:hAnsi="仿宋_GB2312" w:eastAsia="仿宋_GB2312" w:cs="仿宋_GB2312"/>
                    <w:kern w:val="0"/>
                    <w:szCs w:val="21"/>
                  </w:rPr>
                  <w:t>领取中标通知书前</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Wingdings 2" w:eastAsia="仿宋_GB2312" w:cs="仿宋_GB2312"/>
                    <w:kern w:val="0"/>
                    <w:szCs w:val="20"/>
                  </w:rPr>
                  <w:sym w:font="Wingdings 2" w:char="F052"/>
                </w:r>
                <w:r>
                  <w:rPr>
                    <w:rFonts w:hint="eastAsia" w:ascii="仿宋_GB2312" w:hAnsi="仿宋_GB2312" w:eastAsia="仿宋_GB2312" w:cs="仿宋_GB2312"/>
                    <w:szCs w:val="21"/>
                  </w:rPr>
                  <w:t>电汇</w:t>
                </w:r>
                <w:r>
                  <w:rPr>
                    <w:rFonts w:ascii="仿宋_GB2312" w:hAnsi="仿宋_GB2312" w:eastAsia="仿宋_GB2312" w:cs="仿宋_GB2312"/>
                    <w:szCs w:val="21"/>
                  </w:rPr>
                  <w:t xml:space="preserve">  </w:t>
                </w:r>
                <w:r>
                  <w:rPr>
                    <w:rFonts w:hint="eastAsia" w:ascii="仿宋_GB2312" w:hAnsi="Wingdings 2" w:eastAsia="仿宋_GB2312" w:cs="仿宋_GB2312"/>
                    <w:kern w:val="0"/>
                    <w:szCs w:val="20"/>
                  </w:rPr>
                  <w:sym w:font="Wingdings 2" w:char="F052"/>
                </w:r>
                <w:r>
                  <w:rPr>
                    <w:rFonts w:hint="eastAsia" w:ascii="仿宋_GB2312" w:hAnsi="仿宋_GB2312" w:eastAsia="仿宋_GB2312" w:cs="仿宋_GB2312"/>
                    <w:szCs w:val="21"/>
                  </w:rPr>
                  <w:t>支票</w:t>
                </w:r>
                <w:r>
                  <w:rPr>
                    <w:rFonts w:ascii="仿宋_GB2312" w:hAnsi="仿宋_GB2312" w:eastAsia="仿宋_GB2312" w:cs="仿宋_GB2312"/>
                    <w:szCs w:val="21"/>
                  </w:rPr>
                  <w:t xml:space="preserve">  </w:t>
                </w:r>
                <w:r>
                  <w:rPr>
                    <w:rFonts w:hint="eastAsia" w:ascii="仿宋_GB2312" w:hAnsi="Wingdings 2" w:eastAsia="仿宋_GB2312" w:cs="仿宋_GB2312"/>
                    <w:kern w:val="0"/>
                    <w:szCs w:val="20"/>
                  </w:rPr>
                  <w:sym w:font="Wingdings 2" w:char="F052"/>
                </w:r>
                <w:r>
                  <w:rPr>
                    <w:rFonts w:hint="eastAsia" w:ascii="仿宋_GB2312" w:hAnsi="仿宋_GB2312" w:eastAsia="仿宋_GB2312" w:cs="仿宋_GB2312"/>
                    <w:szCs w:val="21"/>
                  </w:rPr>
                  <w:t>其他：</w:t>
                </w:r>
                <w:r>
                  <w:rPr>
                    <w:rFonts w:ascii="仿宋_GB2312" w:hAnsi="仿宋_GB2312" w:eastAsia="仿宋_GB2312" w:cs="仿宋_GB2312"/>
                    <w:szCs w:val="21"/>
                    <w:u w:val="single"/>
                  </w:rPr>
                  <w:t xml:space="preserve">     </w:t>
                </w:r>
              </w:p>
              <w:p>
                <w:pPr>
                  <w:shd w:val="clear" w:color="auto" w:fill="FFFFFF"/>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开户行：</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中国建设银行股份有限公司营口新联大街支行</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营口市审批技术审查与公共资源交易中心</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账号：</w:t>
                </w:r>
                <w:r>
                  <w:rPr>
                    <w:rFonts w:ascii="仿宋_GB2312" w:hAnsi="仿宋_GB2312" w:eastAsia="仿宋_GB2312" w:cs="仿宋_GB2312"/>
                    <w:kern w:val="0"/>
                    <w:szCs w:val="21"/>
                  </w:rPr>
                  <w:t>21050110852100000007</w:t>
                </w:r>
              </w:p>
              <w:p>
                <w:pPr>
                  <w:shd w:val="clear" w:color="auto" w:fill="FFFFFF"/>
                  <w:ind w:firstLine="210" w:firstLineChars="100"/>
                  <w:jc w:val="left"/>
                  <w:rPr>
                    <w:rFonts w:ascii="仿宋_GB2312" w:hAnsi="仿宋_GB2312" w:eastAsia="仿宋_GB2312" w:cs="仿宋_GB2312"/>
                    <w:kern w:val="0"/>
                    <w:szCs w:val="21"/>
                  </w:rPr>
                </w:pPr>
                <w:r>
                  <w:rPr>
                    <w:rFonts w:hint="eastAsia" w:ascii="仿宋_GB2312" w:hAnsi="仿宋_GB2312" w:eastAsia="仿宋_GB2312" w:cs="仿宋_GB2312"/>
                    <w:szCs w:val="21"/>
                  </w:rPr>
                  <w:t>履约保证金退还时间及规定：成交供应商应在政府采购合同履约验收完成后</w:t>
                </w:r>
                <w:r>
                  <w:rPr>
                    <w:rFonts w:ascii="仿宋_GB2312" w:hAnsi="仿宋_GB2312" w:eastAsia="仿宋_GB2312" w:cs="仿宋_GB2312"/>
                    <w:szCs w:val="21"/>
                  </w:rPr>
                  <w:t>5</w:t>
                </w:r>
                <w:r>
                  <w:rPr>
                    <w:rFonts w:hint="eastAsia" w:ascii="仿宋_GB2312" w:hAnsi="仿宋_GB2312" w:eastAsia="仿宋_GB2312" w:cs="仿宋_GB2312"/>
                    <w:szCs w:val="21"/>
                  </w:rPr>
                  <w:t>个工作日内持履约保证金收据、履约验收单（书）及相关证明到中心前台办理退还保证金事宜</w:t>
                </w:r>
              </w:p>
            </w:tc>
          </w:tr>
          <w:tr>
            <w:tblPrEx>
              <w:tblCellMar>
                <w:top w:w="0" w:type="dxa"/>
                <w:left w:w="108" w:type="dxa"/>
                <w:bottom w:w="0" w:type="dxa"/>
                <w:right w:w="108" w:type="dxa"/>
              </w:tblCellMar>
            </w:tblPrEx>
            <w:trPr>
              <w:trHeight w:val="605" w:hRule="atLeast"/>
              <w:jc w:val="center"/>
            </w:trPr>
            <w:tc>
              <w:tcPr>
                <w:tcW w:w="748"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36</w:t>
                </w:r>
              </w:p>
            </w:tc>
            <w:tc>
              <w:tcPr>
                <w:tcW w:w="1684"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173"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bCs/>
                    <w:kern w:val="0"/>
                    <w:szCs w:val="20"/>
                  </w:rPr>
                  <w:sym w:font="Wingdings 2" w:char="F052"/>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71" w:hRule="atLeast"/>
              <w:jc w:val="center"/>
            </w:trPr>
            <w:tc>
              <w:tcPr>
                <w:tcW w:w="748"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39.3</w:t>
                </w:r>
              </w:p>
            </w:tc>
            <w:tc>
              <w:tcPr>
                <w:tcW w:w="1684"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173"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一、供应商认为自己的权益受到损害的，可以在知道或者应知其权益受到损害之日起七个工作日内，向采购代理机构提出质疑。</w:t>
                </w:r>
              </w:p>
              <w:p>
                <w:pPr>
                  <w:widowControl/>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、接收质疑函的方式：接收加盖单位公章的书面纸质疑函原件</w:t>
                </w:r>
              </w:p>
              <w:p>
                <w:pPr>
                  <w:widowControl/>
                  <w:ind w:firstLine="21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联系单位：</w:t>
                </w:r>
                <w:r>
                  <w:rPr>
                    <w:rFonts w:hint="eastAsia" w:ascii="仿宋_GB2312" w:hAnsi="仿宋_GB2312" w:eastAsia="仿宋_GB2312" w:cs="仿宋_GB2312"/>
                    <w:kern w:val="0"/>
                    <w:szCs w:val="21"/>
                  </w:rPr>
                  <w:t>营口市审批技术审查与公共资源交易中心</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联</w:t>
                </w:r>
                <w:r>
                  <w:rPr>
                    <w:rFonts w:ascii="仿宋_GB2312" w:hAnsi="仿宋_GB2312" w:eastAsia="仿宋_GB2312" w:cs="仿宋_GB2312"/>
                    <w:szCs w:val="21"/>
                  </w:rPr>
                  <w:t xml:space="preserve"> </w:t>
                </w:r>
                <w:r>
                  <w:rPr>
                    <w:rFonts w:hint="eastAsia" w:ascii="仿宋_GB2312" w:hAnsi="仿宋_GB2312" w:eastAsia="仿宋_GB2312" w:cs="仿宋_GB2312"/>
                    <w:szCs w:val="21"/>
                  </w:rPr>
                  <w:t>系</w:t>
                </w:r>
                <w:r>
                  <w:rPr>
                    <w:rFonts w:ascii="仿宋_GB2312" w:hAnsi="仿宋_GB2312" w:eastAsia="仿宋_GB2312" w:cs="仿宋_GB2312"/>
                    <w:szCs w:val="21"/>
                  </w:rPr>
                  <w:t xml:space="preserve"> </w:t>
                </w:r>
                <w:r>
                  <w:rPr>
                    <w:rFonts w:hint="eastAsia" w:ascii="仿宋_GB2312" w:hAnsi="仿宋_GB2312" w:eastAsia="仿宋_GB2312" w:cs="仿宋_GB2312"/>
                    <w:szCs w:val="21"/>
                  </w:rPr>
                  <w:t>人：</w:t>
                </w:r>
                <w:r>
                  <w:rPr>
                    <w:rFonts w:hint="eastAsia" w:ascii="仿宋_GB2312" w:hAnsi="仿宋_GB2312" w:eastAsia="仿宋_GB2312" w:cs="仿宋_GB2312"/>
                    <w:kern w:val="0"/>
                    <w:szCs w:val="21"/>
                  </w:rPr>
                  <w:t>吴先生</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ascii="仿宋_GB2312" w:hAnsi="仿宋_GB2312" w:eastAsia="仿宋_GB2312" w:cs="仿宋_GB2312"/>
                    <w:kern w:val="0"/>
                    <w:szCs w:val="21"/>
                    <w:u w:val="single"/>
                  </w:rPr>
                  <w:t>0417-2972518</w:t>
                </w:r>
              </w:p>
              <w:p>
                <w:pPr>
                  <w:widowControl/>
                  <w:ind w:firstLine="21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通讯地址：</w:t>
                </w:r>
                <w:r>
                  <w:rPr>
                    <w:rFonts w:hint="eastAsia" w:ascii="仿宋_GB2312" w:hAnsi="仿宋_GB2312" w:eastAsia="仿宋_GB2312" w:cs="仿宋_GB2312"/>
                    <w:kern w:val="0"/>
                    <w:szCs w:val="21"/>
                  </w:rPr>
                  <w:t>辽宁省营口市沿海产业基地民生路</w:t>
                </w:r>
                <w:r>
                  <w:rPr>
                    <w:rFonts w:ascii="仿宋_GB2312" w:hAnsi="仿宋_GB2312" w:eastAsia="仿宋_GB2312" w:cs="仿宋_GB2312"/>
                    <w:kern w:val="0"/>
                    <w:szCs w:val="21"/>
                  </w:rPr>
                  <w:t>28</w:t>
                </w:r>
                <w:r>
                  <w:rPr>
                    <w:rFonts w:hint="eastAsia" w:ascii="仿宋_GB2312" w:hAnsi="仿宋_GB2312" w:eastAsia="仿宋_GB2312" w:cs="仿宋_GB2312"/>
                    <w:kern w:val="0"/>
                    <w:szCs w:val="21"/>
                  </w:rPr>
                  <w:t>号营口市民服务中心（营口市审批技术审查与公共资源交易中心）</w:t>
                </w:r>
              </w:p>
              <w:p>
                <w:pPr>
                  <w:widowControl/>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、质疑函的内容、格式：应符合《政府采购质疑和投诉办法》相关规定和财政部门制定的《政府采购质疑函范本》格式。</w:t>
                </w:r>
              </w:p>
              <w:p>
                <w:pPr>
                  <w:jc w:val="left"/>
                  <w:rPr>
                    <w:rFonts w:ascii="仿宋_GB2312" w:hAnsi="仿宋_GB2312" w:eastAsia="仿宋_GB2312" w:cs="仿宋_GB2312"/>
                    <w:kern w:val="0"/>
                    <w:szCs w:val="21"/>
                  </w:rPr>
                </w:pPr>
                <w:r>
                  <w:rPr>
                    <w:rFonts w:hint="eastAsia" w:ascii="仿宋_GB2312" w:hAnsi="仿宋_GB2312" w:eastAsia="仿宋_GB2312" w:cs="仿宋_GB2312"/>
                    <w:szCs w:val="21"/>
                  </w:rPr>
                  <w:t>二、供应商应在法定质疑期内一次性针对同一采购程序环节提出质疑，否则针对再次提出质疑将不予接收。（采购程序环节分为：采购公告、采购文件、采购过程、成交结果）</w:t>
                </w:r>
              </w:p>
            </w:tc>
          </w:tr>
        </w:tbl>
        <w:p/>
        <w:p/>
      </w:sdtContent>
    </w:sdt>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pStyle w:val="3"/>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sz w:val="21"/>
          <w:szCs w:val="21"/>
        </w:rPr>
        <w:br w:type="page"/>
      </w:r>
      <w:r>
        <w:rPr>
          <w:rFonts w:hint="eastAsia" w:ascii="仿宋_GB2312" w:hAnsi="仿宋_GB2312" w:eastAsia="仿宋_GB2312" w:cs="仿宋_GB2312"/>
        </w:rPr>
        <w:t>二</w:t>
      </w:r>
      <w:r>
        <w:rPr>
          <w:rFonts w:ascii="仿宋_GB2312" w:hAnsi="仿宋_GB2312" w:eastAsia="仿宋_GB2312" w:cs="仿宋_GB2312"/>
        </w:rPr>
        <w:t xml:space="preserve"> </w:t>
      </w:r>
      <w:r>
        <w:rPr>
          <w:rFonts w:hint="eastAsia" w:ascii="仿宋_GB2312" w:hAnsi="仿宋_GB2312" w:eastAsia="仿宋_GB2312" w:cs="仿宋_GB2312"/>
        </w:rPr>
        <w:t>总则</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1.</w:t>
      </w:r>
      <w:r>
        <w:rPr>
          <w:rFonts w:hint="eastAsia" w:ascii="仿宋_GB2312" w:hAnsi="仿宋_GB2312" w:eastAsia="仿宋_GB2312" w:cs="仿宋_GB2312"/>
          <w:b/>
          <w:bCs/>
          <w:szCs w:val="21"/>
        </w:rPr>
        <w:t>采购人、采购代理机构及供应商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1.1</w:t>
      </w:r>
      <w:r>
        <w:rPr>
          <w:rFonts w:hint="eastAsia" w:ascii="仿宋_GB2312" w:hAnsi="仿宋_GB2312" w:eastAsia="仿宋_GB2312" w:cs="仿宋_GB2312"/>
          <w:szCs w:val="21"/>
        </w:rPr>
        <w:t>采购人：是指依法进行政府采购的国家机关、事业单位、团体组织。本项目采购人见供应商须知表</w:t>
      </w:r>
      <w:r>
        <w:rPr>
          <w:rFonts w:ascii="仿宋_GB2312" w:hAnsi="仿宋_GB2312" w:eastAsia="仿宋_GB2312" w:cs="仿宋_GB2312"/>
          <w:szCs w:val="21"/>
        </w:rPr>
        <w:t>1.1</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w:t>
      </w:r>
      <w:r>
        <w:rPr>
          <w:rFonts w:hint="eastAsia" w:ascii="仿宋_GB2312" w:hAnsi="仿宋_GB2312" w:eastAsia="仿宋_GB2312" w:cs="仿宋_GB2312"/>
          <w:szCs w:val="21"/>
        </w:rPr>
        <w:t>采购代理机构：是指集中采购机构或从事采购代理业务的社会中介机构，本项目的采购代理机构见供应商须知表</w:t>
      </w:r>
      <w:r>
        <w:rPr>
          <w:rFonts w:ascii="仿宋_GB2312" w:hAnsi="仿宋_GB2312" w:eastAsia="仿宋_GB2312" w:cs="仿宋_GB2312"/>
          <w:szCs w:val="21"/>
        </w:rPr>
        <w:t>1.2</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1.3</w:t>
      </w:r>
      <w:r>
        <w:rPr>
          <w:rFonts w:hint="eastAsia" w:ascii="仿宋_GB2312" w:hAnsi="仿宋_GB2312" w:eastAsia="仿宋_GB2312" w:cs="仿宋_GB2312"/>
          <w:szCs w:val="21"/>
        </w:rPr>
        <w:t>供应商：是指向采购人提供货物、工程或者服务的法人、非法人组织或者自然人。本项目的供应商及其响应货物须满足以下条件：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1.3.1</w:t>
      </w:r>
      <w:r>
        <w:rPr>
          <w:rFonts w:hint="eastAsia" w:ascii="仿宋_GB2312" w:hAnsi="仿宋_GB2312" w:eastAsia="仿宋_GB2312" w:cs="仿宋_GB2312"/>
          <w:szCs w:val="21"/>
        </w:rPr>
        <w:t>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1.3.2</w:t>
      </w:r>
      <w:r>
        <w:rPr>
          <w:rFonts w:hint="eastAsia" w:ascii="仿宋_GB2312" w:hAnsi="仿宋_GB2312" w:eastAsia="仿宋_GB2312" w:cs="仿宋_GB2312"/>
          <w:szCs w:val="21"/>
        </w:rPr>
        <w:t>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1.3.3</w:t>
      </w:r>
      <w:r>
        <w:rPr>
          <w:rFonts w:hint="eastAsia" w:ascii="仿宋_GB2312" w:hAnsi="仿宋_GB2312" w:eastAsia="仿宋_GB2312" w:cs="仿宋_GB2312"/>
          <w:szCs w:val="21"/>
        </w:rPr>
        <w:t>以采购代理机构认可的方式获得了本项目的询价通知书。</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1.3.4</w:t>
      </w:r>
      <w:r>
        <w:rPr>
          <w:rFonts w:hint="eastAsia" w:ascii="仿宋_GB2312" w:hAnsi="仿宋_GB2312" w:eastAsia="仿宋_GB2312" w:cs="仿宋_GB2312"/>
          <w:szCs w:val="21"/>
        </w:rPr>
        <w:t>符合供应商须知表</w:t>
      </w:r>
      <w:r>
        <w:rPr>
          <w:rFonts w:ascii="仿宋_GB2312" w:hAnsi="仿宋_GB2312" w:eastAsia="仿宋_GB2312" w:cs="仿宋_GB2312"/>
          <w:szCs w:val="21"/>
        </w:rPr>
        <w:t>1.3.4</w:t>
      </w:r>
      <w:r>
        <w:rPr>
          <w:rFonts w:hint="eastAsia" w:ascii="仿宋_GB2312" w:hAnsi="仿宋_GB2312" w:eastAsia="仿宋_GB2312" w:cs="仿宋_GB2312"/>
          <w:szCs w:val="21"/>
        </w:rPr>
        <w:t>款中规定的资格条件。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w:t>
      </w:r>
      <w:r>
        <w:rPr>
          <w:rFonts w:hint="eastAsia" w:ascii="仿宋_GB2312" w:hAnsi="仿宋_GB2312" w:eastAsia="仿宋_GB2312" w:cs="仿宋_GB2312"/>
          <w:szCs w:val="21"/>
        </w:rPr>
        <w:t>若供应商须知表</w:t>
      </w:r>
      <w:r>
        <w:rPr>
          <w:rFonts w:ascii="仿宋_GB2312" w:hAnsi="仿宋_GB2312" w:eastAsia="仿宋_GB2312" w:cs="仿宋_GB2312"/>
          <w:szCs w:val="21"/>
        </w:rPr>
        <w:t>1.3.5</w:t>
      </w:r>
      <w:r>
        <w:rPr>
          <w:rFonts w:hint="eastAsia" w:ascii="仿宋_GB2312" w:hAnsi="仿宋_GB2312" w:eastAsia="仿宋_GB2312" w:cs="仿宋_GB2312"/>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供应商应保证所响应进口产品可履行合法报通关手续进入中国关境内，但不限制满足询价通知书要求的国内产品参与询价。</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若供应商须知表</w:t>
      </w:r>
      <w:r>
        <w:rPr>
          <w:rFonts w:ascii="仿宋_GB2312" w:hAnsi="仿宋_GB2312" w:eastAsia="仿宋_GB2312" w:cs="仿宋_GB2312"/>
          <w:szCs w:val="21"/>
        </w:rPr>
        <w:t>1.3.5</w:t>
      </w:r>
      <w:r>
        <w:rPr>
          <w:rFonts w:hint="eastAsia" w:ascii="仿宋_GB2312" w:hAnsi="仿宋_GB2312" w:eastAsia="仿宋_GB2312" w:cs="仿宋_GB2312"/>
          <w:szCs w:val="21"/>
        </w:rPr>
        <w:t>款中未写明允许采购进口产品，如供应商响应产品为进口产品，其响应文件将被认定为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1.3.6</w:t>
      </w:r>
      <w:r>
        <w:rPr>
          <w:rFonts w:hint="eastAsia" w:ascii="仿宋_GB2312" w:hAnsi="仿宋_GB2312" w:eastAsia="仿宋_GB2312" w:cs="仿宋_GB2312"/>
          <w:szCs w:val="21"/>
        </w:rPr>
        <w:t>若供应商须知表</w:t>
      </w:r>
      <w:r>
        <w:rPr>
          <w:rFonts w:ascii="仿宋_GB2312" w:hAnsi="仿宋_GB2312" w:eastAsia="仿宋_GB2312" w:cs="仿宋_GB2312"/>
          <w:szCs w:val="21"/>
        </w:rPr>
        <w:t>1.3.6</w:t>
      </w:r>
      <w:r>
        <w:rPr>
          <w:rFonts w:hint="eastAsia" w:ascii="仿宋_GB2312" w:hAnsi="仿宋_GB2312" w:eastAsia="仿宋_GB2312" w:cs="仿宋_GB2312"/>
          <w:szCs w:val="21"/>
        </w:rPr>
        <w:t>款中写明专门面向中小企业采购的，如供应商为非中小企业且响应产品为非中小企业产品，其响应文件将被认定为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1.3.7</w:t>
      </w:r>
      <w:r>
        <w:rPr>
          <w:rFonts w:hint="eastAsia" w:ascii="仿宋_GB2312" w:hAnsi="仿宋_GB2312" w:eastAsia="仿宋_GB2312" w:cs="仿宋_GB2312"/>
          <w:szCs w:val="21"/>
        </w:rPr>
        <w:t>若供应商须知表</w:t>
      </w:r>
      <w:r>
        <w:rPr>
          <w:rFonts w:ascii="仿宋_GB2312" w:hAnsi="仿宋_GB2312" w:eastAsia="仿宋_GB2312" w:cs="仿宋_GB2312"/>
          <w:szCs w:val="21"/>
        </w:rPr>
        <w:t>1.3.7</w:t>
      </w:r>
      <w:r>
        <w:rPr>
          <w:rFonts w:hint="eastAsia" w:ascii="仿宋_GB2312" w:hAnsi="仿宋_GB2312" w:eastAsia="仿宋_GB2312" w:cs="仿宋_GB2312"/>
          <w:szCs w:val="21"/>
        </w:rPr>
        <w:t>款中写明采购的产品为财政部、发展改革委、生态环境部等部门发布的品目清单中属于实施政府强制采购品目清单范围的节能产品，如供应商所响应产品不具备依据国家确定的认证机构出具的、处于有效期之内的节能产品认证证书，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1.3.8</w:t>
      </w:r>
      <w:r>
        <w:rPr>
          <w:rFonts w:hint="eastAsia" w:ascii="仿宋_GB2312" w:hAnsi="仿宋_GB2312" w:eastAsia="仿宋_GB2312" w:cs="仿宋_GB2312"/>
          <w:szCs w:val="21"/>
        </w:rPr>
        <w:t>若供应商须知表</w:t>
      </w:r>
      <w:r>
        <w:rPr>
          <w:rFonts w:ascii="仿宋_GB2312" w:hAnsi="仿宋_GB2312" w:eastAsia="仿宋_GB2312" w:cs="仿宋_GB2312"/>
          <w:szCs w:val="21"/>
        </w:rPr>
        <w:t>1.3.8</w:t>
      </w:r>
      <w:r>
        <w:rPr>
          <w:rFonts w:hint="eastAsia" w:ascii="仿宋_GB2312" w:hAnsi="仿宋_GB2312" w:eastAsia="仿宋_GB2312" w:cs="仿宋_GB2312"/>
          <w:szCs w:val="21"/>
        </w:rPr>
        <w:t>款中写明要求采购列入《辽宁省创新产品和服务目录》内产品及伴随服务，且该要求在第五章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评审方法</w:t>
      </w:r>
      <w:r>
        <w:rPr>
          <w:rFonts w:ascii="仿宋_GB2312" w:hAnsi="仿宋_GB2312" w:eastAsia="仿宋_GB2312" w:cs="仿宋_GB2312"/>
          <w:szCs w:val="21"/>
        </w:rPr>
        <w:t xml:space="preserve"> </w:t>
      </w:r>
      <w:r>
        <w:rPr>
          <w:rFonts w:hint="eastAsia" w:ascii="仿宋_GB2312" w:hAnsi="仿宋_GB2312" w:eastAsia="仿宋_GB2312" w:cs="仿宋_GB2312"/>
          <w:szCs w:val="21"/>
        </w:rPr>
        <w:t>附表</w:t>
      </w:r>
      <w:r>
        <w:rPr>
          <w:rFonts w:ascii="仿宋_GB2312" w:hAnsi="仿宋_GB2312" w:eastAsia="仿宋_GB2312" w:cs="仿宋_GB2312"/>
          <w:szCs w:val="21"/>
        </w:rPr>
        <w:t xml:space="preserve">2 </w:t>
      </w:r>
      <w:r>
        <w:rPr>
          <w:rFonts w:hint="eastAsia" w:ascii="仿宋_GB2312" w:hAnsi="仿宋_GB2312" w:eastAsia="仿宋_GB2312" w:cs="仿宋_GB2312"/>
          <w:szCs w:val="21"/>
        </w:rPr>
        <w:t>符合性审查表中列为符合性审查内容的。如供应商所响应产品及伴随服务为非《辽宁省创新产品和服务目录》产品、服务，其响应将被认定为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1.4</w:t>
      </w:r>
      <w:r>
        <w:rPr>
          <w:rFonts w:hint="eastAsia" w:ascii="仿宋_GB2312" w:hAnsi="仿宋_GB2312" w:eastAsia="仿宋_GB2312" w:cs="仿宋_GB2312"/>
          <w:szCs w:val="21"/>
        </w:rPr>
        <w:t>如供应商须知表</w:t>
      </w:r>
      <w:r>
        <w:rPr>
          <w:rFonts w:ascii="仿宋_GB2312" w:hAnsi="仿宋_GB2312" w:eastAsia="仿宋_GB2312" w:cs="仿宋_GB2312"/>
          <w:szCs w:val="21"/>
        </w:rPr>
        <w:t>1.4</w:t>
      </w:r>
      <w:r>
        <w:rPr>
          <w:rFonts w:hint="eastAsia" w:ascii="仿宋_GB2312" w:hAnsi="仿宋_GB2312" w:eastAsia="仿宋_GB2312" w:cs="仿宋_GB2312"/>
          <w:szCs w:val="21"/>
        </w:rPr>
        <w:t>款中允许联合体参加采购活动的，对联合体规定如下：</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1.4.1</w:t>
      </w:r>
      <w:r>
        <w:rPr>
          <w:rFonts w:hint="eastAsia" w:ascii="仿宋_GB2312" w:hAnsi="仿宋_GB2312" w:eastAsia="仿宋_GB2312" w:cs="仿宋_GB2312"/>
          <w:szCs w:val="21"/>
        </w:rPr>
        <w:t>两个以上供应商可以组成一个联合体，以一个供应商的身份参加采购活动。</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1.4.2</w:t>
      </w:r>
      <w:r>
        <w:rPr>
          <w:rFonts w:hint="eastAsia" w:ascii="仿宋_GB2312" w:hAnsi="仿宋_GB2312" w:eastAsia="仿宋_GB2312" w:cs="仿宋_GB2312"/>
          <w:szCs w:val="21"/>
        </w:rPr>
        <w:t>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1.4.3</w:t>
      </w:r>
      <w:r>
        <w:rPr>
          <w:rFonts w:hint="eastAsia" w:ascii="仿宋_GB2312" w:hAnsi="仿宋_GB2312" w:eastAsia="仿宋_GB2312" w:cs="仿宋_GB2312"/>
          <w:szCs w:val="21"/>
        </w:rPr>
        <w:t>采购人根据采购项目对供应商的特殊要求，联合体中至少应当有一方符合相关规定。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1.4.4</w:t>
      </w:r>
      <w:r>
        <w:rPr>
          <w:rFonts w:hint="eastAsia" w:ascii="仿宋_GB2312" w:hAnsi="仿宋_GB2312" w:eastAsia="仿宋_GB2312" w:cs="仿宋_GB2312"/>
          <w:szCs w:val="21"/>
        </w:rPr>
        <w:t>联合体各方应签订共同参加采购活动协议，明确约定联合体各方承担的工作和相应的责任。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1.4.5</w:t>
      </w:r>
      <w:r>
        <w:rPr>
          <w:rFonts w:hint="eastAsia" w:ascii="仿宋_GB2312" w:hAnsi="仿宋_GB2312" w:eastAsia="仿宋_GB2312" w:cs="仿宋_GB2312"/>
          <w:szCs w:val="21"/>
        </w:rPr>
        <w:t>大中型企业、其他自然人、法人或者非法人组织与小型、微型企业组成联合体共同参加采购活动，共同参加采购活动协议中应写明小型、微型企业的协议合同金额占到共同参加采购活动协议响应总金额的比例。</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1.4.6</w:t>
      </w:r>
      <w:r>
        <w:rPr>
          <w:rFonts w:hint="eastAsia" w:ascii="仿宋_GB2312" w:hAnsi="仿宋_GB2312" w:eastAsia="仿宋_GB2312" w:cs="仿宋_GB2312"/>
          <w:szCs w:val="21"/>
        </w:rPr>
        <w:t>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1.4.7</w:t>
      </w:r>
      <w:r>
        <w:rPr>
          <w:rFonts w:hint="eastAsia" w:ascii="仿宋_GB2312" w:hAnsi="仿宋_GB2312" w:eastAsia="仿宋_GB2312" w:cs="仿宋_GB2312"/>
          <w:szCs w:val="21"/>
        </w:rPr>
        <w:t>以联合体形式参加政府采购活动的，联合体各方不得再单独参加或者与其他供应商另外组成联合体参加本项目采购活动，否则响应文件将被认定为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）两个以上的自然人、法人或者其他组织可以组成一个联合体，以一个供应商的身份共同参加政府采购活动。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）联合体成交的，联合体各方应共同与采购人签订采购合同，就采购合同约定的事项对采购人承担连带责任。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1.4.8</w:t>
      </w:r>
      <w:r>
        <w:rPr>
          <w:rFonts w:hint="eastAsia" w:ascii="仿宋_GB2312" w:hAnsi="仿宋_GB2312" w:eastAsia="仿宋_GB2312" w:cs="仿宋_GB2312"/>
          <w:szCs w:val="21"/>
        </w:rPr>
        <w:t>对联合体参加采购活动的其他资格要求见供应商须知表</w:t>
      </w:r>
      <w:r>
        <w:rPr>
          <w:rFonts w:ascii="仿宋_GB2312" w:hAnsi="仿宋_GB2312" w:eastAsia="仿宋_GB2312" w:cs="仿宋_GB2312"/>
          <w:szCs w:val="21"/>
        </w:rPr>
        <w:t>1.4.8</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1.5</w:t>
      </w:r>
      <w:r>
        <w:rPr>
          <w:rFonts w:hint="eastAsia" w:ascii="仿宋_GB2312" w:hAnsi="仿宋_GB2312" w:eastAsia="仿宋_GB2312" w:cs="仿宋_GB2312"/>
          <w:szCs w:val="21"/>
        </w:rPr>
        <w:t>单位负责人为同一人或者存在直接控股、管理关系的不同供应商，其响应文件将被认定为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1.6</w:t>
      </w:r>
      <w:r>
        <w:rPr>
          <w:rFonts w:hint="eastAsia" w:ascii="仿宋_GB2312" w:hAnsi="仿宋_GB2312" w:eastAsia="仿宋_GB2312" w:cs="仿宋_GB2312"/>
          <w:szCs w:val="21"/>
        </w:rPr>
        <w:t>为本项目提供过整体设计、规范编制或者项目管理、监理、检测等服务的供应商，不得再参加本项目上述服务以外的其他采购活动，否则其响应文件将被认定为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1.7</w:t>
      </w:r>
      <w:r>
        <w:rPr>
          <w:rFonts w:hint="eastAsia" w:ascii="仿宋_GB2312" w:hAnsi="仿宋_GB2312" w:eastAsia="仿宋_GB2312" w:cs="仿宋_GB2312"/>
          <w:szCs w:val="21"/>
        </w:rPr>
        <w:t>供应商在询价采购过程中不得向采购人提供、给予任何有价值的物品，影响其正常决策行为。一经发现，其将被认定为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2.</w:t>
      </w:r>
      <w:r>
        <w:rPr>
          <w:rFonts w:hint="eastAsia" w:ascii="仿宋_GB2312" w:hAnsi="仿宋_GB2312" w:eastAsia="仿宋_GB2312" w:cs="仿宋_GB2312"/>
          <w:b/>
          <w:bCs/>
          <w:szCs w:val="21"/>
        </w:rPr>
        <w:t>资金来源</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2.1</w:t>
      </w:r>
      <w:r>
        <w:rPr>
          <w:rFonts w:hint="eastAsia" w:ascii="仿宋_GB2312" w:hAnsi="仿宋_GB2312" w:eastAsia="仿宋_GB2312" w:cs="仿宋_GB2312"/>
          <w:szCs w:val="21"/>
        </w:rPr>
        <w:t>本项目的采购人已获得足以支付本次采购活动后所签订的合同项下的资金（包括财政性资金和本项目采购中无法与财政性资金分割的非财政性资金）。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w:t>
      </w:r>
      <w:r>
        <w:rPr>
          <w:rFonts w:hint="eastAsia" w:ascii="仿宋_GB2312" w:hAnsi="仿宋_GB2312" w:eastAsia="仿宋_GB2312" w:cs="仿宋_GB2312"/>
          <w:szCs w:val="21"/>
        </w:rPr>
        <w:t>项目预算金额和分项或分包最高限价见供应商须知表</w:t>
      </w:r>
      <w:r>
        <w:rPr>
          <w:rFonts w:ascii="仿宋_GB2312" w:hAnsi="仿宋_GB2312" w:eastAsia="仿宋_GB2312" w:cs="仿宋_GB2312"/>
          <w:szCs w:val="21"/>
        </w:rPr>
        <w:t>2.2</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2.3</w:t>
      </w:r>
      <w:r>
        <w:rPr>
          <w:rFonts w:hint="eastAsia" w:ascii="仿宋_GB2312" w:hAnsi="仿宋_GB2312" w:eastAsia="仿宋_GB2312" w:cs="仿宋_GB2312"/>
          <w:szCs w:val="21"/>
        </w:rPr>
        <w:t>供应商人报价超过询价通知书规定的预算金额或者分项、分包最高限价的，其响应文件将被认定为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7" w:name="_Toc266951048"/>
      <w:r>
        <w:rPr>
          <w:rFonts w:ascii="仿宋_GB2312" w:hAnsi="仿宋_GB2312" w:eastAsia="仿宋_GB2312" w:cs="仿宋_GB2312"/>
          <w:b/>
          <w:bCs/>
          <w:szCs w:val="21"/>
        </w:rPr>
        <w:t>3.</w:t>
      </w:r>
      <w:r>
        <w:rPr>
          <w:rFonts w:hint="eastAsia" w:ascii="仿宋_GB2312" w:hAnsi="仿宋_GB2312" w:eastAsia="仿宋_GB2312" w:cs="仿宋_GB2312"/>
          <w:b/>
          <w:bCs/>
          <w:szCs w:val="21"/>
        </w:rPr>
        <w:t>语言文字</w:t>
      </w:r>
      <w:bookmarkEnd w:id="7"/>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除专用术语外，与询价响应有关的语言均使用中文。必要时专用术语应附有中文注释。对不同文字文本响应文件的解释发生异议的，以中文文本为准。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8" w:name="_1.8_计量单位"/>
      <w:bookmarkEnd w:id="8"/>
      <w:bookmarkStart w:id="9" w:name="_Toc266951049"/>
      <w:r>
        <w:rPr>
          <w:rFonts w:hint="eastAsia" w:ascii="仿宋_GB2312" w:hAnsi="仿宋_GB2312" w:eastAsia="仿宋_GB2312" w:cs="仿宋_GB2312"/>
          <w:szCs w:val="21"/>
        </w:rPr>
        <w:t>★</w:t>
      </w:r>
      <w:r>
        <w:rPr>
          <w:rFonts w:ascii="仿宋_GB2312" w:hAnsi="仿宋_GB2312" w:eastAsia="仿宋_GB2312" w:cs="仿宋_GB2312"/>
          <w:b/>
          <w:bCs/>
          <w:szCs w:val="21"/>
        </w:rPr>
        <w:t>4.</w:t>
      </w:r>
      <w:r>
        <w:rPr>
          <w:rFonts w:hint="eastAsia" w:ascii="仿宋_GB2312" w:hAnsi="仿宋_GB2312" w:eastAsia="仿宋_GB2312" w:cs="仿宋_GB2312"/>
          <w:b/>
          <w:bCs/>
          <w:szCs w:val="21"/>
        </w:rPr>
        <w:t>计量单位</w:t>
      </w:r>
      <w:bookmarkEnd w:id="9"/>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除供应商须知表</w:t>
      </w:r>
      <w:r>
        <w:rPr>
          <w:rFonts w:ascii="仿宋_GB2312" w:hAnsi="仿宋_GB2312" w:eastAsia="仿宋_GB2312" w:cs="仿宋_GB2312"/>
          <w:szCs w:val="21"/>
        </w:rPr>
        <w:t>4</w:t>
      </w:r>
      <w:r>
        <w:rPr>
          <w:rFonts w:hint="eastAsia" w:ascii="仿宋_GB2312" w:hAnsi="仿宋_GB2312" w:eastAsia="仿宋_GB2312" w:cs="仿宋_GB2312"/>
          <w:szCs w:val="21"/>
        </w:rPr>
        <w:t>款中有特殊要求外，响应文件中所使用的计量单位，应采用中华人民共和国法定计量单位。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5.</w:t>
      </w:r>
      <w:r>
        <w:rPr>
          <w:rFonts w:hint="eastAsia" w:ascii="仿宋_GB2312" w:hAnsi="仿宋_GB2312" w:eastAsia="仿宋_GB2312" w:cs="仿宋_GB2312"/>
          <w:b/>
          <w:bCs/>
          <w:szCs w:val="21"/>
        </w:rPr>
        <w:t>询价费用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不论询价的结果如何，供应商应承担所有与本次政府采购活动有关的费用。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6.</w:t>
      </w:r>
      <w:r>
        <w:rPr>
          <w:rFonts w:hint="eastAsia" w:ascii="仿宋_GB2312" w:hAnsi="仿宋_GB2312" w:eastAsia="仿宋_GB2312" w:cs="仿宋_GB2312"/>
          <w:b/>
          <w:bCs/>
          <w:szCs w:val="21"/>
        </w:rPr>
        <w:t>现场考察、询价前答疑会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szCs w:val="21"/>
        </w:rPr>
        <w:t>供应商须知表</w:t>
      </w:r>
      <w:r>
        <w:rPr>
          <w:rFonts w:hint="eastAsia" w:ascii="仿宋_GB2312" w:hAnsi="仿宋_GB2312" w:eastAsia="仿宋_GB2312" w:cs="仿宋_GB2312"/>
          <w:szCs w:val="21"/>
        </w:rPr>
        <w:fldChar w:fldCharType="end"/>
      </w:r>
      <w:r>
        <w:rPr>
          <w:rFonts w:ascii="仿宋_GB2312" w:hAnsi="仿宋_GB2312" w:eastAsia="仿宋_GB2312" w:cs="仿宋_GB2312"/>
          <w:szCs w:val="21"/>
        </w:rPr>
        <w:t>6.1</w:t>
      </w:r>
      <w:r>
        <w:rPr>
          <w:rFonts w:hint="eastAsia" w:ascii="仿宋_GB2312" w:hAnsi="仿宋_GB2312" w:eastAsia="仿宋_GB2312" w:cs="仿宋_GB2312"/>
          <w:szCs w:val="21"/>
        </w:rPr>
        <w:t>款规定组织现场考察或询价前答疑会的，采购人按规定的时间、地点组织供应商现场考察或询价前答疑会，或者在领取询价通知书期限截止后以书面形式通知所有获取询价通知书的潜在供应商。</w:t>
      </w:r>
    </w:p>
    <w:p>
      <w:pPr>
        <w:adjustRightInd w:val="0"/>
        <w:snapToGrid w:val="0"/>
        <w:spacing w:line="360" w:lineRule="auto"/>
        <w:rPr>
          <w:rFonts w:ascii="仿宋_GB2312" w:hAnsi="仿宋_GB2312" w:eastAsia="仿宋_GB2312" w:cs="仿宋_GB2312"/>
          <w:b/>
          <w:bCs/>
          <w:szCs w:val="21"/>
        </w:rPr>
      </w:pPr>
      <w:bookmarkStart w:id="10" w:name="_1.10_投标预备会"/>
      <w:bookmarkEnd w:id="10"/>
      <w:r>
        <w:rPr>
          <w:rFonts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由于未参加现场考察或询价前答疑而导致对项目实际情况不了解，影响技术文件编制、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响应报价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准确性、综合因素响应不全面等问题的，由供应商自行承担相应后果。</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6.3</w:t>
      </w:r>
      <w:r>
        <w:rPr>
          <w:rFonts w:hint="eastAsia" w:ascii="仿宋_GB2312" w:hAnsi="仿宋_GB2312" w:eastAsia="仿宋_GB2312" w:cs="仿宋_GB2312"/>
          <w:szCs w:val="21"/>
        </w:rPr>
        <w:t>现场考察及参加询价前答疑会所发生的费用及一切责任由供应商自行承担。</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7.</w:t>
      </w:r>
      <w:r>
        <w:rPr>
          <w:rFonts w:hint="eastAsia" w:ascii="仿宋_GB2312" w:hAnsi="仿宋_GB2312" w:eastAsia="仿宋_GB2312" w:cs="仿宋_GB2312"/>
          <w:b/>
          <w:bCs/>
          <w:szCs w:val="21"/>
        </w:rPr>
        <w:t>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供应商、询价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p>
    <w:p>
      <w:pPr>
        <w:pStyle w:val="3"/>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w:t>
      </w:r>
      <w:r>
        <w:rPr>
          <w:rFonts w:ascii="仿宋_GB2312" w:hAnsi="仿宋_GB2312" w:eastAsia="仿宋_GB2312" w:cs="仿宋_GB2312"/>
        </w:rPr>
        <w:t xml:space="preserve"> </w:t>
      </w:r>
      <w:r>
        <w:rPr>
          <w:rFonts w:hint="eastAsia" w:ascii="仿宋_GB2312" w:hAnsi="仿宋_GB2312" w:eastAsia="仿宋_GB2312" w:cs="仿宋_GB2312"/>
        </w:rPr>
        <w:t>询价通知书</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8.</w:t>
      </w:r>
      <w:r>
        <w:rPr>
          <w:rFonts w:hint="eastAsia" w:ascii="仿宋_GB2312" w:hAnsi="仿宋_GB2312" w:eastAsia="仿宋_GB2312" w:cs="仿宋_GB2312"/>
          <w:b/>
          <w:bCs/>
          <w:szCs w:val="21"/>
        </w:rPr>
        <w:t>询价通知书构成</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8.1</w:t>
      </w:r>
      <w:r>
        <w:rPr>
          <w:rFonts w:hint="eastAsia" w:ascii="仿宋_GB2312" w:hAnsi="仿宋_GB2312" w:eastAsia="仿宋_GB2312" w:cs="仿宋_GB2312"/>
          <w:szCs w:val="21"/>
        </w:rPr>
        <w:t>询价通知书共五章，内容如下</w:t>
      </w:r>
      <w:r>
        <w:rPr>
          <w:rFonts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采购公告</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第一章</w:t>
      </w:r>
      <w:r>
        <w:rPr>
          <w:rFonts w:ascii="仿宋_GB2312" w:hAnsi="仿宋_GB2312" w:eastAsia="仿宋_GB2312" w:cs="仿宋_GB2312"/>
          <w:szCs w:val="21"/>
        </w:rPr>
        <w:t xml:space="preserve"> </w:t>
      </w:r>
      <w:r>
        <w:rPr>
          <w:rFonts w:hint="eastAsia" w:ascii="仿宋_GB2312" w:hAnsi="仿宋_GB2312" w:eastAsia="仿宋_GB2312" w:cs="仿宋_GB2312"/>
          <w:szCs w:val="21"/>
        </w:rPr>
        <w:t>供应商须知</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第二章</w:t>
      </w:r>
      <w:r>
        <w:rPr>
          <w:rFonts w:ascii="仿宋_GB2312" w:hAnsi="仿宋_GB2312" w:eastAsia="仿宋_GB2312" w:cs="仿宋_GB2312"/>
          <w:szCs w:val="21"/>
        </w:rPr>
        <w:t xml:space="preserve"> </w:t>
      </w:r>
      <w:r>
        <w:rPr>
          <w:rFonts w:hint="eastAsia" w:ascii="仿宋_GB2312" w:hAnsi="仿宋_GB2312" w:eastAsia="仿宋_GB2312" w:cs="仿宋_GB2312"/>
          <w:szCs w:val="21"/>
        </w:rPr>
        <w:t>响应文件内容及格式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第三章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货物需求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评审方法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第五章</w:t>
      </w:r>
      <w:r>
        <w:rPr>
          <w:rFonts w:ascii="仿宋_GB2312" w:hAnsi="仿宋_GB2312" w:eastAsia="仿宋_GB2312" w:cs="仿宋_GB2312"/>
          <w:szCs w:val="21"/>
        </w:rPr>
        <w:t xml:space="preserve"> </w:t>
      </w:r>
      <w:r>
        <w:rPr>
          <w:rFonts w:hint="eastAsia" w:ascii="仿宋_GB2312" w:hAnsi="仿宋_GB2312" w:eastAsia="仿宋_GB2312" w:cs="仿宋_GB2312"/>
          <w:szCs w:val="21"/>
        </w:rPr>
        <w:t>政府采购合同条款及格式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8.2</w:t>
      </w:r>
      <w:r>
        <w:rPr>
          <w:rFonts w:hint="eastAsia" w:ascii="仿宋_GB2312" w:hAnsi="仿宋_GB2312" w:eastAsia="仿宋_GB2312" w:cs="仿宋_GB2312"/>
          <w:szCs w:val="21"/>
        </w:rPr>
        <w:t>供应商应认真阅读询价通知书所有的事项、格式、条款等。如供应商没有按照询价通知书要求提交资料，或者响应文件没有对询价通知书做出实质性响应，可能导致其响应文件被认定为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9.</w:t>
      </w:r>
      <w:r>
        <w:rPr>
          <w:rFonts w:hint="eastAsia" w:ascii="仿宋_GB2312" w:hAnsi="仿宋_GB2312" w:eastAsia="仿宋_GB2312" w:cs="仿宋_GB2312"/>
          <w:b/>
          <w:bCs/>
          <w:szCs w:val="21"/>
        </w:rPr>
        <w:t>询价通知书的澄清与修改</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9.1 </w:t>
      </w:r>
      <w:r>
        <w:rPr>
          <w:rFonts w:hint="eastAsia" w:ascii="仿宋_GB2312" w:hAnsi="仿宋_GB2312" w:eastAsia="仿宋_GB2312" w:cs="仿宋_GB2312"/>
          <w:szCs w:val="21"/>
        </w:rPr>
        <w:t>采购人、采购代理机构或者询价小组可以对已发出的询价通知书进行必要的澄清或者修改。澄清或者修改的内容可能影响响应文件编制的，应当在提交响应文件截止之日</w:t>
      </w:r>
      <w:r>
        <w:rPr>
          <w:rFonts w:ascii="仿宋_GB2312" w:hAnsi="仿宋_GB2312" w:eastAsia="仿宋_GB2312" w:cs="仿宋_GB2312"/>
          <w:szCs w:val="21"/>
        </w:rPr>
        <w:t>3</w:t>
      </w:r>
      <w:r>
        <w:rPr>
          <w:rFonts w:hint="eastAsia" w:ascii="仿宋_GB2312" w:hAnsi="仿宋_GB2312" w:eastAsia="仿宋_GB2312" w:cs="仿宋_GB2312"/>
          <w:szCs w:val="21"/>
        </w:rPr>
        <w:t>个工作日前，在原公告发布媒体上发布变更公告，并以书面形式通知所有获取询价通知书的供应商；不足</w:t>
      </w:r>
      <w:r>
        <w:rPr>
          <w:rFonts w:ascii="仿宋_GB2312" w:hAnsi="仿宋_GB2312" w:eastAsia="仿宋_GB2312" w:cs="仿宋_GB2312"/>
          <w:szCs w:val="21"/>
        </w:rPr>
        <w:t>3</w:t>
      </w:r>
      <w:r>
        <w:rPr>
          <w:rFonts w:hint="eastAsia" w:ascii="仿宋_GB2312" w:hAnsi="仿宋_GB2312" w:eastAsia="仿宋_GB2312" w:cs="仿宋_GB2312"/>
          <w:szCs w:val="21"/>
        </w:rPr>
        <w:t>个工作日的，应当顺延提交响应文件的截止之日。</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9.2</w:t>
      </w:r>
      <w:r>
        <w:rPr>
          <w:rFonts w:hint="eastAsia" w:ascii="仿宋_GB2312" w:hAnsi="仿宋_GB2312" w:eastAsia="仿宋_GB2312" w:cs="仿宋_GB2312"/>
          <w:szCs w:val="21"/>
        </w:rPr>
        <w:t>澄清或者修改的内容为询价通知书的组成部分，对所有询价通知书的收受人具有约束力。供应商在收到上述通知后，应及时向采购代理机构回函确认。</w:t>
      </w:r>
    </w:p>
    <w:p>
      <w:pPr>
        <w:pStyle w:val="3"/>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四</w:t>
      </w:r>
      <w:r>
        <w:rPr>
          <w:rFonts w:ascii="仿宋_GB2312" w:hAnsi="仿宋_GB2312" w:eastAsia="仿宋_GB2312" w:cs="仿宋_GB2312"/>
        </w:rPr>
        <w:t xml:space="preserve"> </w:t>
      </w:r>
      <w:r>
        <w:rPr>
          <w:rFonts w:hint="eastAsia" w:ascii="仿宋_GB2312" w:hAnsi="仿宋_GB2312" w:eastAsia="仿宋_GB2312" w:cs="仿宋_GB2312"/>
        </w:rPr>
        <w:t>响应文件的编制</w:t>
      </w:r>
    </w:p>
    <w:p>
      <w:pPr>
        <w:pStyle w:val="6"/>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10.</w:t>
      </w:r>
      <w:r>
        <w:rPr>
          <w:rFonts w:hint="eastAsia" w:ascii="仿宋_GB2312" w:hAnsi="仿宋_GB2312" w:eastAsia="仿宋_GB2312" w:cs="仿宋_GB2312"/>
          <w:b/>
          <w:bCs/>
          <w:szCs w:val="21"/>
        </w:rPr>
        <w:t>响应范围</w:t>
      </w:r>
    </w:p>
    <w:p>
      <w:pPr>
        <w:pStyle w:val="6"/>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10.1</w:t>
      </w:r>
      <w:r>
        <w:rPr>
          <w:rFonts w:hint="eastAsia" w:ascii="仿宋_GB2312" w:hAnsi="仿宋_GB2312" w:eastAsia="仿宋_GB2312" w:cs="仿宋_GB2312"/>
          <w:szCs w:val="21"/>
        </w:rPr>
        <w:t>项目有分包的，供应商可对询价通知书其中某一个分包或几个分包进行响应。</w:t>
      </w:r>
    </w:p>
    <w:p>
      <w:pPr>
        <w:pStyle w:val="6"/>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10.2</w:t>
      </w:r>
      <w:r>
        <w:rPr>
          <w:rFonts w:hint="eastAsia" w:ascii="仿宋_GB2312" w:hAnsi="仿宋_GB2312" w:eastAsia="仿宋_GB2312" w:cs="仿宋_GB2312"/>
          <w:szCs w:val="21"/>
        </w:rPr>
        <w:t>供应商应当对所响应分包询价通知书中“货物需求”所列的所有货物内容进行响应，如仅响应分包中某一部分内容，其该包响应文件将被认定为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pStyle w:val="6"/>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10.3</w:t>
      </w:r>
      <w:r>
        <w:rPr>
          <w:rFonts w:hint="eastAsia" w:ascii="仿宋_GB2312" w:hAnsi="仿宋_GB2312" w:eastAsia="仿宋_GB2312" w:cs="仿宋_GB2312"/>
          <w:szCs w:val="21"/>
        </w:rPr>
        <w:t>如一个分包内包含多种产品的，采购人或采购代理机构将在供应商须知表</w:t>
      </w:r>
      <w:r>
        <w:rPr>
          <w:rFonts w:ascii="仿宋_GB2312" w:hAnsi="仿宋_GB2312" w:eastAsia="仿宋_GB2312" w:cs="仿宋_GB2312"/>
          <w:szCs w:val="21"/>
        </w:rPr>
        <w:t>10.3</w:t>
      </w:r>
      <w:r>
        <w:rPr>
          <w:rFonts w:hint="eastAsia" w:ascii="仿宋_GB2312" w:hAnsi="仿宋_GB2312" w:eastAsia="仿宋_GB2312" w:cs="仿宋_GB2312"/>
          <w:szCs w:val="21"/>
        </w:rPr>
        <w:t>款中载明核心产品（非单一产品采购时，只能设一个核心产品），多家供应商提供的核心产品品牌相同的，按照第四章“评审方法”第</w:t>
      </w:r>
      <w:r>
        <w:rPr>
          <w:rFonts w:ascii="仿宋_GB2312" w:hAnsi="仿宋_GB2312" w:eastAsia="仿宋_GB2312" w:cs="仿宋_GB2312"/>
          <w:szCs w:val="21"/>
        </w:rPr>
        <w:t>4</w:t>
      </w:r>
      <w:r>
        <w:rPr>
          <w:rFonts w:hint="eastAsia" w:ascii="仿宋_GB2312" w:hAnsi="仿宋_GB2312" w:eastAsia="仿宋_GB2312" w:cs="仿宋_GB2312"/>
          <w:szCs w:val="21"/>
        </w:rPr>
        <w:t>款“同一品牌产品”规定处理。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10.4</w:t>
      </w:r>
      <w:r>
        <w:rPr>
          <w:rFonts w:hint="eastAsia" w:ascii="仿宋_GB2312" w:hAnsi="仿宋_GB2312" w:eastAsia="仿宋_GB2312" w:cs="仿宋_GB2312"/>
          <w:szCs w:val="21"/>
        </w:rPr>
        <w:t>无论询价通知书第三章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货物需求中是否要求，供应商所响应货物均应符合国家强制性标准。</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11.</w:t>
      </w:r>
      <w:r>
        <w:rPr>
          <w:rFonts w:hint="eastAsia" w:ascii="仿宋_GB2312" w:hAnsi="仿宋_GB2312" w:eastAsia="仿宋_GB2312" w:cs="仿宋_GB2312"/>
          <w:b/>
          <w:bCs/>
          <w:szCs w:val="21"/>
        </w:rPr>
        <w:t>响应文件构成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11.1</w:t>
      </w:r>
      <w:r>
        <w:rPr>
          <w:rFonts w:hint="eastAsia" w:ascii="仿宋_GB2312" w:hAnsi="仿宋_GB2312" w:eastAsia="仿宋_GB2312" w:cs="仿宋_GB2312"/>
          <w:szCs w:val="21"/>
        </w:rPr>
        <w:t>供应商应完整地按询价通知书提供的响应文件格式及要求编写响应文件。响应文件应包括资格证明文件、符合性证明文件、其它材料三部分。具体内容及格式见第二章</w:t>
      </w:r>
      <w:r>
        <w:rPr>
          <w:rFonts w:ascii="仿宋_GB2312" w:hAnsi="仿宋_GB2312" w:eastAsia="仿宋_GB2312" w:cs="仿宋_GB2312"/>
          <w:szCs w:val="21"/>
        </w:rPr>
        <w:t xml:space="preserve"> </w:t>
      </w:r>
      <w:r>
        <w:rPr>
          <w:rFonts w:hint="eastAsia" w:ascii="仿宋_GB2312" w:hAnsi="仿宋_GB2312" w:eastAsia="仿宋_GB2312" w:cs="仿宋_GB2312"/>
          <w:szCs w:val="21"/>
        </w:rPr>
        <w:t>响应文件内容及格式。</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11.2</w:t>
      </w:r>
      <w:r>
        <w:rPr>
          <w:rFonts w:hint="eastAsia" w:ascii="仿宋_GB2312" w:hAnsi="仿宋_GB2312" w:eastAsia="仿宋_GB2312" w:cs="仿宋_GB2312"/>
          <w:szCs w:val="21"/>
        </w:rPr>
        <w:t>供应商应按询价通知书提供的格式编写响应文件，并对其提交的响应文件的真实性、合法性承担法律责任。询价通知书提供标准格式的按标准格式填列，未提供标准格式的可自行拟定。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11.3 </w:t>
      </w:r>
      <w:r>
        <w:rPr>
          <w:rFonts w:hint="eastAsia" w:ascii="仿宋_GB2312" w:hAnsi="仿宋_GB2312" w:eastAsia="仿宋_GB2312" w:cs="仿宋_GB2312"/>
          <w:szCs w:val="21"/>
        </w:rPr>
        <w:t>样品或演示要求详见供应商须知表</w:t>
      </w:r>
      <w:r>
        <w:rPr>
          <w:rFonts w:ascii="仿宋_GB2312" w:hAnsi="仿宋_GB2312" w:eastAsia="仿宋_GB2312" w:cs="仿宋_GB2312"/>
          <w:szCs w:val="21"/>
        </w:rPr>
        <w:t>11.3</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12.</w:t>
      </w:r>
      <w:r>
        <w:rPr>
          <w:rFonts w:hint="eastAsia" w:ascii="仿宋_GB2312" w:hAnsi="仿宋_GB2312" w:eastAsia="仿宋_GB2312" w:cs="仿宋_GB2312"/>
          <w:b/>
          <w:bCs/>
          <w:szCs w:val="21"/>
        </w:rPr>
        <w:t>响应报价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12.1</w:t>
      </w:r>
      <w:r>
        <w:rPr>
          <w:rFonts w:hint="eastAsia" w:ascii="仿宋_GB2312" w:hAnsi="仿宋_GB2312" w:eastAsia="仿宋_GB2312" w:cs="仿宋_GB2312"/>
          <w:szCs w:val="21"/>
        </w:rPr>
        <w:t>所有响应均按供应商须知表</w:t>
      </w:r>
      <w:r>
        <w:rPr>
          <w:rFonts w:ascii="仿宋_GB2312" w:hAnsi="仿宋_GB2312" w:eastAsia="仿宋_GB2312" w:cs="仿宋_GB2312"/>
          <w:szCs w:val="21"/>
        </w:rPr>
        <w:t>12.1</w:t>
      </w:r>
      <w:r>
        <w:rPr>
          <w:rFonts w:hint="eastAsia" w:ascii="仿宋_GB2312" w:hAnsi="仿宋_GB2312" w:eastAsia="仿宋_GB2312" w:cs="仿宋_GB2312"/>
          <w:szCs w:val="21"/>
        </w:rPr>
        <w:t>款中要求货币进行报价。供应商的响应报价应遵守《中华人民共和国价格法》。同时，根据《中华人民共和国政府采购法》第三条的规定，为保证公平竞争，如有货物主体部分的赠与行为，其响应文件将被认定为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12.2</w:t>
      </w:r>
      <w:r>
        <w:rPr>
          <w:rFonts w:hint="eastAsia" w:ascii="仿宋_GB2312" w:hAnsi="仿宋_GB2312" w:eastAsia="仿宋_GB2312" w:cs="仿宋_GB2312"/>
          <w:szCs w:val="21"/>
        </w:rPr>
        <w:t>响应价格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12.3</w:t>
      </w:r>
      <w:r>
        <w:rPr>
          <w:rFonts w:hint="eastAsia" w:ascii="仿宋_GB2312" w:hAnsi="仿宋_GB2312" w:eastAsia="仿宋_GB2312" w:cs="仿宋_GB2312"/>
          <w:szCs w:val="21"/>
        </w:rPr>
        <w:t>供应商应按询价通知书要求在相关表格中标明响应货物及伴随服务的单价和总价，并由法定代表人（非法人组织的负责人）或其委托代理人签署。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12.4</w:t>
      </w:r>
      <w:r>
        <w:rPr>
          <w:rFonts w:hint="eastAsia" w:ascii="仿宋_GB2312" w:hAnsi="仿宋_GB2312" w:eastAsia="仿宋_GB2312" w:cs="仿宋_GB2312"/>
          <w:szCs w:val="21"/>
        </w:rPr>
        <w:t>供应商所报的各分项响应单价在合同履行过程中是固定不变的，不得以任何理由予以变更。任何包含价格调整要求的响应，其响应文件将被认定为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12.5</w:t>
      </w:r>
      <w:r>
        <w:rPr>
          <w:rFonts w:hint="eastAsia" w:ascii="仿宋_GB2312" w:hAnsi="仿宋_GB2312" w:eastAsia="仿宋_GB2312" w:cs="仿宋_GB2312"/>
          <w:szCs w:val="21"/>
        </w:rPr>
        <w:t>每种货物只能有一个响应报价。采购人不接受具有附加条件的报价。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12.6</w:t>
      </w:r>
      <w:r>
        <w:rPr>
          <w:rFonts w:hint="eastAsia" w:ascii="仿宋_GB2312" w:hAnsi="仿宋_GB2312" w:eastAsia="仿宋_GB2312" w:cs="仿宋_GB2312"/>
          <w:szCs w:val="21"/>
        </w:rPr>
        <w:t>除非询价通知书另有规定，报价原则上精确到小数点后两位。</w:t>
      </w:r>
    </w:p>
    <w:p>
      <w:pPr>
        <w:adjustRightInd w:val="0"/>
        <w:snapToGrid w:val="0"/>
        <w:spacing w:line="360" w:lineRule="auto"/>
        <w:jc w:val="left"/>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13.</w:t>
      </w:r>
      <w:r>
        <w:rPr>
          <w:rFonts w:hint="eastAsia" w:ascii="仿宋_GB2312" w:hAnsi="仿宋_GB2312" w:eastAsia="仿宋_GB2312" w:cs="仿宋_GB2312"/>
          <w:b/>
          <w:bCs/>
          <w:szCs w:val="21"/>
        </w:rPr>
        <w:t>询价保证金</w:t>
      </w:r>
    </w:p>
    <w:p>
      <w:pPr>
        <w:adjustRightInd w:val="0"/>
        <w:snapToGrid w:val="0"/>
        <w:spacing w:line="360" w:lineRule="auto"/>
        <w:jc w:val="left"/>
        <w:rPr>
          <w:rFonts w:ascii="仿宋_GB2312" w:hAnsi="仿宋_GB2312" w:eastAsia="仿宋_GB2312" w:cs="仿宋_GB2312"/>
          <w:szCs w:val="21"/>
        </w:rPr>
      </w:pPr>
      <w:r>
        <w:rPr>
          <w:rFonts w:ascii="仿宋_GB2312" w:hAnsi="仿宋_GB2312" w:eastAsia="仿宋_GB2312" w:cs="仿宋_GB2312"/>
          <w:szCs w:val="21"/>
        </w:rPr>
        <w:t>13.1</w:t>
      </w:r>
      <w:r>
        <w:rPr>
          <w:rFonts w:hint="eastAsia" w:ascii="仿宋_GB2312" w:hAnsi="仿宋_GB2312" w:eastAsia="仿宋_GB2312" w:cs="仿宋_GB2312"/>
          <w:szCs w:val="21"/>
        </w:rPr>
        <w:t>供应商应提交供应商须知表</w:t>
      </w:r>
      <w:r>
        <w:rPr>
          <w:rFonts w:ascii="仿宋_GB2312" w:hAnsi="仿宋_GB2312" w:eastAsia="仿宋_GB2312" w:cs="仿宋_GB2312"/>
          <w:szCs w:val="21"/>
        </w:rPr>
        <w:t>13.1</w:t>
      </w:r>
      <w:r>
        <w:rPr>
          <w:rFonts w:hint="eastAsia" w:ascii="仿宋_GB2312" w:hAnsi="仿宋_GB2312" w:eastAsia="仿宋_GB2312" w:cs="仿宋_GB2312"/>
          <w:szCs w:val="21"/>
        </w:rPr>
        <w:t>款中规定的询价保证金，并作为其响应文件的一部分。</w:t>
      </w:r>
    </w:p>
    <w:p>
      <w:pPr>
        <w:adjustRightInd w:val="0"/>
        <w:snapToGrid w:val="0"/>
        <w:spacing w:line="360" w:lineRule="auto"/>
        <w:jc w:val="left"/>
        <w:rPr>
          <w:rFonts w:ascii="仿宋_GB2312" w:hAnsi="仿宋_GB2312" w:eastAsia="仿宋_GB2312" w:cs="仿宋_GB2312"/>
          <w:szCs w:val="21"/>
        </w:rPr>
      </w:pPr>
      <w:r>
        <w:rPr>
          <w:rFonts w:ascii="仿宋_GB2312" w:hAnsi="仿宋_GB2312" w:eastAsia="仿宋_GB2312" w:cs="仿宋_GB2312"/>
          <w:szCs w:val="21"/>
        </w:rPr>
        <w:t xml:space="preserve">13.2 </w:t>
      </w:r>
      <w:r>
        <w:rPr>
          <w:rFonts w:hint="eastAsia" w:ascii="仿宋_GB2312" w:hAnsi="仿宋_GB2312" w:eastAsia="仿宋_GB2312" w:cs="仿宋_GB2312"/>
          <w:szCs w:val="21"/>
        </w:rPr>
        <w:t>询价保证金缴纳人、询价通知书领取人、询价登记人和供应商必须为同一组织机构或联合体内不同成员单位，否则将视同未按询价通知书规定交纳询价保证金。</w:t>
      </w:r>
    </w:p>
    <w:p>
      <w:pPr>
        <w:adjustRightInd w:val="0"/>
        <w:snapToGrid w:val="0"/>
        <w:spacing w:line="360" w:lineRule="auto"/>
        <w:jc w:val="left"/>
        <w:rPr>
          <w:rFonts w:ascii="仿宋_GB2312" w:hAnsi="仿宋_GB2312" w:eastAsia="仿宋_GB2312" w:cs="仿宋_GB2312"/>
          <w:szCs w:val="21"/>
        </w:rPr>
      </w:pPr>
      <w:r>
        <w:rPr>
          <w:rFonts w:ascii="仿宋_GB2312" w:hAnsi="仿宋_GB2312" w:eastAsia="仿宋_GB2312" w:cs="仿宋_GB2312"/>
          <w:szCs w:val="21"/>
        </w:rPr>
        <w:t>13.3</w:t>
      </w:r>
      <w:r>
        <w:rPr>
          <w:rFonts w:hint="eastAsia" w:ascii="仿宋_GB2312" w:hAnsi="仿宋_GB2312" w:eastAsia="仿宋_GB2312" w:cs="仿宋_GB2312"/>
          <w:szCs w:val="21"/>
        </w:rPr>
        <w:t>供应商存在下列情形的，询价保证金不予退还</w:t>
      </w:r>
      <w:r>
        <w:rPr>
          <w:rFonts w:ascii="仿宋_GB2312" w:hAnsi="仿宋_GB2312" w:eastAsia="仿宋_GB2312" w:cs="仿宋_GB2312"/>
          <w:szCs w:val="21"/>
        </w:rPr>
        <w:t>:</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）供应商在提交响应文件截止时间后撤回响应文件的；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）供应商在响应文件中提供虚假材料的；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）成交后除因不可抗力或者采购文件认可的情形以外，不按本须知第</w:t>
      </w:r>
      <w:r>
        <w:rPr>
          <w:rFonts w:ascii="仿宋_GB2312" w:hAnsi="仿宋_GB2312" w:eastAsia="仿宋_GB2312" w:cs="仿宋_GB2312"/>
          <w:szCs w:val="21"/>
        </w:rPr>
        <w:t>3</w:t>
      </w:r>
      <w:r>
        <w:rPr>
          <w:rFonts w:ascii="仿宋_GB2312" w:hAnsi="仿宋_GB2312" w:cs="仿宋_GB2312"/>
          <w:szCs w:val="21"/>
        </w:rPr>
        <w:t>4</w:t>
      </w:r>
      <w:r>
        <w:rPr>
          <w:rFonts w:hint="eastAsia" w:ascii="仿宋_GB2312" w:hAnsi="仿宋_GB2312" w:eastAsia="仿宋_GB2312" w:cs="仿宋_GB2312"/>
          <w:szCs w:val="21"/>
        </w:rPr>
        <w:t>条的规定与采购人签订合同的；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）成交后不按本须知第</w:t>
      </w:r>
      <w:r>
        <w:rPr>
          <w:rFonts w:ascii="仿宋_GB2312" w:hAnsi="仿宋_GB2312" w:eastAsia="仿宋_GB2312" w:cs="仿宋_GB2312"/>
          <w:szCs w:val="21"/>
        </w:rPr>
        <w:t>3</w:t>
      </w:r>
      <w:r>
        <w:rPr>
          <w:rFonts w:ascii="仿宋_GB2312" w:hAnsi="仿宋_GB2312" w:cs="仿宋_GB2312"/>
          <w:szCs w:val="21"/>
        </w:rPr>
        <w:t>5</w:t>
      </w:r>
      <w:r>
        <w:rPr>
          <w:rFonts w:hint="eastAsia" w:ascii="仿宋_GB2312" w:hAnsi="仿宋_GB2312" w:eastAsia="仿宋_GB2312" w:cs="仿宋_GB2312"/>
          <w:szCs w:val="21"/>
        </w:rPr>
        <w:t>条的规定提交履约保证金的</w:t>
      </w:r>
      <w:r>
        <w:rPr>
          <w:rFonts w:ascii="仿宋_GB2312" w:hAnsi="仿宋_GB2312" w:eastAsia="仿宋_GB2312" w:cs="仿宋_GB2312"/>
          <w:szCs w:val="21"/>
        </w:rPr>
        <w:t>;</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5</w:t>
      </w:r>
      <w:r>
        <w:rPr>
          <w:rFonts w:hint="eastAsia" w:ascii="仿宋_GB2312" w:hAnsi="仿宋_GB2312" w:eastAsia="仿宋_GB2312" w:cs="仿宋_GB2312"/>
          <w:szCs w:val="21"/>
        </w:rPr>
        <w:t>）成交后不按本须知第</w:t>
      </w:r>
      <w:r>
        <w:rPr>
          <w:rFonts w:ascii="仿宋_GB2312" w:hAnsi="仿宋_GB2312" w:eastAsia="仿宋_GB2312" w:cs="仿宋_GB2312"/>
          <w:szCs w:val="21"/>
        </w:rPr>
        <w:t>3</w:t>
      </w:r>
      <w:r>
        <w:rPr>
          <w:rFonts w:ascii="仿宋_GB2312" w:hAnsi="仿宋_GB2312" w:cs="仿宋_GB2312"/>
          <w:szCs w:val="21"/>
        </w:rPr>
        <w:t>6</w:t>
      </w:r>
      <w:r>
        <w:rPr>
          <w:rFonts w:hint="eastAsia" w:ascii="仿宋_GB2312" w:hAnsi="仿宋_GB2312" w:eastAsia="仿宋_GB2312" w:cs="仿宋_GB2312"/>
          <w:szCs w:val="21"/>
        </w:rPr>
        <w:t>条的规定缴纳采购代理服务费的</w:t>
      </w:r>
      <w:r>
        <w:rPr>
          <w:rFonts w:ascii="仿宋_GB2312" w:hAnsi="仿宋_GB2312" w:eastAsia="仿宋_GB2312" w:cs="仿宋_GB2312"/>
          <w:szCs w:val="21"/>
        </w:rPr>
        <w:t>;</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6</w:t>
      </w:r>
      <w:r>
        <w:rPr>
          <w:rFonts w:hint="eastAsia" w:ascii="仿宋_GB2312" w:hAnsi="仿宋_GB2312" w:eastAsia="仿宋_GB2312" w:cs="仿宋_GB2312"/>
          <w:szCs w:val="21"/>
        </w:rPr>
        <w:t>）采购文件规定的其他保证金不予退还情形或存在其他违法违规行为的。</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13.4</w:t>
      </w:r>
      <w:r>
        <w:rPr>
          <w:rFonts w:hint="eastAsia" w:ascii="仿宋_GB2312" w:hAnsi="仿宋_GB2312" w:eastAsia="仿宋_GB2312" w:cs="仿宋_GB2312"/>
          <w:szCs w:val="21"/>
        </w:rPr>
        <w:t>联合体参加采购活动的，可以由联合体中的一方或者共同提交询价保证金。以一方名义提交询价保证金的，对联合体各方均具有约束力。</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w:t>
      </w:r>
      <w:r>
        <w:rPr>
          <w:rFonts w:hint="eastAsia" w:ascii="仿宋_GB2312" w:hAnsi="仿宋_GB2312" w:eastAsia="仿宋_GB2312" w:cs="仿宋_GB2312"/>
          <w:szCs w:val="21"/>
        </w:rPr>
        <w:t>询价保证金的退还</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13.5.1</w:t>
      </w:r>
      <w:r>
        <w:rPr>
          <w:rFonts w:hint="eastAsia" w:ascii="仿宋_GB2312" w:hAnsi="仿宋_GB2312" w:eastAsia="仿宋_GB2312" w:cs="仿宋_GB2312"/>
          <w:szCs w:val="21"/>
        </w:rPr>
        <w:t>成交供应商应在与采购人签订合同之日起</w:t>
      </w:r>
      <w:r>
        <w:rPr>
          <w:rFonts w:ascii="仿宋_GB2312" w:hAnsi="仿宋_GB2312" w:eastAsia="仿宋_GB2312" w:cs="仿宋_GB2312"/>
          <w:szCs w:val="21"/>
        </w:rPr>
        <w:t>5</w:t>
      </w:r>
      <w:r>
        <w:rPr>
          <w:rFonts w:hint="eastAsia" w:ascii="仿宋_GB2312" w:hAnsi="仿宋_GB2312" w:eastAsia="仿宋_GB2312" w:cs="仿宋_GB2312"/>
          <w:szCs w:val="21"/>
        </w:rPr>
        <w:t>个工作日内，及时联系保证金收受机构办理询价保证金退还手续。</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13.5.2</w:t>
      </w:r>
      <w:r>
        <w:rPr>
          <w:rFonts w:hint="eastAsia" w:ascii="仿宋_GB2312" w:hAnsi="仿宋_GB2312" w:eastAsia="仿宋_GB2312" w:cs="仿宋_GB2312"/>
          <w:szCs w:val="21"/>
        </w:rPr>
        <w:t>成交供应商的询价保证金将在成交通知书发出之日暨成交结果公告公布之日起</w:t>
      </w:r>
      <w:r>
        <w:rPr>
          <w:rFonts w:ascii="仿宋_GB2312" w:hAnsi="仿宋_GB2312" w:eastAsia="仿宋_GB2312" w:cs="仿宋_GB2312"/>
          <w:szCs w:val="21"/>
        </w:rPr>
        <w:t>5</w:t>
      </w:r>
      <w:r>
        <w:rPr>
          <w:rFonts w:hint="eastAsia" w:ascii="仿宋_GB2312" w:hAnsi="仿宋_GB2312" w:eastAsia="仿宋_GB2312" w:cs="仿宋_GB2312"/>
          <w:szCs w:val="21"/>
        </w:rPr>
        <w:t>个工作日内无息退还。供应商应及时联系保证金收受机构办理退还询价保证金手续。</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13.5.3</w:t>
      </w:r>
      <w:r>
        <w:rPr>
          <w:rFonts w:hint="eastAsia" w:ascii="仿宋_GB2312" w:hAnsi="仿宋_GB2312" w:eastAsia="仿宋_GB2312" w:cs="仿宋_GB2312"/>
          <w:szCs w:val="21"/>
        </w:rPr>
        <w:t>供应商在提交响应文件截止时间前撤回已提交的响应文件的，供应商应自采购人或者采购代理机构收到供应商书面撤回通知之日起５个工作日内，及时联系保证金收受机构办理询价保证金退还手续。</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13.5.4 </w:t>
      </w:r>
      <w:r>
        <w:rPr>
          <w:rFonts w:hint="eastAsia" w:ascii="仿宋_GB2312" w:hAnsi="仿宋_GB2312" w:eastAsia="仿宋_GB2312" w:cs="仿宋_GB2312"/>
          <w:szCs w:val="21"/>
        </w:rPr>
        <w:t>政府采购担保函不予退回。</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13.6 </w:t>
      </w:r>
      <w:r>
        <w:rPr>
          <w:rFonts w:hint="eastAsia" w:ascii="仿宋_GB2312" w:hAnsi="仿宋_GB2312" w:eastAsia="仿宋_GB2312" w:cs="仿宋_GB2312"/>
          <w:szCs w:val="21"/>
        </w:rPr>
        <w:t>因供应商自身原因导致无法及时退还的，采购人或采购代理机构将不承担相应责任。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14.</w:t>
      </w:r>
      <w:r>
        <w:rPr>
          <w:rFonts w:hint="eastAsia" w:ascii="仿宋_GB2312" w:hAnsi="仿宋_GB2312" w:eastAsia="仿宋_GB2312" w:cs="仿宋_GB2312"/>
          <w:b/>
          <w:bCs/>
          <w:szCs w:val="21"/>
        </w:rPr>
        <w:t>证明响应标的的合格性和符合询价通知书规定的技术文件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14.1</w:t>
      </w:r>
      <w:r>
        <w:rPr>
          <w:rFonts w:hint="eastAsia" w:ascii="仿宋_GB2312" w:hAnsi="仿宋_GB2312" w:eastAsia="仿宋_GB2312" w:cs="仿宋_GB2312"/>
          <w:szCs w:val="21"/>
        </w:rPr>
        <w:t>供应商应提交证明文件，证明其响应内容符合询价通知书规定。该证明文件是响应文件的一部分。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14.2</w:t>
      </w:r>
      <w:r>
        <w:rPr>
          <w:rFonts w:hint="eastAsia" w:ascii="仿宋_GB2312" w:hAnsi="仿宋_GB2312" w:eastAsia="仿宋_GB2312" w:cs="仿宋_GB2312"/>
          <w:szCs w:val="21"/>
        </w:rPr>
        <w:t>上款所述的证明文件，可以是文字资料、图纸和数据，它包括：</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）货物主要技术指标和性能的详细说明；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）货物从采购人开始使用至询价通知书规定的保质期内正常、连续地使用所必须的备件和专用工具清单，包括备件和专用工具的货源及现行价格</w:t>
      </w:r>
      <w:r>
        <w:rPr>
          <w:rFonts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）对照询价通知书技术规格，逐条说明所提供货物及伴随的工程和服务已对询价通知书的技术规格做出了实质性的响应，或申明与技术规格条文的偏差和例外。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15.</w:t>
      </w:r>
      <w:r>
        <w:rPr>
          <w:rFonts w:hint="eastAsia" w:ascii="仿宋_GB2312" w:hAnsi="仿宋_GB2312" w:eastAsia="仿宋_GB2312" w:cs="仿宋_GB2312"/>
          <w:b/>
          <w:bCs/>
          <w:szCs w:val="21"/>
        </w:rPr>
        <w:t>响应有效期</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15.1</w:t>
      </w:r>
      <w:r>
        <w:rPr>
          <w:rFonts w:hint="eastAsia" w:ascii="仿宋_GB2312" w:hAnsi="仿宋_GB2312" w:eastAsia="仿宋_GB2312" w:cs="仿宋_GB2312"/>
          <w:szCs w:val="21"/>
        </w:rPr>
        <w:t>响应文件应在供应商须知表</w:t>
      </w:r>
      <w:r>
        <w:rPr>
          <w:rFonts w:ascii="仿宋_GB2312" w:hAnsi="仿宋_GB2312" w:eastAsia="仿宋_GB2312" w:cs="仿宋_GB2312"/>
          <w:szCs w:val="21"/>
        </w:rPr>
        <w:t>15.1</w:t>
      </w:r>
      <w:r>
        <w:rPr>
          <w:rFonts w:hint="eastAsia" w:ascii="仿宋_GB2312" w:hAnsi="仿宋_GB2312" w:eastAsia="仿宋_GB2312" w:cs="仿宋_GB2312"/>
          <w:szCs w:val="21"/>
        </w:rPr>
        <w:t>款中规定的响应有效期内保持有效。响应有效期不满足要求的响应，其响应文件将被认定为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15.2</w:t>
      </w:r>
      <w:r>
        <w:rPr>
          <w:rFonts w:hint="eastAsia" w:ascii="仿宋_GB2312" w:hAnsi="仿宋_GB2312" w:eastAsia="仿宋_GB2312" w:cs="仿宋_GB2312"/>
          <w:szCs w:val="21"/>
        </w:rPr>
        <w:t>在特殊情况下，采购人或采购代理机构可根据实际情况，在原响应有效期截止之前，要求供应商延长响应有效期。接受该要求的供应商将不会被要求和允许修正其响应文件，且本须知中有关询价保证金的要求须在延长的有效期内继续有效。供应商可以拒绝延长响应有效期的要求，其询价保证金将及时无息退还。上述要求和答复都应以书面形式提交。</w:t>
      </w:r>
    </w:p>
    <w:p>
      <w:pPr>
        <w:adjustRightInd w:val="0"/>
        <w:snapToGrid w:val="0"/>
        <w:spacing w:line="360" w:lineRule="auto"/>
        <w:rPr>
          <w:rFonts w:ascii="仿宋_GB2312" w:hAnsi="仿宋_GB2312" w:eastAsia="仿宋_GB2312" w:cs="仿宋_GB2312"/>
          <w:b/>
          <w:szCs w:val="21"/>
        </w:rPr>
      </w:pPr>
      <w:r>
        <w:rPr>
          <w:rFonts w:ascii="仿宋_GB2312" w:hAnsi="仿宋_GB2312" w:eastAsia="仿宋_GB2312" w:cs="仿宋_GB2312"/>
          <w:b/>
          <w:szCs w:val="21"/>
        </w:rPr>
        <w:t>16.</w:t>
      </w:r>
      <w:r>
        <w:rPr>
          <w:rFonts w:hint="eastAsia" w:ascii="仿宋_GB2312" w:hAnsi="仿宋_GB2312" w:eastAsia="仿宋_GB2312" w:cs="仿宋_GB2312"/>
          <w:b/>
          <w:szCs w:val="21"/>
        </w:rPr>
        <w:t>响应文件的签署及规定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16.1</w:t>
      </w:r>
      <w:r>
        <w:rPr>
          <w:rFonts w:hint="eastAsia" w:ascii="仿宋_GB2312" w:hAnsi="仿宋_GB2312" w:eastAsia="仿宋_GB2312" w:cs="仿宋_GB2312"/>
          <w:szCs w:val="21"/>
        </w:rPr>
        <w:t>供应商应按供应商须知表</w:t>
      </w:r>
      <w:r>
        <w:rPr>
          <w:rFonts w:ascii="仿宋_GB2312" w:hAnsi="仿宋_GB2312" w:eastAsia="仿宋_GB2312" w:cs="仿宋_GB2312"/>
          <w:szCs w:val="21"/>
        </w:rPr>
        <w:t>16.1</w:t>
      </w:r>
      <w:r>
        <w:rPr>
          <w:rFonts w:hint="eastAsia" w:ascii="仿宋_GB2312" w:hAnsi="仿宋_GB2312" w:eastAsia="仿宋_GB2312" w:cs="仿宋_GB2312"/>
          <w:szCs w:val="21"/>
        </w:rPr>
        <w:t>款中的规定，准备和递交响应文件正本、副本和电子文档。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16.2</w:t>
      </w:r>
      <w:r>
        <w:rPr>
          <w:rFonts w:hint="eastAsia" w:ascii="仿宋_GB2312" w:hAnsi="仿宋_GB2312" w:eastAsia="仿宋_GB2312" w:cs="仿宋_GB2312"/>
          <w:szCs w:val="21"/>
        </w:rPr>
        <w:t>每份响应文件封皮须清楚地标明“正本”或“副本”。若正本和副本不符，以正本为准。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16.3</w:t>
      </w:r>
      <w:r>
        <w:rPr>
          <w:rFonts w:hint="eastAsia" w:ascii="仿宋_GB2312" w:hAnsi="仿宋_GB2312" w:eastAsia="仿宋_GB2312" w:cs="仿宋_GB2312"/>
          <w:szCs w:val="21"/>
        </w:rPr>
        <w:t>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pPr>
        <w:pStyle w:val="3"/>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五</w:t>
      </w:r>
      <w:r>
        <w:rPr>
          <w:rFonts w:ascii="仿宋_GB2312" w:hAnsi="仿宋_GB2312" w:eastAsia="仿宋_GB2312" w:cs="仿宋_GB2312"/>
        </w:rPr>
        <w:t xml:space="preserve"> </w:t>
      </w:r>
      <w:r>
        <w:rPr>
          <w:rFonts w:hint="eastAsia" w:ascii="仿宋_GB2312" w:hAnsi="仿宋_GB2312" w:eastAsia="仿宋_GB2312" w:cs="仿宋_GB2312"/>
        </w:rPr>
        <w:t>响应文件的递交</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17.</w:t>
      </w:r>
      <w:r>
        <w:rPr>
          <w:rFonts w:hint="eastAsia" w:ascii="仿宋_GB2312" w:hAnsi="仿宋_GB2312" w:eastAsia="仿宋_GB2312" w:cs="仿宋_GB2312"/>
          <w:b/>
          <w:bCs/>
          <w:szCs w:val="21"/>
        </w:rPr>
        <w:t>响应文件的密封和标记</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17.1</w:t>
      </w:r>
      <w:r>
        <w:rPr>
          <w:rFonts w:hint="eastAsia" w:ascii="仿宋_GB2312" w:hAnsi="仿宋_GB2312" w:eastAsia="仿宋_GB2312" w:cs="仿宋_GB2312"/>
          <w:szCs w:val="21"/>
        </w:rPr>
        <w:t>供应商应将响应文件密封，将正本和所有的副本、电子文档密封，并进行包封。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17.2</w:t>
      </w:r>
      <w:r>
        <w:rPr>
          <w:rFonts w:hint="eastAsia" w:ascii="仿宋_GB2312" w:hAnsi="仿宋_GB2312" w:eastAsia="仿宋_GB2312" w:cs="仿宋_GB2312"/>
          <w:szCs w:val="21"/>
        </w:rPr>
        <w:t>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）注明项目名称、项目编号、包号、供应商名称。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）在封口处加盖供应商单位公章。</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17.3</w:t>
      </w:r>
      <w:r>
        <w:rPr>
          <w:rFonts w:hint="eastAsia" w:ascii="仿宋_GB2312" w:hAnsi="仿宋_GB2312" w:eastAsia="仿宋_GB2312" w:cs="仿宋_GB2312"/>
          <w:szCs w:val="21"/>
        </w:rPr>
        <w:t>如果供应商未按上述要求密封，其响应文件将被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18.</w:t>
      </w:r>
      <w:r>
        <w:rPr>
          <w:rFonts w:hint="eastAsia" w:ascii="仿宋_GB2312" w:hAnsi="仿宋_GB2312" w:eastAsia="仿宋_GB2312" w:cs="仿宋_GB2312"/>
          <w:b/>
          <w:bCs/>
          <w:szCs w:val="21"/>
        </w:rPr>
        <w:t>递交响应文件截止时间及地点</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18.1</w:t>
      </w:r>
      <w:r>
        <w:rPr>
          <w:rFonts w:hint="eastAsia" w:ascii="仿宋_GB2312" w:hAnsi="仿宋_GB2312" w:eastAsia="仿宋_GB2312" w:cs="仿宋_GB2312"/>
          <w:szCs w:val="21"/>
        </w:rPr>
        <w:t>供应商应在供应商须知表</w:t>
      </w:r>
      <w:r>
        <w:rPr>
          <w:rFonts w:ascii="仿宋_GB2312" w:hAnsi="仿宋_GB2312" w:eastAsia="仿宋_GB2312" w:cs="仿宋_GB2312"/>
          <w:szCs w:val="21"/>
        </w:rPr>
        <w:t>18.1</w:t>
      </w:r>
      <w:r>
        <w:rPr>
          <w:rFonts w:hint="eastAsia" w:ascii="仿宋_GB2312" w:hAnsi="仿宋_GB2312" w:eastAsia="仿宋_GB2312" w:cs="仿宋_GB2312"/>
          <w:szCs w:val="21"/>
        </w:rPr>
        <w:t>中规定的截止时间前，将响应文件递交到供应商须知表</w:t>
      </w:r>
      <w:r>
        <w:rPr>
          <w:rFonts w:ascii="仿宋_GB2312" w:hAnsi="仿宋_GB2312" w:eastAsia="仿宋_GB2312" w:cs="仿宋_GB2312"/>
          <w:szCs w:val="21"/>
        </w:rPr>
        <w:t>18.1</w:t>
      </w:r>
      <w:r>
        <w:rPr>
          <w:rFonts w:hint="eastAsia" w:ascii="仿宋_GB2312" w:hAnsi="仿宋_GB2312" w:eastAsia="仿宋_GB2312" w:cs="仿宋_GB2312"/>
          <w:szCs w:val="21"/>
        </w:rPr>
        <w:t>中规定的地点。</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18.2</w:t>
      </w:r>
      <w:r>
        <w:rPr>
          <w:rFonts w:hint="eastAsia" w:ascii="仿宋_GB2312" w:hAnsi="仿宋_GB2312" w:eastAsia="仿宋_GB2312" w:cs="仿宋_GB2312"/>
          <w:szCs w:val="21"/>
        </w:rPr>
        <w:t>采购人和采购代理机构有权按本须知的规定，延迟递交响应文件截止时间。在此情况下，采购人、采购代理机构和供应商受递交响应文件截止时间制约的所有权利和义务均应延长至新的截止时间。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19.</w:t>
      </w:r>
      <w:r>
        <w:rPr>
          <w:rFonts w:hint="eastAsia" w:ascii="仿宋_GB2312" w:hAnsi="仿宋_GB2312" w:eastAsia="仿宋_GB2312" w:cs="仿宋_GB2312"/>
          <w:b/>
          <w:bCs/>
          <w:szCs w:val="21"/>
        </w:rPr>
        <w:t>响应文件的接收、修改与撤回</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19.1</w:t>
      </w:r>
      <w:r>
        <w:rPr>
          <w:rFonts w:hint="eastAsia" w:ascii="仿宋_GB2312" w:hAnsi="仿宋_GB2312" w:eastAsia="仿宋_GB2312" w:cs="仿宋_GB2312"/>
          <w:szCs w:val="21"/>
        </w:rPr>
        <w:t>在递交响应文件截止时间后送达的响应文件，采购人和采购代理机构将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19.2</w:t>
      </w:r>
      <w:r>
        <w:rPr>
          <w:rFonts w:hint="eastAsia" w:ascii="仿宋_GB2312" w:hAnsi="仿宋_GB2312" w:eastAsia="仿宋_GB2312" w:cs="仿宋_GB2312"/>
          <w:szCs w:val="21"/>
        </w:rPr>
        <w:t>递交响应文件以后，如果供应商要进行修改或撤回响应文件，须提出书面申请并在提交响应文件截止时间前送达规定地点，供应商对响应文件的修改或撤回通知应按本须知规定编制、密封、标记。采购人和采购代理机构将予以接收，并视为响应文件的组成部分。否则，修改后的响应文件或撤回行为无效。</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19.3</w:t>
      </w:r>
      <w:r>
        <w:rPr>
          <w:rFonts w:hint="eastAsia" w:ascii="仿宋_GB2312" w:hAnsi="仿宋_GB2312" w:eastAsia="仿宋_GB2312" w:cs="仿宋_GB2312"/>
          <w:szCs w:val="21"/>
        </w:rPr>
        <w:t>在提交响应文件截止时间之后，供应商不得对其响应文件做任何修改。</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19.4</w:t>
      </w:r>
      <w:r>
        <w:rPr>
          <w:rFonts w:hint="eastAsia" w:ascii="仿宋_GB2312" w:hAnsi="仿宋_GB2312" w:eastAsia="仿宋_GB2312" w:cs="仿宋_GB2312"/>
          <w:szCs w:val="21"/>
        </w:rPr>
        <w:t>采购人和采购代理机构对所接收并进行询价的响应文件概不退回。</w:t>
      </w:r>
    </w:p>
    <w:p>
      <w:pPr>
        <w:pStyle w:val="3"/>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六</w:t>
      </w:r>
      <w:r>
        <w:rPr>
          <w:rFonts w:ascii="仿宋_GB2312" w:hAnsi="仿宋_GB2312" w:eastAsia="仿宋_GB2312" w:cs="仿宋_GB2312"/>
        </w:rPr>
        <w:t xml:space="preserve"> </w:t>
      </w:r>
      <w:r>
        <w:rPr>
          <w:rFonts w:hint="eastAsia" w:ascii="仿宋_GB2312" w:hAnsi="仿宋_GB2312" w:eastAsia="仿宋_GB2312" w:cs="仿宋_GB2312"/>
        </w:rPr>
        <w:t>询价及评审</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20.</w:t>
      </w:r>
      <w:r>
        <w:rPr>
          <w:rFonts w:hint="eastAsia" w:ascii="仿宋_GB2312" w:hAnsi="仿宋_GB2312" w:eastAsia="仿宋_GB2312" w:cs="仿宋_GB2312"/>
          <w:b/>
          <w:bCs/>
          <w:szCs w:val="21"/>
        </w:rPr>
        <w:t>询价会议</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采购人和采购代理机构将按供应商须知表</w:t>
      </w:r>
      <w:r>
        <w:rPr>
          <w:rFonts w:ascii="仿宋_GB2312" w:hAnsi="仿宋_GB2312" w:eastAsia="仿宋_GB2312" w:cs="仿宋_GB2312"/>
          <w:szCs w:val="21"/>
        </w:rPr>
        <w:t>20.1</w:t>
      </w:r>
      <w:r>
        <w:rPr>
          <w:rFonts w:hint="eastAsia" w:ascii="仿宋_GB2312" w:hAnsi="仿宋_GB2312" w:eastAsia="仿宋_GB2312" w:cs="仿宋_GB2312"/>
          <w:szCs w:val="21"/>
        </w:rPr>
        <w:t>款中规定的时间和地点召开询价会议，并邀请所有供应商代表参加。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供应商不足</w:t>
      </w:r>
      <w:r>
        <w:rPr>
          <w:rFonts w:ascii="仿宋_GB2312" w:hAnsi="仿宋_GB2312" w:eastAsia="仿宋_GB2312" w:cs="仿宋_GB2312"/>
          <w:szCs w:val="21"/>
        </w:rPr>
        <w:t>3</w:t>
      </w:r>
      <w:r>
        <w:rPr>
          <w:rFonts w:hint="eastAsia" w:ascii="仿宋_GB2312" w:hAnsi="仿宋_GB2312" w:eastAsia="仿宋_GB2312" w:cs="仿宋_GB2312"/>
          <w:szCs w:val="21"/>
        </w:rPr>
        <w:t>家的，不得继续进行询价。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20.2</w:t>
      </w:r>
      <w:r>
        <w:rPr>
          <w:rFonts w:hint="eastAsia" w:ascii="仿宋_GB2312" w:hAnsi="仿宋_GB2312" w:eastAsia="仿宋_GB2312" w:cs="仿宋_GB2312"/>
          <w:szCs w:val="21"/>
        </w:rPr>
        <w:t>由供应商或其推选的代表检查响应文件的密封情况，确认无误后进行记录。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20.3</w:t>
      </w:r>
      <w:r>
        <w:rPr>
          <w:rFonts w:hint="eastAsia" w:ascii="仿宋_GB2312" w:hAnsi="仿宋_GB2312" w:eastAsia="仿宋_GB2312" w:cs="仿宋_GB2312"/>
          <w:szCs w:val="21"/>
        </w:rPr>
        <w:t>供应商代表对询价会议过程有疑义，以及认为采购人、采购代理机构相关工作人员有需要回避的情形的，应当场提出询问或者回避申请。</w:t>
      </w:r>
    </w:p>
    <w:p>
      <w:pPr>
        <w:pStyle w:val="7"/>
        <w:spacing w:line="360" w:lineRule="auto"/>
        <w:rPr>
          <w:rFonts w:ascii="仿宋_GB2312" w:hAnsi="仿宋_GB2312" w:eastAsia="仿宋_GB2312" w:cs="仿宋_GB2312"/>
          <w:b/>
          <w:bCs/>
        </w:rPr>
      </w:pPr>
      <w:r>
        <w:rPr>
          <w:rFonts w:ascii="仿宋_GB2312" w:hAnsi="仿宋_GB2312" w:eastAsia="仿宋_GB2312" w:cs="仿宋_GB2312"/>
          <w:b/>
          <w:bCs/>
        </w:rPr>
        <w:t>21.</w:t>
      </w:r>
      <w:r>
        <w:rPr>
          <w:rFonts w:hint="eastAsia" w:ascii="仿宋_GB2312" w:hAnsi="仿宋_GB2312" w:eastAsia="仿宋_GB2312" w:cs="仿宋_GB2312"/>
          <w:b/>
          <w:bCs/>
        </w:rPr>
        <w:t>组建询价小组</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21.1</w:t>
      </w:r>
      <w:r>
        <w:rPr>
          <w:rFonts w:hint="eastAsia" w:ascii="仿宋_GB2312" w:hAnsi="仿宋_GB2312" w:eastAsia="仿宋_GB2312" w:cs="仿宋_GB2312"/>
          <w:szCs w:val="21"/>
        </w:rPr>
        <w:t>按照《政府采购非招标采购方式管理办法》有关规定依法组建询价小组，负责本项目评审工作。</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rPr>
        <w:t xml:space="preserve">21.2 </w:t>
      </w:r>
      <w:r>
        <w:rPr>
          <w:rFonts w:hint="eastAsia" w:ascii="仿宋_GB2312" w:hAnsi="仿宋_GB2312" w:eastAsia="仿宋_GB2312" w:cs="仿宋_GB2312"/>
        </w:rPr>
        <w:t>询价小组由采购人代表和评审专家共</w:t>
      </w:r>
      <w:r>
        <w:rPr>
          <w:rFonts w:ascii="仿宋_GB2312" w:hAnsi="仿宋_GB2312" w:eastAsia="仿宋_GB2312" w:cs="仿宋_GB2312"/>
        </w:rPr>
        <w:t>3</w:t>
      </w:r>
      <w:r>
        <w:rPr>
          <w:rFonts w:hint="eastAsia" w:ascii="仿宋_GB2312" w:hAnsi="仿宋_GB2312" w:eastAsia="仿宋_GB2312" w:cs="仿宋_GB2312"/>
        </w:rPr>
        <w:t>人以上单数组成。达到公开招标数额的项目，询价小组应该由</w:t>
      </w:r>
      <w:r>
        <w:rPr>
          <w:rFonts w:ascii="仿宋_GB2312" w:hAnsi="仿宋_GB2312" w:eastAsia="仿宋_GB2312" w:cs="仿宋_GB2312"/>
        </w:rPr>
        <w:t>5</w:t>
      </w:r>
      <w:r>
        <w:rPr>
          <w:rFonts w:hint="eastAsia" w:ascii="仿宋_GB2312" w:hAnsi="仿宋_GB2312" w:eastAsia="仿宋_GB2312" w:cs="仿宋_GB2312"/>
        </w:rPr>
        <w:t>人以上单数组成。</w:t>
      </w:r>
      <w:r>
        <w:rPr>
          <w:rFonts w:hint="eastAsia" w:ascii="仿宋_GB2312" w:hAnsi="仿宋_GB2312" w:eastAsia="仿宋_GB2312" w:cs="仿宋_GB2312"/>
          <w:szCs w:val="21"/>
        </w:rPr>
        <w:t>本项目询价小组组成详见供应商须知表</w:t>
      </w:r>
      <w:r>
        <w:rPr>
          <w:rFonts w:ascii="仿宋_GB2312" w:hAnsi="仿宋_GB2312" w:eastAsia="仿宋_GB2312" w:cs="仿宋_GB2312"/>
          <w:szCs w:val="21"/>
        </w:rPr>
        <w:t>21.2</w:t>
      </w:r>
      <w:r>
        <w:rPr>
          <w:rFonts w:hint="eastAsia" w:ascii="仿宋_GB2312" w:hAnsi="仿宋_GB2312" w:eastAsia="仿宋_GB2312" w:cs="仿宋_GB2312"/>
          <w:szCs w:val="21"/>
        </w:rPr>
        <w:t>款。</w:t>
      </w:r>
    </w:p>
    <w:p>
      <w:pPr>
        <w:pStyle w:val="7"/>
        <w:spacing w:line="360" w:lineRule="auto"/>
        <w:rPr>
          <w:rFonts w:ascii="仿宋_GB2312" w:hAnsi="仿宋_GB2312" w:eastAsia="仿宋_GB2312" w:cs="仿宋_GB2312"/>
          <w:b/>
          <w:bCs/>
        </w:rPr>
      </w:pPr>
      <w:r>
        <w:rPr>
          <w:rFonts w:hint="eastAsia" w:ascii="仿宋_GB2312" w:hAnsi="仿宋_GB2312" w:eastAsia="仿宋_GB2312" w:cs="仿宋_GB2312"/>
          <w:b/>
          <w:bCs/>
        </w:rPr>
        <w:t>★</w:t>
      </w:r>
      <w:r>
        <w:rPr>
          <w:rFonts w:ascii="仿宋_GB2312" w:hAnsi="仿宋_GB2312" w:eastAsia="仿宋_GB2312" w:cs="仿宋_GB2312"/>
          <w:b/>
          <w:bCs/>
        </w:rPr>
        <w:t>22.</w:t>
      </w:r>
      <w:r>
        <w:rPr>
          <w:rFonts w:hint="eastAsia" w:ascii="仿宋_GB2312" w:hAnsi="仿宋_GB2312" w:eastAsia="仿宋_GB2312" w:cs="仿宋_GB2312"/>
          <w:b/>
          <w:bCs/>
        </w:rPr>
        <w:t>资格审查</w:t>
      </w:r>
    </w:p>
    <w:p>
      <w:pPr>
        <w:pStyle w:val="7"/>
        <w:adjustRightInd w:val="0"/>
        <w:snapToGrid w:val="0"/>
        <w:spacing w:line="360" w:lineRule="auto"/>
        <w:rPr>
          <w:rFonts w:ascii="仿宋_GB2312" w:hAnsi="仿宋_GB2312" w:eastAsia="仿宋_GB2312" w:cs="仿宋_GB2312"/>
        </w:rPr>
      </w:pPr>
      <w:r>
        <w:rPr>
          <w:rFonts w:ascii="仿宋_GB2312" w:hAnsi="仿宋_GB2312" w:eastAsia="仿宋_GB2312" w:cs="仿宋_GB2312"/>
        </w:rPr>
        <w:t xml:space="preserve">22.1 </w:t>
      </w:r>
      <w:r>
        <w:rPr>
          <w:rFonts w:hint="eastAsia" w:ascii="仿宋_GB2312" w:hAnsi="仿宋_GB2312" w:eastAsia="仿宋_GB2312" w:cs="仿宋_GB2312"/>
        </w:rPr>
        <w:t>询价小组依据法律法规和采购文件中规定的内容，对供应商的资格（提交资格证明材料）进行审查。未通过资格审查的供应商不能进行下一阶段评审，其响应将被认定为</w:t>
      </w:r>
      <w:r>
        <w:rPr>
          <w:rFonts w:hint="eastAsia" w:ascii="仿宋_GB2312" w:hAnsi="仿宋_GB2312" w:eastAsia="仿宋_GB2312" w:cs="仿宋_GB2312"/>
          <w:b/>
          <w:bCs/>
        </w:rPr>
        <w:t>响应无效</w:t>
      </w:r>
      <w:r>
        <w:rPr>
          <w:rFonts w:hint="eastAsia" w:ascii="仿宋_GB2312" w:hAnsi="仿宋_GB2312" w:eastAsia="仿宋_GB2312" w:cs="仿宋_GB2312"/>
        </w:rPr>
        <w:t>。通过资格审查的供应商不足</w:t>
      </w:r>
      <w:r>
        <w:rPr>
          <w:rFonts w:ascii="仿宋_GB2312" w:hAnsi="仿宋_GB2312" w:eastAsia="仿宋_GB2312" w:cs="仿宋_GB2312"/>
        </w:rPr>
        <w:t>3</w:t>
      </w:r>
      <w:r>
        <w:rPr>
          <w:rFonts w:hint="eastAsia" w:ascii="仿宋_GB2312" w:hAnsi="仿宋_GB2312" w:eastAsia="仿宋_GB2312" w:cs="仿宋_GB2312"/>
        </w:rPr>
        <w:t>家的，不得进行符合性审查。</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22.2</w:t>
      </w:r>
      <w:r>
        <w:rPr>
          <w:rFonts w:hint="eastAsia" w:ascii="仿宋_GB2312" w:hAnsi="仿宋_GB2312" w:eastAsia="仿宋_GB2312" w:cs="仿宋_GB2312"/>
          <w:szCs w:val="21"/>
        </w:rPr>
        <w:t>采购人或采购代理机构将在递交响应文件截止时间前一个工作日至资格审查结束前的期间内查询供应商的信用记录。供应商存在不良信用记录的，其响应将被认定为</w:t>
      </w:r>
      <w:r>
        <w:rPr>
          <w:rFonts w:hint="eastAsia" w:ascii="仿宋_GB2312" w:hAnsi="仿宋_GB2312" w:eastAsia="仿宋_GB2312" w:cs="仿宋_GB2312"/>
          <w:b/>
          <w:bCs/>
          <w:szCs w:val="21"/>
        </w:rPr>
        <w:t>响应无效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22.2.1</w:t>
      </w:r>
      <w:r>
        <w:rPr>
          <w:rFonts w:hint="eastAsia" w:ascii="仿宋_GB2312" w:hAnsi="仿宋_GB2312" w:eastAsia="仿宋_GB2312" w:cs="仿宋_GB2312"/>
          <w:szCs w:val="21"/>
        </w:rPr>
        <w:t>不良信用记录指：供应商在中国政府采购网（</w:t>
      </w:r>
      <w:r>
        <w:rPr>
          <w:rFonts w:ascii="仿宋_GB2312" w:hAnsi="仿宋_GB2312" w:eastAsia="仿宋_GB2312" w:cs="仿宋_GB2312"/>
          <w:szCs w:val="21"/>
        </w:rPr>
        <w:t>www.ccgp.gov.cn</w:t>
      </w:r>
      <w:r>
        <w:rPr>
          <w:rFonts w:hint="eastAsia" w:ascii="仿宋_GB2312" w:hAnsi="仿宋_GB2312" w:eastAsia="仿宋_GB2312" w:cs="仿宋_GB2312"/>
          <w:szCs w:val="21"/>
        </w:rPr>
        <w:t>）被列入政府采购严重违法失信行为记录名单，或在“信用中国”网站（</w:t>
      </w:r>
      <w:r>
        <w:rPr>
          <w:rFonts w:ascii="仿宋_GB2312" w:hAnsi="仿宋_GB2312" w:eastAsia="仿宋_GB2312" w:cs="仿宋_GB2312"/>
          <w:szCs w:val="21"/>
        </w:rPr>
        <w:t>www.creditchina.gov.cn</w:t>
      </w:r>
      <w:r>
        <w:rPr>
          <w:rFonts w:hint="eastAsia" w:ascii="仿宋_GB2312" w:hAnsi="仿宋_GB2312" w:eastAsia="仿宋_GB2312" w:cs="仿宋_GB2312"/>
          <w:szCs w:val="21"/>
        </w:rPr>
        <w:t>）被列入失信被执行人、重大税收违法案件当事人名单，以及存在《中华人民共和国政府采购法实施条例》第十九条规定的行政处罚记录。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以联合体形式参加政府采购活动的，联合体任何成员存在以上不良信用记录的，联合体响应将被认定为</w:t>
      </w:r>
      <w:r>
        <w:rPr>
          <w:rFonts w:hint="eastAsia" w:ascii="仿宋_GB2312" w:hAnsi="仿宋_GB2312" w:eastAsia="仿宋_GB2312" w:cs="仿宋_GB2312"/>
          <w:b/>
          <w:bCs/>
          <w:szCs w:val="21"/>
        </w:rPr>
        <w:t>响应无效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22.2.2</w:t>
      </w:r>
      <w:r>
        <w:rPr>
          <w:rFonts w:hint="eastAsia" w:ascii="仿宋_GB2312" w:hAnsi="仿宋_GB2312" w:eastAsia="仿宋_GB2312" w:cs="仿宋_GB2312"/>
          <w:szCs w:val="21"/>
        </w:rPr>
        <w:t>查询及记录方式：采购人或采购代理机构经办人将查询网页打印并存档备查。供应商不良信用记录以采购人或采购代理机构查询结果为准。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在采购文件规定的查询时间之后，网站信息发生的任何变更均不再作为评审依据。</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供应商自行提供的与网站信息不一致的其他证明材料亦不作为审查依据。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23.</w:t>
      </w:r>
      <w:r>
        <w:rPr>
          <w:rFonts w:hint="eastAsia" w:ascii="仿宋_GB2312" w:hAnsi="仿宋_GB2312" w:eastAsia="仿宋_GB2312" w:cs="仿宋_GB2312"/>
          <w:b/>
          <w:bCs/>
          <w:szCs w:val="21"/>
        </w:rPr>
        <w:t>符合性审查</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rPr>
        <w:t>23.1</w:t>
      </w:r>
      <w:r>
        <w:rPr>
          <w:rFonts w:hint="eastAsia" w:ascii="仿宋_GB2312" w:hAnsi="仿宋_GB2312" w:eastAsia="仿宋_GB2312" w:cs="仿宋_GB2312"/>
          <w:szCs w:val="21"/>
          <w:shd w:val="clear" w:color="auto" w:fill="FFFFFF"/>
        </w:rPr>
        <w:t>符合性审查是指依据采购文件的规定，从响应文件的有效性和完整性对采购文件的响应程度进行审查，以确定是否对采购文件的实质性要求做出响应。</w:t>
      </w:r>
      <w:r>
        <w:rPr>
          <w:rFonts w:hint="eastAsia" w:ascii="仿宋_GB2312" w:hAnsi="仿宋_GB2312" w:eastAsia="仿宋_GB2312" w:cs="仿宋_GB2312"/>
          <w:szCs w:val="21"/>
        </w:rPr>
        <w:t>供应商应按照第二章《响应文件内容及格式》中的相应要求，提交符合性证明材料。未通过符合性审查的供应商不能进入下一阶段评审，其响应将被认定为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；通过符合性审查的供应商数量不足</w:t>
      </w:r>
      <w:r>
        <w:rPr>
          <w:rFonts w:ascii="仿宋_GB2312" w:hAnsi="仿宋_GB2312" w:eastAsia="仿宋_GB2312" w:cs="仿宋_GB2312"/>
          <w:szCs w:val="21"/>
        </w:rPr>
        <w:t>3</w:t>
      </w:r>
      <w:r>
        <w:rPr>
          <w:rFonts w:hint="eastAsia" w:ascii="仿宋_GB2312" w:hAnsi="仿宋_GB2312" w:eastAsia="仿宋_GB2312" w:cs="仿宋_GB2312"/>
          <w:szCs w:val="21"/>
        </w:rPr>
        <w:t>家的，不得作进一步的比较和评价。</w:t>
      </w:r>
    </w:p>
    <w:p>
      <w:pPr>
        <w:adjustRightInd w:val="0"/>
        <w:snapToGrid w:val="0"/>
        <w:spacing w:line="360" w:lineRule="auto"/>
        <w:rPr>
          <w:rFonts w:ascii="仿宋_GB2312" w:hAnsi="仿宋_GB2312" w:eastAsia="仿宋_GB2312" w:cs="仿宋_GB2312"/>
          <w:b/>
          <w:szCs w:val="21"/>
        </w:rPr>
      </w:pPr>
      <w:r>
        <w:rPr>
          <w:rFonts w:ascii="仿宋_GB2312" w:hAnsi="仿宋_GB2312" w:eastAsia="仿宋_GB2312" w:cs="仿宋_GB2312"/>
          <w:b/>
          <w:szCs w:val="21"/>
        </w:rPr>
        <w:t>24.</w:t>
      </w:r>
      <w:r>
        <w:rPr>
          <w:rFonts w:hint="eastAsia" w:ascii="仿宋_GB2312" w:hAnsi="仿宋_GB2312" w:eastAsia="仿宋_GB2312" w:cs="仿宋_GB2312"/>
          <w:b/>
          <w:szCs w:val="21"/>
        </w:rPr>
        <w:t>样品及演示</w:t>
      </w:r>
    </w:p>
    <w:p>
      <w:pPr>
        <w:pStyle w:val="11"/>
        <w:shd w:val="clear" w:color="auto" w:fill="FFFFFF"/>
        <w:spacing w:before="0" w:beforeAutospacing="0" w:after="0" w:afterAutospacing="0" w:line="360" w:lineRule="auto"/>
        <w:jc w:val="both"/>
        <w:rPr>
          <w:rFonts w:ascii="仿宋_GB2312" w:hAnsi="仿宋_GB2312" w:eastAsia="仿宋_GB2312" w:cs="仿宋_GB2312"/>
          <w:kern w:val="2"/>
          <w:sz w:val="21"/>
          <w:szCs w:val="21"/>
        </w:rPr>
      </w:pPr>
      <w:r>
        <w:rPr>
          <w:rFonts w:ascii="仿宋_GB2312" w:hAnsi="仿宋_GB2312" w:eastAsia="仿宋_GB2312" w:cs="仿宋_GB2312"/>
          <w:sz w:val="21"/>
          <w:szCs w:val="21"/>
        </w:rPr>
        <w:t>24.1</w:t>
      </w:r>
      <w:r>
        <w:rPr>
          <w:rFonts w:hint="eastAsia" w:ascii="仿宋_GB2312" w:hAnsi="仿宋_GB2312" w:eastAsia="仿宋_GB2312" w:cs="仿宋_GB2312"/>
          <w:kern w:val="2"/>
          <w:sz w:val="21"/>
          <w:szCs w:val="21"/>
        </w:rPr>
        <w:t>供应商须知表</w:t>
      </w:r>
      <w:r>
        <w:rPr>
          <w:rFonts w:ascii="仿宋_GB2312" w:hAnsi="仿宋_GB2312" w:eastAsia="仿宋_GB2312" w:cs="仿宋_GB2312"/>
          <w:kern w:val="2"/>
          <w:sz w:val="21"/>
          <w:szCs w:val="21"/>
        </w:rPr>
        <w:t>11.3</w:t>
      </w:r>
      <w:r>
        <w:rPr>
          <w:rFonts w:hint="eastAsia" w:ascii="仿宋_GB2312" w:hAnsi="仿宋_GB2312" w:eastAsia="仿宋_GB2312" w:cs="仿宋_GB2312"/>
          <w:kern w:val="2"/>
          <w:sz w:val="21"/>
          <w:szCs w:val="21"/>
        </w:rPr>
        <w:t>款</w:t>
      </w:r>
      <w:r>
        <w:rPr>
          <w:rFonts w:hint="eastAsia" w:ascii="仿宋_GB2312" w:hAnsi="仿宋_GB2312" w:eastAsia="仿宋_GB2312" w:cs="仿宋_GB2312"/>
          <w:sz w:val="21"/>
          <w:szCs w:val="21"/>
        </w:rPr>
        <w:t>中</w:t>
      </w:r>
      <w:r>
        <w:rPr>
          <w:rFonts w:hint="eastAsia" w:ascii="仿宋_GB2312" w:hAnsi="仿宋_GB2312" w:eastAsia="仿宋_GB2312" w:cs="仿宋_GB2312"/>
          <w:kern w:val="2"/>
          <w:sz w:val="21"/>
          <w:szCs w:val="21"/>
        </w:rPr>
        <w:t>要求供应商提供样品或演示的，按照供应商须知表</w:t>
      </w:r>
      <w:r>
        <w:rPr>
          <w:rFonts w:ascii="仿宋_GB2312" w:hAnsi="仿宋_GB2312" w:eastAsia="仿宋_GB2312" w:cs="仿宋_GB2312"/>
          <w:kern w:val="2"/>
          <w:sz w:val="21"/>
          <w:szCs w:val="21"/>
        </w:rPr>
        <w:t>24.1</w:t>
      </w:r>
      <w:r>
        <w:rPr>
          <w:rFonts w:hint="eastAsia" w:ascii="仿宋_GB2312" w:hAnsi="仿宋_GB2312" w:eastAsia="仿宋_GB2312" w:cs="仿宋_GB2312"/>
          <w:kern w:val="2"/>
          <w:sz w:val="21"/>
          <w:szCs w:val="21"/>
        </w:rPr>
        <w:t>款</w:t>
      </w:r>
      <w:r>
        <w:rPr>
          <w:rFonts w:hint="eastAsia" w:ascii="仿宋_GB2312" w:hAnsi="仿宋_GB2312" w:eastAsia="仿宋_GB2312" w:cs="仿宋_GB2312"/>
          <w:sz w:val="21"/>
          <w:szCs w:val="21"/>
        </w:rPr>
        <w:t>中</w:t>
      </w:r>
      <w:r>
        <w:rPr>
          <w:rFonts w:hint="eastAsia" w:ascii="仿宋_GB2312" w:hAnsi="仿宋_GB2312" w:eastAsia="仿宋_GB2312" w:cs="仿宋_GB2312"/>
          <w:kern w:val="2"/>
          <w:sz w:val="21"/>
          <w:szCs w:val="21"/>
        </w:rPr>
        <w:t>样品或演示的评审方法以及评审标准进行评审。</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24.2</w:t>
      </w:r>
      <w:r>
        <w:rPr>
          <w:rFonts w:hint="eastAsia" w:ascii="仿宋_GB2312" w:hAnsi="仿宋_GB2312" w:eastAsia="仿宋_GB2312" w:cs="仿宋_GB2312"/>
          <w:szCs w:val="21"/>
        </w:rPr>
        <w:t>采购活动结束后，对于未成交供应商提供的样品，应当及时退还或者经未成交供应商同意后自行处理；对于成交供应商提供的样品，应当按询价通知书规定进行保管、封存，并作为履约验收的参考。具体内容见供应商须知表</w:t>
      </w:r>
      <w:r>
        <w:rPr>
          <w:rFonts w:ascii="仿宋_GB2312" w:hAnsi="仿宋_GB2312" w:eastAsia="仿宋_GB2312" w:cs="仿宋_GB2312"/>
          <w:szCs w:val="21"/>
        </w:rPr>
        <w:t>11.3</w:t>
      </w:r>
      <w:r>
        <w:rPr>
          <w:rFonts w:hint="eastAsia" w:ascii="仿宋_GB2312" w:hAnsi="仿宋_GB2312" w:eastAsia="仿宋_GB2312" w:cs="仿宋_GB2312"/>
          <w:szCs w:val="21"/>
        </w:rPr>
        <w:t>款。</w:t>
      </w:r>
    </w:p>
    <w:p>
      <w:pPr>
        <w:pStyle w:val="7"/>
        <w:spacing w:line="360" w:lineRule="auto"/>
        <w:rPr>
          <w:rFonts w:ascii="仿宋_GB2312" w:hAnsi="仿宋_GB2312" w:eastAsia="仿宋_GB2312" w:cs="仿宋_GB2312"/>
          <w:b/>
          <w:bCs/>
        </w:rPr>
      </w:pPr>
      <w:r>
        <w:rPr>
          <w:rFonts w:ascii="仿宋_GB2312" w:hAnsi="仿宋_GB2312" w:eastAsia="仿宋_GB2312" w:cs="仿宋_GB2312"/>
          <w:b/>
          <w:bCs/>
        </w:rPr>
        <w:t>25.</w:t>
      </w:r>
      <w:r>
        <w:rPr>
          <w:rFonts w:hint="eastAsia" w:ascii="仿宋_GB2312" w:hAnsi="仿宋_GB2312" w:eastAsia="仿宋_GB2312" w:cs="仿宋_GB2312"/>
          <w:b/>
          <w:bCs/>
        </w:rPr>
        <w:t>响应文件的澄清</w:t>
      </w:r>
    </w:p>
    <w:p>
      <w:pPr>
        <w:pStyle w:val="7"/>
        <w:spacing w:line="360" w:lineRule="auto"/>
        <w:rPr>
          <w:rFonts w:ascii="仿宋_GB2312" w:hAnsi="仿宋_GB2312" w:eastAsia="仿宋_GB2312" w:cs="仿宋_GB2312"/>
        </w:rPr>
      </w:pPr>
      <w:r>
        <w:rPr>
          <w:rFonts w:ascii="仿宋_GB2312" w:hAnsi="仿宋_GB2312" w:eastAsia="仿宋_GB2312" w:cs="仿宋_GB2312"/>
        </w:rPr>
        <w:t>25.1</w:t>
      </w:r>
      <w:r>
        <w:rPr>
          <w:rFonts w:hint="eastAsia" w:ascii="仿宋_GB2312" w:hAnsi="仿宋_GB2312" w:eastAsia="仿宋_GB2312" w:cs="仿宋_GB2312"/>
        </w:rPr>
        <w:t>询价小组可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拒不进行澄清、说明、补正的，或者不能在规定时间内作出书面澄清、说明、补正的，其响应文件将被作为无效响应处理。</w:t>
      </w:r>
    </w:p>
    <w:p>
      <w:pPr>
        <w:adjustRightInd w:val="0"/>
        <w:snapToGrid w:val="0"/>
        <w:spacing w:line="360" w:lineRule="auto"/>
        <w:rPr>
          <w:rFonts w:ascii="仿宋_GB2312" w:hAnsi="仿宋_GB2312" w:eastAsia="仿宋_GB2312" w:cs="仿宋_GB2312"/>
        </w:rPr>
      </w:pPr>
      <w:r>
        <w:rPr>
          <w:rFonts w:ascii="仿宋_GB2312" w:hAnsi="仿宋_GB2312" w:eastAsia="仿宋_GB2312" w:cs="仿宋_GB2312"/>
        </w:rPr>
        <w:t>25.1.1</w:t>
      </w:r>
      <w:r>
        <w:rPr>
          <w:rFonts w:hint="eastAsia" w:ascii="仿宋_GB2312" w:hAnsi="仿宋_GB2312" w:eastAsia="仿宋_GB2312" w:cs="仿宋_GB2312"/>
        </w:rPr>
        <w:t>供应商的澄清、说明或者补正应当采用书面形式，由其法定代表人（</w:t>
      </w:r>
      <w:r>
        <w:rPr>
          <w:rFonts w:hint="eastAsia" w:ascii="仿宋_GB2312" w:hAnsi="仿宋_GB2312" w:eastAsia="仿宋_GB2312" w:cs="仿宋_GB2312"/>
          <w:szCs w:val="21"/>
        </w:rPr>
        <w:t>非法人组织负责人</w:t>
      </w:r>
      <w:r>
        <w:rPr>
          <w:rFonts w:hint="eastAsia" w:ascii="仿宋_GB2312" w:hAnsi="仿宋_GB2312" w:eastAsia="仿宋_GB2312" w:cs="仿宋_GB2312"/>
        </w:rPr>
        <w:t>）或其授权代表签字或加盖公章。供应商为自然人的，应当由本人签字。</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25.1.2</w:t>
      </w:r>
      <w:r>
        <w:rPr>
          <w:rFonts w:hint="eastAsia" w:ascii="仿宋_GB2312" w:hAnsi="仿宋_GB2312" w:eastAsia="仿宋_GB2312" w:cs="仿宋_GB2312"/>
          <w:szCs w:val="21"/>
        </w:rPr>
        <w:t>供应商的澄清、说明或补正将作为响应文件的一部分。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25.2</w:t>
      </w:r>
      <w:r>
        <w:rPr>
          <w:rFonts w:hint="eastAsia" w:ascii="仿宋_GB2312" w:hAnsi="仿宋_GB2312" w:eastAsia="仿宋_GB2312" w:cs="仿宋_GB2312"/>
          <w:szCs w:val="21"/>
        </w:rPr>
        <w:t>响应文件报价出现前后不一致的，按照下列规定修正：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）响应文件中报价一览表内容与响应文件中相应内容不一致的，以报价一览表为准；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）单价金额小数点或者百分比有明显错位的，以报价一览表的总价为准，并修改单价；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同时出现两种以上不一致的，按照前款规定的顺序修正。修正后的报价经供应商确认后产生约束力，供应商不确认的，其响应文件将被认定为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25.3</w:t>
      </w:r>
      <w:r>
        <w:rPr>
          <w:rFonts w:hint="eastAsia" w:ascii="仿宋_GB2312" w:hAnsi="仿宋_GB2312" w:eastAsia="仿宋_GB2312" w:cs="仿宋_GB2312"/>
          <w:b/>
          <w:bCs/>
          <w:szCs w:val="21"/>
        </w:rPr>
        <w:t>询价小组认为</w:t>
      </w:r>
      <w:r>
        <w:rPr>
          <w:rFonts w:hint="eastAsia" w:ascii="仿宋_GB2312" w:hAnsi="仿宋_GB2312" w:eastAsia="仿宋_GB2312" w:cs="仿宋_GB2312"/>
          <w:szCs w:val="21"/>
        </w:rPr>
        <w:t>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处理。提交证明材料的合理时间按第四章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评审办法规定执行。</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26.</w:t>
      </w:r>
      <w:r>
        <w:rPr>
          <w:rFonts w:hint="eastAsia" w:ascii="仿宋_GB2312" w:hAnsi="仿宋_GB2312" w:eastAsia="仿宋_GB2312" w:cs="仿宋_GB2312"/>
          <w:b/>
          <w:bCs/>
          <w:szCs w:val="21"/>
        </w:rPr>
        <w:t>响应文件无效</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26.1</w:t>
      </w:r>
      <w:r>
        <w:rPr>
          <w:rFonts w:hint="eastAsia" w:ascii="仿宋_GB2312" w:hAnsi="仿宋_GB2312" w:eastAsia="仿宋_GB2312" w:cs="仿宋_GB2312"/>
          <w:szCs w:val="21"/>
        </w:rPr>
        <w:t>在比较与评价之前，根据本须知的规定，询价小组要审查每份响应文件是否实质上响应了询价通知书的要求。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实质性要求是指采购文件中带有★号标识内容（包括本级及其下级编号中所有内容）等文字说明的要求。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对采购文件的实质性要求进行响应是指与采购文件中带有★号标识内容的文字说明、条款、条件和规格等要求相符。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如果响应文件没有对采购文件的实质性要求进行响应，将作为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处理，供应商不得再对响应文件进行任何修正从而使其响应成为实质上响应。</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询价小组决定响应文件的响应性只根据询价通知书要求、响应文件内容及财政主管部门指定媒体发布的相关信息。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26.2</w:t>
      </w:r>
      <w:r>
        <w:rPr>
          <w:rFonts w:hint="eastAsia" w:ascii="仿宋_GB2312" w:hAnsi="仿宋_GB2312" w:eastAsia="仿宋_GB2312" w:cs="仿宋_GB2312"/>
          <w:szCs w:val="21"/>
        </w:rPr>
        <w:t>如发现下列情况之一的，其响应文件将被认定为</w:t>
      </w:r>
      <w:r>
        <w:rPr>
          <w:rFonts w:hint="eastAsia" w:ascii="仿宋_GB2312" w:hAnsi="仿宋_GB2312" w:eastAsia="仿宋_GB2312" w:cs="仿宋_GB2312"/>
          <w:b/>
          <w:bCs/>
          <w:szCs w:val="21"/>
        </w:rPr>
        <w:t>无效响应</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）未按询价通知书的规定提交询价保证金的；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）未按照询价通知书规定要求签署、盖章的；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）供应商的报价超过了询价通知书中规定的预算金额或者最高限价的；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）不具备询价通知书中规定的资格要求的；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5</w:t>
      </w:r>
      <w:r>
        <w:rPr>
          <w:rFonts w:hint="eastAsia" w:ascii="仿宋_GB2312" w:hAnsi="仿宋_GB2312" w:eastAsia="仿宋_GB2312" w:cs="仿宋_GB2312"/>
          <w:szCs w:val="21"/>
        </w:rPr>
        <w:t>）不符合法律、法规和询价通知书中规定的其他实质性要求的。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6</w:t>
      </w:r>
      <w:r>
        <w:rPr>
          <w:rFonts w:hint="eastAsia" w:ascii="仿宋_GB2312" w:hAnsi="仿宋_GB2312" w:eastAsia="仿宋_GB2312" w:cs="仿宋_GB2312"/>
          <w:szCs w:val="21"/>
        </w:rPr>
        <w:t>）询价小组认为供应商的报价明显低于其他通过符合性审查供应商的报价，有可能影响履约的，且供应商未按照规定证明其报价合理性的；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7</w:t>
      </w:r>
      <w:r>
        <w:rPr>
          <w:rFonts w:hint="eastAsia" w:ascii="仿宋_GB2312" w:hAnsi="仿宋_GB2312" w:eastAsia="仿宋_GB2312" w:cs="仿宋_GB2312"/>
          <w:szCs w:val="21"/>
        </w:rPr>
        <w:t>）响应文件含有采购人不能接受的附加条件的；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8</w:t>
      </w:r>
      <w:r>
        <w:rPr>
          <w:rFonts w:hint="eastAsia" w:ascii="仿宋_GB2312" w:hAnsi="仿宋_GB2312" w:eastAsia="仿宋_GB2312" w:cs="仿宋_GB2312"/>
          <w:szCs w:val="21"/>
        </w:rPr>
        <w:t>）属于法律、法规和询价通知书规定的其他响应文件无效情形；</w:t>
      </w:r>
    </w:p>
    <w:p>
      <w:pPr>
        <w:adjustRightInd w:val="0"/>
        <w:snapToGrid w:val="0"/>
        <w:spacing w:line="360" w:lineRule="auto"/>
        <w:rPr>
          <w:rFonts w:ascii="仿宋_GB2312" w:hAnsi="仿宋_GB2312" w:eastAsia="仿宋_GB2312" w:cs="仿宋_GB2312"/>
          <w:b/>
          <w:szCs w:val="21"/>
        </w:rPr>
      </w:pPr>
      <w:r>
        <w:rPr>
          <w:rFonts w:ascii="仿宋_GB2312" w:hAnsi="仿宋_GB2312" w:eastAsia="仿宋_GB2312" w:cs="仿宋_GB2312"/>
          <w:b/>
          <w:szCs w:val="21"/>
        </w:rPr>
        <w:t>27.</w:t>
      </w:r>
      <w:r>
        <w:rPr>
          <w:rFonts w:hint="eastAsia" w:ascii="仿宋_GB2312" w:hAnsi="仿宋_GB2312" w:eastAsia="仿宋_GB2312" w:cs="仿宋_GB2312"/>
          <w:b/>
          <w:szCs w:val="21"/>
        </w:rPr>
        <w:t>比较与评价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27.1</w:t>
      </w:r>
      <w:r>
        <w:rPr>
          <w:rFonts w:hint="eastAsia" w:ascii="仿宋_GB2312" w:hAnsi="仿宋_GB2312" w:eastAsia="仿宋_GB2312" w:cs="仿宋_GB2312"/>
          <w:szCs w:val="21"/>
        </w:rPr>
        <w:t>经符合性审查合格的响应文件，询价小组将根据供应商须知表</w:t>
      </w:r>
      <w:r>
        <w:rPr>
          <w:rFonts w:ascii="仿宋_GB2312" w:hAnsi="仿宋_GB2312" w:eastAsia="仿宋_GB2312" w:cs="仿宋_GB2312"/>
          <w:szCs w:val="21"/>
        </w:rPr>
        <w:t>27.1</w:t>
      </w:r>
      <w:r>
        <w:rPr>
          <w:rFonts w:hint="eastAsia" w:ascii="仿宋_GB2312" w:hAnsi="仿宋_GB2312" w:eastAsia="仿宋_GB2312" w:cs="仿宋_GB2312"/>
          <w:szCs w:val="21"/>
        </w:rPr>
        <w:t>款规定的最低评标价法，对其技术部分和商务部分作进一步的比较和评价。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最低评标价法，是指质量和服务均能满足采购文件实质性响应要求，且响应报价最低的为成交候选供应商的评审办法。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27.2</w:t>
      </w:r>
      <w:r>
        <w:rPr>
          <w:rFonts w:hint="eastAsia" w:ascii="仿宋_GB2312" w:hAnsi="仿宋_GB2312" w:eastAsia="仿宋_GB2312" w:cs="仿宋_GB2312"/>
          <w:szCs w:val="21"/>
        </w:rPr>
        <w:t>根据《政府采购促进中小企业发展暂行办法》（财库</w:t>
      </w:r>
      <w:r>
        <w:rPr>
          <w:rFonts w:ascii="仿宋_GB2312" w:hAnsi="仿宋_GB2312" w:eastAsia="仿宋_GB2312" w:cs="仿宋_GB2312"/>
          <w:szCs w:val="21"/>
        </w:rPr>
        <w:t>[2011]181</w:t>
      </w:r>
      <w:r>
        <w:rPr>
          <w:rFonts w:hint="eastAsia" w:ascii="仿宋_GB2312" w:hAnsi="仿宋_GB2312" w:eastAsia="仿宋_GB2312" w:cs="仿宋_GB2312"/>
          <w:szCs w:val="21"/>
        </w:rPr>
        <w:t>号）、《财政部</w:t>
      </w:r>
      <w:r>
        <w:rPr>
          <w:rFonts w:ascii="仿宋_GB2312" w:hAnsi="仿宋_GB2312" w:eastAsia="仿宋_GB2312" w:cs="仿宋_GB2312"/>
          <w:szCs w:val="21"/>
        </w:rPr>
        <w:t xml:space="preserve"> </w:t>
      </w:r>
      <w:r>
        <w:rPr>
          <w:rFonts w:hint="eastAsia" w:ascii="仿宋_GB2312" w:hAnsi="仿宋_GB2312" w:eastAsia="仿宋_GB2312" w:cs="仿宋_GB2312"/>
          <w:szCs w:val="21"/>
        </w:rPr>
        <w:t>司法部关于政府采购支持监狱企业发展有关问题的通知</w:t>
      </w:r>
      <w:r>
        <w:rPr>
          <w:rFonts w:ascii="仿宋_GB2312" w:hAnsi="仿宋_GB2312" w:eastAsia="仿宋_GB2312" w:cs="仿宋_GB2312"/>
          <w:szCs w:val="21"/>
        </w:rPr>
        <w:t xml:space="preserve"> </w:t>
      </w:r>
      <w:r>
        <w:rPr>
          <w:rFonts w:hint="eastAsia" w:ascii="仿宋_GB2312" w:hAnsi="仿宋_GB2312" w:eastAsia="仿宋_GB2312" w:cs="仿宋_GB2312"/>
          <w:szCs w:val="21"/>
        </w:rPr>
        <w:t>》（财库〔</w:t>
      </w:r>
      <w:r>
        <w:rPr>
          <w:rFonts w:ascii="仿宋_GB2312" w:hAnsi="仿宋_GB2312" w:eastAsia="仿宋_GB2312" w:cs="仿宋_GB2312"/>
          <w:szCs w:val="21"/>
        </w:rPr>
        <w:t>2014</w:t>
      </w:r>
      <w:r>
        <w:rPr>
          <w:rFonts w:hint="eastAsia" w:ascii="仿宋_GB2312" w:hAnsi="仿宋_GB2312" w:eastAsia="仿宋_GB2312" w:cs="仿宋_GB2312"/>
          <w:szCs w:val="21"/>
        </w:rPr>
        <w:t>〕</w:t>
      </w:r>
      <w:r>
        <w:rPr>
          <w:rFonts w:ascii="仿宋_GB2312" w:hAnsi="仿宋_GB2312" w:eastAsia="仿宋_GB2312" w:cs="仿宋_GB2312"/>
          <w:szCs w:val="21"/>
        </w:rPr>
        <w:t xml:space="preserve">68 </w:t>
      </w:r>
      <w:r>
        <w:rPr>
          <w:rFonts w:hint="eastAsia" w:ascii="仿宋_GB2312" w:hAnsi="仿宋_GB2312" w:eastAsia="仿宋_GB2312" w:cs="仿宋_GB2312"/>
          <w:szCs w:val="21"/>
        </w:rPr>
        <w:t>号）和《三部门联合发布关于促进残疾人就业政府采购政策的通知》（财库〔</w:t>
      </w:r>
      <w:r>
        <w:rPr>
          <w:rFonts w:ascii="仿宋_GB2312" w:hAnsi="仿宋_GB2312" w:eastAsia="仿宋_GB2312" w:cs="仿宋_GB2312"/>
          <w:szCs w:val="21"/>
        </w:rPr>
        <w:t>2017</w:t>
      </w:r>
      <w:r>
        <w:rPr>
          <w:rFonts w:hint="eastAsia" w:ascii="仿宋_GB2312" w:hAnsi="仿宋_GB2312" w:eastAsia="仿宋_GB2312" w:cs="仿宋_GB2312"/>
          <w:szCs w:val="21"/>
        </w:rPr>
        <w:t>〕</w:t>
      </w:r>
      <w:r>
        <w:rPr>
          <w:rFonts w:ascii="仿宋_GB2312" w:hAnsi="仿宋_GB2312" w:eastAsia="仿宋_GB2312" w:cs="仿宋_GB2312"/>
          <w:szCs w:val="21"/>
        </w:rPr>
        <w:t xml:space="preserve">141 </w:t>
      </w:r>
      <w:r>
        <w:rPr>
          <w:rFonts w:hint="eastAsia" w:ascii="仿宋_GB2312" w:hAnsi="仿宋_GB2312" w:eastAsia="仿宋_GB2312" w:cs="仿宋_GB2312"/>
          <w:szCs w:val="21"/>
        </w:rPr>
        <w:t>号）的规定，对于非专门面向中小企业的项目，在满足价格扣除条件且在响应文件中提交了《中小企业声明函》等相关材料或省级以上监狱管理局、戒毒管理局（含新疆生产建设兵团）出具的属于监狱企业的证明文件的供应商，其响应报价扣除</w:t>
      </w:r>
      <w:r>
        <w:rPr>
          <w:rFonts w:ascii="仿宋_GB2312" w:hAnsi="仿宋_GB2312" w:eastAsia="仿宋_GB2312" w:cs="仿宋_GB2312"/>
          <w:szCs w:val="21"/>
        </w:rPr>
        <w:t xml:space="preserve"> 6-10%</w:t>
      </w:r>
      <w:r>
        <w:rPr>
          <w:rFonts w:hint="eastAsia" w:ascii="仿宋_GB2312" w:hAnsi="仿宋_GB2312" w:eastAsia="仿宋_GB2312" w:cs="仿宋_GB2312"/>
          <w:szCs w:val="21"/>
        </w:rPr>
        <w:t>后参与评审。具体详见第四章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评审方法。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27.3</w:t>
      </w:r>
      <w:r>
        <w:rPr>
          <w:rFonts w:hint="eastAsia" w:ascii="仿宋_GB2312" w:hAnsi="仿宋_GB2312" w:eastAsia="仿宋_GB2312" w:cs="仿宋_GB2312"/>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评审方法。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27.4</w:t>
      </w:r>
      <w:r>
        <w:rPr>
          <w:rFonts w:hint="eastAsia" w:ascii="仿宋_GB2312" w:hAnsi="仿宋_GB2312" w:eastAsia="仿宋_GB2312" w:cs="仿宋_GB2312"/>
          <w:szCs w:val="21"/>
        </w:rPr>
        <w:t>依据财政部</w:t>
      </w:r>
      <w:r>
        <w:rPr>
          <w:rFonts w:ascii="仿宋_GB2312" w:hAnsi="仿宋_GB2312" w:eastAsia="仿宋_GB2312" w:cs="仿宋_GB2312"/>
          <w:szCs w:val="21"/>
        </w:rPr>
        <w:t xml:space="preserve"> </w:t>
      </w:r>
      <w:r>
        <w:rPr>
          <w:rFonts w:hint="eastAsia" w:ascii="仿宋_GB2312" w:hAnsi="仿宋_GB2312" w:eastAsia="仿宋_GB2312" w:cs="仿宋_GB2312"/>
          <w:szCs w:val="21"/>
        </w:rPr>
        <w:t>国务院扶贫办《关于运用政府采购政策支持脱贫攻坚的通知》（财库〔</w:t>
      </w:r>
      <w:r>
        <w:rPr>
          <w:rFonts w:ascii="仿宋_GB2312" w:hAnsi="仿宋_GB2312" w:eastAsia="仿宋_GB2312" w:cs="仿宋_GB2312"/>
          <w:szCs w:val="21"/>
        </w:rPr>
        <w:t>2019</w:t>
      </w:r>
      <w:r>
        <w:rPr>
          <w:rFonts w:hint="eastAsia" w:ascii="仿宋_GB2312" w:hAnsi="仿宋_GB2312" w:eastAsia="仿宋_GB2312" w:cs="仿宋_GB2312"/>
          <w:szCs w:val="21"/>
        </w:rPr>
        <w:t>〕</w:t>
      </w:r>
      <w:r>
        <w:rPr>
          <w:rFonts w:ascii="仿宋_GB2312" w:hAnsi="仿宋_GB2312" w:eastAsia="仿宋_GB2312" w:cs="仿宋_GB2312"/>
          <w:szCs w:val="21"/>
        </w:rPr>
        <w:t xml:space="preserve">27 </w:t>
      </w:r>
      <w:r>
        <w:rPr>
          <w:rFonts w:hint="eastAsia" w:ascii="仿宋_GB2312" w:hAnsi="仿宋_GB2312" w:eastAsia="仿宋_GB2312" w:cs="仿宋_GB2312"/>
          <w:szCs w:val="21"/>
        </w:rPr>
        <w:t>号）的规定，对于非专门面向贫困地区采购农副产品的项目，在满足价格扣除条件且在响应文件中提交了《贫困地区农副产品声明函》的供应商，对其报价扣除后参与评审。具体办法详见第四章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评审方法。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27.5</w:t>
      </w:r>
      <w:r>
        <w:rPr>
          <w:rFonts w:hint="eastAsia" w:ascii="仿宋_GB2312" w:hAnsi="仿宋_GB2312" w:eastAsia="仿宋_GB2312" w:cs="仿宋_GB2312"/>
          <w:szCs w:val="21"/>
        </w:rPr>
        <w:t>根据财政部、辽宁省财政厅相关规定，对于列入《辽宁省创新产品和服务目录》内的产品、服务实施政府优先采购，具体优先采购办法详见第五章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评审办法。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28.</w:t>
      </w:r>
      <w:r>
        <w:rPr>
          <w:rFonts w:hint="eastAsia" w:ascii="仿宋_GB2312" w:hAnsi="仿宋_GB2312" w:eastAsia="仿宋_GB2312" w:cs="仿宋_GB2312"/>
          <w:b/>
          <w:bCs/>
          <w:szCs w:val="21"/>
        </w:rPr>
        <w:t>终止询价</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出现下列情形之一，采购人或者采购代理机构应当终止本次询价采购活动。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）因情况变化，不再符合规定的询价采购方式适用情形的；</w:t>
      </w:r>
      <w:r>
        <w:rPr>
          <w:rFonts w:ascii="仿宋_GB2312" w:hAnsi="仿宋_GB2312" w:eastAsia="仿宋_GB2312" w:cs="仿宋_GB2312"/>
          <w:szCs w:val="21"/>
        </w:rPr>
        <w:t xml:space="preserve">          </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）在采购过程中符合竞争要求的供应商或者报价未超过采购预算或最高限价的供应商不足</w:t>
      </w:r>
      <w:r>
        <w:rPr>
          <w:rFonts w:ascii="仿宋_GB2312" w:hAnsi="仿宋_GB2312" w:eastAsia="仿宋_GB2312" w:cs="仿宋_GB2312"/>
          <w:szCs w:val="21"/>
        </w:rPr>
        <w:t>3</w:t>
      </w:r>
      <w:r>
        <w:rPr>
          <w:rFonts w:hint="eastAsia" w:ascii="仿宋_GB2312" w:hAnsi="仿宋_GB2312" w:eastAsia="仿宋_GB2312" w:cs="仿宋_GB2312"/>
          <w:szCs w:val="21"/>
        </w:rPr>
        <w:t>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）因重大变故，采购任务取消的。</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29.</w:t>
      </w:r>
      <w:r>
        <w:rPr>
          <w:rFonts w:hint="eastAsia" w:ascii="仿宋_GB2312" w:hAnsi="仿宋_GB2312" w:eastAsia="仿宋_GB2312" w:cs="仿宋_GB2312"/>
          <w:b/>
          <w:bCs/>
          <w:szCs w:val="21"/>
        </w:rPr>
        <w:t>成交候选供应商的推荐原则及标准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29.1</w:t>
      </w:r>
      <w:r>
        <w:rPr>
          <w:rFonts w:hint="eastAsia" w:ascii="仿宋_GB2312" w:hAnsi="仿宋_GB2312" w:eastAsia="仿宋_GB2312" w:cs="仿宋_GB2312"/>
          <w:szCs w:val="21"/>
        </w:rPr>
        <w:t>除第</w:t>
      </w:r>
      <w:r>
        <w:rPr>
          <w:rFonts w:ascii="仿宋_GB2312" w:hAnsi="仿宋_GB2312" w:eastAsia="仿宋_GB2312" w:cs="仿宋_GB2312"/>
          <w:szCs w:val="21"/>
        </w:rPr>
        <w:t>32</w:t>
      </w:r>
      <w:r>
        <w:rPr>
          <w:rFonts w:hint="eastAsia" w:ascii="仿宋_GB2312" w:hAnsi="仿宋_GB2312" w:eastAsia="仿宋_GB2312" w:cs="仿宋_GB2312"/>
          <w:szCs w:val="21"/>
        </w:rPr>
        <w:t>条规定外，询价结束后，询价小组应当从质量和服务均能满足采购文件实质性响应要求的供应商中，按照报价由低到高的顺序提出</w:t>
      </w:r>
      <w:r>
        <w:rPr>
          <w:rFonts w:ascii="仿宋_GB2312" w:hAnsi="仿宋_GB2312" w:eastAsia="仿宋_GB2312" w:cs="仿宋_GB2312"/>
          <w:szCs w:val="21"/>
        </w:rPr>
        <w:t>3</w:t>
      </w:r>
      <w:r>
        <w:rPr>
          <w:rFonts w:hint="eastAsia" w:ascii="仿宋_GB2312" w:hAnsi="仿宋_GB2312" w:eastAsia="仿宋_GB2312" w:cs="仿宋_GB2312"/>
          <w:szCs w:val="21"/>
        </w:rPr>
        <w:t>名以上成交候选供应商。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29.2 </w:t>
      </w:r>
      <w:r>
        <w:rPr>
          <w:rFonts w:hint="eastAsia" w:ascii="仿宋_GB2312" w:hAnsi="仿宋_GB2312" w:eastAsia="仿宋_GB2312" w:cs="仿宋_GB2312"/>
          <w:szCs w:val="21"/>
        </w:rPr>
        <w:t>询价小组将按供应商须知表</w:t>
      </w:r>
      <w:r>
        <w:rPr>
          <w:rFonts w:ascii="仿宋_GB2312" w:hAnsi="仿宋_GB2312" w:eastAsia="仿宋_GB2312" w:cs="仿宋_GB2312"/>
          <w:szCs w:val="21"/>
        </w:rPr>
        <w:t>29.2</w:t>
      </w:r>
      <w:r>
        <w:rPr>
          <w:rFonts w:hint="eastAsia" w:ascii="仿宋_GB2312" w:hAnsi="仿宋_GB2312" w:eastAsia="仿宋_GB2312" w:cs="仿宋_GB2312"/>
          <w:szCs w:val="21"/>
        </w:rPr>
        <w:t>款中规定数量推荐成交候选供应商。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29.3 </w:t>
      </w:r>
      <w:r>
        <w:rPr>
          <w:rFonts w:hint="eastAsia" w:ascii="仿宋_GB2312" w:hAnsi="仿宋_GB2312" w:eastAsia="仿宋_GB2312" w:cs="仿宋_GB2312"/>
          <w:szCs w:val="21"/>
        </w:rPr>
        <w:t>因推荐成交候选供应商名单产生其他问题，由询价小组集体研究处理。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30.</w:t>
      </w:r>
      <w:r>
        <w:rPr>
          <w:rFonts w:hint="eastAsia" w:ascii="仿宋_GB2312" w:hAnsi="仿宋_GB2312" w:eastAsia="仿宋_GB2312" w:cs="仿宋_GB2312"/>
          <w:b/>
          <w:bCs/>
          <w:szCs w:val="21"/>
        </w:rPr>
        <w:t>保密原则</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30.1</w:t>
      </w:r>
      <w:r>
        <w:rPr>
          <w:rFonts w:hint="eastAsia" w:ascii="仿宋_GB2312" w:hAnsi="仿宋_GB2312" w:eastAsia="仿宋_GB2312" w:cs="仿宋_GB2312"/>
          <w:szCs w:val="21"/>
        </w:rPr>
        <w:t>评审将在严格保密的情况下进行。</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30.2</w:t>
      </w:r>
      <w:r>
        <w:rPr>
          <w:rFonts w:hint="eastAsia" w:ascii="仿宋_GB2312" w:hAnsi="仿宋_GB2312" w:eastAsia="仿宋_GB2312" w:cs="仿宋_GB2312"/>
          <w:szCs w:val="21"/>
        </w:rPr>
        <w:t>有关人员应当遵守评审工作纪律，不得泄露评审文件、评审情况和评审过程中获悉的国家秘密、商业秘密。</w:t>
      </w:r>
    </w:p>
    <w:p>
      <w:pPr>
        <w:pStyle w:val="3"/>
        <w:adjustRightInd w:val="0"/>
        <w:snapToGrid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w:t>
      </w:r>
      <w:r>
        <w:rPr>
          <w:rFonts w:ascii="仿宋_GB2312" w:hAnsi="仿宋_GB2312" w:eastAsia="仿宋_GB2312" w:cs="仿宋_GB2312"/>
        </w:rPr>
        <w:t xml:space="preserve"> </w:t>
      </w:r>
      <w:r>
        <w:rPr>
          <w:rFonts w:hint="eastAsia" w:ascii="仿宋_GB2312" w:hAnsi="仿宋_GB2312" w:eastAsia="仿宋_GB2312" w:cs="仿宋_GB2312"/>
        </w:rPr>
        <w:t>确定成交</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31.</w:t>
      </w:r>
      <w:r>
        <w:rPr>
          <w:rFonts w:hint="eastAsia" w:ascii="仿宋_GB2312" w:hAnsi="仿宋_GB2312" w:eastAsia="仿宋_GB2312" w:cs="仿宋_GB2312"/>
          <w:b/>
          <w:bCs/>
          <w:szCs w:val="21"/>
        </w:rPr>
        <w:t>确定成交供应商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采购人在收到评审报告</w:t>
      </w:r>
      <w:r>
        <w:rPr>
          <w:rFonts w:ascii="仿宋_GB2312" w:hAnsi="仿宋_GB2312" w:eastAsia="仿宋_GB2312" w:cs="仿宋_GB2312"/>
          <w:szCs w:val="21"/>
        </w:rPr>
        <w:t>5</w:t>
      </w:r>
      <w:r>
        <w:rPr>
          <w:rFonts w:hint="eastAsia" w:ascii="仿宋_GB2312" w:hAnsi="仿宋_GB2312" w:eastAsia="仿宋_GB2312" w:cs="仿宋_GB2312"/>
          <w:szCs w:val="21"/>
        </w:rPr>
        <w:t>个工作日内，从评审报告提出的成交候选人中，根据质量和服务均能满足采购文件实质性响应要求且报价最低的原则确定成交供应商，也可以书面授权询价小组直接确定成交供应商。本项目成交供应商确定方式详见供应商须知表</w:t>
      </w:r>
      <w:r>
        <w:rPr>
          <w:rFonts w:ascii="仿宋_GB2312" w:hAnsi="仿宋_GB2312" w:eastAsia="仿宋_GB2312" w:cs="仿宋_GB2312"/>
          <w:szCs w:val="21"/>
        </w:rPr>
        <w:t>31</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32.</w:t>
      </w:r>
      <w:r>
        <w:rPr>
          <w:rFonts w:hint="eastAsia" w:ascii="仿宋_GB2312" w:hAnsi="仿宋_GB2312" w:eastAsia="仿宋_GB2312" w:cs="仿宋_GB2312"/>
          <w:b/>
          <w:bCs/>
          <w:szCs w:val="21"/>
        </w:rPr>
        <w:t>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因重大变故采购任务取消时，采购人有权拒绝任何供应商成交，且对受影响的供应商不承担任何责任。</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33.</w:t>
      </w:r>
      <w:r>
        <w:rPr>
          <w:rFonts w:hint="eastAsia" w:ascii="仿宋_GB2312" w:hAnsi="仿宋_GB2312" w:eastAsia="仿宋_GB2312" w:cs="仿宋_GB2312"/>
          <w:b/>
          <w:bCs/>
          <w:szCs w:val="21"/>
        </w:rPr>
        <w:t>成交通知书</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33.1</w:t>
      </w:r>
      <w:r>
        <w:rPr>
          <w:rFonts w:hint="eastAsia" w:ascii="仿宋_GB2312" w:hAnsi="仿宋_GB2312" w:eastAsia="仿宋_GB2312" w:cs="仿宋_GB2312"/>
          <w:szCs w:val="21"/>
        </w:rPr>
        <w:t>采购人或者采购代理机构应当自成交供应商确定后</w:t>
      </w:r>
      <w:r>
        <w:rPr>
          <w:rFonts w:ascii="仿宋_GB2312" w:hAnsi="仿宋_GB2312" w:eastAsia="仿宋_GB2312" w:cs="仿宋_GB2312"/>
          <w:szCs w:val="21"/>
        </w:rPr>
        <w:t>2</w:t>
      </w:r>
      <w:r>
        <w:rPr>
          <w:rFonts w:hint="eastAsia" w:ascii="仿宋_GB2312" w:hAnsi="仿宋_GB2312" w:eastAsia="仿宋_GB2312" w:cs="仿宋_GB2312"/>
          <w:szCs w:val="21"/>
        </w:rPr>
        <w:t>个工作日内，在省级以上财政部门指定的媒体上公告成交结果，同时向成交供应商发出成交通知书，并将结果通知所有参加询价的未成交的供应商。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33.2</w:t>
      </w:r>
      <w:r>
        <w:rPr>
          <w:rFonts w:hint="eastAsia" w:ascii="仿宋_GB2312" w:hAnsi="仿宋_GB2312" w:eastAsia="仿宋_GB2312" w:cs="仿宋_GB2312"/>
          <w:szCs w:val="21"/>
        </w:rPr>
        <w:t>成交通知书是合同的组成部分。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34.</w:t>
      </w:r>
      <w:r>
        <w:rPr>
          <w:rFonts w:hint="eastAsia" w:ascii="仿宋_GB2312" w:hAnsi="仿宋_GB2312" w:eastAsia="仿宋_GB2312" w:cs="仿宋_GB2312"/>
          <w:b/>
          <w:bCs/>
          <w:szCs w:val="21"/>
        </w:rPr>
        <w:t>签订合同</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34.1</w:t>
      </w:r>
      <w:r>
        <w:rPr>
          <w:rFonts w:hint="eastAsia" w:ascii="仿宋_GB2312" w:hAnsi="仿宋_GB2312" w:eastAsia="仿宋_GB2312" w:cs="仿宋_GB2312"/>
          <w:szCs w:val="21"/>
        </w:rPr>
        <w:t>成交供应商应当自发出成交通知书之日起</w:t>
      </w:r>
      <w:r>
        <w:rPr>
          <w:rFonts w:ascii="仿宋_GB2312" w:hAnsi="仿宋_GB2312" w:eastAsia="仿宋_GB2312" w:cs="仿宋_GB2312"/>
          <w:szCs w:val="21"/>
        </w:rPr>
        <w:t xml:space="preserve"> 30 </w:t>
      </w:r>
      <w:r>
        <w:rPr>
          <w:rFonts w:hint="eastAsia" w:ascii="仿宋_GB2312" w:hAnsi="仿宋_GB2312" w:eastAsia="仿宋_GB2312" w:cs="仿宋_GB2312"/>
          <w:szCs w:val="21"/>
        </w:rPr>
        <w:t>日内，按照采购文件确定的合同文本以及采购标的、规格型号、采购金额、采购数量、技术和服务要求等事项签订政府采购合同。</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34.2</w:t>
      </w:r>
      <w:r>
        <w:rPr>
          <w:rFonts w:hint="eastAsia" w:ascii="仿宋_GB2312" w:hAnsi="仿宋_GB2312" w:eastAsia="仿宋_GB2312" w:cs="仿宋_GB2312"/>
          <w:szCs w:val="21"/>
        </w:rPr>
        <w:t>除不可抗力等因素外，成交通知书发出后，采购人改变成交结果，或者成交候选供应商拒绝签订政府采购合同的，应当承担相应的法律责任。</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34.3</w:t>
      </w:r>
      <w:r>
        <w:rPr>
          <w:rFonts w:hint="eastAsia" w:ascii="仿宋_GB2312" w:hAnsi="仿宋_GB2312" w:eastAsia="仿宋_GB2312" w:cs="仿宋_GB2312"/>
          <w:szCs w:val="21"/>
        </w:rPr>
        <w:t>询价通知书、成交供应商的响应文件及其澄清文件等，均为签订合同的依据。所签订的合同不得对询价通知书确定的事项和成交供应商响应文件作实质性修改。采购人不得向成交供应商提出任何不合理的要求，作为签订合同的条件，不得与成交候选供应商订立背离采购文件确定的合同文本以及采购标的、采购金额、采购数量、技术和服务要求等实质性内容的协议。</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34.4</w:t>
      </w:r>
      <w:r>
        <w:rPr>
          <w:rFonts w:hint="eastAsia" w:ascii="仿宋_GB2312" w:hAnsi="仿宋_GB2312" w:eastAsia="仿宋_GB2312" w:cs="仿宋_GB2312"/>
          <w:szCs w:val="21"/>
        </w:rPr>
        <w:t>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35.</w:t>
      </w:r>
      <w:r>
        <w:rPr>
          <w:rFonts w:hint="eastAsia" w:ascii="仿宋_GB2312" w:hAnsi="仿宋_GB2312" w:eastAsia="仿宋_GB2312" w:cs="仿宋_GB2312"/>
          <w:b/>
          <w:bCs/>
          <w:szCs w:val="21"/>
        </w:rPr>
        <w:t>履约保证金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35.1 </w:t>
      </w:r>
      <w:r>
        <w:rPr>
          <w:rFonts w:hint="eastAsia" w:ascii="仿宋_GB2312" w:hAnsi="仿宋_GB2312" w:eastAsia="仿宋_GB2312" w:cs="仿宋_GB2312"/>
          <w:szCs w:val="21"/>
        </w:rPr>
        <w:t>成交供应商应按照供应商须知表</w:t>
      </w:r>
      <w:r>
        <w:rPr>
          <w:rFonts w:ascii="仿宋_GB2312" w:hAnsi="仿宋_GB2312" w:eastAsia="仿宋_GB2312" w:cs="仿宋_GB2312"/>
          <w:szCs w:val="21"/>
        </w:rPr>
        <w:t>35.1</w:t>
      </w:r>
      <w:r>
        <w:rPr>
          <w:rFonts w:hint="eastAsia" w:ascii="仿宋_GB2312" w:hAnsi="仿宋_GB2312" w:eastAsia="仿宋_GB2312" w:cs="仿宋_GB2312"/>
          <w:szCs w:val="21"/>
        </w:rPr>
        <w:t>款规定缴纳履约保证金。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35.2 </w:t>
      </w:r>
      <w:r>
        <w:rPr>
          <w:rFonts w:hint="eastAsia" w:ascii="仿宋_GB2312" w:hAnsi="仿宋_GB2312" w:eastAsia="仿宋_GB2312" w:cs="仿宋_GB2312"/>
          <w:szCs w:val="21"/>
        </w:rPr>
        <w:t>如果成交供应商没有按照上述履约保证金的规定执行，将视为拒绝签订合同并放弃成交资格，成交供应商的询价保证金将不予退还。在此情况下，采购人可确定下一成交候选供应商为成交供应商，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36.</w:t>
      </w:r>
      <w:r>
        <w:rPr>
          <w:rFonts w:hint="eastAsia" w:ascii="仿宋_GB2312" w:hAnsi="仿宋_GB2312" w:eastAsia="仿宋_GB2312" w:cs="仿宋_GB2312"/>
          <w:b/>
          <w:bCs/>
          <w:szCs w:val="21"/>
        </w:rPr>
        <w:t>采购代理服务费</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成交供应商须按照供应商须知表</w:t>
      </w:r>
      <w:r>
        <w:rPr>
          <w:rFonts w:ascii="仿宋_GB2312" w:hAnsi="仿宋_GB2312" w:eastAsia="仿宋_GB2312" w:cs="仿宋_GB2312"/>
          <w:szCs w:val="21"/>
        </w:rPr>
        <w:t>36</w:t>
      </w:r>
      <w:r>
        <w:rPr>
          <w:rFonts w:hint="eastAsia" w:ascii="仿宋_GB2312" w:hAnsi="仿宋_GB2312" w:eastAsia="仿宋_GB2312" w:cs="仿宋_GB2312"/>
          <w:szCs w:val="21"/>
        </w:rPr>
        <w:t>款规定，向采购代理机构支付采购代理服务费。</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37.</w:t>
      </w:r>
      <w:r>
        <w:rPr>
          <w:rFonts w:hint="eastAsia" w:ascii="仿宋_GB2312" w:hAnsi="仿宋_GB2312" w:eastAsia="仿宋_GB2312" w:cs="仿宋_GB2312"/>
          <w:b/>
          <w:bCs/>
          <w:szCs w:val="21"/>
        </w:rPr>
        <w:t>廉洁自律规定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37.1</w:t>
      </w:r>
      <w:r>
        <w:rPr>
          <w:rFonts w:hint="eastAsia" w:ascii="仿宋_GB2312" w:hAnsi="仿宋_GB2312" w:eastAsia="仿宋_GB2312" w:cs="仿宋_GB2312"/>
          <w:szCs w:val="21"/>
        </w:rPr>
        <w:t>采购代理机构工作人员不得以不正当手段获取政府采购代理业务，不得与采购人、供应商恶意串通操纵政府采购活动。</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37.2</w:t>
      </w:r>
      <w:r>
        <w:rPr>
          <w:rFonts w:hint="eastAsia" w:ascii="仿宋_GB2312" w:hAnsi="仿宋_GB2312" w:eastAsia="仿宋_GB2312" w:cs="仿宋_GB2312"/>
          <w:szCs w:val="21"/>
        </w:rPr>
        <w:t>采购代理机构工作人员不得接受采购人或者供应商组织的宴请、旅游、娱乐，不得收受礼品、现金、有价证券等，不得向采购人或者供应商报销应当由个人承担的费用。</w:t>
      </w:r>
    </w:p>
    <w:p>
      <w:pPr>
        <w:adjustRightInd w:val="0"/>
        <w:snapToGrid w:val="0"/>
        <w:spacing w:line="360" w:lineRule="auto"/>
        <w:rPr>
          <w:rFonts w:ascii="仿宋_GB2312" w:hAnsi="仿宋_GB2312" w:eastAsia="仿宋_GB2312" w:cs="仿宋_GB2312"/>
          <w:b/>
          <w:szCs w:val="21"/>
        </w:rPr>
      </w:pPr>
      <w:r>
        <w:rPr>
          <w:rFonts w:ascii="仿宋_GB2312" w:hAnsi="仿宋_GB2312" w:eastAsia="仿宋_GB2312" w:cs="仿宋_GB2312"/>
          <w:b/>
          <w:szCs w:val="21"/>
        </w:rPr>
        <w:t>38.</w:t>
      </w:r>
      <w:r>
        <w:rPr>
          <w:rFonts w:hint="eastAsia" w:ascii="仿宋_GB2312" w:hAnsi="仿宋_GB2312" w:eastAsia="仿宋_GB2312" w:cs="仿宋_GB2312"/>
          <w:b/>
          <w:szCs w:val="21"/>
        </w:rPr>
        <w:t>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供应商认为采购人及其相关人员有法律法规所列与其他供应商有利害关系的，可以向采购人或采购代理机构书面提出回避申请，并说明理由。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39.</w:t>
      </w:r>
      <w:r>
        <w:rPr>
          <w:rFonts w:hint="eastAsia" w:ascii="仿宋_GB2312" w:hAnsi="仿宋_GB2312" w:eastAsia="仿宋_GB2312" w:cs="仿宋_GB2312"/>
          <w:b/>
          <w:bCs/>
          <w:szCs w:val="21"/>
        </w:rPr>
        <w:t>质疑与接收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39.1</w:t>
      </w:r>
      <w:r>
        <w:rPr>
          <w:rFonts w:hint="eastAsia" w:ascii="仿宋_GB2312" w:hAnsi="仿宋_GB2312" w:eastAsia="仿宋_GB2312" w:cs="仿宋_GB2312"/>
          <w:szCs w:val="21"/>
        </w:rPr>
        <w:t>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39.2</w:t>
      </w:r>
      <w:r>
        <w:rPr>
          <w:rFonts w:hint="eastAsia" w:ascii="仿宋_GB2312" w:hAnsi="仿宋_GB2312" w:eastAsia="仿宋_GB2312" w:cs="仿宋_GB2312"/>
          <w:szCs w:val="21"/>
        </w:rPr>
        <w:t>质疑供应商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超出法定质疑期的、重复提出的、分次提出的或内容、形式不符合《政府采购质疑和投诉办法》的，质疑供应商将依法承担不利后果。</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39.3 </w:t>
      </w:r>
      <w:r>
        <w:rPr>
          <w:rFonts w:hint="eastAsia" w:ascii="仿宋_GB2312" w:hAnsi="仿宋_GB2312" w:eastAsia="仿宋_GB2312" w:cs="仿宋_GB2312"/>
          <w:szCs w:val="21"/>
        </w:rPr>
        <w:t>采购代理机构质疑函接收部门、联系电话和通讯地址</w:t>
      </w:r>
      <w:r>
        <w:rPr>
          <w:rFonts w:ascii="仿宋_GB2312" w:hAnsi="仿宋_GB2312" w:eastAsia="仿宋_GB2312" w:cs="仿宋_GB2312"/>
          <w:szCs w:val="21"/>
        </w:rPr>
        <w:t xml:space="preserve">, </w:t>
      </w:r>
      <w:r>
        <w:rPr>
          <w:rFonts w:hint="eastAsia" w:ascii="仿宋_GB2312" w:hAnsi="仿宋_GB2312" w:eastAsia="仿宋_GB2312" w:cs="仿宋_GB2312"/>
          <w:szCs w:val="21"/>
        </w:rPr>
        <w:t>见供应商须知表</w:t>
      </w:r>
      <w:r>
        <w:rPr>
          <w:rFonts w:ascii="仿宋_GB2312" w:hAnsi="仿宋_GB2312" w:eastAsia="仿宋_GB2312" w:cs="仿宋_GB2312"/>
          <w:szCs w:val="21"/>
        </w:rPr>
        <w:t>39.3</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40.</w:t>
      </w:r>
      <w:r>
        <w:rPr>
          <w:rFonts w:hint="eastAsia" w:ascii="仿宋_GB2312" w:hAnsi="仿宋_GB2312" w:eastAsia="仿宋_GB2312" w:cs="仿宋_GB2312"/>
          <w:b/>
          <w:bCs/>
          <w:szCs w:val="21"/>
        </w:rPr>
        <w:t>履约验收</w:t>
      </w:r>
    </w:p>
    <w:p>
      <w:pPr>
        <w:adjustRightInd w:val="0"/>
        <w:snapToGrid w:val="0"/>
        <w:spacing w:line="360" w:lineRule="auto"/>
        <w:ind w:firstLine="420" w:firstLineChars="200"/>
        <w:rPr>
          <w:rFonts w:ascii="仿宋_GB2312" w:hAnsi="仿宋_GB2312" w:eastAsia="仿宋_GB2312" w:cs="仿宋_GB2312"/>
          <w:b/>
          <w:bCs/>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w:t>
      </w:r>
      <w:r>
        <w:rPr>
          <w:rFonts w:ascii="仿宋_GB2312" w:hAnsi="仿宋_GB2312" w:eastAsia="仿宋_GB2312" w:cs="仿宋_GB2312"/>
          <w:szCs w:val="21"/>
        </w:rPr>
        <w:t>2017</w:t>
      </w:r>
      <w:r>
        <w:rPr>
          <w:rFonts w:hint="eastAsia" w:ascii="仿宋_GB2312" w:hAnsi="仿宋_GB2312" w:eastAsia="仿宋_GB2312" w:cs="仿宋_GB2312"/>
          <w:szCs w:val="21"/>
        </w:rPr>
        <w:t>〕</w:t>
      </w:r>
      <w:r>
        <w:rPr>
          <w:rFonts w:ascii="仿宋_GB2312" w:hAnsi="仿宋_GB2312" w:eastAsia="仿宋_GB2312" w:cs="仿宋_GB2312"/>
          <w:szCs w:val="21"/>
        </w:rPr>
        <w:t>603</w:t>
      </w:r>
      <w:r>
        <w:rPr>
          <w:rFonts w:hint="eastAsia" w:ascii="仿宋_GB2312" w:hAnsi="仿宋_GB2312" w:eastAsia="仿宋_GB2312" w:cs="仿宋_GB2312"/>
          <w:szCs w:val="21"/>
        </w:rPr>
        <w:t xml:space="preserve">号）的要求进行验收。    </w:t>
      </w:r>
    </w:p>
    <w:p>
      <w:pPr>
        <w:wordWrap w:val="0"/>
        <w:adjustRightInd w:val="0"/>
        <w:snapToGrid w:val="0"/>
        <w:spacing w:line="360" w:lineRule="auto"/>
        <w:jc w:val="righ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2"/>
        <w:adjustRightInd w:val="0"/>
        <w:snapToGrid w:val="0"/>
        <w:spacing w:before="0" w:after="0" w:line="360" w:lineRule="auto"/>
        <w:jc w:val="center"/>
        <w:rPr>
          <w:rFonts w:ascii="仿宋_GB2312" w:hAnsi="仿宋_GB2312" w:eastAsia="仿宋_GB2312" w:cs="仿宋_GB2312"/>
        </w:rPr>
      </w:pPr>
      <w:bookmarkStart w:id="11" w:name="_Toc16107_WPSOffice_Level1"/>
      <w:r>
        <w:rPr>
          <w:rFonts w:hint="eastAsia" w:ascii="仿宋_GB2312" w:hAnsi="仿宋_GB2312" w:eastAsia="仿宋_GB2312" w:cs="仿宋_GB2312"/>
        </w:rPr>
        <w:t>第二章 响应文件内容及格式</w:t>
      </w:r>
      <w:bookmarkEnd w:id="11"/>
    </w:p>
    <w:p>
      <w:pPr>
        <w:ind w:firstLine="482" w:firstLineChars="200"/>
        <w:rPr>
          <w:rFonts w:ascii="仿宋_GB2312" w:hAnsi="仿宋_GB2312" w:eastAsia="仿宋_GB2312" w:cs="仿宋_GB2312"/>
        </w:rPr>
      </w:pPr>
      <w:bookmarkStart w:id="12" w:name="sys_投标文件内容及格式：Block"/>
      <w:bookmarkEnd w:id="12"/>
      <w:bookmarkStart w:id="13" w:name="投标文件内容及格式：Block"/>
      <w:bookmarkEnd w:id="13"/>
      <w:r>
        <w:rPr>
          <w:rFonts w:hint="eastAsia" w:ascii="仿宋_GB2312" w:hAnsi="仿宋_GB2312" w:eastAsia="仿宋_GB2312" w:cs="仿宋_GB2312"/>
          <w:b/>
          <w:sz w:val="24"/>
        </w:rPr>
        <w:t>一、响应文件的外封面、封口、封皮及目录</w:t>
      </w:r>
    </w:p>
    <w:tbl>
      <w:tblPr>
        <w:tblStyle w:val="13"/>
        <w:tblW w:w="8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88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88"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886" w:type="dxa"/>
            <w:vAlign w:val="center"/>
          </w:tcPr>
          <w:p>
            <w:pPr>
              <w:widowControl/>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内容</w:t>
            </w:r>
          </w:p>
        </w:tc>
        <w:tc>
          <w:tcPr>
            <w:tcW w:w="89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88"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886" w:type="dxa"/>
            <w:vAlign w:val="center"/>
          </w:tcPr>
          <w:p>
            <w:pPr>
              <w:widowControl/>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响应文件的外封面及封口</w:t>
            </w:r>
          </w:p>
        </w:tc>
        <w:tc>
          <w:tcPr>
            <w:tcW w:w="89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88"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886"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响应文件的封皮</w:t>
            </w:r>
          </w:p>
        </w:tc>
        <w:tc>
          <w:tcPr>
            <w:tcW w:w="89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88"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886"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响应文件的目录</w:t>
            </w:r>
          </w:p>
        </w:tc>
        <w:tc>
          <w:tcPr>
            <w:tcW w:w="89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ind w:firstLine="482" w:firstLineChars="200"/>
        <w:rPr>
          <w:rFonts w:ascii="仿宋_GB2312" w:hAnsi="仿宋_GB2312" w:eastAsia="仿宋_GB2312" w:cs="仿宋_GB2312"/>
          <w:b/>
          <w:sz w:val="24"/>
        </w:rPr>
      </w:pPr>
      <w:r>
        <w:rPr>
          <w:rFonts w:hint="eastAsia" w:ascii="仿宋" w:hAnsi="仿宋" w:eastAsia="仿宋" w:cs="仿宋_GB2312"/>
          <w:b/>
          <w:sz w:val="24"/>
        </w:rPr>
        <w:t>二、资格证明材料（★有一项不符合要求，不能进入下一阶段评审）</w:t>
      </w:r>
    </w:p>
    <w:sdt>
      <w:sdtPr>
        <w:rPr>
          <w:rFonts w:hint="eastAsia" w:asciiTheme="majorEastAsia" w:hAnsiTheme="majorEastAsia" w:eastAsiaTheme="majorEastAsia"/>
        </w:rPr>
        <w:alias w:val="资格性证明材料"/>
        <w:tag w:val="Document"/>
        <w:id w:val="1856614308"/>
        <w:lock w:val="sdtLocked"/>
      </w:sdtPr>
      <w:sdtEndPr>
        <w:rPr>
          <w:rFonts w:hint="eastAsia" w:ascii="仿宋" w:hAnsi="仿宋" w:eastAsia="仿宋"/>
          <w:szCs w:val="21"/>
        </w:rPr>
      </w:sdtEndPr>
      <w:sdtContent>
        <w:p>
          <w:pPr>
            <w:rPr>
              <w:rFonts w:ascii="仿宋" w:hAnsi="仿宋" w:eastAsia="仿宋"/>
              <w:szCs w:val="21"/>
            </w:rPr>
          </w:pPr>
          <w:bookmarkStart w:id="14" w:name="sys_资格性证明材料：Document"/>
          <w:bookmarkStart w:id="15" w:name="资格性证明材料：Document"/>
        </w:p>
        <w:tbl>
          <w:tblPr>
            <w:tblStyle w:val="13"/>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399"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资格证明材料</w:t>
                </w:r>
              </w:p>
            </w:tc>
            <w:tc>
              <w:tcPr>
                <w:tcW w:w="1031"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851"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399"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营业执照或事业单位法人证书或执业许可证等证明文件复印件或自然人的身份证明复印件（自然人身份证明仅在自然人作为响应主体时适用）</w:t>
                </w:r>
              </w:p>
              <w:p>
                <w:pPr>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p>
            </w:tc>
            <w:tc>
              <w:tcPr>
                <w:tcW w:w="1106" w:type="dxa"/>
                <w:vMerge w:val="restart"/>
                <w:vAlign w:val="center"/>
              </w:tcPr>
              <w:p>
                <w:pPr>
                  <w:jc w:val="center"/>
                  <w:rPr>
                    <w:rFonts w:ascii="仿宋" w:hAnsi="仿宋" w:eastAsia="仿宋"/>
                    <w:kern w:val="0"/>
                    <w:sz w:val="20"/>
                    <w:szCs w:val="21"/>
                  </w:rPr>
                </w:pPr>
              </w:p>
              <w:p>
                <w:pPr>
                  <w:jc w:val="center"/>
                  <w:rPr>
                    <w:rFonts w:ascii="仿宋" w:hAnsi="仿宋" w:eastAsia="仿宋"/>
                    <w:kern w:val="0"/>
                    <w:sz w:val="20"/>
                    <w:szCs w:val="21"/>
                  </w:rPr>
                </w:pPr>
                <w:r>
                  <w:rPr>
                    <w:rFonts w:ascii="仿宋" w:hAnsi="仿宋" w:eastAsia="仿宋"/>
                    <w:kern w:val="0"/>
                    <w:sz w:val="20"/>
                    <w:szCs w:val="21"/>
                  </w:rPr>
                  <w:t>2</w:t>
                </w:r>
              </w:p>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2</w:t>
                </w:r>
              </w:p>
            </w:tc>
            <w:tc>
              <w:tcPr>
                <w:tcW w:w="5399" w:type="dxa"/>
                <w:vAlign w:val="center"/>
              </w:tcPr>
              <w:p>
                <w:pPr>
                  <w:widowControl/>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p>
                <w:pPr>
                  <w:widowControl/>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3</w:t>
                </w:r>
              </w:p>
            </w:tc>
            <w:tc>
              <w:tcPr>
                <w:tcW w:w="5399" w:type="dxa"/>
                <w:vAlign w:val="center"/>
              </w:tcPr>
              <w:p>
                <w:pPr>
                  <w:widowControl/>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p>
                <w:pPr>
                  <w:widowControl/>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4</w:t>
                </w:r>
              </w:p>
            </w:tc>
            <w:tc>
              <w:tcPr>
                <w:tcW w:w="5399" w:type="dxa"/>
                <w:vAlign w:val="center"/>
              </w:tcPr>
              <w:p>
                <w:pPr>
                  <w:widowControl/>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法定代表人（或非法人组织负责人）身份证明书（自然人参加询价的无需提供）</w:t>
                </w:r>
              </w:p>
            </w:tc>
            <w:sdt>
              <w:sdtPr>
                <w:rPr>
                  <w:rFonts w:hint="eastAsia" w:ascii="仿宋" w:hAnsi="仿宋" w:eastAsia="仿宋"/>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399" w:type="dxa"/>
                <w:vAlign w:val="center"/>
              </w:tcPr>
              <w:p>
                <w:pPr>
                  <w:widowControl/>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法定代表人（或非法人组织负责人）授权委托书（授权委托人参加询价的须提供）</w:t>
                </w:r>
              </w:p>
            </w:tc>
            <w:sdt>
              <w:sdtPr>
                <w:rPr>
                  <w:rFonts w:hint="eastAsia" w:ascii="仿宋" w:hAnsi="仿宋" w:eastAsia="仿宋"/>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szCs w:val="21"/>
                  </w:rPr>
                </w:pPr>
                <w:r>
                  <w:rPr>
                    <w:rFonts w:hint="eastAsia" w:ascii="仿宋" w:hAnsi="仿宋" w:eastAsia="仿宋"/>
                    <w:kern w:val="0"/>
                    <w:sz w:val="20"/>
                    <w:szCs w:val="21"/>
                  </w:rPr>
                  <w:t>6</w:t>
                </w:r>
              </w:p>
            </w:tc>
            <w:tc>
              <w:tcPr>
                <w:tcW w:w="5399" w:type="dxa"/>
                <w:vAlign w:val="center"/>
              </w:tcPr>
              <w:p>
                <w:pPr>
                  <w:widowControl/>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p>
                <w:pPr>
                  <w:widowControl/>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399"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询价会议时间前六个月内任一个月的依法缴纳税收的缴款凭据复印件</w:t>
                </w:r>
              </w:p>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（注：依法免税的供应商，应提供相关证明材料，包括相关法规要求原文及加盖公章的情况说明）</w:t>
                </w:r>
              </w:p>
              <w:p>
                <w:pPr>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399"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询价会议时间前六个月内任一个月的依法缴纳社会保障资金的缴款凭据复印件</w:t>
                </w:r>
              </w:p>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（注：依法不需要缴纳社会保障资金的供应商，应提供相关证明材料，包括相关法规要求原文及加盖公章的情况说明）</w:t>
                </w:r>
              </w:p>
              <w:p>
                <w:pPr>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9</w:t>
                </w:r>
              </w:p>
            </w:tc>
            <w:tc>
              <w:tcPr>
                <w:tcW w:w="5399"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sdt>
              <w:sdtPr>
                <w:rPr>
                  <w:rFonts w:hint="eastAsia" w:ascii="仿宋" w:hAnsi="仿宋" w:eastAsia="仿宋"/>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10</w:t>
                </w:r>
              </w:p>
            </w:tc>
            <w:tc>
              <w:tcPr>
                <w:tcW w:w="5399"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w:t>
                </w:r>
                <w:r>
                  <w:rPr>
                    <w:rFonts w:ascii="仿宋_GB2312" w:hAnsi="仿宋_GB2312" w:eastAsia="仿宋_GB2312" w:cs="仿宋_GB2312"/>
                    <w:szCs w:val="21"/>
                  </w:rPr>
                  <w:t>3</w:t>
                </w:r>
                <w:r>
                  <w:rPr>
                    <w:rFonts w:hint="eastAsia" w:ascii="仿宋_GB2312" w:hAnsi="仿宋_GB2312" w:eastAsia="仿宋_GB2312" w:cs="仿宋_GB2312"/>
                    <w:szCs w:val="21"/>
                  </w:rPr>
                  <w:t>年内在经营活动中没有重大违法记录的书面声明</w:t>
                </w:r>
              </w:p>
              <w:p>
                <w:pPr>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11</w:t>
                </w:r>
              </w:p>
            </w:tc>
            <w:tc>
              <w:tcPr>
                <w:tcW w:w="5399"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信用记录（采购人或采购代理机构将按照采购文件规定的审查期间内进行查询）</w:t>
                </w:r>
              </w:p>
            </w:tc>
            <w:sdt>
              <w:sdtPr>
                <w:rPr>
                  <w:rFonts w:hint="eastAsia" w:ascii="仿宋" w:hAnsi="仿宋" w:eastAsia="仿宋"/>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bl>
        <w:p>
          <w:pPr>
            <w:rPr>
              <w:rFonts w:ascii="仿宋" w:hAnsi="仿宋" w:eastAsia="仿宋"/>
              <w:szCs w:val="21"/>
            </w:rPr>
          </w:pPr>
        </w:p>
      </w:sdtContent>
    </w:sdt>
    <w:p>
      <w:pPr>
        <w:spacing w:line="360" w:lineRule="exact"/>
        <w:ind w:firstLine="482" w:firstLineChars="200"/>
        <w:rPr>
          <w:rFonts w:ascii="仿宋" w:hAnsi="仿宋" w:eastAsia="仿宋" w:cs="仿宋_GB2312"/>
          <w:b/>
          <w:sz w:val="24"/>
        </w:rPr>
      </w:pPr>
      <w:r>
        <w:rPr>
          <w:rFonts w:hint="eastAsia" w:ascii="仿宋" w:hAnsi="仿宋" w:eastAsia="仿宋" w:cs="仿宋_GB2312"/>
          <w:b/>
          <w:sz w:val="24"/>
        </w:rPr>
        <w:t>三、符合性证明材料（★有一项不符合要求，不能进入下一阶段评审）</w:t>
      </w:r>
    </w:p>
    <w:bookmarkEnd w:id="14"/>
    <w:bookmarkEnd w:id="15"/>
    <w:sdt>
      <w:sdtPr>
        <w:rPr>
          <w:rFonts w:hint="eastAsia" w:asciiTheme="majorEastAsia" w:hAnsiTheme="majorEastAsia" w:eastAsiaTheme="majorEastAsia"/>
        </w:rPr>
        <w:alias w:val="符合性证明材料"/>
        <w:tag w:val="Document"/>
        <w:id w:val="1523970511"/>
        <w:lock w:val="sdtLocked"/>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13"/>
            <w:tblW w:w="0" w:type="auto"/>
            <w:jc w:val="center"/>
            <w:tblLayout w:type="autofit"/>
            <w:tblCellMar>
              <w:top w:w="0" w:type="dxa"/>
              <w:left w:w="108" w:type="dxa"/>
              <w:bottom w:w="0" w:type="dxa"/>
              <w:right w:w="108" w:type="dxa"/>
            </w:tblCellMar>
          </w:tblPr>
          <w:tblGrid>
            <w:gridCol w:w="689"/>
            <w:gridCol w:w="4659"/>
            <w:gridCol w:w="1214"/>
            <w:gridCol w:w="820"/>
            <w:gridCol w:w="1134"/>
          </w:tblGrid>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fldChar w:fldCharType="begin"/>
                </w:r>
                <w:r>
                  <w:instrText xml:space="preserve"> DOCPROPERTY  符合必证明  \* MERGEFORMAT </w:instrText>
                </w:r>
                <w:r>
                  <w:fldChar w:fldCharType="separate"/>
                </w:r>
                <w:r>
                  <w:rPr>
                    <w:rFonts w:hint="eastAsia" w:ascii="仿宋" w:hAnsi="仿宋" w:eastAsia="仿宋"/>
                    <w:szCs w:val="21"/>
                  </w:rPr>
                  <w:t>序号</w:t>
                </w:r>
                <w:r>
                  <w:rPr>
                    <w:rFonts w:ascii="仿宋" w:hAnsi="仿宋" w:eastAsia="仿宋"/>
                    <w:szCs w:val="21"/>
                  </w:rPr>
                  <w:fldChar w:fldCharType="end"/>
                </w:r>
              </w:p>
            </w:tc>
            <w:tc>
              <w:tcPr>
                <w:tcW w:w="4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符合性证明材料</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所属包号</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装订顺序</w:t>
                </w: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响应函</w:t>
                </w:r>
              </w:p>
            </w:tc>
            <w:sdt>
              <w:sdtPr>
                <w:rPr>
                  <w:rFonts w:hint="eastAsia" w:ascii="仿宋" w:hAnsi="仿宋" w:eastAsia="仿宋"/>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10</w:t>
                </w:r>
              </w:p>
            </w:tc>
            <w:tc>
              <w:tcPr>
                <w:tcW w:w="118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递交询价保证金证明材料复印件（以保函形式递交的保证金，正本应放入保函原件）</w:t>
                </w:r>
              </w:p>
            </w:tc>
            <w:sdt>
              <w:sdtPr>
                <w:rPr>
                  <w:rFonts w:hint="eastAsia" w:ascii="仿宋" w:hAnsi="仿宋" w:eastAsia="仿宋"/>
                  <w:szCs w:val="21"/>
                </w:rPr>
                <w:alias w:val="包号"/>
                <w:tag w:val="包号"/>
                <w:id w:val="172863993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185" w:type="dxa"/>
                <w:vMerge w:val="continue"/>
                <w:tcBorders>
                  <w:left w:val="single" w:color="auto" w:sz="4" w:space="0"/>
                  <w:right w:val="single" w:color="auto" w:sz="4" w:space="0"/>
                </w:tcBorders>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报价一览表</w:t>
                </w:r>
              </w:p>
            </w:tc>
            <w:sdt>
              <w:sdtPr>
                <w:rPr>
                  <w:rFonts w:hint="eastAsia" w:ascii="仿宋" w:hAnsi="仿宋" w:eastAsia="仿宋"/>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11</w:t>
                </w:r>
              </w:p>
            </w:tc>
            <w:tc>
              <w:tcPr>
                <w:tcW w:w="1185" w:type="dxa"/>
                <w:vMerge w:val="continue"/>
                <w:tcBorders>
                  <w:left w:val="single" w:color="auto" w:sz="4" w:space="0"/>
                  <w:right w:val="single" w:color="auto" w:sz="4" w:space="0"/>
                </w:tcBorders>
                <w:vAlign w:val="center"/>
              </w:tcPr>
              <w:p>
                <w:pPr>
                  <w:widowControl/>
                  <w:jc w:val="left"/>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分项报价表</w:t>
                </w:r>
              </w:p>
            </w:tc>
            <w:sdt>
              <w:sdtPr>
                <w:rPr>
                  <w:rFonts w:hint="eastAsia" w:ascii="仿宋" w:hAnsi="仿宋" w:eastAsia="仿宋"/>
                  <w:szCs w:val="21"/>
                </w:rPr>
                <w:alias w:val="包号"/>
                <w:tag w:val="包号"/>
                <w:id w:val="-133645436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12</w:t>
                </w:r>
              </w:p>
            </w:tc>
            <w:tc>
              <w:tcPr>
                <w:tcW w:w="1185" w:type="dxa"/>
                <w:vMerge w:val="continue"/>
                <w:tcBorders>
                  <w:left w:val="single" w:color="auto" w:sz="4" w:space="0"/>
                  <w:right w:val="single" w:color="auto" w:sz="4" w:space="0"/>
                </w:tcBorders>
                <w:vAlign w:val="center"/>
              </w:tcPr>
              <w:p>
                <w:pPr>
                  <w:widowControl/>
                  <w:jc w:val="left"/>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技术规格偏离表</w:t>
                </w:r>
              </w:p>
            </w:tc>
            <w:sdt>
              <w:sdtPr>
                <w:rPr>
                  <w:rFonts w:hint="eastAsia" w:ascii="仿宋" w:hAnsi="仿宋" w:eastAsia="仿宋"/>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13</w:t>
                </w:r>
              </w:p>
            </w:tc>
            <w:tc>
              <w:tcPr>
                <w:tcW w:w="1185" w:type="dxa"/>
                <w:vMerge w:val="continue"/>
                <w:tcBorders>
                  <w:left w:val="single" w:color="auto" w:sz="4" w:space="0"/>
                  <w:right w:val="single" w:color="auto" w:sz="4" w:space="0"/>
                </w:tcBorders>
                <w:vAlign w:val="center"/>
              </w:tcPr>
              <w:p>
                <w:pPr>
                  <w:widowControl/>
                  <w:jc w:val="left"/>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商务条款偏离表</w:t>
                </w:r>
              </w:p>
            </w:tc>
            <w:sdt>
              <w:sdtPr>
                <w:rPr>
                  <w:rFonts w:hint="eastAsia" w:ascii="仿宋" w:hAnsi="仿宋" w:eastAsia="仿宋"/>
                  <w:szCs w:val="21"/>
                </w:rPr>
                <w:alias w:val="包号"/>
                <w:tag w:val="包号"/>
                <w:id w:val="-7317675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14</w:t>
                </w:r>
              </w:p>
            </w:tc>
            <w:tc>
              <w:tcPr>
                <w:tcW w:w="1185" w:type="dxa"/>
                <w:vMerge w:val="continue"/>
                <w:tcBorders>
                  <w:left w:val="single" w:color="auto" w:sz="4" w:space="0"/>
                  <w:right w:val="single" w:color="auto" w:sz="4" w:space="0"/>
                </w:tcBorders>
                <w:vAlign w:val="center"/>
              </w:tcPr>
              <w:p>
                <w:pPr>
                  <w:widowControl/>
                  <w:jc w:val="left"/>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供应商关联单位说明</w:t>
                </w:r>
              </w:p>
            </w:tc>
            <w:sdt>
              <w:sdtPr>
                <w:rPr>
                  <w:rFonts w:hint="eastAsia" w:ascii="仿宋" w:hAnsi="仿宋" w:eastAsia="仿宋"/>
                  <w:szCs w:val="21"/>
                </w:rPr>
                <w:alias w:val="包号"/>
                <w:tag w:val="包号"/>
                <w:id w:val="-9452295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15</w:t>
                </w:r>
              </w:p>
            </w:tc>
            <w:tc>
              <w:tcPr>
                <w:tcW w:w="1185" w:type="dxa"/>
                <w:vMerge w:val="continue"/>
                <w:tcBorders>
                  <w:left w:val="single" w:color="auto" w:sz="4" w:space="0"/>
                  <w:right w:val="single" w:color="auto" w:sz="4" w:space="0"/>
                </w:tcBorders>
                <w:vAlign w:val="center"/>
              </w:tcPr>
              <w:p>
                <w:pPr>
                  <w:widowControl/>
                  <w:jc w:val="left"/>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8</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《品目清单》、国家确定的认证机构出具的、处于有效期之内的《节能产品认证证书》（政府强制采购的节能产品须提供）</w:t>
                </w:r>
              </w:p>
            </w:tc>
            <w:sdt>
              <w:sdtPr>
                <w:rPr>
                  <w:rFonts w:hint="eastAsia" w:ascii="仿宋" w:hAnsi="仿宋" w:eastAsia="仿宋"/>
                  <w:szCs w:val="21"/>
                </w:rPr>
                <w:alias w:val="包号"/>
                <w:tag w:val="包号"/>
                <w:id w:val="2661950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185" w:type="dxa"/>
                <w:vMerge w:val="continue"/>
                <w:tcBorders>
                  <w:left w:val="single" w:color="auto" w:sz="4" w:space="0"/>
                  <w:right w:val="single" w:color="auto" w:sz="4" w:space="0"/>
                </w:tcBorders>
                <w:vAlign w:val="center"/>
              </w:tcPr>
              <w:p>
                <w:pPr>
                  <w:widowControl/>
                  <w:jc w:val="left"/>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9</w:t>
                </w:r>
              </w:p>
            </w:tc>
            <w:tc>
              <w:tcPr>
                <w:tcW w:w="493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其他符合性证明材料：</w:t>
                </w:r>
              </w:p>
              <w:p>
                <w:pPr>
                  <w:rPr>
                    <w:rFonts w:ascii="仿宋_GB2312" w:hAnsi="仿宋_GB2312" w:eastAsia="仿宋_GB2312" w:cs="仿宋_GB2312"/>
                    <w:szCs w:val="21"/>
                  </w:rPr>
                </w:pPr>
                <w:r>
                  <w:rPr>
                    <w:rFonts w:hint="eastAsia" w:ascii="仿宋_GB2312" w:hAnsi="仿宋_GB2312" w:eastAsia="仿宋_GB2312" w:cs="仿宋_GB2312"/>
                    <w:szCs w:val="21"/>
                  </w:rPr>
                  <w:t>货物主要技术指标和性能的详细说明（产品技术说明书、技术白皮书、产品彩页等文字资料、图纸和数据均可），备件和专用工具清单、检测报告等（如适用）</w:t>
                </w:r>
              </w:p>
            </w:tc>
            <w:sdt>
              <w:sdtPr>
                <w:rPr>
                  <w:rFonts w:hint="eastAsia" w:ascii="仿宋" w:hAnsi="仿宋" w:eastAsia="仿宋"/>
                  <w:szCs w:val="21"/>
                </w:rPr>
                <w:alias w:val="包号"/>
                <w:tag w:val="包号"/>
                <w:id w:val="-14374068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185" w:type="dxa"/>
                <w:vMerge w:val="continue"/>
                <w:tcBorders>
                  <w:left w:val="single" w:color="auto" w:sz="4" w:space="0"/>
                  <w:right w:val="single" w:color="auto" w:sz="4" w:space="0"/>
                </w:tcBorders>
                <w:vAlign w:val="center"/>
              </w:tcPr>
              <w:p>
                <w:pPr>
                  <w:widowControl/>
                  <w:jc w:val="left"/>
                  <w:rPr>
                    <w:rFonts w:ascii="仿宋" w:hAnsi="仿宋" w:eastAsia="仿宋"/>
                    <w:szCs w:val="21"/>
                  </w:rPr>
                </w:pPr>
              </w:p>
            </w:tc>
          </w:tr>
        </w:tbl>
        <w:p>
          <w:pPr>
            <w:rPr>
              <w:rFonts w:asciiTheme="majorEastAsia" w:hAnsiTheme="majorEastAsia" w:eastAsiaTheme="majorEastAsia"/>
            </w:rPr>
          </w:pPr>
        </w:p>
      </w:sdtContent>
    </w:sdt>
    <w:p>
      <w:pPr>
        <w:ind w:firstLine="482" w:firstLineChars="200"/>
        <w:jc w:val="left"/>
        <w:rPr>
          <w:rFonts w:ascii="仿宋_GB2312" w:hAnsi="仿宋_GB2312" w:cs="仿宋_GB2312"/>
          <w:b/>
          <w:sz w:val="24"/>
        </w:rPr>
      </w:pPr>
      <w:r>
        <w:rPr>
          <w:rFonts w:hint="eastAsia" w:ascii="仿宋_GB2312" w:hAnsi="仿宋_GB2312" w:eastAsia="仿宋_GB2312" w:cs="仿宋_GB2312"/>
          <w:b/>
          <w:sz w:val="24"/>
        </w:rPr>
        <w:t>四、其他材料</w:t>
      </w:r>
    </w:p>
    <w:sdt>
      <w:sdtPr>
        <w:rPr>
          <w:rFonts w:hint="eastAsia" w:asciiTheme="majorEastAsia" w:hAnsiTheme="majorEastAsia" w:eastAsiaTheme="majorEastAsia"/>
        </w:rPr>
        <w:alias w:val="其它材料"/>
        <w:tag w:val="Document"/>
        <w:id w:val="-145358182"/>
        <w:lock w:val="sdtLocked"/>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13"/>
            <w:tblW w:w="9031" w:type="dxa"/>
            <w:jc w:val="center"/>
            <w:tblLayout w:type="autofit"/>
            <w:tblCellMar>
              <w:top w:w="0" w:type="dxa"/>
              <w:left w:w="108" w:type="dxa"/>
              <w:bottom w:w="0" w:type="dxa"/>
              <w:right w:w="108" w:type="dxa"/>
            </w:tblCellMar>
          </w:tblPr>
          <w:tblGrid>
            <w:gridCol w:w="708"/>
            <w:gridCol w:w="4961"/>
            <w:gridCol w:w="1276"/>
            <w:gridCol w:w="851"/>
            <w:gridCol w:w="1235"/>
          </w:tblGrid>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fldChar w:fldCharType="begin"/>
                </w:r>
                <w:r>
                  <w:instrText xml:space="preserve"> DOCPROPERTY  其它证明  \* MERGEFORMAT </w:instrText>
                </w:r>
                <w:r>
                  <w:fldChar w:fldCharType="separate"/>
                </w:r>
                <w:r>
                  <w:rPr>
                    <w:rFonts w:hint="eastAsia" w:ascii="仿宋" w:hAnsi="仿宋" w:eastAsia="仿宋"/>
                    <w:szCs w:val="21"/>
                  </w:rPr>
                  <w:t>序号</w:t>
                </w:r>
                <w:r>
                  <w:rPr>
                    <w:rFonts w:ascii="仿宋" w:hAnsi="仿宋" w:eastAsia="仿宋"/>
                    <w:szCs w:val="21"/>
                  </w:rPr>
                  <w:fldChar w:fldCharType="end"/>
                </w:r>
              </w:p>
            </w:tc>
            <w:tc>
              <w:tcPr>
                <w:tcW w:w="49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其他材料</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所属包号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装订顺序</w:t>
                </w: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496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《品目清单》、国家确定的认证机构出具的、处于有效期之内的《节能产品认证证书》（非政府强制采购的节能产品可以提供）、《环境标志产品认证证书》</w:t>
                </w:r>
                <w:r>
                  <w:rPr>
                    <w:rFonts w:ascii="仿宋_GB2312" w:hAnsi="仿宋_GB2312" w:eastAsia="仿宋_GB2312" w:cs="仿宋_GB2312"/>
                    <w:szCs w:val="21"/>
                  </w:rPr>
                  <w:t xml:space="preserve"> </w:t>
                </w:r>
              </w:p>
            </w:tc>
            <w:sdt>
              <w:sdtPr>
                <w:rPr>
                  <w:rFonts w:hint="eastAsia" w:ascii="仿宋" w:hAnsi="仿宋" w:eastAsia="仿宋"/>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23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4961" w:type="dxa"/>
                <w:tcBorders>
                  <w:top w:val="single" w:color="auto" w:sz="4" w:space="0"/>
                  <w:left w:val="single" w:color="auto" w:sz="4" w:space="0"/>
                  <w:bottom w:val="single" w:color="auto" w:sz="4" w:space="0"/>
                  <w:right w:val="single" w:color="auto" w:sz="4" w:space="0"/>
                </w:tcBorders>
                <w:vAlign w:val="center"/>
              </w:tcPr>
              <w:p>
                <w:pPr>
                  <w:ind w:left="25" w:leftChars="12"/>
                  <w:rPr>
                    <w:rFonts w:ascii="仿宋_GB2312" w:hAnsi="仿宋_GB2312" w:eastAsia="仿宋_GB2312" w:cs="仿宋_GB2312"/>
                    <w:szCs w:val="21"/>
                  </w:rPr>
                </w:pPr>
                <w:r>
                  <w:rPr>
                    <w:rFonts w:hint="eastAsia" w:ascii="仿宋_GB2312" w:hAnsi="仿宋_GB2312" w:eastAsia="仿宋_GB2312" w:cs="仿宋_GB2312"/>
                    <w:szCs w:val="21"/>
                  </w:rPr>
                  <w:t>进口产品的制造厂家的授权书（如适用）（可调整至符合性证明材料）</w:t>
                </w:r>
              </w:p>
            </w:tc>
            <w:sdt>
              <w:sdtPr>
                <w:rPr>
                  <w:rFonts w:hint="eastAsia" w:ascii="仿宋" w:hAnsi="仿宋" w:eastAsia="仿宋"/>
                  <w:szCs w:val="21"/>
                </w:rPr>
                <w:alias w:val="包号"/>
                <w:tag w:val="包号"/>
                <w:id w:val="-9556350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16</w:t>
                </w:r>
              </w:p>
            </w:tc>
            <w:tc>
              <w:tcPr>
                <w:tcW w:w="1235" w:type="dxa"/>
                <w:vMerge w:val="continue"/>
                <w:tcBorders>
                  <w:left w:val="single" w:color="auto" w:sz="4" w:space="0"/>
                  <w:right w:val="single" w:color="auto" w:sz="4" w:space="0"/>
                </w:tcBorders>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4961" w:type="dxa"/>
                <w:tcBorders>
                  <w:top w:val="single" w:color="auto" w:sz="4" w:space="0"/>
                  <w:left w:val="single" w:color="auto" w:sz="4" w:space="0"/>
                  <w:bottom w:val="single" w:color="auto" w:sz="4" w:space="0"/>
                  <w:right w:val="single" w:color="auto" w:sz="4" w:space="0"/>
                </w:tcBorders>
                <w:vAlign w:val="center"/>
              </w:tcPr>
              <w:p>
                <w:pPr>
                  <w:ind w:left="25" w:leftChars="12"/>
                  <w:rPr>
                    <w:rFonts w:ascii="仿宋_GB2312" w:hAnsi="仿宋_GB2312" w:eastAsia="仿宋_GB2312" w:cs="仿宋_GB2312"/>
                    <w:szCs w:val="21"/>
                  </w:rPr>
                </w:pPr>
                <w:r>
                  <w:rPr>
                    <w:rFonts w:hint="eastAsia" w:ascii="仿宋_GB2312" w:hAnsi="仿宋_GB2312" w:eastAsia="仿宋_GB2312" w:cs="仿宋_GB2312"/>
                    <w:szCs w:val="21"/>
                  </w:rPr>
                  <w:t>监狱企业证明文件</w:t>
                </w:r>
              </w:p>
            </w:tc>
            <w:sdt>
              <w:sdtPr>
                <w:rPr>
                  <w:rFonts w:hint="eastAsia" w:ascii="仿宋" w:hAnsi="仿宋" w:eastAsia="仿宋"/>
                  <w:szCs w:val="21"/>
                </w:rPr>
                <w:alias w:val="包号"/>
                <w:tag w:val="包号"/>
                <w:id w:val="19257993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235" w:type="dxa"/>
                <w:vMerge w:val="continue"/>
                <w:tcBorders>
                  <w:left w:val="single" w:color="auto" w:sz="4" w:space="0"/>
                  <w:right w:val="single" w:color="auto" w:sz="4" w:space="0"/>
                </w:tcBorders>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4961" w:type="dxa"/>
                <w:tcBorders>
                  <w:top w:val="single" w:color="auto" w:sz="4" w:space="0"/>
                  <w:left w:val="single" w:color="auto" w:sz="4" w:space="0"/>
                  <w:bottom w:val="single" w:color="auto" w:sz="4" w:space="0"/>
                  <w:right w:val="single" w:color="auto" w:sz="4" w:space="0"/>
                </w:tcBorders>
                <w:vAlign w:val="center"/>
              </w:tcPr>
              <w:p>
                <w:pPr>
                  <w:ind w:left="25" w:leftChars="12"/>
                  <w:rPr>
                    <w:rFonts w:ascii="仿宋_GB2312" w:hAnsi="仿宋_GB2312" w:eastAsia="仿宋_GB2312" w:cs="仿宋_GB2312"/>
                    <w:szCs w:val="21"/>
                  </w:rPr>
                </w:pPr>
                <w:r>
                  <w:rPr>
                    <w:rFonts w:hint="eastAsia" w:ascii="仿宋_GB2312" w:hAnsi="仿宋_GB2312" w:eastAsia="仿宋_GB2312" w:cs="仿宋_GB2312"/>
                    <w:szCs w:val="21"/>
                  </w:rPr>
                  <w:t>中小企业声明函</w:t>
                </w:r>
              </w:p>
            </w:tc>
            <w:sdt>
              <w:sdtPr>
                <w:rPr>
                  <w:rFonts w:hint="eastAsia" w:ascii="仿宋" w:hAnsi="仿宋" w:eastAsia="仿宋"/>
                  <w:szCs w:val="21"/>
                </w:rPr>
                <w:alias w:val="包号"/>
                <w:tag w:val="包号"/>
                <w:id w:val="-1746492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17</w:t>
                </w:r>
              </w:p>
            </w:tc>
            <w:tc>
              <w:tcPr>
                <w:tcW w:w="1235" w:type="dxa"/>
                <w:vMerge w:val="continue"/>
                <w:tcBorders>
                  <w:left w:val="single" w:color="auto" w:sz="4" w:space="0"/>
                  <w:right w:val="single" w:color="auto" w:sz="4" w:space="0"/>
                </w:tcBorders>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4961" w:type="dxa"/>
                <w:tcBorders>
                  <w:top w:val="single" w:color="auto" w:sz="4" w:space="0"/>
                  <w:left w:val="single" w:color="auto" w:sz="4" w:space="0"/>
                  <w:bottom w:val="single" w:color="auto" w:sz="4" w:space="0"/>
                  <w:right w:val="single" w:color="auto" w:sz="4" w:space="0"/>
                </w:tcBorders>
                <w:vAlign w:val="center"/>
              </w:tcPr>
              <w:p>
                <w:pPr>
                  <w:ind w:left="-2"/>
                  <w:rPr>
                    <w:rFonts w:ascii="仿宋_GB2312" w:hAnsi="仿宋_GB2312" w:eastAsia="仿宋_GB2312" w:cs="仿宋_GB2312"/>
                    <w:szCs w:val="21"/>
                  </w:rPr>
                </w:pPr>
                <w:r>
                  <w:rPr>
                    <w:rFonts w:hint="eastAsia" w:ascii="仿宋_GB2312" w:hAnsi="仿宋_GB2312" w:eastAsia="仿宋_GB2312" w:cs="仿宋_GB2312"/>
                    <w:szCs w:val="21"/>
                  </w:rPr>
                  <w:t>制造商企业（单位）类型声明函</w:t>
                </w:r>
              </w:p>
            </w:tc>
            <w:sdt>
              <w:sdtPr>
                <w:rPr>
                  <w:rFonts w:hint="eastAsia" w:ascii="仿宋" w:hAnsi="仿宋" w:eastAsia="仿宋"/>
                  <w:szCs w:val="21"/>
                </w:rPr>
                <w:alias w:val="包号"/>
                <w:tag w:val="包号"/>
                <w:id w:val="166349800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18</w:t>
                </w:r>
              </w:p>
            </w:tc>
            <w:tc>
              <w:tcPr>
                <w:tcW w:w="1235" w:type="dxa"/>
                <w:vMerge w:val="continue"/>
                <w:tcBorders>
                  <w:left w:val="single" w:color="auto" w:sz="4" w:space="0"/>
                  <w:right w:val="single" w:color="auto" w:sz="4" w:space="0"/>
                </w:tcBorders>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4961" w:type="dxa"/>
                <w:tcBorders>
                  <w:top w:val="single" w:color="auto" w:sz="4" w:space="0"/>
                  <w:left w:val="single" w:color="auto" w:sz="4" w:space="0"/>
                  <w:bottom w:val="single" w:color="auto" w:sz="4" w:space="0"/>
                  <w:right w:val="single" w:color="auto" w:sz="4" w:space="0"/>
                </w:tcBorders>
                <w:vAlign w:val="center"/>
              </w:tcPr>
              <w:p>
                <w:pPr>
                  <w:ind w:left="25" w:leftChars="12"/>
                  <w:rPr>
                    <w:rFonts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sdt>
              <w:sdtPr>
                <w:rPr>
                  <w:rFonts w:hint="eastAsia" w:ascii="仿宋" w:hAnsi="仿宋" w:eastAsia="仿宋"/>
                  <w:szCs w:val="21"/>
                </w:rPr>
                <w:alias w:val="包号"/>
                <w:tag w:val="包号"/>
                <w:id w:val="13915430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19</w:t>
                </w:r>
              </w:p>
            </w:tc>
            <w:tc>
              <w:tcPr>
                <w:tcW w:w="1235" w:type="dxa"/>
                <w:vMerge w:val="continue"/>
                <w:tcBorders>
                  <w:left w:val="single" w:color="auto" w:sz="4" w:space="0"/>
                  <w:right w:val="single" w:color="auto" w:sz="4" w:space="0"/>
                </w:tcBorders>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4961" w:type="dxa"/>
                <w:tcBorders>
                  <w:top w:val="single" w:color="auto" w:sz="4" w:space="0"/>
                  <w:left w:val="single" w:color="auto" w:sz="4" w:space="0"/>
                  <w:bottom w:val="single" w:color="auto" w:sz="4" w:space="0"/>
                  <w:right w:val="single" w:color="auto" w:sz="4" w:space="0"/>
                </w:tcBorders>
                <w:vAlign w:val="center"/>
              </w:tcPr>
              <w:p>
                <w:pPr>
                  <w:ind w:left="25" w:leftChars="12"/>
                  <w:rPr>
                    <w:rFonts w:ascii="仿宋_GB2312" w:hAnsi="仿宋_GB2312" w:eastAsia="仿宋_GB2312" w:cs="仿宋_GB2312"/>
                    <w:szCs w:val="21"/>
                  </w:rPr>
                </w:pPr>
                <w:r>
                  <w:rPr>
                    <w:rFonts w:hint="eastAsia" w:ascii="仿宋_GB2312" w:hAnsi="仿宋_GB2312" w:eastAsia="仿宋_GB2312" w:cs="仿宋_GB2312"/>
                    <w:szCs w:val="21"/>
                  </w:rPr>
                  <w:t>贫困地区农副产品声明函</w:t>
                </w:r>
              </w:p>
            </w:tc>
            <w:sdt>
              <w:sdtPr>
                <w:rPr>
                  <w:rFonts w:hint="eastAsia" w:ascii="仿宋" w:hAnsi="仿宋" w:eastAsia="仿宋"/>
                  <w:szCs w:val="21"/>
                </w:rPr>
                <w:alias w:val="包号"/>
                <w:tag w:val="包号"/>
                <w:id w:val="5673834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c>
              <w:tcPr>
                <w:tcW w:w="1235" w:type="dxa"/>
                <w:vMerge w:val="continue"/>
                <w:tcBorders>
                  <w:left w:val="single" w:color="auto" w:sz="4" w:space="0"/>
                  <w:right w:val="single" w:color="auto" w:sz="4" w:space="0"/>
                </w:tcBorders>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8</w:t>
                </w:r>
              </w:p>
            </w:tc>
            <w:tc>
              <w:tcPr>
                <w:tcW w:w="4961" w:type="dxa"/>
                <w:tcBorders>
                  <w:top w:val="single" w:color="auto" w:sz="4" w:space="0"/>
                  <w:left w:val="single" w:color="auto" w:sz="4" w:space="0"/>
                  <w:bottom w:val="single" w:color="auto" w:sz="4" w:space="0"/>
                  <w:right w:val="single" w:color="auto" w:sz="4" w:space="0"/>
                </w:tcBorders>
                <w:vAlign w:val="center"/>
              </w:tcPr>
              <w:p>
                <w:pPr>
                  <w:ind w:left="25" w:leftChars="12"/>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ind w:left="25" w:leftChars="12"/>
                  <w:rPr>
                    <w:rFonts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sdt>
              <w:sdtPr>
                <w:rPr>
                  <w:rFonts w:hint="eastAsia" w:ascii="仿宋" w:hAnsi="仿宋" w:eastAsia="仿宋"/>
                  <w:szCs w:val="21"/>
                </w:rPr>
                <w:alias w:val="包号"/>
                <w:tag w:val="包号"/>
                <w:id w:val="-1430468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235" w:type="dxa"/>
                <w:vMerge w:val="continue"/>
                <w:tcBorders>
                  <w:left w:val="single" w:color="auto" w:sz="4" w:space="0"/>
                  <w:right w:val="single" w:color="auto" w:sz="4" w:space="0"/>
                </w:tcBorders>
                <w:vAlign w:val="center"/>
              </w:tcPr>
              <w:p>
                <w:pPr>
                  <w:jc w:val="center"/>
                  <w:rPr>
                    <w:rFonts w:ascii="仿宋" w:hAnsi="仿宋" w:eastAsia="仿宋"/>
                    <w:szCs w:val="21"/>
                  </w:rPr>
                </w:pPr>
              </w:p>
            </w:tc>
          </w:tr>
        </w:tbl>
        <w:p>
          <w:pPr>
            <w:rPr>
              <w:rFonts w:asciiTheme="majorEastAsia" w:hAnsiTheme="majorEastAsia" w:eastAsiaTheme="majorEastAsia"/>
            </w:rPr>
          </w:pPr>
        </w:p>
      </w:sdtContent>
    </w:sdt>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重要提示：</w:t>
      </w:r>
    </w:p>
    <w:p>
      <w:pPr>
        <w:snapToGrid w:val="0"/>
        <w:spacing w:line="440" w:lineRule="exact"/>
        <w:ind w:firstLine="420" w:firstLineChars="200"/>
        <w:jc w:val="left"/>
        <w:rPr>
          <w:rFonts w:ascii="仿宋" w:hAnsi="仿宋" w:eastAsia="仿宋" w:cs="仿宋_GB2312"/>
          <w:szCs w:val="21"/>
        </w:rPr>
      </w:pPr>
      <w:r>
        <w:rPr>
          <w:rFonts w:hint="eastAsia" w:ascii="仿宋" w:hAnsi="仿宋" w:eastAsia="仿宋" w:cs="仿宋_GB2312"/>
          <w:szCs w:val="21"/>
        </w:rPr>
        <w:t>1、供应商提供的证明材料，除需要供应商填报或有特殊说明外，</w:t>
      </w:r>
      <w:r>
        <w:rPr>
          <w:rFonts w:hint="eastAsia" w:ascii="仿宋_GB2312" w:hAnsi="仿宋_GB2312" w:eastAsia="仿宋_GB2312" w:cs="仿宋_GB2312"/>
          <w:szCs w:val="21"/>
        </w:rPr>
        <w:t>均须按要求提供。</w:t>
      </w:r>
      <w:r>
        <w:rPr>
          <w:rFonts w:hint="eastAsia" w:ascii="仿宋_GB2312" w:hAnsi="仿宋_GB2312" w:eastAsia="仿宋_GB2312" w:cs="仿宋_GB2312"/>
          <w:b/>
          <w:bCs/>
          <w:szCs w:val="21"/>
        </w:rPr>
        <w:t xml:space="preserve"> </w:t>
      </w:r>
    </w:p>
    <w:p>
      <w:pPr>
        <w:snapToGrid w:val="0"/>
        <w:spacing w:line="440" w:lineRule="exact"/>
        <w:ind w:firstLine="420" w:firstLineChars="200"/>
        <w:jc w:val="left"/>
        <w:rPr>
          <w:rFonts w:ascii="仿宋" w:hAnsi="仿宋" w:eastAsia="仿宋" w:cs="仿宋_GB2312"/>
          <w:szCs w:val="21"/>
        </w:rPr>
      </w:pPr>
      <w:r>
        <w:rPr>
          <w:rFonts w:hint="eastAsia" w:ascii="仿宋" w:hAnsi="仿宋" w:eastAsia="仿宋" w:cs="仿宋_GB2312"/>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pPr>
        <w:snapToGrid w:val="0"/>
        <w:spacing w:line="440" w:lineRule="exact"/>
        <w:ind w:firstLine="420" w:firstLineChars="200"/>
        <w:jc w:val="left"/>
        <w:rPr>
          <w:rFonts w:ascii="仿宋" w:hAnsi="仿宋" w:eastAsia="仿宋" w:cs="仿宋_GB2312"/>
          <w:szCs w:val="21"/>
        </w:rPr>
      </w:pPr>
      <w:r>
        <w:rPr>
          <w:rFonts w:hint="eastAsia" w:ascii="仿宋" w:hAnsi="仿宋" w:eastAsia="仿宋" w:cs="仿宋_GB2312"/>
          <w:szCs w:val="21"/>
        </w:rPr>
        <w:t>3、响应文件应用中文书写。响应文件中所附或所引用的材料不是中文时，应附中文译本，并加盖公章。</w:t>
      </w:r>
    </w:p>
    <w:p>
      <w:pPr>
        <w:spacing w:line="440" w:lineRule="exact"/>
        <w:ind w:firstLine="420" w:firstLineChars="200"/>
        <w:rPr>
          <w:rFonts w:ascii="仿宋" w:hAnsi="仿宋" w:eastAsia="仿宋" w:cs="仿宋_GB2312"/>
          <w:szCs w:val="21"/>
        </w:rPr>
      </w:pPr>
      <w:r>
        <w:rPr>
          <w:rFonts w:hint="eastAsia" w:ascii="仿宋" w:hAnsi="仿宋" w:eastAsia="仿宋" w:cs="仿宋_GB2312"/>
          <w:szCs w:val="21"/>
        </w:rPr>
        <w:t>4、“资格证明材料”所列内容即为采购项目的资格审查条件，有一项不符合要求，不能进入下一阶段评审。</w:t>
      </w:r>
    </w:p>
    <w:p>
      <w:pPr>
        <w:spacing w:line="440" w:lineRule="exact"/>
        <w:ind w:firstLine="420" w:firstLineChars="200"/>
        <w:rPr>
          <w:rFonts w:ascii="仿宋" w:hAnsi="仿宋" w:eastAsia="仿宋" w:cs="仿宋_GB2312"/>
          <w:szCs w:val="21"/>
        </w:rPr>
      </w:pPr>
      <w:r>
        <w:rPr>
          <w:rFonts w:hint="eastAsia" w:ascii="仿宋" w:hAnsi="仿宋" w:eastAsia="仿宋" w:cs="仿宋_GB2312"/>
          <w:szCs w:val="21"/>
        </w:rPr>
        <w:t>5、“符合性证明材料”所列内容即为采购项目的符合性审查条件，有一项不符合要求，不能进入下一阶段评审。</w:t>
      </w:r>
    </w:p>
    <w:p>
      <w:pPr>
        <w:spacing w:line="440" w:lineRule="exact"/>
        <w:ind w:firstLine="420" w:firstLineChars="200"/>
        <w:rPr>
          <w:rFonts w:ascii="仿宋" w:hAnsi="仿宋" w:eastAsia="仿宋" w:cs="仿宋_GB2312"/>
          <w:szCs w:val="21"/>
        </w:rPr>
      </w:pPr>
      <w:r>
        <w:rPr>
          <w:rFonts w:hint="eastAsia" w:ascii="仿宋" w:hAnsi="仿宋" w:eastAsia="仿宋" w:cs="仿宋_GB2312"/>
          <w:szCs w:val="21"/>
        </w:rPr>
        <w:t>6、“其他材料”为供应商就采购文件要求的以及供应商认为需要提供的相应材料。</w:t>
      </w:r>
    </w:p>
    <w:p>
      <w:pPr>
        <w:ind w:firstLine="420" w:firstLineChars="200"/>
        <w:rPr>
          <w:rFonts w:ascii="仿宋_GB2312" w:hAnsi="仿宋_GB2312" w:eastAsia="仿宋_GB2312" w:cs="仿宋_GB2312"/>
          <w:kern w:val="0"/>
          <w:szCs w:val="21"/>
        </w:rPr>
      </w:pPr>
    </w:p>
    <w:p>
      <w:pPr>
        <w:snapToGrid w:val="0"/>
        <w:spacing w:line="276" w:lineRule="auto"/>
        <w:ind w:firstLine="420" w:firstLineChars="200"/>
        <w:jc w:val="left"/>
        <w:rPr>
          <w:rFonts w:ascii="仿宋_GB2312" w:hAnsi="仿宋_GB2312" w:eastAsia="仿宋_GB2312" w:cs="仿宋_GB2312"/>
          <w:szCs w:val="21"/>
        </w:rPr>
      </w:pPr>
    </w:p>
    <w:p>
      <w:pPr>
        <w:snapToGrid w:val="0"/>
        <w:spacing w:line="276" w:lineRule="auto"/>
        <w:ind w:firstLine="420" w:firstLineChars="200"/>
        <w:jc w:val="left"/>
        <w:rPr>
          <w:rFonts w:ascii="仿宋_GB2312" w:hAnsi="仿宋_GB2312" w:eastAsia="仿宋_GB2312" w:cs="仿宋_GB2312"/>
          <w:szCs w:val="21"/>
        </w:rPr>
      </w:pPr>
    </w:p>
    <w:p>
      <w: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w:t>
      </w:r>
    </w:p>
    <w:p>
      <w:pPr>
        <w:jc w:val="center"/>
        <w:rPr>
          <w:rFonts w:ascii="仿宋" w:hAnsi="仿宋" w:eastAsia="仿宋" w:cs="仿宋_GB2312"/>
          <w:b/>
          <w:bCs/>
          <w:sz w:val="32"/>
          <w:szCs w:val="32"/>
        </w:rPr>
      </w:pPr>
      <w:r>
        <w:rPr>
          <w:rFonts w:hint="eastAsia" w:ascii="仿宋" w:hAnsi="仿宋" w:eastAsia="仿宋" w:cs="仿宋_GB2312"/>
          <w:b/>
          <w:bCs/>
          <w:sz w:val="32"/>
          <w:szCs w:val="32"/>
        </w:rPr>
        <w:t>响应文件、电子文档外封面、封口格式</w:t>
      </w:r>
    </w:p>
    <w:p>
      <w:pPr>
        <w:rPr>
          <w:rFonts w:ascii="仿宋" w:hAnsi="仿宋" w:eastAsia="仿宋" w:cs="仿宋_GB2312"/>
        </w:rPr>
      </w:pPr>
      <w:r>
        <w:rPr>
          <w:rFonts w:hint="eastAsia" w:ascii="仿宋" w:hAnsi="仿宋" w:eastAsia="仿宋" w:cs="仿宋_GB2312"/>
          <w:sz w:val="28"/>
          <w:szCs w:val="28"/>
        </w:rPr>
        <w:t>封面格式：</w:t>
      </w:r>
    </w:p>
    <w:tbl>
      <w:tblPr>
        <w:tblStyle w:val="13"/>
        <w:tblW w:w="59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Borders>
              <w:top w:val="single" w:color="auto" w:sz="12" w:space="0"/>
              <w:left w:val="single" w:color="auto" w:sz="12" w:space="0"/>
              <w:bottom w:val="single" w:color="auto" w:sz="12" w:space="0"/>
              <w:right w:val="single" w:color="auto" w:sz="12" w:space="0"/>
            </w:tcBorders>
          </w:tcPr>
          <w:p>
            <w:pPr>
              <w:jc w:val="center"/>
              <w:rPr>
                <w:rFonts w:ascii="仿宋" w:hAnsi="仿宋" w:eastAsia="仿宋" w:cs="仿宋_GB2312"/>
                <w:b/>
                <w:bCs/>
              </w:rPr>
            </w:pPr>
          </w:p>
          <w:p>
            <w:pPr>
              <w:jc w:val="center"/>
              <w:rPr>
                <w:rFonts w:ascii="仿宋" w:hAnsi="仿宋" w:eastAsia="仿宋" w:cs="仿宋_GB2312"/>
                <w:b/>
                <w:bCs/>
              </w:rPr>
            </w:pPr>
          </w:p>
          <w:p>
            <w:pPr>
              <w:jc w:val="center"/>
              <w:rPr>
                <w:rFonts w:ascii="仿宋" w:hAnsi="仿宋" w:eastAsia="仿宋" w:cs="仿宋_GB2312"/>
                <w:b/>
                <w:bCs/>
              </w:rPr>
            </w:pPr>
          </w:p>
          <w:p>
            <w:pPr>
              <w:jc w:val="center"/>
              <w:rPr>
                <w:rFonts w:ascii="仿宋" w:hAnsi="仿宋" w:eastAsia="仿宋" w:cs="仿宋_GB2312"/>
                <w:b/>
                <w:bCs/>
              </w:rPr>
            </w:pPr>
          </w:p>
          <w:p>
            <w:pPr>
              <w:jc w:val="center"/>
              <w:rPr>
                <w:rFonts w:ascii="仿宋" w:hAnsi="仿宋" w:eastAsia="仿宋" w:cs="仿宋_GB2312"/>
                <w:b/>
                <w:bCs/>
              </w:rPr>
            </w:pPr>
          </w:p>
          <w:p>
            <w:pPr>
              <w:jc w:val="center"/>
              <w:rPr>
                <w:rFonts w:ascii="仿宋" w:hAnsi="仿宋" w:eastAsia="仿宋" w:cs="仿宋_GB2312"/>
                <w:b/>
                <w:bCs/>
              </w:rPr>
            </w:pPr>
            <w:r>
              <w:rPr>
                <w:rFonts w:hint="eastAsia" w:ascii="仿宋" w:hAnsi="仿宋" w:eastAsia="仿宋" w:cs="仿宋_GB2312"/>
                <w:b/>
                <w:bCs/>
                <w:sz w:val="44"/>
                <w:szCs w:val="52"/>
              </w:rPr>
              <w:t>响应文件/电子文档</w:t>
            </w:r>
          </w:p>
          <w:p>
            <w:pPr>
              <w:jc w:val="left"/>
              <w:rPr>
                <w:rFonts w:ascii="仿宋" w:hAnsi="仿宋" w:eastAsia="仿宋" w:cs="仿宋_GB2312"/>
              </w:rPr>
            </w:pPr>
          </w:p>
          <w:p>
            <w:pPr>
              <w:jc w:val="left"/>
              <w:rPr>
                <w:rFonts w:ascii="仿宋" w:hAnsi="仿宋" w:eastAsia="仿宋" w:cs="仿宋_GB2312"/>
              </w:rPr>
            </w:pPr>
          </w:p>
          <w:p>
            <w:pPr>
              <w:jc w:val="left"/>
              <w:rPr>
                <w:rFonts w:ascii="仿宋" w:hAnsi="仿宋" w:eastAsia="仿宋" w:cs="仿宋_GB2312"/>
              </w:rPr>
            </w:pPr>
          </w:p>
          <w:p>
            <w:pPr>
              <w:jc w:val="left"/>
              <w:rPr>
                <w:rFonts w:ascii="仿宋" w:hAnsi="仿宋" w:eastAsia="仿宋" w:cs="仿宋_GB2312"/>
              </w:rPr>
            </w:pPr>
          </w:p>
          <w:p>
            <w:pPr>
              <w:jc w:val="left"/>
              <w:rPr>
                <w:rFonts w:ascii="仿宋" w:hAnsi="仿宋" w:eastAsia="仿宋" w:cs="仿宋_GB2312"/>
              </w:rPr>
            </w:pPr>
          </w:p>
          <w:p>
            <w:pPr>
              <w:jc w:val="left"/>
              <w:rPr>
                <w:rFonts w:ascii="仿宋" w:hAnsi="仿宋" w:eastAsia="仿宋" w:cs="仿宋_GB2312"/>
              </w:rPr>
            </w:pPr>
          </w:p>
          <w:p>
            <w:pPr>
              <w:jc w:val="left"/>
              <w:rPr>
                <w:rFonts w:ascii="仿宋" w:hAnsi="仿宋" w:eastAsia="仿宋" w:cs="仿宋_GB2312"/>
              </w:rPr>
            </w:pPr>
          </w:p>
          <w:p>
            <w:pPr>
              <w:jc w:val="left"/>
              <w:rPr>
                <w:rFonts w:ascii="仿宋" w:hAnsi="仿宋" w:eastAsia="仿宋" w:cs="仿宋_GB2312"/>
              </w:rPr>
            </w:pPr>
            <w:r>
              <w:rPr>
                <w:rFonts w:hint="eastAsia" w:ascii="仿宋" w:hAnsi="仿宋" w:eastAsia="仿宋" w:cs="仿宋_GB2312"/>
              </w:rPr>
              <w:t>所响应包号：第  包</w:t>
            </w:r>
          </w:p>
          <w:p>
            <w:pPr>
              <w:jc w:val="left"/>
              <w:rPr>
                <w:rFonts w:ascii="仿宋" w:hAnsi="仿宋" w:eastAsia="仿宋" w:cs="仿宋_GB2312"/>
              </w:rPr>
            </w:pPr>
          </w:p>
          <w:p>
            <w:pPr>
              <w:jc w:val="left"/>
              <w:rPr>
                <w:rFonts w:ascii="仿宋" w:hAnsi="仿宋" w:eastAsia="仿宋" w:cs="仿宋_GB2312"/>
              </w:rPr>
            </w:pPr>
            <w:r>
              <w:rPr>
                <w:rFonts w:hint="eastAsia" w:ascii="仿宋" w:hAnsi="仿宋" w:eastAsia="仿宋" w:cs="仿宋_GB2312"/>
              </w:rPr>
              <w:t>项目名称：</w:t>
            </w:r>
          </w:p>
          <w:p>
            <w:pPr>
              <w:jc w:val="left"/>
              <w:rPr>
                <w:rFonts w:ascii="仿宋" w:hAnsi="仿宋" w:eastAsia="仿宋" w:cs="仿宋_GB2312"/>
              </w:rPr>
            </w:pPr>
          </w:p>
          <w:p>
            <w:pPr>
              <w:jc w:val="left"/>
              <w:rPr>
                <w:rFonts w:ascii="仿宋" w:hAnsi="仿宋" w:eastAsia="仿宋" w:cs="仿宋_GB2312"/>
              </w:rPr>
            </w:pPr>
            <w:r>
              <w:rPr>
                <w:rFonts w:hint="eastAsia" w:ascii="仿宋" w:hAnsi="仿宋" w:eastAsia="仿宋" w:cs="仿宋_GB2312"/>
              </w:rPr>
              <w:t>项目编号：</w:t>
            </w:r>
          </w:p>
          <w:p>
            <w:pPr>
              <w:jc w:val="center"/>
              <w:rPr>
                <w:rFonts w:ascii="仿宋" w:hAnsi="仿宋" w:eastAsia="仿宋" w:cs="仿宋_GB2312"/>
              </w:rPr>
            </w:pPr>
          </w:p>
          <w:p>
            <w:pPr>
              <w:jc w:val="center"/>
              <w:rPr>
                <w:rFonts w:ascii="仿宋" w:hAnsi="仿宋" w:eastAsia="仿宋" w:cs="仿宋_GB2312"/>
              </w:rPr>
            </w:pPr>
          </w:p>
          <w:p>
            <w:pPr>
              <w:jc w:val="center"/>
              <w:rPr>
                <w:rFonts w:ascii="仿宋" w:hAnsi="仿宋" w:eastAsia="仿宋" w:cs="仿宋_GB2312"/>
              </w:rPr>
            </w:pPr>
          </w:p>
          <w:p>
            <w:pPr>
              <w:jc w:val="left"/>
              <w:rPr>
                <w:rFonts w:ascii="仿宋" w:hAnsi="仿宋" w:eastAsia="仿宋" w:cs="仿宋_GB2312"/>
              </w:rPr>
            </w:pPr>
            <w:r>
              <w:rPr>
                <w:rFonts w:hint="eastAsia" w:ascii="仿宋" w:hAnsi="仿宋" w:eastAsia="仿宋" w:cs="仿宋_GB2312"/>
              </w:rPr>
              <w:t>供应商名称（公章）</w:t>
            </w:r>
          </w:p>
        </w:tc>
      </w:tr>
    </w:tbl>
    <w:p>
      <w:pPr>
        <w:rPr>
          <w:rFonts w:ascii="仿宋" w:hAnsi="仿宋" w:eastAsia="仿宋" w:cs="仿宋_GB2312"/>
        </w:rPr>
      </w:pPr>
    </w:p>
    <w:p>
      <w:pPr>
        <w:rPr>
          <w:rFonts w:ascii="仿宋" w:hAnsi="仿宋" w:eastAsia="仿宋" w:cs="仿宋_GB2312"/>
        </w:rPr>
      </w:pPr>
    </w:p>
    <w:p>
      <w:pPr>
        <w:rPr>
          <w:rFonts w:ascii="仿宋" w:hAnsi="仿宋" w:eastAsia="仿宋" w:cs="仿宋_GB2312"/>
        </w:rPr>
      </w:pPr>
      <w:r>
        <w:rPr>
          <w:rFonts w:hint="eastAsia" w:ascii="仿宋" w:hAnsi="仿宋" w:eastAsia="仿宋" w:cs="仿宋_GB2312"/>
          <w:sz w:val="24"/>
          <w:szCs w:val="32"/>
        </w:rPr>
        <w:t>封口格式：</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rPr>
            </w:pPr>
            <w:r>
              <w:rPr>
                <w:rFonts w:hint="eastAsia" w:ascii="仿宋" w:hAnsi="仿宋" w:eastAsia="仿宋" w:cs="仿宋_GB2312"/>
              </w:rPr>
              <w:t>——于</w:t>
            </w:r>
            <w:r>
              <w:rPr>
                <w:rFonts w:eastAsia="仿宋" w:cs="Calibri"/>
              </w:rPr>
              <w:t>  </w:t>
            </w:r>
            <w:r>
              <w:rPr>
                <w:rFonts w:hint="eastAsia" w:ascii="仿宋" w:hAnsi="仿宋" w:eastAsia="仿宋" w:cs="仿宋_GB2312"/>
              </w:rPr>
              <w:t xml:space="preserve"> 年</w:t>
            </w:r>
            <w:r>
              <w:rPr>
                <w:rFonts w:eastAsia="仿宋" w:cs="Calibri"/>
              </w:rPr>
              <w:t> </w:t>
            </w:r>
            <w:r>
              <w:rPr>
                <w:rFonts w:hint="eastAsia" w:ascii="仿宋" w:hAnsi="仿宋" w:eastAsia="仿宋" w:cs="仿宋_GB2312"/>
              </w:rPr>
              <w:t xml:space="preserve"> 月</w:t>
            </w:r>
            <w:r>
              <w:rPr>
                <w:rFonts w:eastAsia="仿宋" w:cs="Calibri"/>
              </w:rPr>
              <w:t> </w:t>
            </w:r>
            <w:r>
              <w:rPr>
                <w:rFonts w:hint="eastAsia" w:ascii="仿宋" w:hAnsi="仿宋" w:eastAsia="仿宋" w:cs="仿宋_GB2312"/>
              </w:rPr>
              <w:t xml:space="preserve"> 日</w:t>
            </w:r>
            <w:r>
              <w:rPr>
                <w:rFonts w:eastAsia="仿宋" w:cs="Calibri"/>
              </w:rPr>
              <w:t>  </w:t>
            </w:r>
            <w:r>
              <w:rPr>
                <w:rFonts w:hint="eastAsia" w:ascii="仿宋" w:hAnsi="仿宋" w:eastAsia="仿宋" w:cs="仿宋_GB2312"/>
              </w:rPr>
              <w:t xml:space="preserve"> 时之前不准启封（公章）——</w:t>
            </w:r>
          </w:p>
        </w:tc>
      </w:tr>
    </w:tbl>
    <w:p>
      <w:r>
        <w:rPr>
          <w:rFonts w:hint="eastAsia"/>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格式2</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响应文件的封皮</w:t>
      </w:r>
    </w:p>
    <w:p/>
    <w:p>
      <w:pPr>
        <w:tabs>
          <w:tab w:val="left" w:pos="6832"/>
        </w:tabs>
      </w:pPr>
      <w:r>
        <w:rPr>
          <w:sz w:val="32"/>
        </w:rPr>
        <mc:AlternateContent>
          <mc:Choice Requires="wps">
            <w:drawing>
              <wp:anchor distT="0" distB="0" distL="114300" distR="114300" simplePos="0" relativeHeight="251659264" behindDoc="0" locked="0" layoutInCell="1" allowOverlap="1">
                <wp:simplePos x="0" y="0"/>
                <wp:positionH relativeFrom="column">
                  <wp:posOffset>4003675</wp:posOffset>
                </wp:positionH>
                <wp:positionV relativeFrom="paragraph">
                  <wp:posOffset>104140</wp:posOffset>
                </wp:positionV>
                <wp:extent cx="1253490" cy="563245"/>
                <wp:effectExtent l="12700" t="8890" r="10160" b="889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53490" cy="563245"/>
                        </a:xfrm>
                        <a:prstGeom prst="rect">
                          <a:avLst/>
                        </a:prstGeom>
                        <a:solidFill>
                          <a:srgbClr val="FFFFFF"/>
                        </a:solidFill>
                        <a:ln w="9525">
                          <a:solidFill>
                            <a:srgbClr val="000000"/>
                          </a:solidFill>
                          <a:miter lim="800000"/>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15.25pt;margin-top:8.2pt;height:44.35pt;width:98.7pt;z-index:251659264;mso-width-relative:page;mso-height-relative:page;" fillcolor="#FFFFFF" filled="t" stroked="t" coordsize="21600,21600" o:gfxdata="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DevENkAAAAKAQAADwAAAAAAAAABACAAAAAiAAAAZHJzL2Rvd25yZXYueG1s&#10;UEsBAhQAFAAAAAgAh07iQKDk+dkwAgAAhgQAAA4AAAAAAAAAAQAgAAAAKAEAAGRycy9lMm9Eb2Mu&#10;eG1sUEsFBgAAAAAGAAYAWQEAAMoFAAAAAA==&#10;">
                <v:fill on="t" focussize="0,0"/>
                <v:stroke color="#000000" miterlimit="8"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rPr>
        <w:tab/>
      </w:r>
    </w:p>
    <w:p/>
    <w:p/>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响  应  文  件</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所响应包号：第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格式3</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目  录</w:t>
      </w:r>
    </w:p>
    <w:p>
      <w:pPr>
        <w:rPr>
          <w:rFonts w:ascii="仿宋_GB2312" w:hAnsi="仿宋_GB2312" w:eastAsia="仿宋_GB2312" w:cs="仿宋_GB2312"/>
        </w:rPr>
      </w:pPr>
      <w:r>
        <w:rPr>
          <w:rFonts w:hint="eastAsia" w:ascii="仿宋_GB2312" w:hAnsi="仿宋_GB2312" w:eastAsia="仿宋_GB2312" w:cs="仿宋_GB2312"/>
        </w:rPr>
        <w:t>一、资格证明材料</w:t>
      </w:r>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r>
        <w:rPr>
          <w:rFonts w:hint="eastAsia" w:ascii="仿宋_GB2312" w:hAnsi="仿宋_GB2312" w:eastAsia="仿宋_GB2312" w:cs="仿宋_GB2312"/>
        </w:rPr>
        <w:t>二、符合性证明材料</w:t>
      </w:r>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r>
        <w:rPr>
          <w:rFonts w:hint="eastAsia" w:ascii="仿宋_GB2312" w:hAnsi="仿宋_GB2312" w:eastAsia="仿宋_GB2312" w:cs="仿宋_GB2312"/>
        </w:rPr>
        <w:t>三、其它材料</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w:t>
      </w: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我单位的响应文件由资格证明材料、符合性证明材料和其它材料三部分组成，在此加盖公章并由法定代表人（或非法人组织负责人）或其授权代表人签字，保证响应文件中所有材料真实、有效。</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 xml:space="preserve">供应商名称：（加盖公章）           </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Lucida Sans Unicode" w:eastAsia="仿宋_GB2312" w:cs="Lucida Sans Unicode"/>
          <w:szCs w:val="21"/>
        </w:rPr>
        <w:t>非法人组织负责人）或</w:t>
      </w:r>
      <w:r>
        <w:rPr>
          <w:rFonts w:hint="eastAsia" w:ascii="仿宋_GB2312" w:hAnsi="仿宋_GB2312" w:eastAsia="仿宋_GB2312" w:cs="仿宋_GB2312"/>
        </w:rPr>
        <w:t xml:space="preserve">其授权代表人：           (签字) </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签署日期：      年      月      日</w:t>
      </w:r>
    </w:p>
    <w:p>
      <w:pPr>
        <w:pStyle w:val="3"/>
        <w:adjustRightInd w:val="0"/>
        <w:snapToGrid w:val="0"/>
        <w:spacing w:before="0" w:after="0" w:line="360" w:lineRule="auto"/>
        <w:jc w:val="left"/>
        <w:rPr>
          <w:rFonts w:ascii="仿宋_GB2312" w:hAnsi="仿宋_GB2312" w:eastAsia="仿宋_GB2312" w:cs="仿宋_GB2312"/>
          <w:sz w:val="28"/>
          <w:szCs w:val="28"/>
        </w:rPr>
      </w:pPr>
      <w:r>
        <w:rPr>
          <w:rFonts w:hint="eastAsia"/>
        </w:rPr>
        <w:br w:type="page"/>
      </w:r>
      <w:r>
        <w:rPr>
          <w:rFonts w:hint="eastAsia" w:ascii="仿宋_GB2312" w:hAnsi="仿宋_GB2312" w:eastAsia="仿宋_GB2312" w:cs="仿宋_GB2312"/>
          <w:sz w:val="28"/>
          <w:szCs w:val="28"/>
        </w:rPr>
        <w:t>格式4</w:t>
      </w:r>
    </w:p>
    <w:p>
      <w:pPr>
        <w:jc w:val="center"/>
        <w:rPr>
          <w:rFonts w:ascii="仿宋_GB2312" w:hAnsi="Lucida Sans Unicode" w:eastAsia="仿宋_GB2312" w:cs="Lucida Sans Unicode"/>
          <w:b/>
          <w:bCs/>
          <w:sz w:val="32"/>
          <w:szCs w:val="32"/>
        </w:rPr>
      </w:pPr>
      <w:r>
        <w:rPr>
          <w:rFonts w:hint="eastAsia" w:ascii="仿宋_GB2312" w:hAnsi="Lucida Sans Unicode" w:eastAsia="仿宋_GB2312" w:cs="Lucida Sans Unicode"/>
          <w:b/>
          <w:bCs/>
          <w:sz w:val="32"/>
          <w:szCs w:val="32"/>
        </w:rPr>
        <w:t>法定代表人（或非法人组织负责人）身份证明书</w:t>
      </w:r>
    </w:p>
    <w:p>
      <w:pPr>
        <w:spacing w:line="360" w:lineRule="auto"/>
        <w:ind w:firstLine="420" w:firstLineChars="200"/>
        <w:rPr>
          <w:rFonts w:ascii="仿宋_GB2312" w:hAnsi="Lucida Sans Unicode" w:eastAsia="仿宋_GB2312" w:cs="Lucida Sans Unicode"/>
          <w:szCs w:val="21"/>
          <w:u w:val="single"/>
        </w:rPr>
      </w:pPr>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姓名：</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，性别：</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，出生日期：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，现任职务：</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，系</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（投标人名称）的法定代表人（或非法人组织负责人）。</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            </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特此证明。</w:t>
      </w: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tbl>
      <w:tblPr>
        <w:tblStyle w:val="13"/>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rPr>
                <w:rFonts w:ascii="仿宋_GB2312" w:hAnsi="Lucida Sans Unicode" w:eastAsia="仿宋_GB2312" w:cs="Lucida Sans Unicode"/>
                <w:szCs w:val="21"/>
              </w:rPr>
            </w:pPr>
            <w:r>
              <w:rPr>
                <w:rFonts w:hint="eastAsia" w:ascii="仿宋_GB2312" w:hAnsi="Lucida Sans Unicode" w:eastAsia="仿宋_GB2312" w:cs="Lucida Sans Unicode"/>
                <w:szCs w:val="21"/>
              </w:rPr>
              <w:t>（※此处请粘贴法定代表人（或非法人组织负责人）身份证正、反面复印件※）</w:t>
            </w:r>
          </w:p>
        </w:tc>
      </w:tr>
    </w:tbl>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供应商名称：（加盖公章）  </w:t>
      </w:r>
    </w:p>
    <w:p>
      <w:pPr>
        <w:rPr>
          <w:rFonts w:ascii="仿宋_GB2312" w:hAnsi="Lucida Sans Unicode" w:eastAsia="仿宋_GB2312" w:cs="Lucida Sans Unicode"/>
          <w:szCs w:val="21"/>
        </w:rPr>
      </w:pPr>
    </w:p>
    <w:p>
      <w:pPr>
        <w:wordWrap w:val="0"/>
        <w:jc w:val="right"/>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年   月   日                   </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格式5</w:t>
      </w:r>
    </w:p>
    <w:p>
      <w:pPr>
        <w:spacing w:line="360" w:lineRule="auto"/>
        <w:jc w:val="center"/>
        <w:rPr>
          <w:rFonts w:ascii="仿宋_GB2312" w:hAnsi="Lucida Sans Unicode" w:eastAsia="仿宋_GB2312" w:cs="Lucida Sans Unicode"/>
          <w:b/>
          <w:bCs/>
          <w:sz w:val="32"/>
          <w:szCs w:val="32"/>
        </w:rPr>
      </w:pPr>
      <w:r>
        <w:rPr>
          <w:rFonts w:hint="eastAsia" w:ascii="仿宋_GB2312" w:hAnsi="Lucida Sans Unicode" w:eastAsia="仿宋_GB2312" w:cs="Lucida Sans Unicode"/>
          <w:b/>
          <w:bCs/>
          <w:sz w:val="32"/>
          <w:szCs w:val="32"/>
        </w:rPr>
        <w:t>法定代表人（或非法人组织负责人）授权委托书</w:t>
      </w:r>
    </w:p>
    <w:p>
      <w:pPr>
        <w:spacing w:line="360" w:lineRule="auto"/>
        <w:ind w:firstLine="420" w:firstLineChars="200"/>
        <w:rPr>
          <w:rFonts w:ascii="仿宋_GB2312" w:hAnsi="Lucida Sans Unicode" w:eastAsia="仿宋_GB2312" w:cs="Lucida Sans Unicode"/>
          <w:szCs w:val="21"/>
        </w:rPr>
      </w:pP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委托人名称：</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法定代表人（或非法人组织负责人）姓名：</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身份证号码：</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住所地：</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受托人名称：</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身份证号码：</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工作单位：</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住址：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现委托</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在委托人就</w:t>
      </w:r>
      <w:r>
        <w:rPr>
          <w:rFonts w:hint="eastAsia" w:ascii="仿宋_GB2312" w:hAnsi="Lucida Sans Unicode" w:eastAsia="仿宋_GB2312" w:cs="Lucida Sans Unicode"/>
          <w:szCs w:val="21"/>
          <w:u w:val="single"/>
        </w:rPr>
        <w:t>（项目编号、项目名称、包号）</w:t>
      </w:r>
      <w:r>
        <w:rPr>
          <w:rFonts w:hint="eastAsia" w:ascii="仿宋_GB2312" w:hAnsi="Lucida Sans Unicode" w:eastAsia="仿宋_GB2312" w:cs="Lucida Sans Unicode"/>
          <w:szCs w:val="21"/>
        </w:rPr>
        <w:t>投标中，以我单位名义处理一切与之有关的事务。</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本授权书于</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年</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月</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日签字或盖章生效,</w:t>
      </w:r>
      <w:r>
        <w:rPr>
          <w:rFonts w:hint="eastAsia" w:ascii="仿宋" w:hAnsi="仿宋" w:eastAsia="仿宋" w:cs="宋体"/>
          <w:b/>
          <w:bCs/>
          <w:szCs w:val="21"/>
        </w:rPr>
        <w:t>无转委托</w:t>
      </w:r>
      <w:r>
        <w:rPr>
          <w:rFonts w:hint="eastAsia" w:ascii="仿宋" w:hAnsi="仿宋" w:eastAsia="仿宋" w:cs="宋体"/>
          <w:sz w:val="24"/>
        </w:rPr>
        <w:t>，</w:t>
      </w:r>
      <w:r>
        <w:rPr>
          <w:rFonts w:hint="eastAsia" w:ascii="仿宋_GB2312" w:hAnsi="Lucida Sans Unicode" w:eastAsia="仿宋_GB2312" w:cs="Lucida Sans Unicode"/>
          <w:szCs w:val="21"/>
        </w:rPr>
        <w:t>特此声明。</w:t>
      </w:r>
    </w:p>
    <w:p>
      <w:pPr>
        <w:spacing w:line="360" w:lineRule="auto"/>
        <w:rPr>
          <w:rFonts w:ascii="仿宋_GB2312" w:hAnsi="Lucida Sans Unicode" w:eastAsia="仿宋_GB2312" w:cs="Lucida Sans Unicode"/>
          <w:szCs w:val="21"/>
        </w:rPr>
      </w:pPr>
    </w:p>
    <w:tbl>
      <w:tblPr>
        <w:tblStyle w:val="13"/>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rPr>
                <w:rFonts w:ascii="仿宋_GB2312" w:hAnsi="Lucida Sans Unicode" w:eastAsia="仿宋_GB2312" w:cs="Lucida Sans Unicode"/>
                <w:szCs w:val="21"/>
              </w:rPr>
            </w:pPr>
            <w:r>
              <w:rPr>
                <w:rFonts w:hint="eastAsia" w:ascii="仿宋_GB2312" w:hAnsi="Lucida Sans Unicode" w:eastAsia="仿宋_GB2312" w:cs="Lucida Sans Unicode"/>
                <w:szCs w:val="21"/>
              </w:rPr>
              <w:t>（※此处请粘贴授权委托人身份证正、反面复印件※）</w:t>
            </w:r>
          </w:p>
        </w:tc>
      </w:tr>
    </w:tbl>
    <w:p>
      <w:pPr>
        <w:spacing w:line="360" w:lineRule="auto"/>
        <w:rPr>
          <w:rFonts w:ascii="仿宋_GB2312" w:hAnsi="Lucida Sans Unicode" w:eastAsia="仿宋_GB2312" w:cs="Lucida Sans Unicode"/>
          <w:szCs w:val="21"/>
        </w:rPr>
      </w:pP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委托人（单位公章）：</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法定代表人（或非法人组织负责人）（签字或盖章）：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受托人：（签字或盖章）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详细通讯地址：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 政 编 码 ：</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        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        话：</w:t>
      </w:r>
      <w:r>
        <w:rPr>
          <w:rFonts w:hint="eastAsia" w:ascii="仿宋_GB2312" w:hAnsi="Lucida Sans Unicode" w:eastAsia="仿宋_GB2312" w:cs="Lucida Sans Unicode"/>
          <w:szCs w:val="21"/>
          <w:u w:val="single"/>
        </w:rPr>
        <w:t xml:space="preserve">             </w:t>
      </w:r>
    </w:p>
    <w:p>
      <w:pPr>
        <w:widowControl/>
        <w:jc w:val="left"/>
        <w:rPr>
          <w:rFonts w:ascii="仿宋_GB2312" w:hAnsi="Lucida Sans Unicode" w:eastAsia="仿宋_GB2312" w:cs="Lucida Sans Unicode"/>
          <w:szCs w:val="21"/>
        </w:rPr>
      </w:pPr>
      <w:r>
        <w:rPr>
          <w:rFonts w:ascii="仿宋_GB2312" w:hAnsi="Lucida Sans Unicode" w:eastAsia="仿宋_GB2312" w:cs="Lucida Sans Unicode"/>
          <w:szCs w:val="21"/>
        </w:rPr>
        <w:br w:type="page"/>
      </w:r>
    </w:p>
    <w:p>
      <w:pPr>
        <w:pStyle w:val="3"/>
        <w:adjustRightInd w:val="0"/>
        <w:snapToGrid w:val="0"/>
        <w:spacing w:before="0" w:after="0" w:line="240" w:lineRule="auto"/>
        <w:jc w:val="left"/>
        <w:rPr>
          <w:rFonts w:ascii="仿宋_GB2312" w:hAnsi="仿宋_GB2312" w:eastAsia="仿宋_GB2312" w:cs="仿宋_GB2312"/>
          <w:sz w:val="28"/>
        </w:rPr>
      </w:pPr>
      <w:r>
        <w:rPr>
          <w:rFonts w:hint="eastAsia" w:ascii="仿宋_GB2312" w:hAnsi="仿宋_GB2312" w:eastAsia="仿宋_GB2312" w:cs="仿宋_GB2312"/>
          <w:sz w:val="28"/>
        </w:rPr>
        <w:t>格式</w:t>
      </w:r>
      <w:r>
        <w:rPr>
          <w:rFonts w:ascii="仿宋_GB2312" w:hAnsi="仿宋_GB2312" w:eastAsia="仿宋_GB2312" w:cs="仿宋_GB2312"/>
          <w:sz w:val="28"/>
        </w:rPr>
        <w:t>6</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319" w:beforeLines="100" w:after="319"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供应商名称（加盖单位公章）：</w:t>
      </w:r>
      <w:r>
        <w:rPr>
          <w:rFonts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w:t>
      </w:r>
      <w:r>
        <w:rPr>
          <w:rFonts w:ascii="仿宋_GB2312" w:hAnsi="仿宋_GB2312" w:eastAsia="仿宋_GB2312" w:cs="仿宋_GB2312"/>
        </w:rPr>
        <w:t>(</w:t>
      </w:r>
      <w:r>
        <w:rPr>
          <w:rFonts w:hint="eastAsia" w:ascii="仿宋_GB2312" w:hAnsi="仿宋_GB2312" w:eastAsia="仿宋_GB2312" w:cs="仿宋_GB2312"/>
        </w:rPr>
        <w:t>签字或盖章</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ascii="仿宋_GB2312" w:hAnsi="仿宋_GB2312" w:eastAsia="仿宋_GB2312" w:cs="仿宋_GB2312"/>
          <w:u w:val="single"/>
        </w:rPr>
        <w:t xml:space="preserve">                </w:t>
      </w:r>
    </w:p>
    <w:p>
      <w:pPr>
        <w:widowControl/>
        <w:jc w:val="left"/>
        <w:rPr>
          <w:rFonts w:ascii="仿宋_GB2312" w:hAnsi="仿宋_GB2312" w:eastAsia="仿宋_GB2312" w:cs="仿宋_GB2312"/>
          <w:u w:val="single"/>
        </w:rPr>
      </w:pPr>
      <w:r>
        <w:rPr>
          <w:rFonts w:ascii="仿宋_GB2312" w:hAnsi="仿宋_GB2312" w:eastAsia="仿宋_GB2312" w:cs="仿宋_GB2312"/>
          <w:u w:val="single"/>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w:t>
      </w:r>
      <w:r>
        <w:rPr>
          <w:rFonts w:ascii="仿宋_GB2312" w:hAnsi="仿宋_GB2312" w:eastAsia="仿宋_GB2312" w:cs="仿宋_GB2312"/>
          <w:sz w:val="28"/>
          <w:szCs w:val="28"/>
        </w:rPr>
        <w:t>7</w:t>
      </w:r>
    </w:p>
    <w:p>
      <w:pPr>
        <w:spacing w:before="319" w:beforeLines="100" w:after="319" w:afterLines="100"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具备履行合同所必需的设备和专业技术能力声明函</w:t>
      </w:r>
    </w:p>
    <w:p>
      <w:pPr>
        <w:spacing w:before="319" w:beforeLines="100" w:after="319"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供应商名称（加盖单位公章）：</w:t>
      </w:r>
      <w:r>
        <w:rPr>
          <w:rFonts w:ascii="仿宋_GB2312" w:hAnsi="仿宋_GB2312" w:eastAsia="仿宋_GB2312" w:cs="仿宋_GB2312"/>
          <w:u w:val="single"/>
        </w:rPr>
        <w:t xml:space="preserve">              </w:t>
      </w:r>
      <w:r>
        <w:rPr>
          <w:rFonts w:ascii="仿宋_GB2312" w:hAnsi="仿宋_GB2312" w:eastAsia="仿宋_GB2312" w:cs="仿宋_GB2312"/>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w:t>
      </w:r>
      <w:r>
        <w:rPr>
          <w:rFonts w:ascii="仿宋_GB2312" w:hAnsi="仿宋_GB2312" w:eastAsia="仿宋_GB2312" w:cs="仿宋_GB2312"/>
          <w:u w:val="single"/>
        </w:rPr>
        <w:t>(</w:t>
      </w:r>
      <w:r>
        <w:rPr>
          <w:rFonts w:hint="eastAsia" w:ascii="仿宋_GB2312" w:hAnsi="仿宋_GB2312" w:eastAsia="仿宋_GB2312" w:cs="仿宋_GB2312"/>
          <w:u w:val="single"/>
        </w:rPr>
        <w:t>签字或盖章</w:t>
      </w:r>
      <w:r>
        <w:rPr>
          <w:rFonts w:ascii="仿宋_GB2312" w:hAnsi="仿宋_GB2312" w:eastAsia="仿宋_GB2312" w:cs="仿宋_GB2312"/>
          <w:u w:val="single"/>
        </w:rPr>
        <w:t>)</w:t>
      </w:r>
      <w:r>
        <w:rPr>
          <w:rFonts w:hint="eastAsia" w:ascii="仿宋_GB2312" w:hAnsi="仿宋_GB2312" w:eastAsia="仿宋_GB2312" w:cs="仿宋_GB2312"/>
        </w:rPr>
        <w:t>：</w:t>
      </w:r>
      <w:r>
        <w:rPr>
          <w:rFonts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日期：</w:t>
      </w:r>
      <w:r>
        <w:rPr>
          <w:rFonts w:ascii="仿宋_GB2312" w:hAnsi="仿宋_GB2312" w:eastAsia="仿宋_GB2312" w:cs="仿宋_GB2312"/>
        </w:rPr>
        <w:t xml:space="preserve"> </w:t>
      </w:r>
      <w:r>
        <w:rPr>
          <w:rFonts w:ascii="仿宋_GB2312" w:hAnsi="仿宋_GB2312" w:eastAsia="仿宋_GB2312" w:cs="仿宋_GB2312"/>
          <w:u w:val="single"/>
        </w:rPr>
        <w:t xml:space="preserve">              </w:t>
      </w:r>
    </w:p>
    <w:p>
      <w:pPr>
        <w:widowControl/>
        <w:jc w:val="left"/>
        <w:rPr>
          <w:rFonts w:ascii="仿宋_GB2312" w:hAnsi="仿宋_GB2312" w:eastAsia="仿宋_GB2312" w:cs="仿宋_GB2312"/>
        </w:rPr>
      </w:pPr>
      <w:r>
        <w:rPr>
          <w:rFonts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格式8</w:t>
      </w:r>
    </w:p>
    <w:p/>
    <w:p>
      <w:pPr>
        <w:spacing w:before="319" w:beforeLines="100" w:after="319" w:afterLines="100" w:line="480" w:lineRule="exact"/>
        <w:ind w:right="630" w:rightChars="3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参加政府采购活动前3年内在经营活动中没有重大违法记录的书面声明</w:t>
      </w:r>
    </w:p>
    <w:p>
      <w:pPr>
        <w:spacing w:before="159" w:beforeLines="50" w:after="159" w:afterLines="50" w:line="400" w:lineRule="exact"/>
        <w:ind w:right="630" w:rightChars="300"/>
        <w:rPr>
          <w:rFonts w:ascii="宋体" w:hAnsi="宋体" w:cs="Lucida Sans Unicode"/>
          <w:sz w:val="24"/>
        </w:rPr>
      </w:pPr>
    </w:p>
    <w:p>
      <w:pPr>
        <w:spacing w:line="500" w:lineRule="exact"/>
        <w:ind w:right="630" w:rightChars="300"/>
        <w:rPr>
          <w:rFonts w:ascii="仿宋_GB2312" w:hAnsi="仿宋_GB2312" w:eastAsia="仿宋_GB2312" w:cs="仿宋_GB2312"/>
          <w:b/>
          <w:bCs/>
          <w:szCs w:val="21"/>
        </w:rPr>
      </w:pPr>
      <w:sdt>
        <w:sdtPr>
          <w:rPr>
            <w:rFonts w:hint="eastAsia" w:ascii="仿宋" w:hAnsi="仿宋" w:eastAsia="仿宋"/>
          </w:rPr>
          <w:alias w:val="编制单位"/>
          <w:tag w:val="编制单位"/>
          <w:id w:val="-904833494"/>
          <w:lock w:val="sdtLocked"/>
          <w:placeholder>
            <w:docPart w:val="BC8620A7F100425FB663A00126747C31"/>
          </w:placeholder>
        </w:sdtPr>
        <w:sdtEndPr>
          <w:rPr>
            <w:rFonts w:hint="eastAsia" w:ascii="仿宋" w:hAnsi="仿宋" w:eastAsia="仿宋"/>
          </w:rPr>
        </w:sdtEndPr>
        <w:sdtContent>
          <w:r>
            <w:rPr>
              <w:rFonts w:hint="eastAsia" w:ascii="仿宋" w:hAnsi="仿宋" w:eastAsia="仿宋"/>
            </w:rPr>
            <w:t>营口市审批技术审查与公共资源交易中心</w:t>
          </w:r>
        </w:sdtContent>
      </w:sdt>
      <w:r>
        <w:rPr>
          <w:rFonts w:hint="eastAsia" w:ascii="仿宋_GB2312" w:hAnsi="仿宋_GB2312" w:eastAsia="仿宋_GB2312" w:cs="仿宋_GB2312"/>
          <w:b/>
          <w:bCs/>
          <w:szCs w:val="21"/>
        </w:rPr>
        <w:t>：</w:t>
      </w:r>
    </w:p>
    <w:p>
      <w:pPr>
        <w:spacing w:line="500" w:lineRule="exact"/>
        <w:ind w:right="-21" w:rightChars="-10" w:firstLine="495" w:firstLineChars="235"/>
        <w:rPr>
          <w:rFonts w:ascii="仿宋_GB2312" w:hAnsi="仿宋_GB2312" w:eastAsia="仿宋_GB2312" w:cs="仿宋_GB2312"/>
          <w:szCs w:val="21"/>
        </w:rPr>
      </w:pPr>
      <w:r>
        <w:rPr>
          <w:rFonts w:hint="eastAsia" w:ascii="仿宋_GB2312" w:hAnsi="仿宋_GB2312" w:eastAsia="仿宋_GB2312" w:cs="仿宋_GB2312"/>
          <w:b/>
          <w:szCs w:val="21"/>
        </w:rPr>
        <w:t>在本项目递交响应文件截止时间前，</w:t>
      </w:r>
      <w:r>
        <w:rPr>
          <w:rFonts w:hint="eastAsia" w:ascii="仿宋_GB2312" w:hAnsi="仿宋_GB2312" w:eastAsia="仿宋_GB2312" w:cs="仿宋_GB2312"/>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500" w:lineRule="exact"/>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500" w:lineRule="exact"/>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firstLine="420" w:firstLineChars="200"/>
        <w:rPr>
          <w:rFonts w:ascii="仿宋_GB2312" w:hAnsi="仿宋_GB2312" w:eastAsia="仿宋_GB2312" w:cs="仿宋_GB2312"/>
          <w:szCs w:val="21"/>
        </w:rPr>
      </w:pPr>
    </w:p>
    <w:p>
      <w:pPr>
        <w:spacing w:before="159" w:beforeLines="50" w:after="159" w:afterLines="50" w:line="400" w:lineRule="exact"/>
        <w:ind w:right="1050" w:rightChars="500" w:firstLine="420" w:firstLineChars="200"/>
        <w:rPr>
          <w:rFonts w:ascii="仿宋_GB2312" w:hAnsi="仿宋_GB2312" w:eastAsia="仿宋_GB2312" w:cs="仿宋_GB2312"/>
          <w:szCs w:val="21"/>
        </w:rPr>
      </w:pPr>
    </w:p>
    <w:p>
      <w:pPr>
        <w:spacing w:before="159" w:beforeLines="50" w:after="159" w:afterLines="50" w:line="400" w:lineRule="exact"/>
        <w:ind w:right="1050" w:rightChars="500" w:firstLine="420" w:firstLineChars="200"/>
        <w:rPr>
          <w:rFonts w:ascii="仿宋_GB2312" w:hAnsi="仿宋_GB2312" w:eastAsia="仿宋_GB2312" w:cs="仿宋_GB2312"/>
          <w:szCs w:val="21"/>
        </w:rPr>
      </w:pPr>
    </w:p>
    <w:p>
      <w:pPr>
        <w:spacing w:line="360" w:lineRule="exact"/>
        <w:ind w:left="1050" w:leftChars="500" w:right="1050" w:rightChars="500" w:firstLine="420" w:firstLineChars="200"/>
        <w:rPr>
          <w:rFonts w:ascii="仿宋_GB2312" w:hAnsi="仿宋_GB2312" w:eastAsia="仿宋_GB2312" w:cs="仿宋_GB2312"/>
          <w:szCs w:val="21"/>
        </w:rPr>
      </w:pPr>
    </w:p>
    <w:p>
      <w:pPr>
        <w:spacing w:line="360" w:lineRule="exact"/>
        <w:ind w:left="2690" w:leftChars="200" w:right="1050" w:rightChars="500" w:hanging="2270" w:hangingChars="1081"/>
        <w:jc w:val="left"/>
        <w:rPr>
          <w:rFonts w:ascii="仿宋_GB2312" w:hAnsi="仿宋_GB2312" w:eastAsia="仿宋_GB2312" w:cs="仿宋_GB2312"/>
          <w:szCs w:val="21"/>
          <w:u w:val="single"/>
        </w:rPr>
      </w:pPr>
      <w:r>
        <w:rPr>
          <w:rFonts w:hint="eastAsia" w:ascii="仿宋_GB2312" w:hAnsi="仿宋_GB2312" w:eastAsia="仿宋_GB2312" w:cs="仿宋_GB2312"/>
          <w:szCs w:val="21"/>
        </w:rPr>
        <w:t>供应商：</w:t>
      </w:r>
      <w:r>
        <w:rPr>
          <w:rFonts w:hint="eastAsia" w:ascii="仿宋_GB2312" w:hAnsi="仿宋_GB2312" w:eastAsia="仿宋_GB2312" w:cs="仿宋_GB2312"/>
          <w:szCs w:val="21"/>
          <w:u w:val="single"/>
        </w:rPr>
        <w:t xml:space="preserve">       （加盖公章）   </w:t>
      </w:r>
    </w:p>
    <w:p>
      <w:pPr>
        <w:spacing w:line="360" w:lineRule="exact"/>
        <w:ind w:left="2690" w:leftChars="200" w:right="1050" w:rightChars="500" w:hanging="2270" w:hangingChars="1081"/>
        <w:jc w:val="left"/>
        <w:rPr>
          <w:rFonts w:ascii="仿宋_GB2312" w:hAnsi="仿宋_GB2312" w:eastAsia="仿宋_GB2312" w:cs="仿宋_GB2312"/>
          <w:szCs w:val="21"/>
        </w:rPr>
      </w:pPr>
    </w:p>
    <w:p>
      <w:pPr>
        <w:spacing w:line="360" w:lineRule="exact"/>
        <w:ind w:left="2690" w:leftChars="200" w:right="1050" w:rightChars="500" w:hanging="2270" w:hangingChars="1081"/>
        <w:jc w:val="left"/>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法定代表人（或非法人组织负责人）或其授权代表人：</w:t>
      </w:r>
      <w:r>
        <w:rPr>
          <w:rFonts w:hint="eastAsia" w:ascii="仿宋_GB2312" w:hAnsi="仿宋_GB2312" w:eastAsia="仿宋_GB2312" w:cs="仿宋_GB2312"/>
          <w:szCs w:val="21"/>
          <w:u w:val="single"/>
        </w:rPr>
        <w:t>(签字)</w:t>
      </w:r>
    </w:p>
    <w:p>
      <w:pPr>
        <w:spacing w:line="360" w:lineRule="exact"/>
        <w:ind w:left="2690" w:leftChars="200" w:right="1050" w:rightChars="500" w:hanging="2270" w:hangingChars="1081"/>
        <w:jc w:val="left"/>
        <w:rPr>
          <w:rFonts w:ascii="仿宋_GB2312" w:hAnsi="仿宋_GB2312" w:eastAsia="仿宋_GB2312" w:cs="仿宋_GB2312"/>
          <w:szCs w:val="21"/>
          <w:u w:val="single"/>
        </w:rPr>
      </w:pPr>
    </w:p>
    <w:p>
      <w:pPr>
        <w:spacing w:line="360" w:lineRule="exact"/>
        <w:ind w:left="2690" w:leftChars="200" w:right="1050" w:rightChars="500" w:hanging="2270" w:hangingChars="1081"/>
        <w:jc w:val="left"/>
        <w:rPr>
          <w:rFonts w:ascii="仿宋_GB2312" w:hAnsi="仿宋_GB2312" w:eastAsia="仿宋_GB2312" w:cs="仿宋_GB2312"/>
          <w:szCs w:val="21"/>
          <w:u w:val="single"/>
        </w:rPr>
      </w:pPr>
    </w:p>
    <w:p>
      <w:pPr>
        <w:spacing w:line="360" w:lineRule="exact"/>
        <w:ind w:left="2692" w:leftChars="1282" w:right="1050" w:rightChars="5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日期：       年     月     日  </w:t>
      </w:r>
    </w:p>
    <w:p>
      <w:pPr>
        <w:spacing w:before="159" w:beforeLines="50" w:after="159" w:afterLines="50" w:line="400" w:lineRule="exact"/>
        <w:ind w:left="1155" w:leftChars="550" w:right="1050" w:rightChars="500" w:firstLine="420" w:firstLineChars="200"/>
        <w:rPr>
          <w:rFonts w:ascii="仿宋_GB2312" w:hAnsi="仿宋_GB2312" w:eastAsia="仿宋_GB2312" w:cs="仿宋_GB2312"/>
          <w:szCs w:val="21"/>
        </w:rPr>
      </w:pP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格式9</w:t>
      </w:r>
    </w:p>
    <w:p>
      <w:pPr>
        <w:spacing w:before="319" w:beforeLines="100" w:after="319" w:afterLines="100" w:line="360" w:lineRule="auto"/>
        <w:ind w:right="630" w:rightChars="3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联合体协议书</w:t>
      </w:r>
    </w:p>
    <w:p>
      <w:pPr>
        <w:pStyle w:val="7"/>
        <w:spacing w:line="360" w:lineRule="auto"/>
        <w:rPr>
          <w:rFonts w:ascii="仿宋_GB2312" w:hAnsi="仿宋_GB2312" w:eastAsia="仿宋_GB2312" w:cs="仿宋_GB2312"/>
        </w:rPr>
      </w:pPr>
      <w:r>
        <w:rPr>
          <w:rFonts w:hint="eastAsia" w:ascii="仿宋_GB2312" w:hAnsi="仿宋_GB2312" w:eastAsia="仿宋_GB2312" w:cs="仿宋_GB2312"/>
        </w:rPr>
        <w:t>致</w:t>
      </w:r>
      <w:sdt>
        <w:sdtPr>
          <w:rPr>
            <w:rFonts w:hint="eastAsia" w:ascii="仿宋" w:hAnsi="仿宋" w:eastAsia="仿宋"/>
          </w:rPr>
          <w:alias w:val="编制单位"/>
          <w:tag w:val="编制单位"/>
          <w:id w:val="1654250505"/>
          <w:lock w:val="sdtLocked"/>
          <w:placeholder>
            <w:docPart w:val="DCB793A7351E4398AB160B143DC3C487"/>
          </w:placeholder>
        </w:sdtPr>
        <w:sdtEndPr>
          <w:rPr>
            <w:rFonts w:hint="eastAsia" w:ascii="仿宋" w:hAnsi="仿宋" w:eastAsia="仿宋"/>
          </w:rPr>
        </w:sdtEndPr>
        <w:sdtContent>
          <w:r>
            <w:rPr>
              <w:rFonts w:hint="eastAsia" w:ascii="仿宋" w:hAnsi="仿宋" w:eastAsia="仿宋"/>
            </w:rPr>
            <w:t>营口市审批技术审查与公共资源交易中心</w:t>
          </w:r>
        </w:sdtContent>
      </w:sdt>
      <w:r>
        <w:rPr>
          <w:rFonts w:hint="eastAsia" w:ascii="仿宋_GB2312" w:hAnsi="仿宋_GB2312" w:eastAsia="仿宋_GB2312" w:cs="仿宋_GB2312"/>
        </w:rPr>
        <w:t>：</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经研究，我方决定自愿组成联合体共同参加</w:t>
      </w:r>
      <w:r>
        <w:rPr>
          <w:rFonts w:hint="eastAsia" w:ascii="仿宋_GB2312" w:hAnsi="仿宋_GB2312" w:eastAsia="仿宋_GB2312" w:cs="仿宋_GB2312"/>
          <w:u w:val="single"/>
        </w:rPr>
        <w:t>(项目名称、项目编号、包号)</w:t>
      </w:r>
      <w:r>
        <w:rPr>
          <w:rFonts w:hint="eastAsia" w:ascii="仿宋_GB2312" w:hAnsi="仿宋_GB2312" w:eastAsia="仿宋_GB2312" w:cs="仿宋_GB2312"/>
        </w:rPr>
        <w:t>项目的询价。现就联合体参加政府采购活动事宜订立如下协议：</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一、联合体成员：</w:t>
      </w:r>
    </w:p>
    <w:p>
      <w:pPr>
        <w:pStyle w:val="7"/>
        <w:spacing w:line="36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u w:val="single"/>
        </w:rPr>
        <w:t xml:space="preserve">                  </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u w:val="single"/>
        </w:rPr>
        <w:t>(某成员单位名称)</w:t>
      </w:r>
      <w:r>
        <w:rPr>
          <w:rFonts w:hint="eastAsia" w:ascii="仿宋_GB2312" w:hAnsi="仿宋_GB2312" w:eastAsia="仿宋_GB2312" w:cs="仿宋_GB2312"/>
        </w:rPr>
        <w:t>为(联合体名称)牵头人。</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联合体牵头人合法代表联合体各成员负责本项目响应文件编制活动，代表联合体提交和接收相关的资料、信息及指示，并处理与询价或成交有关的一切事务；联合体成交后，联合体牵头人负责合同订立和合同实施阶段的主办、组织和协调工作。</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四、联合体将严格按照询价通知书的各项要求，递交响应文件，参加询价，履行成交义务和成交后的合同，并向采购人承担连带责任。</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五、联合体各成员单位内部的职责分工如下：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。按照本条上述分工，联合体成员单位各自所承担的合同工作量比例如下：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六、本协议书自签署之日起生效，合同履行完毕后自动失效。</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七、本协议书一式份，联合体成员和采购人各执一份。</w:t>
      </w:r>
    </w:p>
    <w:p>
      <w:pPr>
        <w:pStyle w:val="7"/>
        <w:spacing w:line="360" w:lineRule="auto"/>
        <w:ind w:firstLine="420" w:firstLineChars="200"/>
        <w:rPr>
          <w:rFonts w:ascii="仿宋_GB2312" w:hAnsi="仿宋_GB2312" w:eastAsia="仿宋_GB2312" w:cs="仿宋_GB2312"/>
        </w:rPr>
      </w:pPr>
    </w:p>
    <w:p>
      <w:pPr>
        <w:pStyle w:val="7"/>
        <w:spacing w:line="36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牵头人名称(公章)：</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法定代表人或其授权代表(签字或盖章)：</w:t>
      </w:r>
    </w:p>
    <w:p>
      <w:pPr>
        <w:pStyle w:val="7"/>
        <w:spacing w:line="360" w:lineRule="auto"/>
        <w:ind w:firstLine="420" w:firstLineChars="200"/>
        <w:rPr>
          <w:rFonts w:ascii="仿宋_GB2312" w:hAnsi="仿宋_GB2312" w:eastAsia="仿宋_GB2312" w:cs="仿宋_GB2312"/>
        </w:rPr>
      </w:pPr>
    </w:p>
    <w:p>
      <w:pPr>
        <w:pStyle w:val="7"/>
        <w:spacing w:line="36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成员名称(公章)：</w:t>
      </w:r>
    </w:p>
    <w:p>
      <w:pPr>
        <w:pStyle w:val="7"/>
        <w:spacing w:line="36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法定代表人或其授权代表(签字或盖章)：</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spacing w:line="360" w:lineRule="auto"/>
        <w:ind w:firstLine="420" w:firstLineChars="200"/>
        <w:rPr>
          <w:rFonts w:ascii="仿宋_GB2312" w:hAnsi="Lucida Sans Unicode" w:eastAsia="仿宋_GB2312" w:cs="Lucida Sans Unicode"/>
          <w:szCs w:val="21"/>
        </w:rPr>
      </w:pPr>
      <w:r>
        <w:rPr>
          <w:rFonts w:ascii="Times New Roman" w:hAnsi="Times New Roman" w:cs="Times New Roman"/>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格式10</w:t>
      </w:r>
    </w:p>
    <w:p>
      <w:pPr>
        <w:spacing w:before="319" w:beforeLines="100" w:after="319" w:afterLines="100" w:line="480" w:lineRule="exact"/>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响应函</w:t>
      </w:r>
    </w:p>
    <w:p>
      <w:pPr>
        <w:adjustRightInd w:val="0"/>
        <w:snapToGrid w:val="0"/>
        <w:spacing w:line="360" w:lineRule="auto"/>
        <w:ind w:right="630" w:rightChars="300"/>
        <w:rPr>
          <w:rFonts w:ascii="仿宋_GB2312" w:hAnsi="仿宋_GB2312" w:eastAsia="仿宋_GB2312" w:cs="仿宋_GB2312"/>
          <w:szCs w:val="21"/>
        </w:rPr>
      </w:pPr>
      <w:sdt>
        <w:sdtPr>
          <w:rPr>
            <w:rFonts w:hint="eastAsia" w:ascii="仿宋" w:hAnsi="仿宋" w:eastAsia="仿宋"/>
          </w:rPr>
          <w:alias w:val="编制单位"/>
          <w:tag w:val="编制单位"/>
          <w:id w:val="2051647458"/>
          <w:lock w:val="sdtLocked"/>
          <w:placeholder>
            <w:docPart w:val="446ED7332C95417C8864A05EABF56C65"/>
          </w:placeholder>
        </w:sdtPr>
        <w:sdtEndPr>
          <w:rPr>
            <w:rFonts w:hint="eastAsia" w:ascii="仿宋" w:hAnsi="仿宋" w:eastAsia="仿宋"/>
          </w:rPr>
        </w:sdtEndPr>
        <w:sdtContent>
          <w:r>
            <w:rPr>
              <w:rFonts w:hint="eastAsia" w:ascii="仿宋" w:hAnsi="仿宋" w:eastAsia="仿宋"/>
            </w:rPr>
            <w:t>营口市审批技术审查与公共资源交易中心</w:t>
          </w:r>
        </w:sdtContent>
      </w:sdt>
      <w:r>
        <w:rPr>
          <w:rFonts w:hint="eastAsia" w:ascii="仿宋_GB2312" w:hAnsi="仿宋_GB2312" w:eastAsia="仿宋_GB2312" w:cs="仿宋_GB2312"/>
          <w:szCs w:val="21"/>
        </w:rPr>
        <w:t>：</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项目的采购公告</w:t>
      </w:r>
      <w:r>
        <w:rPr>
          <w:rFonts w:hint="eastAsia" w:ascii="仿宋_GB2312" w:hAnsi="仿宋_GB2312" w:eastAsia="仿宋_GB2312" w:cs="仿宋_GB2312"/>
          <w:szCs w:val="21"/>
          <w:u w:val="single"/>
        </w:rPr>
        <w:t>(项目编号)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经正式授权并代表供应商</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提交下述文件正本份、副本份及电子文档份，并以形式出具的金额为人民币元的询价保证金。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4"/>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本项目响应总价详见响应一览表。</w:t>
      </w:r>
    </w:p>
    <w:p>
      <w:pPr>
        <w:numPr>
          <w:ilvl w:val="0"/>
          <w:numId w:val="4"/>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本响应有效期为自递交响应文件截止之日起个</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（3）已详细审查全部询价通知书，包括所有补充通知（如果有的话）。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（4）在规定的递交响应文件截止时间后，遵守询价通知书中有关保证金的规定。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（6）在领取成交通知书的同时按询价通知书规定的形式，向贵方一次性支付采购代理服务费。</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（7）按照贵方可能要求，提供与本次采购活动有关的一切数据或资料，完全理解贵方不一定接受最低价的响应文件或收到的任何响应文件。</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（8）按照询价通知书的规定履行合同责任和义务。</w:t>
      </w:r>
    </w:p>
    <w:p>
      <w:pPr>
        <w:spacing w:line="360" w:lineRule="exact"/>
        <w:ind w:right="1050" w:rightChars="500"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（9）我方承诺响应文件中的证明材料真实、合法、有效。</w:t>
      </w:r>
    </w:p>
    <w:p>
      <w:pPr>
        <w:spacing w:line="360" w:lineRule="exact"/>
        <w:ind w:right="1050" w:rightChars="500" w:firstLine="476" w:firstLineChars="227"/>
        <w:rPr>
          <w:rFonts w:ascii="仿宋_GB2312" w:hAnsi="仿宋_GB2312" w:eastAsia="仿宋_GB2312" w:cs="仿宋_GB2312"/>
          <w:szCs w:val="21"/>
        </w:rPr>
      </w:pPr>
    </w:p>
    <w:p>
      <w:pPr>
        <w:tabs>
          <w:tab w:val="left" w:pos="10467"/>
        </w:tabs>
        <w:adjustRightInd w:val="0"/>
        <w:snapToGrid w:val="0"/>
        <w:spacing w:line="360" w:lineRule="auto"/>
        <w:ind w:right="1050" w:rightChars="500" w:firstLine="476" w:firstLineChars="227"/>
        <w:rPr>
          <w:ins w:id="0" w:author="admin" w:date="2018-10-27T14:59:00Z"/>
          <w:rFonts w:ascii="仿宋_GB2312" w:hAnsi="仿宋_GB2312" w:eastAsia="仿宋_GB2312" w:cs="仿宋_GB2312"/>
          <w:szCs w:val="21"/>
        </w:rPr>
      </w:pPr>
      <w:r>
        <w:rPr>
          <w:rFonts w:hint="eastAsia" w:ascii="仿宋_GB2312" w:hAnsi="仿宋_GB2312" w:eastAsia="仿宋_GB2312" w:cs="仿宋_GB2312"/>
          <w:szCs w:val="21"/>
        </w:rPr>
        <w:t>与本投标有关的一切往来通讯请寄：</w:t>
      </w:r>
    </w:p>
    <w:p>
      <w:pPr>
        <w:tabs>
          <w:tab w:val="left" w:pos="10467"/>
        </w:tabs>
        <w:adjustRightInd w:val="0"/>
        <w:snapToGrid w:val="0"/>
        <w:spacing w:line="360" w:lineRule="auto"/>
        <w:ind w:right="-21" w:rightChars="-10" w:firstLine="476" w:firstLineChars="227"/>
        <w:rPr>
          <w:rFonts w:ascii="仿宋_GB2312" w:hAnsi="仿宋_GB2312" w:eastAsia="仿宋_GB2312" w:cs="仿宋_GB2312"/>
          <w:szCs w:val="21"/>
          <w:u w:val="single"/>
        </w:rPr>
      </w:pPr>
      <w:r>
        <w:rPr>
          <w:rFonts w:hint="eastAsia" w:ascii="仿宋_GB2312" w:hAnsi="仿宋_GB2312" w:eastAsia="仿宋_GB2312" w:cs="仿宋_GB2312"/>
          <w:szCs w:val="21"/>
        </w:rPr>
        <w:t>地    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    真：</w:t>
      </w:r>
      <w:r>
        <w:rPr>
          <w:rFonts w:hint="eastAsia" w:ascii="仿宋_GB2312" w:hAnsi="仿宋_GB2312" w:eastAsia="仿宋_GB2312" w:cs="仿宋_GB2312"/>
          <w:szCs w:val="21"/>
          <w:u w:val="single"/>
        </w:rPr>
        <w:t xml:space="preserve">                     </w:t>
      </w:r>
    </w:p>
    <w:p>
      <w:pPr>
        <w:tabs>
          <w:tab w:val="left" w:pos="10467"/>
        </w:tabs>
        <w:adjustRightInd w:val="0"/>
        <w:snapToGrid w:val="0"/>
        <w:spacing w:line="360" w:lineRule="auto"/>
        <w:ind w:right="-21" w:rightChars="-10"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电    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法定代表人（非法人组织负责人）或其授权委托人签字：</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供应商名称（单位公章）: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供应商开户银行（全称）: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供应商银行帐号:</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0" w:rightChars="500"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0" w:rightChars="500" w:firstLine="476" w:firstLineChars="227"/>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格式11</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报价一览表</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p>
    <w:p>
      <w:pPr>
        <w:adjustRightInd w:val="0"/>
        <w:snapToGrid w:val="0"/>
        <w:spacing w:line="360" w:lineRule="auto"/>
        <w:ind w:right="105" w:rightChars="50" w:firstLine="479" w:firstLineChars="227"/>
        <w:jc w:val="left"/>
        <w:rPr>
          <w:rFonts w:ascii="仿宋_GB2312" w:hAnsi="仿宋_GB2312" w:eastAsia="仿宋_GB2312" w:cs="仿宋_GB2312"/>
          <w:b/>
          <w:bCs/>
          <w:szCs w:val="21"/>
        </w:rPr>
      </w:pPr>
      <w:r>
        <w:rPr>
          <w:rFonts w:hint="eastAsia" w:ascii="仿宋_GB2312" w:hAnsi="仿宋_GB2312" w:eastAsia="仿宋_GB2312" w:cs="仿宋_GB2312"/>
          <w:b/>
          <w:bCs/>
          <w:szCs w:val="21"/>
        </w:rPr>
        <w:t>项目名称：          项目编号：        包号：        报价单位：人民币元</w:t>
      </w:r>
    </w:p>
    <w:tbl>
      <w:tblPr>
        <w:tblStyle w:val="14"/>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485"/>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83" w:type="dxa"/>
            <w:vAlign w:val="center"/>
          </w:tcPr>
          <w:p>
            <w:pPr>
              <w:adjustRightInd w:val="0"/>
              <w:snapToGrid w:val="0"/>
              <w:ind w:right="-48" w:rightChars="-23"/>
              <w:jc w:val="center"/>
              <w:rPr>
                <w:rFonts w:ascii="仿宋_GB2312" w:hAnsi="仿宋_GB2312" w:eastAsia="仿宋_GB2312" w:cs="仿宋_GB2312"/>
                <w:szCs w:val="21"/>
              </w:rPr>
            </w:pPr>
            <w:r>
              <w:rPr>
                <w:rFonts w:hint="eastAsia" w:ascii="仿宋_GB2312" w:hAnsi="仿宋_GB2312" w:eastAsia="仿宋_GB2312" w:cs="仿宋_GB2312"/>
                <w:szCs w:val="21"/>
              </w:rPr>
              <w:t>货物名称</w:t>
            </w:r>
          </w:p>
        </w:tc>
        <w:tc>
          <w:tcPr>
            <w:tcW w:w="1485"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响应总价</w:t>
            </w:r>
          </w:p>
        </w:tc>
        <w:tc>
          <w:tcPr>
            <w:tcW w:w="1309" w:type="dxa"/>
            <w:vAlign w:val="center"/>
          </w:tcPr>
          <w:p>
            <w:pPr>
              <w:adjustRightInd w:val="0"/>
              <w:snapToGrid w:val="0"/>
              <w:ind w:right="-158" w:rightChars="-75"/>
              <w:rPr>
                <w:rFonts w:ascii="仿宋_GB2312" w:hAnsi="仿宋_GB2312" w:eastAsia="仿宋_GB2312" w:cs="仿宋_GB2312"/>
                <w:szCs w:val="21"/>
              </w:rPr>
            </w:pPr>
            <w:r>
              <w:rPr>
                <w:rFonts w:hint="eastAsia" w:ascii="仿宋_GB2312" w:hAnsi="仿宋_GB2312" w:eastAsia="仿宋_GB2312" w:cs="仿宋_GB2312"/>
                <w:szCs w:val="21"/>
              </w:rPr>
              <w:t>询价保证金</w:t>
            </w:r>
          </w:p>
        </w:tc>
        <w:tc>
          <w:tcPr>
            <w:tcW w:w="1109"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交货期 </w:t>
            </w:r>
          </w:p>
        </w:tc>
        <w:tc>
          <w:tcPr>
            <w:tcW w:w="1252"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交货地点</w:t>
            </w:r>
          </w:p>
        </w:tc>
        <w:tc>
          <w:tcPr>
            <w:tcW w:w="951"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283" w:type="dxa"/>
            <w:vAlign w:val="center"/>
          </w:tcPr>
          <w:p>
            <w:pPr>
              <w:adjustRightInd w:val="0"/>
              <w:snapToGrid w:val="0"/>
              <w:ind w:right="105" w:rightChars="50"/>
              <w:jc w:val="center"/>
              <w:rPr>
                <w:rFonts w:ascii="仿宋_GB2312" w:hAnsi="仿宋_GB2312" w:eastAsia="仿宋_GB2312" w:cs="仿宋_GB2312"/>
                <w:szCs w:val="21"/>
              </w:rPr>
            </w:pPr>
          </w:p>
        </w:tc>
        <w:tc>
          <w:tcPr>
            <w:tcW w:w="1485" w:type="dxa"/>
            <w:vAlign w:val="center"/>
          </w:tcPr>
          <w:p>
            <w:pPr>
              <w:adjustRightInd w:val="0"/>
              <w:snapToGrid w:val="0"/>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小写：</w:t>
            </w:r>
          </w:p>
          <w:p>
            <w:pPr>
              <w:adjustRightInd w:val="0"/>
              <w:snapToGrid w:val="0"/>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大写：</w:t>
            </w:r>
          </w:p>
        </w:tc>
        <w:tc>
          <w:tcPr>
            <w:tcW w:w="1309" w:type="dxa"/>
            <w:vAlign w:val="center"/>
          </w:tcPr>
          <w:p>
            <w:pPr>
              <w:adjustRightInd w:val="0"/>
              <w:snapToGrid w:val="0"/>
              <w:ind w:right="105" w:rightChars="50"/>
              <w:jc w:val="center"/>
              <w:rPr>
                <w:rFonts w:ascii="仿宋_GB2312" w:hAnsi="仿宋_GB2312" w:eastAsia="仿宋_GB2312" w:cs="仿宋_GB2312"/>
                <w:szCs w:val="21"/>
              </w:rPr>
            </w:pPr>
          </w:p>
        </w:tc>
        <w:tc>
          <w:tcPr>
            <w:tcW w:w="1109" w:type="dxa"/>
            <w:vAlign w:val="center"/>
          </w:tcPr>
          <w:p>
            <w:pPr>
              <w:adjustRightInd w:val="0"/>
              <w:snapToGrid w:val="0"/>
              <w:ind w:right="105" w:rightChars="50"/>
              <w:jc w:val="center"/>
              <w:rPr>
                <w:rFonts w:ascii="仿宋_GB2312" w:hAnsi="仿宋_GB2312" w:eastAsia="仿宋_GB2312" w:cs="仿宋_GB2312"/>
                <w:szCs w:val="21"/>
              </w:rPr>
            </w:pPr>
          </w:p>
        </w:tc>
        <w:tc>
          <w:tcPr>
            <w:tcW w:w="1252" w:type="dxa"/>
            <w:vAlign w:val="center"/>
          </w:tcPr>
          <w:p>
            <w:pPr>
              <w:adjustRightInd w:val="0"/>
              <w:snapToGrid w:val="0"/>
              <w:ind w:right="105" w:rightChars="50"/>
              <w:jc w:val="center"/>
              <w:rPr>
                <w:rFonts w:ascii="仿宋_GB2312" w:hAnsi="仿宋_GB2312" w:eastAsia="仿宋_GB2312" w:cs="仿宋_GB2312"/>
                <w:szCs w:val="21"/>
              </w:rPr>
            </w:pPr>
          </w:p>
        </w:tc>
        <w:tc>
          <w:tcPr>
            <w:tcW w:w="951"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firstLine="420" w:firstLineChars="200"/>
        <w:jc w:val="left"/>
        <w:rPr>
          <w:rFonts w:ascii="仿宋" w:hAnsi="仿宋" w:eastAsia="仿宋" w:cs="宋体"/>
          <w:szCs w:val="21"/>
        </w:rPr>
      </w:pPr>
      <w:r>
        <w:rPr>
          <w:rFonts w:hint="eastAsia" w:ascii="仿宋" w:hAnsi="仿宋" w:eastAsia="仿宋" w:cs="宋体"/>
          <w:szCs w:val="21"/>
        </w:rPr>
        <w:t>注：此表中，总价应和分项价格表的总价相一致</w:t>
      </w:r>
    </w:p>
    <w:p>
      <w:pPr>
        <w:adjustRightInd w:val="0"/>
        <w:snapToGrid w:val="0"/>
        <w:spacing w:line="360" w:lineRule="auto"/>
        <w:ind w:right="105" w:rightChars="50"/>
        <w:jc w:val="left"/>
        <w:rPr>
          <w:rFonts w:ascii="仿宋" w:hAnsi="仿宋" w:eastAsia="仿宋" w:cs="仿宋_GB2312"/>
          <w:szCs w:val="21"/>
        </w:rPr>
      </w:pP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 w:hAnsi="仿宋" w:eastAsia="仿宋" w:cs="宋体"/>
          <w:szCs w:val="21"/>
          <w:u w:val="single"/>
        </w:rPr>
      </w:pPr>
      <w:r>
        <w:rPr>
          <w:rFonts w:hint="eastAsia" w:ascii="仿宋" w:hAnsi="仿宋" w:eastAsia="仿宋" w:cs="宋体"/>
          <w:szCs w:val="21"/>
        </w:rPr>
        <w:t>供应商(单位公章):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 w:hAnsi="仿宋" w:eastAsia="仿宋" w:cs="宋体"/>
          <w:szCs w:val="21"/>
        </w:rPr>
        <w:t>法定代表人（或非法人组织负责人）或其授权委托人签字:</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格式12</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分项报价表</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p>
    <w:p>
      <w:pPr>
        <w:adjustRightInd w:val="0"/>
        <w:snapToGrid w:val="0"/>
        <w:spacing w:line="360" w:lineRule="auto"/>
        <w:ind w:right="105" w:rightChars="50" w:firstLine="479" w:firstLineChars="227"/>
        <w:jc w:val="left"/>
        <w:rPr>
          <w:rFonts w:ascii="仿宋_GB2312" w:hAnsi="仿宋_GB2312" w:eastAsia="仿宋_GB2312" w:cs="仿宋_GB2312"/>
          <w:b/>
          <w:bCs/>
          <w:szCs w:val="21"/>
        </w:rPr>
      </w:pPr>
      <w:r>
        <w:rPr>
          <w:rFonts w:hint="eastAsia" w:ascii="仿宋_GB2312" w:hAnsi="仿宋_GB2312" w:eastAsia="仿宋_GB2312" w:cs="仿宋_GB2312"/>
          <w:b/>
          <w:bCs/>
          <w:szCs w:val="21"/>
        </w:rPr>
        <w:t>项目名称：          项目编号：        包号：        报价单位：人民币元</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1"/>
        <w:gridCol w:w="1360"/>
        <w:gridCol w:w="1042"/>
        <w:gridCol w:w="1042"/>
        <w:gridCol w:w="728"/>
        <w:gridCol w:w="809"/>
        <w:gridCol w:w="809"/>
        <w:gridCol w:w="680"/>
        <w:gridCol w:w="687"/>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561" w:type="dxa"/>
            <w:vAlign w:val="center"/>
          </w:tcPr>
          <w:p>
            <w:pPr>
              <w:adjustRightInd w:val="0"/>
              <w:snapToGrid w:val="0"/>
              <w:ind w:right="-48" w:rightChars="-23"/>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360"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名称</w:t>
            </w:r>
          </w:p>
        </w:tc>
        <w:tc>
          <w:tcPr>
            <w:tcW w:w="1042" w:type="dxa"/>
            <w:vAlign w:val="center"/>
          </w:tcPr>
          <w:p>
            <w:pPr>
              <w:adjustRightInd w:val="0"/>
              <w:snapToGrid w:val="0"/>
              <w:ind w:right="-158" w:rightChars="-75"/>
              <w:jc w:val="center"/>
              <w:rPr>
                <w:rFonts w:ascii="仿宋_GB2312" w:hAnsi="仿宋_GB2312" w:eastAsia="仿宋_GB2312" w:cs="仿宋_GB2312"/>
                <w:szCs w:val="21"/>
              </w:rPr>
            </w:pPr>
            <w:r>
              <w:rPr>
                <w:rFonts w:hint="eastAsia" w:ascii="仿宋_GB2312" w:hAnsi="仿宋_GB2312" w:eastAsia="仿宋_GB2312" w:cs="仿宋_GB2312"/>
                <w:szCs w:val="21"/>
              </w:rPr>
              <w:t>品牌</w:t>
            </w:r>
          </w:p>
        </w:tc>
        <w:tc>
          <w:tcPr>
            <w:tcW w:w="1042" w:type="dxa"/>
            <w:vAlign w:val="center"/>
          </w:tcPr>
          <w:p>
            <w:pPr>
              <w:adjustRightInd w:val="0"/>
              <w:snapToGrid w:val="0"/>
              <w:ind w:right="-158" w:rightChars="-75"/>
              <w:jc w:val="center"/>
              <w:rPr>
                <w:rFonts w:ascii="仿宋_GB2312" w:hAnsi="仿宋_GB2312" w:eastAsia="仿宋_GB2312" w:cs="仿宋_GB2312"/>
                <w:szCs w:val="21"/>
              </w:rPr>
            </w:pPr>
            <w:r>
              <w:rPr>
                <w:rFonts w:hint="eastAsia" w:ascii="仿宋_GB2312" w:hAnsi="仿宋_GB2312" w:eastAsia="仿宋_GB2312" w:cs="仿宋_GB2312"/>
                <w:szCs w:val="21"/>
              </w:rPr>
              <w:t>型号</w:t>
            </w:r>
          </w:p>
          <w:p>
            <w:pPr>
              <w:adjustRightInd w:val="0"/>
              <w:snapToGrid w:val="0"/>
              <w:ind w:right="-158" w:rightChars="-75"/>
              <w:jc w:val="center"/>
              <w:rPr>
                <w:rFonts w:ascii="仿宋_GB2312" w:hAnsi="仿宋_GB2312" w:eastAsia="仿宋_GB2312" w:cs="仿宋_GB2312"/>
                <w:szCs w:val="21"/>
              </w:rPr>
            </w:pPr>
            <w:r>
              <w:rPr>
                <w:rFonts w:hint="eastAsia" w:ascii="仿宋_GB2312" w:hAnsi="仿宋_GB2312" w:eastAsia="仿宋_GB2312" w:cs="仿宋_GB2312"/>
                <w:szCs w:val="21"/>
              </w:rPr>
              <w:t>规格</w:t>
            </w:r>
          </w:p>
        </w:tc>
        <w:tc>
          <w:tcPr>
            <w:tcW w:w="728"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809"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原产地</w:t>
            </w:r>
          </w:p>
        </w:tc>
        <w:tc>
          <w:tcPr>
            <w:tcW w:w="809"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制造商</w:t>
            </w:r>
          </w:p>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名称</w:t>
            </w:r>
          </w:p>
        </w:tc>
        <w:tc>
          <w:tcPr>
            <w:tcW w:w="680"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687"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809"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61" w:type="dxa"/>
            <w:vAlign w:val="center"/>
          </w:tcPr>
          <w:p>
            <w:pPr>
              <w:adjustRightInd w:val="0"/>
              <w:snapToGrid w:val="0"/>
              <w:ind w:right="105" w:rightChars="50"/>
              <w:jc w:val="center"/>
              <w:rPr>
                <w:rFonts w:ascii="仿宋_GB2312" w:hAnsi="仿宋_GB2312" w:eastAsia="仿宋_GB2312" w:cs="仿宋_GB2312"/>
                <w:szCs w:val="21"/>
              </w:rPr>
            </w:pPr>
          </w:p>
        </w:tc>
        <w:tc>
          <w:tcPr>
            <w:tcW w:w="1360"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61" w:type="dxa"/>
            <w:vAlign w:val="center"/>
          </w:tcPr>
          <w:p>
            <w:pPr>
              <w:adjustRightInd w:val="0"/>
              <w:snapToGrid w:val="0"/>
              <w:ind w:right="105" w:rightChars="50"/>
              <w:jc w:val="center"/>
              <w:rPr>
                <w:rFonts w:ascii="仿宋_GB2312" w:hAnsi="仿宋_GB2312" w:eastAsia="仿宋_GB2312" w:cs="仿宋_GB2312"/>
                <w:szCs w:val="21"/>
              </w:rPr>
            </w:pPr>
          </w:p>
        </w:tc>
        <w:tc>
          <w:tcPr>
            <w:tcW w:w="1360"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61" w:type="dxa"/>
            <w:vAlign w:val="center"/>
          </w:tcPr>
          <w:p>
            <w:pPr>
              <w:adjustRightInd w:val="0"/>
              <w:snapToGrid w:val="0"/>
              <w:ind w:right="105" w:rightChars="50"/>
              <w:jc w:val="center"/>
              <w:rPr>
                <w:rFonts w:ascii="仿宋_GB2312" w:hAnsi="仿宋_GB2312" w:eastAsia="仿宋_GB2312" w:cs="仿宋_GB2312"/>
                <w:szCs w:val="21"/>
              </w:rPr>
            </w:pPr>
          </w:p>
        </w:tc>
        <w:tc>
          <w:tcPr>
            <w:tcW w:w="1360"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61" w:type="dxa"/>
            <w:vAlign w:val="center"/>
          </w:tcPr>
          <w:p>
            <w:pPr>
              <w:adjustRightInd w:val="0"/>
              <w:snapToGrid w:val="0"/>
              <w:ind w:right="105" w:rightChars="50"/>
              <w:jc w:val="center"/>
              <w:rPr>
                <w:rFonts w:ascii="仿宋_GB2312" w:hAnsi="仿宋_GB2312" w:eastAsia="仿宋_GB2312" w:cs="仿宋_GB2312"/>
                <w:szCs w:val="21"/>
              </w:rPr>
            </w:pPr>
          </w:p>
        </w:tc>
        <w:tc>
          <w:tcPr>
            <w:tcW w:w="1360"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61" w:type="dxa"/>
            <w:vAlign w:val="center"/>
          </w:tcPr>
          <w:p>
            <w:pPr>
              <w:adjustRightInd w:val="0"/>
              <w:snapToGrid w:val="0"/>
              <w:ind w:right="105" w:rightChars="50"/>
              <w:jc w:val="center"/>
              <w:rPr>
                <w:rFonts w:ascii="仿宋_GB2312" w:hAnsi="仿宋_GB2312" w:eastAsia="仿宋_GB2312" w:cs="仿宋_GB2312"/>
                <w:szCs w:val="21"/>
              </w:rPr>
            </w:pPr>
          </w:p>
        </w:tc>
        <w:tc>
          <w:tcPr>
            <w:tcW w:w="1360"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61" w:type="dxa"/>
            <w:vAlign w:val="center"/>
          </w:tcPr>
          <w:p>
            <w:pPr>
              <w:adjustRightInd w:val="0"/>
              <w:snapToGrid w:val="0"/>
              <w:ind w:right="105" w:rightChars="50"/>
              <w:jc w:val="center"/>
              <w:rPr>
                <w:rFonts w:ascii="仿宋_GB2312" w:hAnsi="仿宋_GB2312" w:eastAsia="仿宋_GB2312" w:cs="仿宋_GB2312"/>
                <w:szCs w:val="21"/>
              </w:rPr>
            </w:pPr>
          </w:p>
        </w:tc>
        <w:tc>
          <w:tcPr>
            <w:tcW w:w="1360"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61" w:type="dxa"/>
            <w:vAlign w:val="center"/>
          </w:tcPr>
          <w:p>
            <w:pPr>
              <w:adjustRightInd w:val="0"/>
              <w:snapToGrid w:val="0"/>
              <w:ind w:right="105" w:rightChars="50"/>
              <w:jc w:val="center"/>
              <w:rPr>
                <w:rFonts w:ascii="仿宋_GB2312" w:hAnsi="仿宋_GB2312" w:eastAsia="仿宋_GB2312" w:cs="仿宋_GB2312"/>
                <w:szCs w:val="21"/>
              </w:rPr>
            </w:pPr>
          </w:p>
        </w:tc>
        <w:tc>
          <w:tcPr>
            <w:tcW w:w="1360"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921" w:type="dxa"/>
            <w:gridSpan w:val="2"/>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1042" w:type="dxa"/>
            <w:vAlign w:val="center"/>
          </w:tcPr>
          <w:p>
            <w:pPr>
              <w:adjustRightInd w:val="0"/>
              <w:snapToGrid w:val="0"/>
              <w:ind w:right="105" w:rightChars="50"/>
              <w:jc w:val="center"/>
              <w:rPr>
                <w:rFonts w:ascii="仿宋_GB2312" w:hAnsi="仿宋_GB2312" w:eastAsia="仿宋_GB2312" w:cs="仿宋_GB2312"/>
                <w:szCs w:val="21"/>
              </w:rPr>
            </w:pPr>
          </w:p>
        </w:tc>
        <w:tc>
          <w:tcPr>
            <w:tcW w:w="728"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c>
          <w:tcPr>
            <w:tcW w:w="680" w:type="dxa"/>
            <w:vAlign w:val="center"/>
          </w:tcPr>
          <w:p>
            <w:pPr>
              <w:adjustRightInd w:val="0"/>
              <w:snapToGrid w:val="0"/>
              <w:ind w:right="105" w:rightChars="50"/>
              <w:jc w:val="center"/>
              <w:rPr>
                <w:rFonts w:ascii="仿宋_GB2312" w:hAnsi="仿宋_GB2312" w:eastAsia="仿宋_GB2312" w:cs="仿宋_GB2312"/>
                <w:szCs w:val="21"/>
              </w:rPr>
            </w:pPr>
          </w:p>
        </w:tc>
        <w:tc>
          <w:tcPr>
            <w:tcW w:w="687" w:type="dxa"/>
            <w:vAlign w:val="center"/>
          </w:tcPr>
          <w:p>
            <w:pPr>
              <w:adjustRightInd w:val="0"/>
              <w:snapToGrid w:val="0"/>
              <w:ind w:right="105" w:rightChars="50"/>
              <w:jc w:val="center"/>
              <w:rPr>
                <w:rFonts w:ascii="仿宋_GB2312" w:hAnsi="仿宋_GB2312" w:eastAsia="仿宋_GB2312" w:cs="仿宋_GB2312"/>
                <w:szCs w:val="21"/>
              </w:rPr>
            </w:pPr>
          </w:p>
        </w:tc>
        <w:tc>
          <w:tcPr>
            <w:tcW w:w="809"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如果按单价计算的结果与总价不一致</w:t>
      </w:r>
      <w:r>
        <w:rPr>
          <w:rFonts w:ascii="仿宋_GB2312" w:hAnsi="仿宋_GB2312" w:eastAsia="仿宋_GB2312" w:cs="仿宋_GB2312"/>
          <w:szCs w:val="21"/>
        </w:rPr>
        <w:t>,</w:t>
      </w:r>
      <w:r>
        <w:rPr>
          <w:rFonts w:hint="eastAsia" w:ascii="仿宋_GB2312" w:hAnsi="仿宋_GB2312" w:eastAsia="仿宋_GB2312" w:cs="仿宋_GB2312"/>
          <w:szCs w:val="21"/>
        </w:rPr>
        <w:t>以单价为准修正总价。</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如果不提供分项报价将视为没有实质性响应采购文件。</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如果报价一览表内容与响应文件中分项报价表内容不一致的，以报价一览表内容为准。</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本表格须准备一份电子版</w:t>
      </w:r>
      <w:r>
        <w:rPr>
          <w:rFonts w:ascii="仿宋_GB2312" w:hAnsi="仿宋_GB2312" w:eastAsia="仿宋_GB2312" w:cs="仿宋_GB2312"/>
          <w:szCs w:val="21"/>
        </w:rPr>
        <w:t>U</w:t>
      </w:r>
      <w:r>
        <w:rPr>
          <w:rFonts w:hint="eastAsia" w:ascii="仿宋_GB2312" w:hAnsi="仿宋_GB2312" w:eastAsia="仿宋_GB2312" w:cs="仿宋_GB2312"/>
          <w:szCs w:val="21"/>
        </w:rPr>
        <w:t>盘并做好标记、密封，递交投标文件时一并递交。</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szCs w:val="21"/>
        </w:rPr>
        <w:t>供应商</w:t>
      </w:r>
      <w:r>
        <w:rPr>
          <w:rFonts w:ascii="仿宋_GB2312" w:hAnsi="仿宋_GB2312" w:eastAsia="仿宋_GB2312" w:cs="仿宋_GB2312"/>
          <w:szCs w:val="21"/>
        </w:rPr>
        <w:t>(</w:t>
      </w:r>
      <w:r>
        <w:rPr>
          <w:rFonts w:hint="eastAsia" w:ascii="仿宋_GB2312" w:hAnsi="仿宋_GB2312" w:eastAsia="仿宋_GB2312" w:cs="仿宋_GB2312"/>
          <w:szCs w:val="21"/>
        </w:rPr>
        <w:t>加盖单位公章</w:t>
      </w:r>
      <w:r>
        <w:rPr>
          <w:rFonts w:ascii="仿宋_GB2312" w:hAnsi="仿宋_GB2312" w:eastAsia="仿宋_GB2312" w:cs="仿宋_GB2312"/>
          <w:szCs w:val="21"/>
        </w:rPr>
        <w:t>):</w:t>
      </w:r>
      <w:r>
        <w:rPr>
          <w:rFonts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法定代表人（或非法人组织负责人）或其授权委托人</w:t>
      </w:r>
      <w:r>
        <w:rPr>
          <w:rFonts w:ascii="仿宋_GB2312" w:hAnsi="仿宋_GB2312" w:eastAsia="仿宋_GB2312" w:cs="仿宋_GB2312"/>
        </w:rPr>
        <w:t xml:space="preserve"> (</w:t>
      </w:r>
      <w:r>
        <w:rPr>
          <w:rFonts w:hint="eastAsia" w:ascii="仿宋_GB2312" w:hAnsi="仿宋_GB2312" w:eastAsia="仿宋_GB2312" w:cs="仿宋_GB2312"/>
        </w:rPr>
        <w:t>签字或盖章</w:t>
      </w:r>
      <w:r>
        <w:rPr>
          <w:rFonts w:ascii="仿宋_GB2312" w:hAnsi="仿宋_GB2312" w:eastAsia="仿宋_GB2312" w:cs="仿宋_GB2312"/>
        </w:rPr>
        <w:t>)</w:t>
      </w:r>
      <w:r>
        <w:rPr>
          <w:rFonts w:ascii="仿宋_GB2312" w:hAnsi="仿宋_GB2312" w:eastAsia="仿宋_GB2312" w:cs="仿宋_GB2312"/>
          <w:szCs w:val="21"/>
        </w:rPr>
        <w:t>:</w:t>
      </w:r>
      <w:r>
        <w:rPr>
          <w:rFonts w:ascii="仿宋_GB2312" w:hAnsi="仿宋_GB2312" w:eastAsia="仿宋_GB2312" w:cs="仿宋_GB2312"/>
          <w:szCs w:val="21"/>
          <w:u w:val="single"/>
        </w:rPr>
        <w:t xml:space="preserve">             </w:t>
      </w:r>
    </w:p>
    <w:p>
      <w:pPr>
        <w:adjustRightInd w:val="0"/>
        <w:snapToGrid w:val="0"/>
        <w:spacing w:line="360" w:lineRule="auto"/>
        <w:ind w:right="105" w:rightChars="50"/>
        <w:jc w:val="left"/>
        <w:rPr>
          <w:rFonts w:ascii="仿宋" w:hAnsi="仿宋" w:eastAsia="仿宋" w:cs="宋体"/>
          <w:szCs w:val="21"/>
          <w:u w:val="single"/>
        </w:rPr>
      </w:pPr>
      <w:r>
        <w:rPr>
          <w:rFonts w:hint="eastAsia" w:ascii="仿宋_GB2312" w:hAnsi="仿宋_GB2312" w:eastAsia="仿宋_GB2312" w:cs="仿宋_GB2312"/>
          <w:szCs w:val="21"/>
        </w:rPr>
        <w:t>日</w:t>
      </w:r>
      <w:r>
        <w:rPr>
          <w:rFonts w:ascii="仿宋_GB2312" w:hAnsi="仿宋_GB2312" w:eastAsia="仿宋_GB2312" w:cs="仿宋_GB2312"/>
          <w:szCs w:val="21"/>
        </w:rPr>
        <w:t xml:space="preserve">     </w:t>
      </w:r>
      <w:r>
        <w:rPr>
          <w:rFonts w:hint="eastAsia" w:ascii="仿宋_GB2312" w:hAnsi="仿宋_GB2312" w:eastAsia="仿宋_GB2312" w:cs="仿宋_GB2312"/>
          <w:szCs w:val="21"/>
        </w:rPr>
        <w:t>期</w:t>
      </w:r>
      <w:r>
        <w:rPr>
          <w:rFonts w:ascii="仿宋_GB2312" w:hAnsi="仿宋_GB2312" w:eastAsia="仿宋_GB2312" w:cs="仿宋_GB2312"/>
          <w:szCs w:val="21"/>
        </w:rPr>
        <w:t xml:space="preserve">: </w:t>
      </w:r>
      <w:r>
        <w:rPr>
          <w:rFonts w:ascii="仿宋_GB2312" w:hAnsi="仿宋_GB2312" w:eastAsia="仿宋_GB2312" w:cs="仿宋_GB2312"/>
          <w:szCs w:val="21"/>
          <w:u w:val="single"/>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b/>
          <w:sz w:val="28"/>
          <w:szCs w:val="28"/>
        </w:rPr>
        <w:sectPr>
          <w:footerReference r:id="rId3" w:type="default"/>
          <w:pgSz w:w="11906" w:h="16838"/>
          <w:pgMar w:top="1440" w:right="1803" w:bottom="1440" w:left="1803" w:header="851" w:footer="992" w:gutter="0"/>
          <w:cols w:space="0" w:num="1"/>
          <w:docGrid w:type="lines" w:linePitch="319" w:charSpace="0"/>
        </w:sect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格式13</w:t>
      </w:r>
    </w:p>
    <w:p>
      <w:pPr>
        <w:adjustRightInd w:val="0"/>
        <w:snapToGrid w:val="0"/>
        <w:spacing w:line="360" w:lineRule="auto"/>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技术规格偏离表</w:t>
      </w:r>
    </w:p>
    <w:tbl>
      <w:tblPr>
        <w:tblStyle w:val="13"/>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4"/>
        <w:gridCol w:w="2465"/>
        <w:gridCol w:w="1295"/>
        <w:gridCol w:w="135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57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包号/品目号：</w:t>
            </w:r>
          </w:p>
          <w:p>
            <w:pPr>
              <w:pStyle w:val="11"/>
              <w:widowControl w:val="0"/>
              <w:adjustRightInd w:val="0"/>
              <w:snapToGrid w:val="0"/>
              <w:spacing w:before="0" w:beforeAutospacing="0" w:after="0" w:afterAutospacing="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w:t>
            </w:r>
          </w:p>
          <w:p>
            <w:pPr>
              <w:pStyle w:val="11"/>
              <w:widowControl w:val="0"/>
              <w:adjustRightInd w:val="0"/>
              <w:snapToGrid w:val="0"/>
              <w:spacing w:before="0" w:beforeAutospacing="0" w:after="0" w:afterAutospacing="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是否为经过审批采购的进口产品：</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是否是政府强制采购节能产品：</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是否为核心产品（非单一产品采购项目时适用）：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0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询价通知书要求</w:t>
            </w:r>
          </w:p>
          <w:p>
            <w:pPr>
              <w:ind w:hanging="1"/>
              <w:rPr>
                <w:rFonts w:ascii="仿宋_GB2312" w:hAnsi="仿宋_GB2312" w:eastAsia="仿宋_GB2312" w:cs="仿宋_GB2312"/>
                <w:b/>
                <w:szCs w:val="21"/>
              </w:rPr>
            </w:pPr>
            <w:r>
              <w:rPr>
                <w:rFonts w:hint="eastAsia" w:ascii="仿宋_GB2312" w:hAnsi="仿宋_GB2312" w:eastAsia="仿宋_GB2312" w:cs="仿宋_GB2312"/>
                <w:b/>
                <w:sz w:val="18"/>
                <w:szCs w:val="18"/>
              </w:rPr>
              <w:t>重要提示：实质性要求及重要指标用★标注（“★”必须标注在序号前），★标注项不得负偏离，如果负偏离，则响应文件无效。</w:t>
            </w: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响应文件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129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137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094"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rPr>
                <w:rFonts w:ascii="仿宋_GB2312" w:hAnsi="仿宋_GB2312" w:eastAsia="仿宋_GB2312" w:cs="仿宋_GB2312"/>
                <w:szCs w:val="21"/>
              </w:rPr>
            </w:pPr>
            <w:r>
              <w:rPr>
                <w:rFonts w:hint="eastAsia" w:ascii="仿宋_GB2312" w:hAnsi="仿宋_GB2312" w:eastAsia="仿宋_GB2312" w:cs="仿宋_GB2312"/>
                <w:szCs w:val="21"/>
              </w:rPr>
              <w:t>按采购需求填写</w:t>
            </w:r>
          </w:p>
        </w:tc>
        <w:tc>
          <w:tcPr>
            <w:tcW w:w="2465"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37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094"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2465"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采购单位未提供需求而</w:t>
            </w:r>
            <w:r>
              <w:rPr>
                <w:rFonts w:hint="eastAsia" w:ascii="仿宋_GB2312" w:hAnsi="仿宋_GB2312" w:eastAsia="仿宋_GB2312" w:cs="仿宋_GB2312"/>
                <w:szCs w:val="21"/>
              </w:rPr>
              <w:t>供应商</w:t>
            </w:r>
            <w:r>
              <w:rPr>
                <w:rFonts w:hint="eastAsia" w:ascii="仿宋_GB2312" w:hAnsi="仿宋_GB2312" w:eastAsia="仿宋_GB2312" w:cs="仿宋_GB2312"/>
                <w:kern w:val="0"/>
                <w:szCs w:val="21"/>
              </w:rPr>
              <w:t>认为需说明及补充的内容在此填列</w:t>
            </w:r>
          </w:p>
        </w:tc>
        <w:tc>
          <w:tcPr>
            <w:tcW w:w="129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c>
          <w:tcPr>
            <w:tcW w:w="1371"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kern w:val="0"/>
                <w:szCs w:val="21"/>
              </w:rPr>
            </w:pPr>
          </w:p>
        </w:tc>
      </w:tr>
    </w:tbl>
    <w:p>
      <w:pPr>
        <w:adjustRightInd w:val="0"/>
        <w:snapToGrid w:val="0"/>
        <w:spacing w:line="360" w:lineRule="auto"/>
        <w:ind w:right="105" w:rightChars="50" w:firstLine="479" w:firstLineChars="227"/>
        <w:jc w:val="left"/>
        <w:rPr>
          <w:rFonts w:ascii="仿宋" w:hAnsi="仿宋" w:eastAsia="仿宋" w:cs="宋体"/>
          <w:szCs w:val="21"/>
        </w:rPr>
      </w:pPr>
      <w:r>
        <w:rPr>
          <w:rFonts w:hint="eastAsia" w:ascii="仿宋" w:hAnsi="仿宋" w:eastAsia="仿宋" w:cs="宋体"/>
          <w:b/>
          <w:szCs w:val="21"/>
        </w:rPr>
        <w:t>填表说明：</w:t>
      </w:r>
    </w:p>
    <w:p>
      <w:pPr>
        <w:adjustRightInd w:val="0"/>
        <w:snapToGrid w:val="0"/>
        <w:spacing w:line="360" w:lineRule="auto"/>
        <w:ind w:firstLine="420" w:firstLineChars="200"/>
        <w:rPr>
          <w:rFonts w:ascii="仿宋" w:hAnsi="仿宋" w:eastAsia="仿宋" w:cs="宋体"/>
          <w:szCs w:val="21"/>
        </w:rPr>
      </w:pPr>
      <w:r>
        <w:rPr>
          <w:rFonts w:hint="eastAsia" w:ascii="仿宋" w:hAnsi="仿宋" w:eastAsia="仿宋" w:cs="宋体"/>
          <w:szCs w:val="21"/>
        </w:rPr>
        <w:t>1．“响应文件响应内容”一栏由供应商填写。</w:t>
      </w:r>
    </w:p>
    <w:p>
      <w:pPr>
        <w:adjustRightInd w:val="0"/>
        <w:snapToGrid w:val="0"/>
        <w:spacing w:line="360" w:lineRule="auto"/>
        <w:ind w:firstLine="420" w:firstLineChars="200"/>
        <w:rPr>
          <w:rFonts w:ascii="仿宋" w:hAnsi="仿宋" w:eastAsia="仿宋" w:cs="宋体"/>
          <w:szCs w:val="21"/>
        </w:rPr>
      </w:pPr>
      <w:r>
        <w:rPr>
          <w:rFonts w:hint="eastAsia" w:ascii="仿宋" w:hAnsi="仿宋" w:eastAsia="仿宋" w:cs="宋体"/>
          <w:szCs w:val="21"/>
        </w:rPr>
        <w:t>2．“偏离程序”一栏根据“响应文件响应内容”与采购文件逐项对照的结果填写。偏离必须用 “正偏离、负偏离或无偏离”三个名称中的一种进行标注。</w:t>
      </w:r>
    </w:p>
    <w:p>
      <w:pPr>
        <w:adjustRightInd w:val="0"/>
        <w:snapToGrid w:val="0"/>
        <w:spacing w:line="360" w:lineRule="auto"/>
        <w:ind w:firstLine="420" w:firstLineChars="200"/>
        <w:rPr>
          <w:rFonts w:ascii="仿宋" w:hAnsi="仿宋" w:eastAsia="仿宋" w:cs="宋体"/>
          <w:szCs w:val="21"/>
        </w:rPr>
      </w:pPr>
      <w:r>
        <w:rPr>
          <w:rFonts w:hint="eastAsia" w:ascii="仿宋" w:hAnsi="仿宋" w:eastAsia="仿宋" w:cs="宋体"/>
          <w:szCs w:val="21"/>
        </w:rPr>
        <w:t>3．“说明”一栏由供应商对偏离的情况做详细说明。</w:t>
      </w: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 w:hAnsi="仿宋" w:eastAsia="仿宋" w:cs="宋体"/>
          <w:szCs w:val="21"/>
          <w:u w:val="single"/>
        </w:rPr>
      </w:pPr>
      <w:r>
        <w:rPr>
          <w:rFonts w:hint="eastAsia" w:ascii="仿宋" w:hAnsi="仿宋" w:eastAsia="仿宋" w:cs="宋体"/>
          <w:szCs w:val="21"/>
        </w:rPr>
        <w:t>供应商(单位公章):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20" w:firstLineChars="200"/>
        <w:jc w:val="left"/>
        <w:rPr>
          <w:rFonts w:ascii="仿宋" w:hAnsi="仿宋" w:eastAsia="仿宋" w:cs="宋体"/>
          <w:szCs w:val="21"/>
        </w:rPr>
      </w:pPr>
    </w:p>
    <w:p>
      <w:pPr>
        <w:wordWrap w:val="0"/>
        <w:adjustRightInd w:val="0"/>
        <w:snapToGrid w:val="0"/>
        <w:spacing w:line="360" w:lineRule="auto"/>
        <w:ind w:right="105" w:rightChars="50" w:firstLine="420" w:firstLineChars="200"/>
        <w:rPr>
          <w:rFonts w:ascii="仿宋_GB2312" w:hAnsi="仿宋_GB2312" w:eastAsia="仿宋_GB2312" w:cs="仿宋_GB2312"/>
          <w:szCs w:val="21"/>
        </w:rPr>
      </w:pPr>
      <w:r>
        <w:rPr>
          <w:rFonts w:hint="eastAsia" w:ascii="仿宋" w:hAnsi="仿宋" w:eastAsia="仿宋" w:cs="宋体"/>
          <w:szCs w:val="21"/>
        </w:rPr>
        <w:t>法定代表人（或非法人组织负责人）或其授权委托人签字:</w:t>
      </w:r>
      <w:r>
        <w:rPr>
          <w:rFonts w:hint="eastAsia" w:ascii="仿宋_GB2312" w:hAnsi="仿宋_GB2312" w:eastAsia="仿宋_GB2312" w:cs="仿宋_GB2312"/>
          <w:szCs w:val="21"/>
          <w:u w:val="single"/>
        </w:rPr>
        <w:t xml:space="preserve">               </w:t>
      </w:r>
    </w:p>
    <w:p>
      <w:pPr>
        <w:sectPr>
          <w:pgSz w:w="11906" w:h="16838"/>
          <w:pgMar w:top="1440" w:right="1803" w:bottom="1440" w:left="1803" w:header="851" w:footer="992" w:gutter="0"/>
          <w:cols w:space="0" w:num="1"/>
          <w:docGrid w:type="lines" w:linePitch="319" w:charSpace="0"/>
        </w:sectPr>
      </w:pP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格式14</w:t>
      </w:r>
    </w:p>
    <w:p>
      <w:pPr>
        <w:adjustRightInd w:val="0"/>
        <w:snapToGrid w:val="0"/>
        <w:spacing w:line="360" w:lineRule="auto"/>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商务条款偏离表</w:t>
      </w:r>
    </w:p>
    <w:sdt>
      <w:sdtPr>
        <w:alias w:val="一表（对项目或各包的要求）"/>
        <w:tag w:val="一表（对项目或各包的要求）"/>
        <w:id w:val="1558982016"/>
        <w:lock w:val="sdtLocked"/>
      </w:sdtPr>
      <w:sdtContent>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501"/>
            <w:gridCol w:w="2142"/>
            <w:gridCol w:w="719"/>
            <w:gridCol w:w="80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31" w:type="dxa"/>
                <w:gridSpan w:val="6"/>
                <w:vAlign w:val="center"/>
              </w:tcPr>
              <w:p>
                <w:pPr>
                  <w:adjustRightInd w:val="0"/>
                  <w:snapToGrid w:val="0"/>
                  <w:ind w:right="-107" w:rightChars="-51"/>
                  <w:rPr>
                    <w:rFonts w:ascii="仿宋" w:hAnsi="仿宋" w:eastAsia="仿宋" w:cs="宋体"/>
                    <w:szCs w:val="21"/>
                  </w:rPr>
                </w:pPr>
                <w:r>
                  <w:fldChar w:fldCharType="begin"/>
                </w:r>
                <w:r>
                  <w:instrText xml:space="preserve"> DOCPROPERTY  项目要求  \* MERGEFORMAT </w:instrText>
                </w:r>
                <w:r>
                  <w:fldChar w:fldCharType="separate"/>
                </w:r>
                <w:r>
                  <w:rPr>
                    <w:rFonts w:hint="eastAsia" w:ascii="仿宋" w:hAnsi="仿宋" w:eastAsia="仿宋" w:cs="Lucida Sans Unicode"/>
                  </w:rPr>
                  <w:t>包号</w:t>
                </w:r>
                <w:r>
                  <w:rPr>
                    <w:rFonts w:ascii="仿宋" w:hAnsi="仿宋" w:eastAsia="仿宋" w:cs="Lucida Sans Unicode"/>
                  </w:rPr>
                  <w:fldChar w:fldCharType="end"/>
                </w:r>
                <w:r>
                  <w:rPr>
                    <w:rFonts w:hint="eastAsia" w:ascii="仿宋" w:hAnsi="仿宋" w:eastAsia="仿宋" w:cs="Lucida Sans Unicode"/>
                  </w:rPr>
                  <w:t>：</w:t>
                </w:r>
                <w:sdt>
                  <w:sdtPr>
                    <w:rPr>
                      <w:rFonts w:hint="eastAsia" w:ascii="仿宋" w:hAnsi="仿宋" w:eastAsia="仿宋"/>
                    </w:rPr>
                    <w:alias w:val="包号"/>
                    <w:tag w:val="包号"/>
                    <w:id w:val="11878717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rPr>
                  </w:sdtEndPr>
                  <w:sdtContent>
                    <w:r>
                      <w:rPr>
                        <w:rFonts w:hint="eastAsia" w:ascii="仿宋" w:hAnsi="仿宋" w:eastAsia="仿宋"/>
                      </w:rPr>
                      <w:t>全部</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67" w:type="dxa"/>
                <w:vAlign w:val="center"/>
              </w:tcPr>
              <w:p>
                <w:pPr>
                  <w:adjustRightInd w:val="0"/>
                  <w:snapToGrid w:val="0"/>
                  <w:ind w:right="-48" w:rightChars="-23"/>
                  <w:jc w:val="center"/>
                  <w:rPr>
                    <w:rFonts w:ascii="仿宋" w:hAnsi="仿宋" w:eastAsia="仿宋" w:cs="宋体"/>
                    <w:szCs w:val="21"/>
                  </w:rPr>
                </w:pPr>
              </w:p>
            </w:tc>
            <w:tc>
              <w:tcPr>
                <w:tcW w:w="3501" w:type="dxa"/>
                <w:vAlign w:val="center"/>
              </w:tcPr>
              <w:p>
                <w:pPr>
                  <w:adjustRightInd w:val="0"/>
                  <w:snapToGrid w:val="0"/>
                  <w:ind w:right="-73" w:rightChars="-35"/>
                  <w:jc w:val="center"/>
                  <w:rPr>
                    <w:rFonts w:ascii="仿宋" w:hAnsi="仿宋" w:eastAsia="仿宋" w:cs="宋体"/>
                    <w:szCs w:val="21"/>
                  </w:rPr>
                </w:pPr>
                <w:r>
                  <w:rPr>
                    <w:rFonts w:hint="eastAsia" w:ascii="仿宋" w:hAnsi="仿宋" w:eastAsia="仿宋" w:cs="宋体"/>
                    <w:szCs w:val="21"/>
                  </w:rPr>
                  <w:t>采购文件的商务条款</w:t>
                </w:r>
              </w:p>
              <w:p>
                <w:pPr>
                  <w:adjustRightInd w:val="0"/>
                  <w:snapToGrid w:val="0"/>
                  <w:ind w:right="-73" w:rightChars="-35"/>
                  <w:jc w:val="center"/>
                  <w:rPr>
                    <w:rFonts w:ascii="仿宋" w:hAnsi="仿宋" w:eastAsia="仿宋" w:cs="宋体"/>
                    <w:szCs w:val="21"/>
                  </w:rPr>
                </w:pPr>
                <w:r>
                  <w:rPr>
                    <w:rFonts w:hint="eastAsia" w:ascii="仿宋" w:hAnsi="仿宋" w:eastAsia="仿宋" w:cs="宋体"/>
                    <w:szCs w:val="21"/>
                  </w:rPr>
                  <w:t>（</w:t>
                </w:r>
                <w:r>
                  <w:rPr>
                    <w:rFonts w:hint="eastAsia" w:ascii="仿宋" w:hAnsi="仿宋" w:eastAsia="仿宋" w:cs="宋体"/>
                    <w:b/>
                    <w:sz w:val="18"/>
                    <w:szCs w:val="18"/>
                  </w:rPr>
                  <w:t>实质性要求及重要指标用★标注，★标注项不得负偏离，如果负偏离，则响应文件无效。</w:t>
                </w:r>
                <w:r>
                  <w:rPr>
                    <w:rFonts w:hint="eastAsia" w:ascii="仿宋" w:hAnsi="仿宋" w:eastAsia="仿宋" w:cs="宋体"/>
                    <w:szCs w:val="21"/>
                  </w:rPr>
                  <w:t>）</w:t>
                </w:r>
              </w:p>
            </w:tc>
            <w:tc>
              <w:tcPr>
                <w:tcW w:w="2142" w:type="dxa"/>
                <w:vAlign w:val="center"/>
              </w:tcPr>
              <w:p>
                <w:pPr>
                  <w:adjustRightInd w:val="0"/>
                  <w:snapToGrid w:val="0"/>
                  <w:ind w:right="-107" w:rightChars="-51"/>
                  <w:jc w:val="center"/>
                  <w:rPr>
                    <w:rFonts w:ascii="仿宋" w:hAnsi="仿宋" w:eastAsia="仿宋" w:cs="宋体"/>
                    <w:szCs w:val="21"/>
                  </w:rPr>
                </w:pPr>
                <w:r>
                  <w:rPr>
                    <w:rFonts w:hint="eastAsia" w:ascii="仿宋" w:hAnsi="仿宋" w:eastAsia="仿宋" w:cs="宋体"/>
                    <w:szCs w:val="21"/>
                  </w:rPr>
                  <w:t>响应文件响应内容</w:t>
                </w:r>
              </w:p>
            </w:tc>
            <w:tc>
              <w:tcPr>
                <w:tcW w:w="719" w:type="dxa"/>
                <w:vAlign w:val="center"/>
              </w:tcPr>
              <w:p>
                <w:pPr>
                  <w:adjustRightInd w:val="0"/>
                  <w:snapToGrid w:val="0"/>
                  <w:ind w:right="-107" w:rightChars="-51"/>
                  <w:jc w:val="center"/>
                  <w:rPr>
                    <w:rFonts w:ascii="仿宋" w:hAnsi="仿宋" w:eastAsia="仿宋" w:cs="宋体"/>
                    <w:szCs w:val="21"/>
                  </w:rPr>
                </w:pPr>
                <w:r>
                  <w:rPr>
                    <w:rFonts w:hint="eastAsia" w:ascii="仿宋" w:hAnsi="仿宋" w:eastAsia="仿宋" w:cs="宋体"/>
                    <w:szCs w:val="21"/>
                  </w:rPr>
                  <w:t>偏离程度</w:t>
                </w:r>
              </w:p>
            </w:tc>
            <w:tc>
              <w:tcPr>
                <w:tcW w:w="802" w:type="dxa"/>
                <w:vAlign w:val="center"/>
              </w:tcPr>
              <w:p>
                <w:pPr>
                  <w:adjustRightInd w:val="0"/>
                  <w:snapToGrid w:val="0"/>
                  <w:ind w:right="-107" w:rightChars="-51"/>
                  <w:jc w:val="center"/>
                  <w:rPr>
                    <w:rFonts w:ascii="仿宋" w:hAnsi="仿宋" w:eastAsia="仿宋" w:cs="宋体"/>
                    <w:szCs w:val="21"/>
                  </w:rPr>
                </w:pPr>
                <w:r>
                  <w:rPr>
                    <w:rFonts w:hint="eastAsia" w:ascii="仿宋" w:hAnsi="仿宋" w:eastAsia="仿宋" w:cs="宋体"/>
                    <w:szCs w:val="21"/>
                  </w:rPr>
                  <w:t>说明</w:t>
                </w:r>
              </w:p>
            </w:tc>
            <w:tc>
              <w:tcPr>
                <w:tcW w:w="1200" w:type="dxa"/>
                <w:vAlign w:val="center"/>
              </w:tcPr>
              <w:p>
                <w:pPr>
                  <w:adjustRightInd w:val="0"/>
                  <w:snapToGrid w:val="0"/>
                  <w:ind w:right="-107" w:rightChars="-51"/>
                  <w:jc w:val="center"/>
                  <w:rPr>
                    <w:rFonts w:ascii="仿宋" w:hAnsi="仿宋" w:eastAsia="仿宋" w:cs="宋体"/>
                    <w:szCs w:val="21"/>
                  </w:rPr>
                </w:pPr>
                <w:r>
                  <w:rPr>
                    <w:rFonts w:hint="eastAsia" w:ascii="仿宋" w:hAnsi="仿宋" w:eastAsia="仿宋" w:cs="宋体"/>
                    <w:szCs w:val="21"/>
                  </w:rPr>
                  <w:t>证明</w:t>
                </w:r>
              </w:p>
              <w:p>
                <w:pPr>
                  <w:adjustRightInd w:val="0"/>
                  <w:snapToGrid w:val="0"/>
                  <w:ind w:right="-107" w:rightChars="-51"/>
                  <w:jc w:val="center"/>
                  <w:rPr>
                    <w:rFonts w:ascii="仿宋" w:hAnsi="仿宋" w:eastAsia="仿宋" w:cs="宋体"/>
                    <w:szCs w:val="21"/>
                  </w:rPr>
                </w:pPr>
                <w:r>
                  <w:rPr>
                    <w:rFonts w:hint="eastAsia" w:ascii="仿宋" w:hAnsi="仿宋" w:eastAsia="仿宋" w:cs="宋体"/>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567" w:type="dxa"/>
                <w:vAlign w:val="center"/>
              </w:tcPr>
              <w:p>
                <w:pPr>
                  <w:adjustRightInd w:val="0"/>
                  <w:snapToGrid w:val="0"/>
                  <w:ind w:right="105" w:rightChars="50"/>
                  <w:jc w:val="center"/>
                  <w:rPr>
                    <w:rFonts w:ascii="仿宋" w:hAnsi="仿宋" w:eastAsia="仿宋" w:cs="宋体"/>
                    <w:szCs w:val="21"/>
                  </w:rPr>
                </w:pPr>
                <w:r>
                  <w:rPr>
                    <w:rFonts w:hint="eastAsia" w:ascii="仿宋_GB2312" w:hAnsi="仿宋_GB2312" w:eastAsia="仿宋_GB2312" w:cs="仿宋_GB2312"/>
                    <w:b/>
                    <w:sz w:val="18"/>
                    <w:szCs w:val="18"/>
                  </w:rPr>
                  <w:t>★</w:t>
                </w:r>
              </w:p>
            </w:tc>
            <w:tc>
              <w:tcPr>
                <w:tcW w:w="3501" w:type="dxa"/>
                <w:vAlign w:val="center"/>
              </w:tcPr>
              <w:p>
                <w:pPr>
                  <w:adjustRightInd w:val="0"/>
                  <w:snapToGrid w:val="0"/>
                  <w:rPr>
                    <w:rFonts w:ascii="仿宋" w:hAnsi="仿宋" w:eastAsia="仿宋" w:cs="宋体"/>
                    <w:szCs w:val="21"/>
                  </w:rPr>
                </w:pPr>
                <w:r>
                  <w:rPr>
                    <w:rFonts w:hint="eastAsia" w:ascii="仿宋" w:hAnsi="仿宋" w:eastAsia="仿宋" w:cs="宋体"/>
                    <w:szCs w:val="21"/>
                  </w:rPr>
                  <w:t>交货/交付时间：合同签订后30日内交货并完成安装、调试</w:t>
                </w:r>
              </w:p>
            </w:tc>
            <w:tc>
              <w:tcPr>
                <w:tcW w:w="2142" w:type="dxa"/>
                <w:vAlign w:val="center"/>
              </w:tcPr>
              <w:p>
                <w:pPr>
                  <w:adjustRightInd w:val="0"/>
                  <w:snapToGrid w:val="0"/>
                  <w:ind w:right="105" w:rightChars="50"/>
                  <w:jc w:val="center"/>
                  <w:rPr>
                    <w:rFonts w:ascii="仿宋" w:hAnsi="仿宋" w:eastAsia="仿宋" w:cs="宋体"/>
                    <w:szCs w:val="21"/>
                  </w:rPr>
                </w:pPr>
              </w:p>
            </w:tc>
            <w:tc>
              <w:tcPr>
                <w:tcW w:w="719" w:type="dxa"/>
                <w:vAlign w:val="center"/>
              </w:tcPr>
              <w:p>
                <w:pPr>
                  <w:adjustRightInd w:val="0"/>
                  <w:snapToGrid w:val="0"/>
                  <w:ind w:right="105" w:rightChars="50"/>
                  <w:jc w:val="center"/>
                  <w:rPr>
                    <w:rFonts w:ascii="仿宋" w:hAnsi="仿宋" w:eastAsia="仿宋" w:cs="宋体"/>
                    <w:szCs w:val="21"/>
                  </w:rPr>
                </w:pPr>
              </w:p>
            </w:tc>
            <w:tc>
              <w:tcPr>
                <w:tcW w:w="802" w:type="dxa"/>
                <w:vAlign w:val="center"/>
              </w:tcPr>
              <w:p>
                <w:pPr>
                  <w:adjustRightInd w:val="0"/>
                  <w:snapToGrid w:val="0"/>
                  <w:ind w:right="105" w:rightChars="50"/>
                  <w:jc w:val="center"/>
                  <w:rPr>
                    <w:rFonts w:ascii="仿宋" w:hAnsi="仿宋" w:eastAsia="仿宋" w:cs="宋体"/>
                    <w:szCs w:val="21"/>
                  </w:rPr>
                </w:pPr>
              </w:p>
            </w:tc>
            <w:tc>
              <w:tcPr>
                <w:tcW w:w="1200" w:type="dxa"/>
                <w:vAlign w:val="center"/>
              </w:tcPr>
              <w:p>
                <w:pPr>
                  <w:adjustRightInd w:val="0"/>
                  <w:snapToGrid w:val="0"/>
                  <w:ind w:right="105" w:rightChars="5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567" w:type="dxa"/>
                <w:vAlign w:val="center"/>
              </w:tcPr>
              <w:p>
                <w:pPr>
                  <w:adjustRightInd w:val="0"/>
                  <w:snapToGrid w:val="0"/>
                  <w:ind w:right="105" w:rightChars="50"/>
                  <w:jc w:val="center"/>
                  <w:rPr>
                    <w:rFonts w:ascii="仿宋" w:hAnsi="仿宋" w:eastAsia="仿宋" w:cs="宋体"/>
                    <w:szCs w:val="21"/>
                  </w:rPr>
                </w:pPr>
                <w:r>
                  <w:rPr>
                    <w:rFonts w:hint="eastAsia" w:ascii="仿宋_GB2312" w:hAnsi="仿宋_GB2312" w:eastAsia="仿宋_GB2312" w:cs="仿宋_GB2312"/>
                    <w:b/>
                    <w:sz w:val="18"/>
                    <w:szCs w:val="18"/>
                  </w:rPr>
                  <w:t>★</w:t>
                </w:r>
              </w:p>
            </w:tc>
            <w:tc>
              <w:tcPr>
                <w:tcW w:w="3501" w:type="dxa"/>
                <w:vAlign w:val="center"/>
              </w:tcPr>
              <w:p>
                <w:pPr>
                  <w:adjustRightInd w:val="0"/>
                  <w:snapToGrid w:val="0"/>
                  <w:rPr>
                    <w:rFonts w:ascii="仿宋" w:hAnsi="仿宋" w:eastAsia="仿宋" w:cs="宋体"/>
                    <w:szCs w:val="21"/>
                  </w:rPr>
                </w:pPr>
                <w:r>
                  <w:rPr>
                    <w:rFonts w:hint="eastAsia" w:ascii="仿宋" w:hAnsi="仿宋" w:eastAsia="仿宋" w:cs="宋体"/>
                    <w:szCs w:val="21"/>
                  </w:rPr>
                  <w:t>交货/交付地点：营口理工学院指定地点</w:t>
                </w:r>
              </w:p>
            </w:tc>
            <w:tc>
              <w:tcPr>
                <w:tcW w:w="2142" w:type="dxa"/>
                <w:vAlign w:val="center"/>
              </w:tcPr>
              <w:p>
                <w:pPr>
                  <w:adjustRightInd w:val="0"/>
                  <w:snapToGrid w:val="0"/>
                  <w:ind w:right="105" w:rightChars="50"/>
                  <w:jc w:val="center"/>
                  <w:rPr>
                    <w:rFonts w:ascii="仿宋" w:hAnsi="仿宋" w:eastAsia="仿宋" w:cs="宋体"/>
                    <w:szCs w:val="21"/>
                  </w:rPr>
                </w:pPr>
              </w:p>
            </w:tc>
            <w:tc>
              <w:tcPr>
                <w:tcW w:w="719" w:type="dxa"/>
                <w:vAlign w:val="center"/>
              </w:tcPr>
              <w:p>
                <w:pPr>
                  <w:adjustRightInd w:val="0"/>
                  <w:snapToGrid w:val="0"/>
                  <w:ind w:right="105" w:rightChars="50"/>
                  <w:jc w:val="center"/>
                  <w:rPr>
                    <w:rFonts w:ascii="仿宋" w:hAnsi="仿宋" w:eastAsia="仿宋" w:cs="宋体"/>
                    <w:szCs w:val="21"/>
                  </w:rPr>
                </w:pPr>
              </w:p>
            </w:tc>
            <w:tc>
              <w:tcPr>
                <w:tcW w:w="802" w:type="dxa"/>
                <w:vAlign w:val="center"/>
              </w:tcPr>
              <w:p>
                <w:pPr>
                  <w:adjustRightInd w:val="0"/>
                  <w:snapToGrid w:val="0"/>
                  <w:ind w:right="105" w:rightChars="50"/>
                  <w:jc w:val="center"/>
                  <w:rPr>
                    <w:rFonts w:ascii="仿宋" w:hAnsi="仿宋" w:eastAsia="仿宋" w:cs="宋体"/>
                    <w:szCs w:val="21"/>
                  </w:rPr>
                </w:pPr>
              </w:p>
            </w:tc>
            <w:tc>
              <w:tcPr>
                <w:tcW w:w="1200" w:type="dxa"/>
                <w:vAlign w:val="center"/>
              </w:tcPr>
              <w:p>
                <w:pPr>
                  <w:adjustRightInd w:val="0"/>
                  <w:snapToGrid w:val="0"/>
                  <w:ind w:right="105" w:rightChars="5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567" w:type="dxa"/>
                <w:vAlign w:val="center"/>
              </w:tcPr>
              <w:p>
                <w:pPr>
                  <w:adjustRightInd w:val="0"/>
                  <w:snapToGrid w:val="0"/>
                  <w:ind w:right="105" w:rightChars="50"/>
                  <w:jc w:val="center"/>
                  <w:rPr>
                    <w:rFonts w:ascii="仿宋" w:hAnsi="仿宋" w:eastAsia="仿宋" w:cs="宋体"/>
                    <w:szCs w:val="21"/>
                  </w:rPr>
                </w:pPr>
                <w:r>
                  <w:rPr>
                    <w:rFonts w:hint="eastAsia" w:ascii="仿宋_GB2312" w:hAnsi="仿宋_GB2312" w:eastAsia="仿宋_GB2312" w:cs="仿宋_GB2312"/>
                    <w:b/>
                    <w:sz w:val="18"/>
                    <w:szCs w:val="18"/>
                  </w:rPr>
                  <w:t>★</w:t>
                </w:r>
              </w:p>
            </w:tc>
            <w:tc>
              <w:tcPr>
                <w:tcW w:w="3501" w:type="dxa"/>
                <w:vAlign w:val="center"/>
              </w:tcPr>
              <w:p>
                <w:pPr>
                  <w:adjustRightInd w:val="0"/>
                  <w:snapToGrid w:val="0"/>
                  <w:rPr>
                    <w:rFonts w:ascii="仿宋" w:hAnsi="仿宋" w:eastAsia="仿宋" w:cs="宋体"/>
                    <w:szCs w:val="21"/>
                  </w:rPr>
                </w:pPr>
                <w:r>
                  <w:rPr>
                    <w:rFonts w:hint="eastAsia" w:ascii="仿宋" w:hAnsi="仿宋" w:eastAsia="仿宋" w:cs="宋体"/>
                    <w:szCs w:val="21"/>
                  </w:rPr>
                  <w:t>付款方式及条件：验收合格后付90%合同款，剩余10%合同款作为质保金一年后付清</w:t>
                </w:r>
              </w:p>
            </w:tc>
            <w:tc>
              <w:tcPr>
                <w:tcW w:w="2142" w:type="dxa"/>
                <w:vAlign w:val="center"/>
              </w:tcPr>
              <w:p>
                <w:pPr>
                  <w:adjustRightInd w:val="0"/>
                  <w:snapToGrid w:val="0"/>
                  <w:ind w:right="105" w:rightChars="50"/>
                  <w:jc w:val="center"/>
                  <w:rPr>
                    <w:rFonts w:ascii="仿宋" w:hAnsi="仿宋" w:eastAsia="仿宋" w:cs="宋体"/>
                    <w:szCs w:val="21"/>
                  </w:rPr>
                </w:pPr>
              </w:p>
            </w:tc>
            <w:tc>
              <w:tcPr>
                <w:tcW w:w="719" w:type="dxa"/>
                <w:vAlign w:val="center"/>
              </w:tcPr>
              <w:p>
                <w:pPr>
                  <w:adjustRightInd w:val="0"/>
                  <w:snapToGrid w:val="0"/>
                  <w:ind w:right="105" w:rightChars="50"/>
                  <w:jc w:val="center"/>
                  <w:rPr>
                    <w:rFonts w:ascii="仿宋" w:hAnsi="仿宋" w:eastAsia="仿宋" w:cs="宋体"/>
                    <w:szCs w:val="21"/>
                  </w:rPr>
                </w:pPr>
              </w:p>
            </w:tc>
            <w:tc>
              <w:tcPr>
                <w:tcW w:w="802" w:type="dxa"/>
                <w:vAlign w:val="center"/>
              </w:tcPr>
              <w:p>
                <w:pPr>
                  <w:adjustRightInd w:val="0"/>
                  <w:snapToGrid w:val="0"/>
                  <w:ind w:right="105" w:rightChars="50"/>
                  <w:jc w:val="center"/>
                  <w:rPr>
                    <w:rFonts w:ascii="仿宋" w:hAnsi="仿宋" w:eastAsia="仿宋" w:cs="宋体"/>
                    <w:szCs w:val="21"/>
                  </w:rPr>
                </w:pPr>
              </w:p>
            </w:tc>
            <w:tc>
              <w:tcPr>
                <w:tcW w:w="1200" w:type="dxa"/>
                <w:vAlign w:val="center"/>
              </w:tcPr>
              <w:p>
                <w:pPr>
                  <w:adjustRightInd w:val="0"/>
                  <w:snapToGrid w:val="0"/>
                  <w:ind w:right="105" w:rightChars="5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567" w:type="dxa"/>
                <w:vAlign w:val="center"/>
              </w:tcPr>
              <w:p>
                <w:pPr>
                  <w:adjustRightInd w:val="0"/>
                  <w:snapToGrid w:val="0"/>
                  <w:ind w:right="105" w:rightChars="50"/>
                  <w:jc w:val="center"/>
                  <w:rPr>
                    <w:rFonts w:ascii="仿宋" w:hAnsi="仿宋" w:eastAsia="仿宋" w:cs="宋体"/>
                    <w:szCs w:val="21"/>
                  </w:rPr>
                </w:pPr>
              </w:p>
            </w:tc>
            <w:tc>
              <w:tcPr>
                <w:tcW w:w="3501" w:type="dxa"/>
                <w:vAlign w:val="center"/>
              </w:tcPr>
              <w:p>
                <w:pPr>
                  <w:adjustRightInd w:val="0"/>
                  <w:snapToGrid w:val="0"/>
                  <w:rPr>
                    <w:rFonts w:ascii="仿宋" w:hAnsi="仿宋" w:eastAsia="仿宋" w:cs="宋体"/>
                    <w:szCs w:val="21"/>
                  </w:rPr>
                </w:pPr>
                <w:r>
                  <w:rPr>
                    <w:rFonts w:hint="eastAsia" w:ascii="仿宋" w:hAnsi="仿宋" w:eastAsia="仿宋" w:cs="宋体"/>
                    <w:szCs w:val="21"/>
                  </w:rPr>
                  <w:t>质量保证期：验收合格后3年</w:t>
                </w:r>
              </w:p>
            </w:tc>
            <w:tc>
              <w:tcPr>
                <w:tcW w:w="2142" w:type="dxa"/>
                <w:vAlign w:val="center"/>
              </w:tcPr>
              <w:p>
                <w:pPr>
                  <w:adjustRightInd w:val="0"/>
                  <w:snapToGrid w:val="0"/>
                  <w:ind w:right="105" w:rightChars="50"/>
                  <w:jc w:val="center"/>
                  <w:rPr>
                    <w:rFonts w:ascii="仿宋" w:hAnsi="仿宋" w:eastAsia="仿宋" w:cs="宋体"/>
                    <w:szCs w:val="21"/>
                  </w:rPr>
                </w:pPr>
              </w:p>
            </w:tc>
            <w:tc>
              <w:tcPr>
                <w:tcW w:w="719" w:type="dxa"/>
                <w:vAlign w:val="center"/>
              </w:tcPr>
              <w:p>
                <w:pPr>
                  <w:adjustRightInd w:val="0"/>
                  <w:snapToGrid w:val="0"/>
                  <w:ind w:right="105" w:rightChars="50"/>
                  <w:jc w:val="center"/>
                  <w:rPr>
                    <w:rFonts w:ascii="仿宋" w:hAnsi="仿宋" w:eastAsia="仿宋" w:cs="宋体"/>
                    <w:szCs w:val="21"/>
                  </w:rPr>
                </w:pPr>
              </w:p>
            </w:tc>
            <w:tc>
              <w:tcPr>
                <w:tcW w:w="802" w:type="dxa"/>
                <w:vAlign w:val="center"/>
              </w:tcPr>
              <w:p>
                <w:pPr>
                  <w:adjustRightInd w:val="0"/>
                  <w:snapToGrid w:val="0"/>
                  <w:ind w:right="105" w:rightChars="50"/>
                  <w:jc w:val="center"/>
                  <w:rPr>
                    <w:rFonts w:ascii="仿宋" w:hAnsi="仿宋" w:eastAsia="仿宋" w:cs="宋体"/>
                    <w:szCs w:val="21"/>
                  </w:rPr>
                </w:pPr>
              </w:p>
            </w:tc>
            <w:tc>
              <w:tcPr>
                <w:tcW w:w="1200" w:type="dxa"/>
                <w:vAlign w:val="center"/>
              </w:tcPr>
              <w:p>
                <w:pPr>
                  <w:adjustRightInd w:val="0"/>
                  <w:snapToGrid w:val="0"/>
                  <w:ind w:right="105" w:rightChars="50"/>
                  <w:jc w:val="center"/>
                  <w:rPr>
                    <w:rFonts w:ascii="仿宋" w:hAnsi="仿宋" w:eastAsia="仿宋" w:cs="宋体"/>
                    <w:szCs w:val="21"/>
                  </w:rPr>
                </w:pPr>
              </w:p>
            </w:tc>
          </w:tr>
        </w:tbl>
        <w:p/>
      </w:sdtContent>
    </w:sdt>
    <w:p>
      <w:pPr>
        <w:adjustRightInd w:val="0"/>
        <w:snapToGrid w:val="0"/>
        <w:spacing w:line="360" w:lineRule="auto"/>
        <w:ind w:right="105" w:rightChars="50"/>
        <w:jc w:val="left"/>
        <w:rPr>
          <w:rFonts w:ascii="仿宋" w:hAnsi="仿宋" w:eastAsia="仿宋" w:cs="宋体"/>
          <w:szCs w:val="21"/>
        </w:rPr>
      </w:pPr>
      <w:r>
        <w:rPr>
          <w:rFonts w:hint="eastAsia" w:ascii="仿宋" w:hAnsi="仿宋" w:eastAsia="仿宋" w:cs="宋体"/>
          <w:b/>
          <w:szCs w:val="21"/>
        </w:rPr>
        <w:t>填表说明：</w:t>
      </w:r>
    </w:p>
    <w:p>
      <w:pPr>
        <w:adjustRightInd w:val="0"/>
        <w:snapToGrid w:val="0"/>
        <w:spacing w:line="360" w:lineRule="auto"/>
        <w:ind w:firstLine="420" w:firstLineChars="200"/>
        <w:rPr>
          <w:rFonts w:ascii="仿宋" w:hAnsi="仿宋" w:eastAsia="仿宋" w:cs="宋体"/>
          <w:szCs w:val="21"/>
        </w:rPr>
      </w:pPr>
      <w:r>
        <w:rPr>
          <w:rFonts w:hint="eastAsia" w:ascii="仿宋" w:hAnsi="仿宋" w:eastAsia="仿宋" w:cs="宋体"/>
          <w:szCs w:val="21"/>
        </w:rPr>
        <w:t>1．“响应文件响应内容”一栏由供应商填写。</w:t>
      </w:r>
    </w:p>
    <w:p>
      <w:pPr>
        <w:adjustRightInd w:val="0"/>
        <w:snapToGrid w:val="0"/>
        <w:spacing w:line="360" w:lineRule="auto"/>
        <w:ind w:firstLine="420" w:firstLineChars="200"/>
        <w:rPr>
          <w:rFonts w:ascii="仿宋" w:hAnsi="仿宋" w:eastAsia="仿宋" w:cs="宋体"/>
          <w:szCs w:val="21"/>
        </w:rPr>
      </w:pPr>
      <w:r>
        <w:rPr>
          <w:rFonts w:hint="eastAsia" w:ascii="仿宋" w:hAnsi="仿宋" w:eastAsia="仿宋" w:cs="宋体"/>
          <w:szCs w:val="21"/>
        </w:rPr>
        <w:t>2．“偏离程度”一栏根据“响应文件响应内容”与采购文件逐项对照的结果填写。偏离必须用 “正偏离、负偏离或无偏离”三个名称中的一种进行标注。</w:t>
      </w:r>
    </w:p>
    <w:p>
      <w:pPr>
        <w:adjustRightInd w:val="0"/>
        <w:snapToGrid w:val="0"/>
        <w:spacing w:line="360" w:lineRule="auto"/>
        <w:ind w:firstLine="420" w:firstLineChars="200"/>
        <w:rPr>
          <w:rFonts w:ascii="仿宋" w:hAnsi="仿宋" w:eastAsia="仿宋" w:cs="宋体"/>
          <w:szCs w:val="21"/>
        </w:rPr>
      </w:pPr>
      <w:r>
        <w:rPr>
          <w:rFonts w:hint="eastAsia" w:ascii="仿宋" w:hAnsi="仿宋" w:eastAsia="仿宋" w:cs="宋体"/>
          <w:szCs w:val="21"/>
        </w:rPr>
        <w:t>3．“说明”一栏由供应商对偏离的情况做详细说明。</w:t>
      </w: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 w:hAnsi="仿宋" w:eastAsia="仿宋" w:cs="宋体"/>
          <w:szCs w:val="21"/>
          <w:u w:val="single"/>
        </w:rPr>
      </w:pPr>
      <w:r>
        <w:rPr>
          <w:rFonts w:hint="eastAsia" w:ascii="仿宋" w:hAnsi="仿宋" w:eastAsia="仿宋" w:cs="宋体"/>
          <w:szCs w:val="21"/>
        </w:rPr>
        <w:t>供应商(单位公章):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 w:hAnsi="仿宋" w:eastAsia="仿宋" w:cs="宋体"/>
          <w:szCs w:val="21"/>
        </w:rPr>
        <w:t>法定代表人（或非法人组织负责人）或其授权委托人签字:</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p>
    <w:p>
      <w:pPr>
        <w:wordWrap w:val="0"/>
        <w:adjustRightInd w:val="0"/>
        <w:snapToGrid w:val="0"/>
        <w:spacing w:line="360" w:lineRule="auto"/>
        <w:ind w:right="105" w:rightChars="50"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日</w:t>
      </w:r>
      <w:r>
        <w:rPr>
          <w:rFonts w:ascii="仿宋_GB2312" w:hAnsi="仿宋_GB2312" w:eastAsia="仿宋_GB2312" w:cs="仿宋_GB2312"/>
          <w:szCs w:val="21"/>
        </w:rPr>
        <w:t xml:space="preserve">      </w:t>
      </w:r>
      <w:r>
        <w:rPr>
          <w:rFonts w:hint="eastAsia" w:ascii="仿宋_GB2312" w:hAnsi="仿宋_GB2312" w:eastAsia="仿宋_GB2312" w:cs="仿宋_GB2312"/>
          <w:szCs w:val="21"/>
        </w:rPr>
        <w:t>期：</w:t>
      </w:r>
      <w:r>
        <w:rPr>
          <w:rFonts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p>
    <w:p>
      <w:pPr>
        <w:wordWrap w:val="0"/>
        <w:adjustRightInd w:val="0"/>
        <w:snapToGrid w:val="0"/>
        <w:spacing w:line="360" w:lineRule="auto"/>
        <w:ind w:right="105" w:rightChars="50"/>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格式15</w:t>
      </w:r>
    </w:p>
    <w:p>
      <w:pPr>
        <w:adjustRightInd w:val="0"/>
        <w:snapToGrid w:val="0"/>
        <w:spacing w:line="360" w:lineRule="auto"/>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供应商关联单位的说明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说明：供应商应当如实披露与本单位存在下列关联关系的单位名称：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（1）与供应商单位法定代表人（</w:t>
      </w:r>
      <w:r>
        <w:rPr>
          <w:rFonts w:hint="eastAsia" w:ascii="仿宋_GB2312" w:hAnsi="Lucida Sans Unicode" w:eastAsia="仿宋_GB2312" w:cs="Lucida Sans Unicode"/>
          <w:szCs w:val="21"/>
        </w:rPr>
        <w:t>或非法人组织负责人）</w:t>
      </w:r>
      <w:r>
        <w:rPr>
          <w:rFonts w:hint="eastAsia" w:ascii="仿宋_GB2312" w:hAnsi="仿宋_GB2312" w:eastAsia="仿宋_GB2312" w:cs="仿宋_GB2312"/>
          <w:szCs w:val="21"/>
        </w:rPr>
        <w:t>为同一人的其他单位；</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（2）与供应商存在直接控股、管理关系的其他单位。</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注：若无此情形，写“无”即可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供应商名称（加盖单位公章）：</w:t>
      </w:r>
      <w:r>
        <w:rPr>
          <w:rFonts w:ascii="仿宋_GB2312" w:hAnsi="仿宋_GB2312" w:eastAsia="仿宋_GB2312" w:cs="仿宋_GB2312"/>
          <w:u w:val="single"/>
        </w:rPr>
        <w:t xml:space="preserve">              </w:t>
      </w:r>
      <w:r>
        <w:rPr>
          <w:rFonts w:ascii="仿宋_GB2312" w:hAnsi="仿宋_GB2312" w:eastAsia="仿宋_GB2312" w:cs="仿宋_GB2312"/>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w:t>
      </w:r>
      <w:r>
        <w:rPr>
          <w:rFonts w:ascii="仿宋_GB2312" w:hAnsi="仿宋_GB2312" w:eastAsia="仿宋_GB2312" w:cs="仿宋_GB2312"/>
        </w:rPr>
        <w:t>(</w:t>
      </w:r>
      <w:r>
        <w:rPr>
          <w:rFonts w:hint="eastAsia" w:ascii="仿宋_GB2312" w:hAnsi="仿宋_GB2312" w:eastAsia="仿宋_GB2312" w:cs="仿宋_GB2312"/>
        </w:rPr>
        <w:t>签字或盖章</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rPr>
        <w:t>日期：</w:t>
      </w:r>
      <w:r>
        <w:rPr>
          <w:rFonts w:ascii="仿宋_GB2312" w:hAnsi="仿宋_GB2312" w:eastAsia="仿宋_GB2312" w:cs="仿宋_GB2312"/>
        </w:rPr>
        <w:t xml:space="preserve"> </w:t>
      </w:r>
      <w:r>
        <w:rPr>
          <w:rFonts w:ascii="仿宋_GB2312" w:hAnsi="仿宋_GB2312" w:eastAsia="仿宋_GB2312" w:cs="仿宋_GB2312"/>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格式16</w:t>
      </w:r>
    </w:p>
    <w:p>
      <w:pPr>
        <w:spacing w:line="360" w:lineRule="auto"/>
        <w:ind w:firstLine="643" w:firstLineChars="200"/>
        <w:jc w:val="center"/>
        <w:rPr>
          <w:rFonts w:ascii="仿宋_GB2312" w:hAnsi="Lucida Sans Unicode" w:eastAsia="仿宋_GB2312" w:cs="Lucida Sans Unicode"/>
          <w:b/>
          <w:bCs/>
          <w:sz w:val="32"/>
          <w:szCs w:val="32"/>
        </w:rPr>
      </w:pPr>
      <w:r>
        <w:rPr>
          <w:rFonts w:hint="eastAsia" w:ascii="仿宋_GB2312" w:hAnsi="Lucida Sans Unicode" w:eastAsia="仿宋_GB2312" w:cs="Lucida Sans Unicode"/>
          <w:b/>
          <w:bCs/>
          <w:sz w:val="32"/>
          <w:szCs w:val="32"/>
        </w:rPr>
        <w:t>进口产品制造厂家的授权书</w:t>
      </w:r>
    </w:p>
    <w:p>
      <w:pPr>
        <w:spacing w:line="360" w:lineRule="auto"/>
        <w:ind w:firstLine="643" w:firstLineChars="200"/>
        <w:jc w:val="center"/>
        <w:rPr>
          <w:rFonts w:ascii="仿宋_GB2312" w:hAnsi="Lucida Sans Unicode" w:eastAsia="仿宋_GB2312" w:cs="Lucida Sans Unicode"/>
          <w:b/>
          <w:bCs/>
          <w:sz w:val="32"/>
          <w:szCs w:val="32"/>
        </w:rPr>
      </w:pPr>
    </w:p>
    <w:p>
      <w:pPr>
        <w:spacing w:line="360" w:lineRule="auto"/>
        <w:ind w:firstLine="422" w:firstLineChars="200"/>
        <w:rPr>
          <w:rFonts w:ascii="仿宋_GB2312" w:hAnsi="Lucida Sans Unicode" w:eastAsia="仿宋_GB2312" w:cs="Lucida Sans Unicode"/>
          <w:b/>
          <w:bCs/>
          <w:szCs w:val="21"/>
        </w:rPr>
      </w:pPr>
      <w:r>
        <w:rPr>
          <w:rFonts w:hint="eastAsia" w:ascii="仿宋_GB2312" w:hAnsi="Lucida Sans Unicode" w:eastAsia="仿宋_GB2312" w:cs="Lucida Sans Unicode"/>
          <w:b/>
          <w:bCs/>
          <w:szCs w:val="21"/>
        </w:rPr>
        <w:t>致：</w:t>
      </w:r>
      <w:sdt>
        <w:sdtPr>
          <w:rPr>
            <w:rFonts w:hint="eastAsia" w:ascii="仿宋" w:hAnsi="仿宋" w:eastAsia="仿宋"/>
          </w:rPr>
          <w:alias w:val="编制单位"/>
          <w:tag w:val="编制单位"/>
          <w:id w:val="-455177278"/>
          <w:lock w:val="sdtLocked"/>
          <w:placeholder>
            <w:docPart w:val="571ED4C42DC244569CFE6DE709C19018"/>
          </w:placeholder>
        </w:sdtPr>
        <w:sdtEndPr>
          <w:rPr>
            <w:rFonts w:hint="eastAsia" w:ascii="仿宋" w:hAnsi="仿宋" w:eastAsia="仿宋"/>
          </w:rPr>
        </w:sdtEndPr>
        <w:sdtContent>
          <w:r>
            <w:rPr>
              <w:rFonts w:hint="eastAsia" w:ascii="仿宋" w:hAnsi="仿宋" w:eastAsia="仿宋"/>
            </w:rPr>
            <w:t>营口市审批技术审查与公共资源交易中心</w:t>
          </w:r>
        </w:sdtContent>
      </w:sdt>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我们</w:t>
      </w:r>
      <w:r>
        <w:rPr>
          <w:rFonts w:hint="eastAsia" w:ascii="仿宋_GB2312" w:hAnsi="Lucida Sans Unicode" w:eastAsia="仿宋_GB2312" w:cs="Lucida Sans Unicode"/>
          <w:szCs w:val="21"/>
          <w:u w:val="single"/>
        </w:rPr>
        <w:t>（制造商名称）</w:t>
      </w:r>
      <w:r>
        <w:rPr>
          <w:rFonts w:hint="eastAsia" w:ascii="仿宋_GB2312" w:hAnsi="Lucida Sans Unicode" w:eastAsia="仿宋_GB2312" w:cs="Lucida Sans Unicode"/>
          <w:szCs w:val="21"/>
        </w:rPr>
        <w:t>是按</w:t>
      </w:r>
      <w:r>
        <w:rPr>
          <w:rFonts w:hint="eastAsia" w:ascii="仿宋_GB2312" w:hAnsi="Lucida Sans Unicode" w:eastAsia="仿宋_GB2312" w:cs="Lucida Sans Unicode"/>
          <w:szCs w:val="21"/>
          <w:u w:val="single"/>
        </w:rPr>
        <w:t>（国家名称）</w:t>
      </w:r>
      <w:r>
        <w:rPr>
          <w:rFonts w:hint="eastAsia" w:ascii="仿宋_GB2312" w:hAnsi="Lucida Sans Unicode" w:eastAsia="仿宋_GB2312" w:cs="Lucida Sans Unicode"/>
          <w:szCs w:val="21"/>
        </w:rPr>
        <w:t>法律成立的一家制造商，主要营业地点设在</w:t>
      </w:r>
      <w:r>
        <w:rPr>
          <w:rFonts w:hint="eastAsia" w:ascii="仿宋_GB2312" w:hAnsi="Lucida Sans Unicode" w:eastAsia="仿宋_GB2312" w:cs="Lucida Sans Unicode"/>
          <w:szCs w:val="21"/>
          <w:u w:val="single"/>
        </w:rPr>
        <w:t>（制造商地址）</w:t>
      </w:r>
      <w:r>
        <w:rPr>
          <w:rFonts w:hint="eastAsia" w:ascii="仿宋_GB2312" w:hAnsi="Lucida Sans Unicode" w:eastAsia="仿宋_GB2312" w:cs="Lucida Sans Unicode"/>
          <w:szCs w:val="21"/>
        </w:rPr>
        <w:t>。兹指派按</w:t>
      </w:r>
      <w:r>
        <w:rPr>
          <w:rFonts w:hint="eastAsia" w:ascii="仿宋_GB2312" w:hAnsi="Lucida Sans Unicode" w:eastAsia="仿宋_GB2312" w:cs="Lucida Sans Unicode"/>
          <w:szCs w:val="21"/>
          <w:u w:val="single"/>
        </w:rPr>
        <w:t>（国家名称）</w:t>
      </w:r>
      <w:r>
        <w:rPr>
          <w:rFonts w:hint="eastAsia" w:ascii="仿宋_GB2312" w:hAnsi="Lucida Sans Unicode" w:eastAsia="仿宋_GB2312" w:cs="Lucida Sans Unicode"/>
          <w:szCs w:val="21"/>
        </w:rPr>
        <w:t>的法律正式成立的，主要营业地点设在</w:t>
      </w:r>
      <w:r>
        <w:rPr>
          <w:rFonts w:hint="eastAsia" w:ascii="仿宋_GB2312" w:hAnsi="Lucida Sans Unicode" w:eastAsia="仿宋_GB2312" w:cs="Lucida Sans Unicode"/>
          <w:szCs w:val="21"/>
          <w:u w:val="single"/>
        </w:rPr>
        <w:t>（供应商地址）</w:t>
      </w:r>
      <w:r>
        <w:rPr>
          <w:rFonts w:hint="eastAsia" w:ascii="仿宋_GB2312" w:hAnsi="Lucida Sans Unicode" w:eastAsia="仿宋_GB2312" w:cs="Lucida Sans Unicode"/>
          <w:szCs w:val="21"/>
        </w:rPr>
        <w:t>的</w:t>
      </w:r>
      <w:r>
        <w:rPr>
          <w:rFonts w:hint="eastAsia" w:ascii="仿宋_GB2312" w:hAnsi="Lucida Sans Unicode" w:eastAsia="仿宋_GB2312" w:cs="Lucida Sans Unicode"/>
          <w:szCs w:val="21"/>
          <w:u w:val="single"/>
        </w:rPr>
        <w:t>（供应商名称）</w:t>
      </w:r>
      <w:r>
        <w:rPr>
          <w:rFonts w:hint="eastAsia" w:ascii="仿宋_GB2312" w:hAnsi="Lucida Sans Unicode" w:eastAsia="仿宋_GB2312" w:cs="Lucida Sans Unicode"/>
          <w:szCs w:val="21"/>
        </w:rPr>
        <w:t>作为我方真正的合法的代理人进行下列有效的活动：</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（1） 代表我方办理贵方</w:t>
      </w:r>
      <w:r>
        <w:rPr>
          <w:rFonts w:hint="eastAsia" w:ascii="仿宋_GB2312" w:hAnsi="Lucida Sans Unicode" w:eastAsia="仿宋_GB2312" w:cs="Lucida Sans Unicode"/>
          <w:szCs w:val="21"/>
          <w:u w:val="single"/>
        </w:rPr>
        <w:t xml:space="preserve"> （项目编号、项目名称、包号）</w:t>
      </w:r>
      <w:r>
        <w:rPr>
          <w:rFonts w:hint="eastAsia" w:ascii="仿宋_GB2312" w:hAnsi="Lucida Sans Unicode" w:eastAsia="仿宋_GB2312" w:cs="Lucida Sans Unicode"/>
          <w:szCs w:val="21"/>
        </w:rPr>
        <w:t xml:space="preserve"> 询价通知书要求提供的由我方制造的货物的有关事宜，并对我方具有约束力。</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（2）作为制造商，我方保证以参加询价政府采购活动合作者来约束自己，并对该响应共同和分别承担询价通知书中所规定的义务。</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（3）我方兹授予</w:t>
      </w:r>
      <w:r>
        <w:rPr>
          <w:rFonts w:hint="eastAsia" w:ascii="仿宋_GB2312" w:hAnsi="Lucida Sans Unicode" w:eastAsia="仿宋_GB2312" w:cs="Lucida Sans Unicode"/>
          <w:szCs w:val="21"/>
          <w:u w:val="single"/>
        </w:rPr>
        <w:t xml:space="preserve"> （供应商名称） </w:t>
      </w:r>
      <w:r>
        <w:rPr>
          <w:rFonts w:hint="eastAsia" w:ascii="仿宋_GB2312" w:hAnsi="Lucida Sans Unicode" w:eastAsia="仿宋_GB2312" w:cs="Lucida Sans Unicode"/>
          <w:szCs w:val="21"/>
        </w:rPr>
        <w:t xml:space="preserve">全权办理和履行上述我方为完成上述各点所必须的事宜，具有替换或撤销的全权。兹确认 </w:t>
      </w:r>
      <w:r>
        <w:rPr>
          <w:rFonts w:hint="eastAsia" w:ascii="仿宋_GB2312" w:hAnsi="Lucida Sans Unicode" w:eastAsia="仿宋_GB2312" w:cs="Lucida Sans Unicode"/>
          <w:szCs w:val="21"/>
          <w:u w:val="single"/>
        </w:rPr>
        <w:t xml:space="preserve">（供应商名称） </w:t>
      </w:r>
      <w:r>
        <w:rPr>
          <w:rFonts w:hint="eastAsia" w:ascii="仿宋_GB2312" w:hAnsi="Lucida Sans Unicode" w:eastAsia="仿宋_GB2312" w:cs="Lucida Sans Unicode"/>
          <w:szCs w:val="21"/>
        </w:rPr>
        <w:t>或其正式授权代表依此合法地办理一切事宜。</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（4）我方于 年 月 日签署本文件，</w:t>
      </w:r>
      <w:r>
        <w:rPr>
          <w:rFonts w:hint="eastAsia" w:ascii="仿宋_GB2312" w:hAnsi="Lucida Sans Unicode" w:eastAsia="仿宋_GB2312" w:cs="Lucida Sans Unicode"/>
          <w:szCs w:val="21"/>
          <w:u w:val="single"/>
        </w:rPr>
        <w:t xml:space="preserve"> （供应商名称）</w:t>
      </w:r>
      <w:r>
        <w:rPr>
          <w:rFonts w:hint="eastAsia" w:ascii="仿宋_GB2312" w:hAnsi="Lucida Sans Unicode" w:eastAsia="仿宋_GB2312" w:cs="Lucida Sans Unicode"/>
          <w:szCs w:val="21"/>
        </w:rPr>
        <w:t>于 年 月 日接受此件，以此为证。</w:t>
      </w:r>
    </w:p>
    <w:p>
      <w:pPr>
        <w:spacing w:line="360" w:lineRule="auto"/>
        <w:ind w:firstLine="420" w:firstLineChars="200"/>
        <w:rPr>
          <w:rFonts w:ascii="仿宋_GB2312" w:hAnsi="Lucida Sans Unicode" w:eastAsia="仿宋_GB2312" w:cs="Lucida Sans Unicode"/>
          <w:szCs w:val="21"/>
        </w:rPr>
      </w:pPr>
    </w:p>
    <w:p>
      <w:pPr>
        <w:spacing w:line="360" w:lineRule="auto"/>
        <w:ind w:firstLine="420" w:firstLineChars="200"/>
        <w:rPr>
          <w:rFonts w:ascii="仿宋" w:hAnsi="仿宋" w:eastAsia="仿宋" w:cs="宋体"/>
          <w:szCs w:val="21"/>
        </w:rPr>
      </w:pPr>
      <w:r>
        <w:rPr>
          <w:rFonts w:hint="eastAsia" w:ascii="仿宋" w:hAnsi="仿宋" w:eastAsia="仿宋" w:cs="宋体"/>
          <w:szCs w:val="21"/>
        </w:rPr>
        <w:t>制造商名称：</w:t>
      </w:r>
      <w:r>
        <w:rPr>
          <w:rFonts w:hint="eastAsia" w:ascii="仿宋_GB2312" w:hAnsi="仿宋_GB2312" w:eastAsia="仿宋_GB2312" w:cs="仿宋_GB2312"/>
          <w:szCs w:val="21"/>
          <w:u w:val="single"/>
        </w:rPr>
        <w:t xml:space="preserve">  （盖章）           </w:t>
      </w:r>
    </w:p>
    <w:p>
      <w:pPr>
        <w:spacing w:line="360" w:lineRule="auto"/>
        <w:ind w:firstLine="420" w:firstLineChars="200"/>
        <w:rPr>
          <w:rFonts w:ascii="仿宋" w:hAnsi="仿宋" w:eastAsia="仿宋" w:cs="宋体"/>
          <w:szCs w:val="21"/>
          <w:u w:val="single"/>
        </w:rPr>
      </w:pPr>
      <w:r>
        <w:rPr>
          <w:rFonts w:hint="eastAsia" w:ascii="仿宋" w:hAnsi="仿宋" w:eastAsia="仿宋" w:cs="宋体"/>
          <w:szCs w:val="21"/>
        </w:rPr>
        <w:t>签字人职务和部门：</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 w:hAnsi="仿宋" w:eastAsia="仿宋" w:cs="宋体"/>
          <w:szCs w:val="21"/>
        </w:rPr>
      </w:pPr>
      <w:r>
        <w:rPr>
          <w:rFonts w:hint="eastAsia" w:ascii="仿宋" w:hAnsi="仿宋" w:eastAsia="仿宋" w:cs="宋体"/>
          <w:szCs w:val="21"/>
        </w:rPr>
        <w:t>签字人姓名：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 w:hAnsi="仿宋" w:eastAsia="仿宋" w:cs="宋体"/>
          <w:szCs w:val="21"/>
          <w:u w:val="single"/>
        </w:rPr>
      </w:pPr>
      <w:r>
        <w:rPr>
          <w:rFonts w:hint="eastAsia" w:ascii="仿宋" w:hAnsi="仿宋" w:eastAsia="仿宋" w:cs="宋体"/>
          <w:szCs w:val="21"/>
        </w:rPr>
        <w:t>签字人签名：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 w:hAnsi="仿宋" w:eastAsia="仿宋" w:cs="宋体"/>
          <w:szCs w:val="21"/>
          <w:u w:val="single"/>
        </w:rPr>
      </w:pPr>
    </w:p>
    <w:p>
      <w:pPr>
        <w:spacing w:line="360" w:lineRule="auto"/>
        <w:ind w:firstLine="420" w:firstLineChars="200"/>
        <w:rPr>
          <w:rFonts w:ascii="仿宋" w:hAnsi="仿宋" w:eastAsia="仿宋" w:cs="宋体"/>
          <w:szCs w:val="21"/>
        </w:rPr>
      </w:pPr>
      <w:r>
        <w:rPr>
          <w:rFonts w:hint="eastAsia" w:ascii="仿宋" w:hAnsi="仿宋" w:eastAsia="仿宋" w:cs="宋体"/>
          <w:szCs w:val="21"/>
        </w:rPr>
        <w:t>（以上格式仅供参考，供应商就以上内容自拟格式，但必须体现出制造商名称及地址、被授权单位名称及地址，授权事项中要求明确体现出制造商同意对供应商提供其制造的货物及相关伴随服务等内容）</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u w:val="single"/>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格式17</w:t>
      </w:r>
    </w:p>
    <w:p>
      <w:pPr>
        <w:adjustRightInd w:val="0"/>
        <w:snapToGrid w:val="0"/>
        <w:spacing w:line="360" w:lineRule="auto"/>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《中小企业声明函》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widowControl/>
        <w:spacing w:line="5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本公司郑重声明，根据《政府采购促进中小企业发展暂行办法》（财库[2011]181号）的规定，本公司为（请填写：中型、小型、微型）企业。即，本公司同时满足以下条件：</w:t>
      </w:r>
    </w:p>
    <w:p>
      <w:pPr>
        <w:widowControl/>
        <w:spacing w:line="5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1．根据《工业和信息化部、国家统计局、国家发展和改革委员会、财政部关于印发中小企业划型标准规定的通知》（工信部联企业[2011]300号）规定的划分标准，本公司为（请填写：中型、小型、微型）企业。</w:t>
      </w:r>
    </w:p>
    <w:p>
      <w:pPr>
        <w:widowControl/>
        <w:spacing w:line="520" w:lineRule="exact"/>
        <w:ind w:firstLine="645"/>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2．本公司参加单位的项目采购活动提供本企业制造的货物，由本企业承担工程、提供服务，或者提供其他 （请填写：中型、小型、微型）企业制造的货物。本条所称货物不包括使用大型企业注册商标的货物。</w:t>
      </w:r>
    </w:p>
    <w:p>
      <w:pPr>
        <w:widowControl/>
        <w:spacing w:line="52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本公司对上述声明的真实性负责。如有虚假，将依法承担相应责任。</w:t>
      </w:r>
    </w:p>
    <w:tbl>
      <w:tblPr>
        <w:tblStyle w:val="13"/>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35" w:type="dxa"/>
            <w:gridSpan w:val="2"/>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c>
          <w:tcPr>
            <w:tcW w:w="158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8320" w:type="dxa"/>
            <w:gridSpan w:val="6"/>
            <w:vAlign w:val="center"/>
          </w:tcPr>
          <w:p>
            <w:pPr>
              <w:widowControl/>
              <w:ind w:firstLine="422" w:firstLineChars="200"/>
              <w:jc w:val="left"/>
              <w:rPr>
                <w:rFonts w:ascii="仿宋_GB2312" w:hAnsi="仿宋_GB2312" w:eastAsia="仿宋_GB2312" w:cs="仿宋_GB2312"/>
                <w:szCs w:val="21"/>
                <w:lang w:val="zh-CN"/>
              </w:rPr>
            </w:pPr>
            <w:r>
              <w:rPr>
                <w:rFonts w:hint="eastAsia" w:ascii="仿宋_GB2312" w:hAnsi="仿宋_GB2312" w:eastAsia="仿宋_GB2312" w:cs="仿宋_GB2312"/>
                <w:b/>
                <w:szCs w:val="21"/>
                <w:lang w:val="zh-CN"/>
              </w:rPr>
              <w:t>响应文件中所提供的以上产品为本企业生产的产品，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，我公司承担由此产生的一切后果</w:t>
            </w:r>
            <w:r>
              <w:rPr>
                <w:rFonts w:hint="eastAsia" w:ascii="仿宋_GB2312" w:hAnsi="仿宋_GB2312" w:eastAsia="仿宋_GB2312" w:cs="仿宋_GB2312"/>
                <w:szCs w:val="21"/>
                <w:lang w:val="zh-CN"/>
              </w:rPr>
              <w:t>。</w:t>
            </w:r>
          </w:p>
          <w:p>
            <w:pPr>
              <w:widowControl/>
              <w:jc w:val="left"/>
              <w:rPr>
                <w:rFonts w:ascii="仿宋_GB2312" w:hAnsi="仿宋_GB2312" w:eastAsia="仿宋_GB2312" w:cs="仿宋_GB2312"/>
                <w:szCs w:val="21"/>
              </w:rPr>
            </w:pPr>
            <w:r>
              <w:rPr>
                <w:rFonts w:hint="eastAsia" w:ascii="仿宋_GB2312" w:hAnsi="仿宋_GB2312" w:eastAsia="仿宋_GB2312" w:cs="仿宋_GB2312"/>
                <w:b/>
                <w:bCs/>
                <w:kern w:val="0"/>
                <w:szCs w:val="21"/>
              </w:rPr>
              <w:t>（注：响应产品非供应商生产制造的，不须填写此表格）</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utoSpaceDN w:val="0"/>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注：供应商为非中小企业的，无需填写此声明函。</w:t>
      </w:r>
    </w:p>
    <w:p>
      <w:pPr>
        <w:autoSpaceDN w:val="0"/>
        <w:spacing w:line="440" w:lineRule="exact"/>
        <w:ind w:right="170" w:firstLine="1050" w:firstLineChars="500"/>
        <w:rPr>
          <w:rFonts w:ascii="宋体" w:hAnsi="宋体"/>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 w:hAnsi="仿宋" w:eastAsia="仿宋" w:cs="宋体"/>
          <w:szCs w:val="21"/>
        </w:rPr>
      </w:pPr>
      <w:r>
        <w:rPr>
          <w:rFonts w:hint="eastAsia" w:ascii="仿宋" w:hAnsi="仿宋" w:eastAsia="仿宋" w:cs="宋体"/>
          <w:szCs w:val="21"/>
        </w:rPr>
        <w:t>供应商名称（盖单位章）：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 w:hAnsi="仿宋" w:eastAsia="仿宋" w:cs="宋体"/>
          <w:szCs w:val="21"/>
        </w:rPr>
        <w:t>日 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格式18</w:t>
      </w:r>
    </w:p>
    <w:p>
      <w:pPr>
        <w:adjustRightInd w:val="0"/>
        <w:snapToGrid w:val="0"/>
        <w:spacing w:line="360" w:lineRule="auto"/>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制造商企业（单位）类型声明函</w:t>
      </w:r>
    </w:p>
    <w:p>
      <w:pPr>
        <w:adjustRightInd w:val="0"/>
        <w:snapToGrid w:val="0"/>
        <w:spacing w:line="360" w:lineRule="auto"/>
        <w:ind w:right="105" w:rightChars="50"/>
        <w:jc w:val="center"/>
        <w:rPr>
          <w:rFonts w:ascii="仿宋_GB2312" w:hAnsi="仿宋_GB2312" w:eastAsia="仿宋_GB2312" w:cs="仿宋_GB2312"/>
          <w:b/>
          <w:bCs/>
          <w:sz w:val="22"/>
          <w:szCs w:val="22"/>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本企业（单位）作为单位的项目的设备制造商，参加政府采购活动。根据《政府采购促进中小企业发展暂行办法》（财库[2011]181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本企业为（请填写：中型、小型、微型）企业。</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本企业为（请填写：是、不是）监狱企业。后附省级以上监狱管理局、戒毒管理局（含新疆生产建设兵团）出具的属于监狱企业的证明文件。</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本单位为（请填写：是、不是）残疾人福利性单位。</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本次响应提供的货物（详见下表）是本企业（单位）制造的。</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（本声明函经制造商和供应商共同盖章生效。）</w:t>
      </w:r>
    </w:p>
    <w:tbl>
      <w:tblPr>
        <w:tblStyle w:val="13"/>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35" w:type="dxa"/>
            <w:gridSpan w:val="2"/>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c>
          <w:tcPr>
            <w:tcW w:w="158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320" w:type="dxa"/>
            <w:gridSpan w:val="6"/>
            <w:vAlign w:val="center"/>
          </w:tcPr>
          <w:p>
            <w:pPr>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szCs w:val="21"/>
                <w:lang w:val="zh-CN"/>
              </w:rPr>
              <w:t>响应文件中所提供的以上产品为本企业生产的产品，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，我公司承担由此产生的一切后果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制造商名称（单位公章）：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 w:hAnsi="仿宋" w:eastAsia="仿宋" w:cs="宋体"/>
          <w:szCs w:val="21"/>
        </w:rPr>
      </w:pPr>
      <w:r>
        <w:rPr>
          <w:rFonts w:hint="eastAsia" w:ascii="仿宋" w:hAnsi="仿宋" w:eastAsia="仿宋" w:cs="宋体"/>
          <w:szCs w:val="21"/>
        </w:rPr>
        <w:t>供应商名称（单位公章）：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 w:hAnsi="仿宋" w:eastAsia="仿宋" w:cs="宋体"/>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right"/>
        <w:rPr>
          <w:rFonts w:ascii="仿宋_GB2312" w:hAnsi="仿宋_GB2312" w:eastAsia="仿宋_GB2312" w:cs="仿宋_GB2312"/>
          <w:szCs w:val="21"/>
          <w:u w:val="single"/>
        </w:rPr>
      </w:pPr>
      <w:r>
        <w:rPr>
          <w:rFonts w:hint="eastAsia" w:ascii="仿宋_GB2312" w:hAnsi="仿宋_GB2312" w:eastAsia="仿宋_GB2312" w:cs="仿宋_GB2312"/>
          <w:szCs w:val="21"/>
          <w:u w:val="single"/>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格式19</w:t>
      </w:r>
    </w:p>
    <w:p>
      <w:pPr>
        <w:adjustRightInd w:val="0"/>
        <w:snapToGrid w:val="0"/>
        <w:spacing w:line="360" w:lineRule="auto"/>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残疾人福利性单位声明函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项目采购活动，由本单位提供</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（服务或货物），或者提供其他残疾人福利性单位制造的货物（不包括使用非残疾人福利性单位注册商标的货物）。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tbl>
      <w:tblPr>
        <w:tblStyle w:val="13"/>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35" w:type="dxa"/>
            <w:gridSpan w:val="2"/>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c>
          <w:tcPr>
            <w:tcW w:w="158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320" w:type="dxa"/>
            <w:gridSpan w:val="6"/>
            <w:vAlign w:val="center"/>
          </w:tcPr>
          <w:p>
            <w:pPr>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szCs w:val="21"/>
              </w:rPr>
              <w:t xml:space="preserve"> 响应</w:t>
            </w:r>
            <w:r>
              <w:rPr>
                <w:rFonts w:hint="eastAsia" w:ascii="仿宋_GB2312" w:hAnsi="仿宋_GB2312" w:eastAsia="仿宋_GB2312" w:cs="仿宋_GB2312"/>
                <w:b/>
                <w:szCs w:val="21"/>
                <w:lang w:val="zh-CN"/>
              </w:rPr>
              <w:t>文件中所提供的以上伴随产品为我单位生产的产品，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注：1、供应商为非残疾人福利性单位的，无需填写此声明函。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 w:hAnsi="仿宋" w:eastAsia="仿宋" w:cs="宋体"/>
          <w:szCs w:val="21"/>
        </w:rPr>
        <w:t>供应商名称（单位公章）：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firstLine="476" w:firstLineChars="227"/>
        <w:jc w:val="left"/>
        <w:rPr>
          <w:rFonts w:ascii="仿宋" w:hAnsi="仿宋" w:eastAsia="仿宋" w:cs="宋体"/>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 w:hAnsi="仿宋" w:eastAsia="仿宋" w:cs="宋体"/>
          <w:szCs w:val="21"/>
        </w:rPr>
        <w:t>日 期：</w:t>
      </w:r>
      <w:r>
        <w:rPr>
          <w:rFonts w:hint="eastAsia" w:ascii="仿宋_GB2312" w:hAnsi="仿宋_GB2312" w:eastAsia="仿宋_GB2312" w:cs="仿宋_GB2312"/>
          <w:szCs w:val="21"/>
          <w:u w:val="single"/>
        </w:rPr>
        <w:t xml:space="preserve">               </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格式</w:t>
      </w:r>
      <w:r>
        <w:rPr>
          <w:rFonts w:ascii="仿宋_GB2312" w:hAnsi="仿宋_GB2312" w:eastAsia="仿宋_GB2312" w:cs="仿宋_GB2312"/>
          <w:sz w:val="28"/>
          <w:szCs w:val="28"/>
        </w:rPr>
        <w:t>20</w:t>
      </w:r>
    </w:p>
    <w:p>
      <w:pPr>
        <w:spacing w:before="319" w:beforeLines="100" w:after="319" w:afterLines="100"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贫困地区农副产品声明函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w:t>
      </w:r>
      <w:r>
        <w:rPr>
          <w:rFonts w:ascii="仿宋_GB2312" w:hAnsi="仿宋_GB2312" w:eastAsia="仿宋_GB2312" w:cs="仿宋_GB2312"/>
          <w:szCs w:val="21"/>
        </w:rPr>
        <w:t xml:space="preserve"> </w:t>
      </w:r>
      <w:r>
        <w:rPr>
          <w:rFonts w:hint="eastAsia" w:ascii="仿宋_GB2312" w:hAnsi="仿宋_GB2312" w:eastAsia="仿宋_GB2312" w:cs="仿宋_GB2312"/>
          <w:szCs w:val="21"/>
        </w:rPr>
        <w:t>国务院扶贫办《关于运用政府采购政策支持脱贫攻坚的通知》（财库〔</w:t>
      </w:r>
      <w:r>
        <w:rPr>
          <w:rFonts w:ascii="仿宋_GB2312" w:hAnsi="仿宋_GB2312" w:eastAsia="仿宋_GB2312" w:cs="仿宋_GB2312"/>
          <w:szCs w:val="21"/>
        </w:rPr>
        <w:t>2019</w:t>
      </w:r>
      <w:r>
        <w:rPr>
          <w:rFonts w:hint="eastAsia" w:ascii="仿宋_GB2312" w:hAnsi="仿宋_GB2312" w:eastAsia="仿宋_GB2312" w:cs="仿宋_GB2312"/>
          <w:szCs w:val="21"/>
        </w:rPr>
        <w:t>〕</w:t>
      </w:r>
      <w:r>
        <w:rPr>
          <w:rFonts w:ascii="仿宋_GB2312" w:hAnsi="仿宋_GB2312" w:eastAsia="仿宋_GB2312" w:cs="仿宋_GB2312"/>
          <w:szCs w:val="21"/>
        </w:rPr>
        <w:t xml:space="preserve">27 </w:t>
      </w:r>
      <w:r>
        <w:rPr>
          <w:rFonts w:hint="eastAsia" w:ascii="仿宋_GB2312" w:hAnsi="仿宋_GB2312" w:eastAsia="仿宋_GB2312" w:cs="仿宋_GB2312"/>
          <w:szCs w:val="21"/>
        </w:rPr>
        <w:t>号）的规定，本单位为符合条件的单位，且本单位参加</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项目采购活动，由本单位提供农副产品，或者提供其他贫困地区单位的农副产品。</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tbl>
      <w:tblPr>
        <w:tblStyle w:val="13"/>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w:t>
            </w:r>
            <w:r>
              <w:rPr>
                <w:rFonts w:ascii="仿宋_GB2312" w:hAnsi="仿宋_GB2312" w:eastAsia="仿宋_GB2312" w:cs="仿宋_GB2312"/>
                <w:szCs w:val="21"/>
              </w:rPr>
              <w:t xml:space="preserve">  </w:t>
            </w:r>
            <w:r>
              <w:rPr>
                <w:rFonts w:hint="eastAsia" w:ascii="仿宋_GB2312" w:hAnsi="仿宋_GB2312" w:eastAsia="仿宋_GB2312" w:cs="仿宋_GB2312"/>
                <w:szCs w:val="21"/>
              </w:rPr>
              <w:t>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320" w:type="dxa"/>
            <w:gridSpan w:val="6"/>
            <w:vAlign w:val="center"/>
          </w:tcPr>
          <w:p>
            <w:pPr>
              <w:ind w:firstLine="422" w:firstLineChars="200"/>
              <w:jc w:val="left"/>
              <w:rPr>
                <w:rFonts w:ascii="仿宋_GB2312" w:hAnsi="仿宋_GB2312" w:eastAsia="仿宋_GB2312" w:cs="仿宋_GB2312"/>
                <w:szCs w:val="21"/>
              </w:rPr>
            </w:pPr>
            <w:r>
              <w:rPr>
                <w:rFonts w:ascii="仿宋_GB2312" w:hAnsi="仿宋_GB2312" w:eastAsia="仿宋_GB2312" w:cs="仿宋_GB2312"/>
                <w:b/>
                <w:szCs w:val="21"/>
              </w:rPr>
              <w:t xml:space="preserve"> </w:t>
            </w:r>
            <w:r>
              <w:rPr>
                <w:rFonts w:hint="eastAsia" w:ascii="仿宋_GB2312" w:hAnsi="仿宋_GB2312" w:eastAsia="仿宋_GB2312" w:cs="仿宋_GB2312"/>
                <w:b/>
                <w:szCs w:val="21"/>
              </w:rPr>
              <w:t>响应</w:t>
            </w:r>
            <w:r>
              <w:rPr>
                <w:rFonts w:hint="eastAsia" w:ascii="仿宋_GB2312" w:hAnsi="仿宋_GB2312" w:eastAsia="仿宋_GB2312" w:cs="仿宋_GB2312"/>
                <w:b/>
                <w:szCs w:val="21"/>
                <w:lang w:val="zh-CN"/>
              </w:rPr>
              <w:t>文件中所提供的以上产品为我单位的产品，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、供应商为非贫困地区农副产品生产单位的，无需填写此声明函。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、如为本项目提供的农副产品是其他单位生产的，无需填写此表格，但需生产单位按此格式出具此声明。</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供应商名称（加盖单位公章）：</w:t>
      </w:r>
      <w:r>
        <w:rPr>
          <w:rFonts w:ascii="仿宋_GB2312" w:hAnsi="仿宋_GB2312" w:eastAsia="仿宋_GB2312" w:cs="仿宋_GB2312"/>
          <w:szCs w:val="21"/>
          <w:u w:val="single"/>
        </w:rPr>
        <w:t xml:space="preserve">               </w:t>
      </w:r>
      <w:r>
        <w:rPr>
          <w:rFonts w:ascii="仿宋_GB2312" w:hAnsi="仿宋_GB2312" w:eastAsia="仿宋_GB2312" w:cs="仿宋_GB2312"/>
          <w:szCs w:val="21"/>
        </w:rPr>
        <w:t xml:space="preserve"> </w:t>
      </w:r>
    </w:p>
    <w:p>
      <w:pPr>
        <w:adjustRightInd w:val="0"/>
        <w:snapToGrid w:val="0"/>
        <w:spacing w:line="36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szCs w:val="21"/>
        </w:rPr>
        <w:t>日</w:t>
      </w:r>
      <w:r>
        <w:rPr>
          <w:rFonts w:ascii="仿宋_GB2312" w:hAnsi="仿宋_GB2312" w:eastAsia="仿宋_GB2312" w:cs="仿宋_GB2312"/>
          <w:szCs w:val="21"/>
        </w:rPr>
        <w:t xml:space="preserve"> </w:t>
      </w:r>
      <w:r>
        <w:rPr>
          <w:rFonts w:hint="eastAsia" w:ascii="仿宋_GB2312" w:hAnsi="仿宋_GB2312" w:eastAsia="仿宋_GB2312" w:cs="仿宋_GB2312"/>
          <w:szCs w:val="21"/>
        </w:rPr>
        <w:t>期：</w:t>
      </w:r>
      <w:r>
        <w:rPr>
          <w:rFonts w:ascii="仿宋_GB2312" w:hAnsi="仿宋_GB2312" w:eastAsia="仿宋_GB2312" w:cs="仿宋_GB2312"/>
          <w:szCs w:val="21"/>
          <w:u w:val="single"/>
        </w:rPr>
        <w:t xml:space="preserve">              </w:t>
      </w:r>
    </w:p>
    <w:p>
      <w:pPr>
        <w:adjustRightInd w:val="0"/>
        <w:snapToGrid w:val="0"/>
        <w:spacing w:line="360" w:lineRule="auto"/>
        <w:jc w:val="center"/>
        <w:rPr>
          <w:rFonts w:ascii="仿宋_GB2312" w:hAnsi="仿宋_GB2312" w:eastAsia="仿宋_GB2312" w:cs="仿宋_GB2312"/>
          <w:b/>
          <w:kern w:val="44"/>
          <w:sz w:val="44"/>
        </w:rPr>
      </w:pPr>
      <w:r>
        <w:rPr>
          <w:rFonts w:hint="eastAsia" w:ascii="仿宋_GB2312" w:hAnsi="仿宋_GB2312" w:eastAsia="仿宋_GB2312" w:cs="仿宋_GB2312"/>
          <w:b/>
          <w:kern w:val="44"/>
          <w:sz w:val="44"/>
        </w:rPr>
        <w:br w:type="page"/>
      </w:r>
    </w:p>
    <w:p>
      <w:pPr>
        <w:pStyle w:val="2"/>
        <w:adjustRightInd w:val="0"/>
        <w:snapToGrid w:val="0"/>
        <w:spacing w:before="0" w:after="0" w:line="360" w:lineRule="auto"/>
        <w:jc w:val="center"/>
        <w:rPr>
          <w:rFonts w:ascii="仿宋_GB2312" w:hAnsi="仿宋_GB2312" w:eastAsia="仿宋_GB2312" w:cs="仿宋_GB2312"/>
        </w:rPr>
      </w:pPr>
      <w:bookmarkStart w:id="16" w:name="_Toc5779_WPSOffice_Level1"/>
      <w:r>
        <w:rPr>
          <w:rFonts w:hint="eastAsia" w:ascii="仿宋_GB2312" w:hAnsi="仿宋_GB2312" w:eastAsia="仿宋_GB2312" w:cs="仿宋_GB2312"/>
        </w:rPr>
        <w:t>第三章 货物需求</w:t>
      </w:r>
      <w:bookmarkEnd w:id="16"/>
    </w:p>
    <w:sdt>
      <w:sdtPr>
        <w:rPr>
          <w:rFonts w:hint="eastAsia" w:ascii="仿宋" w:hAnsi="仿宋" w:eastAsia="仿宋"/>
          <w:sz w:val="24"/>
        </w:rPr>
        <w:alias w:val="项目详细需求"/>
        <w:tag w:val="项目详细需求"/>
        <w:id w:val="-1361739487"/>
        <w:lock w:val="sdtLocked"/>
      </w:sdtPr>
      <w:sdtEndPr>
        <w:rPr>
          <w:rFonts w:hint="eastAsia" w:ascii="仿宋" w:hAnsi="仿宋" w:eastAsia="仿宋"/>
          <w:sz w:val="24"/>
        </w:rPr>
      </w:sdtEndPr>
      <w:sdtContent>
        <w:p>
          <w:pPr>
            <w:spacing w:line="560" w:lineRule="exact"/>
            <w:ind w:firstLine="480" w:firstLineChars="200"/>
            <w:rPr>
              <w:rFonts w:ascii="黑体" w:hAnsi="黑体" w:eastAsia="黑体"/>
              <w:sz w:val="32"/>
              <w:szCs w:val="32"/>
            </w:rPr>
          </w:pPr>
          <w:r>
            <w:rPr>
              <w:rFonts w:hint="eastAsia" w:ascii="黑体" w:hAnsi="黑体" w:eastAsia="黑体"/>
              <w:sz w:val="32"/>
              <w:szCs w:val="32"/>
            </w:rPr>
            <w:t>一、货物明细表：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5"/>
            <w:gridCol w:w="4942"/>
            <w:gridCol w:w="1134"/>
            <w:gridCol w:w="1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jc w:val="center"/>
                  <w:rPr>
                    <w:rFonts w:ascii="仿宋_GB2312" w:eastAsia="仿宋_GB2312"/>
                    <w:sz w:val="24"/>
                  </w:rPr>
                </w:pPr>
                <w:r>
                  <w:rPr>
                    <w:rFonts w:hint="eastAsia" w:ascii="仿宋_GB2312" w:eastAsia="仿宋_GB2312"/>
                    <w:sz w:val="24"/>
                  </w:rPr>
                  <w:t>序号</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货物名称</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单位</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jc w:val="center"/>
                  <w:rPr>
                    <w:rFonts w:ascii="仿宋_GB2312" w:eastAsia="仿宋_GB2312"/>
                    <w:sz w:val="24"/>
                  </w:rPr>
                </w:pPr>
                <w:r>
                  <w:rPr>
                    <w:rFonts w:hint="eastAsia" w:ascii="仿宋_GB2312" w:eastAsia="仿宋_GB2312"/>
                    <w:sz w:val="24"/>
                  </w:rPr>
                  <w:t>1</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啦啦操专业比赛训练地垫（勾带连接）</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平米</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213.6平米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jc w:val="center"/>
                  <w:rPr>
                    <w:rFonts w:ascii="仿宋_GB2312" w:eastAsia="仿宋_GB2312"/>
                    <w:sz w:val="24"/>
                  </w:rPr>
                </w:pPr>
                <w:r>
                  <w:rPr>
                    <w:rFonts w:hint="eastAsia" w:ascii="仿宋_GB2312" w:eastAsia="仿宋_GB2312"/>
                    <w:sz w:val="24"/>
                  </w:rPr>
                  <w:t>2</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啦啦操专项翻腾训练辅助器A款</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个</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35" w:type="dxa"/>
                <w:vAlign w:val="center"/>
              </w:tcPr>
              <w:p>
                <w:pPr>
                  <w:jc w:val="center"/>
                  <w:rPr>
                    <w:rFonts w:ascii="仿宋_GB2312" w:eastAsia="仿宋_GB2312"/>
                    <w:sz w:val="24"/>
                  </w:rPr>
                </w:pPr>
                <w:r>
                  <w:rPr>
                    <w:rFonts w:hint="eastAsia" w:ascii="仿宋_GB2312" w:eastAsia="仿宋_GB2312"/>
                    <w:sz w:val="24"/>
                  </w:rPr>
                  <w:t>3</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啦啦操专项翻腾训练辅助器B款</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个</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35" w:type="dxa"/>
                <w:vAlign w:val="center"/>
              </w:tcPr>
              <w:p>
                <w:pPr>
                  <w:jc w:val="center"/>
                  <w:rPr>
                    <w:rFonts w:ascii="仿宋_GB2312" w:eastAsia="仿宋_GB2312"/>
                    <w:sz w:val="24"/>
                  </w:rPr>
                </w:pPr>
                <w:r>
                  <w:rPr>
                    <w:rFonts w:hint="eastAsia" w:ascii="仿宋_GB2312" w:eastAsia="仿宋_GB2312"/>
                    <w:sz w:val="24"/>
                  </w:rPr>
                  <w:t>4</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啦啦操训练方形蹦床</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床</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835" w:type="dxa"/>
                <w:vAlign w:val="center"/>
              </w:tcPr>
              <w:p>
                <w:pPr>
                  <w:jc w:val="center"/>
                  <w:rPr>
                    <w:rFonts w:ascii="仿宋_GB2312" w:eastAsia="仿宋_GB2312"/>
                    <w:sz w:val="24"/>
                  </w:rPr>
                </w:pPr>
                <w:r>
                  <w:rPr>
                    <w:rFonts w:hint="eastAsia" w:ascii="仿宋_GB2312" w:eastAsia="仿宋_GB2312"/>
                    <w:sz w:val="24"/>
                  </w:rPr>
                  <w:t>5</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柔韧专项训练器</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台</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835" w:type="dxa"/>
                <w:vAlign w:val="center"/>
              </w:tcPr>
              <w:p>
                <w:pPr>
                  <w:jc w:val="center"/>
                  <w:rPr>
                    <w:rFonts w:ascii="仿宋_GB2312" w:eastAsia="仿宋_GB2312"/>
                    <w:sz w:val="24"/>
                  </w:rPr>
                </w:pPr>
                <w:r>
                  <w:rPr>
                    <w:rFonts w:hint="eastAsia" w:ascii="仿宋_GB2312" w:eastAsia="仿宋_GB2312"/>
                    <w:sz w:val="24"/>
                  </w:rPr>
                  <w:t>6</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跳箱</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组</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35" w:type="dxa"/>
                <w:vAlign w:val="center"/>
              </w:tcPr>
              <w:p>
                <w:pPr>
                  <w:jc w:val="center"/>
                  <w:rPr>
                    <w:rFonts w:ascii="仿宋_GB2312" w:eastAsia="仿宋_GB2312"/>
                    <w:sz w:val="24"/>
                  </w:rPr>
                </w:pPr>
                <w:r>
                  <w:rPr>
                    <w:rFonts w:hint="eastAsia" w:ascii="仿宋_GB2312" w:eastAsia="仿宋_GB2312"/>
                    <w:sz w:val="24"/>
                  </w:rPr>
                  <w:t>7</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半圆球</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个</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835" w:type="dxa"/>
                <w:vAlign w:val="center"/>
              </w:tcPr>
              <w:p>
                <w:pPr>
                  <w:jc w:val="center"/>
                  <w:rPr>
                    <w:rFonts w:ascii="仿宋_GB2312" w:eastAsia="仿宋_GB2312"/>
                    <w:sz w:val="24"/>
                  </w:rPr>
                </w:pPr>
                <w:r>
                  <w:rPr>
                    <w:rFonts w:hint="eastAsia" w:ascii="仿宋_GB2312" w:eastAsia="仿宋_GB2312"/>
                    <w:sz w:val="24"/>
                  </w:rPr>
                  <w:t>8</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舞蹈把杆</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组</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35" w:type="dxa"/>
                <w:vAlign w:val="center"/>
              </w:tcPr>
              <w:p>
                <w:pPr>
                  <w:jc w:val="center"/>
                  <w:rPr>
                    <w:rFonts w:ascii="仿宋_GB2312" w:eastAsia="仿宋_GB2312"/>
                    <w:sz w:val="24"/>
                  </w:rPr>
                </w:pPr>
                <w:r>
                  <w:rPr>
                    <w:rFonts w:hint="eastAsia" w:ascii="仿宋_GB2312" w:eastAsia="仿宋_GB2312"/>
                    <w:sz w:val="24"/>
                  </w:rPr>
                  <w:t>9</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音响</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套</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 w:hRule="atLeast"/>
              <w:jc w:val="center"/>
            </w:trPr>
            <w:tc>
              <w:tcPr>
                <w:tcW w:w="835" w:type="dxa"/>
                <w:vAlign w:val="center"/>
              </w:tcPr>
              <w:p>
                <w:pPr>
                  <w:jc w:val="center"/>
                  <w:rPr>
                    <w:rFonts w:ascii="仿宋_GB2312" w:eastAsia="仿宋_GB2312"/>
                    <w:sz w:val="24"/>
                  </w:rPr>
                </w:pPr>
                <w:r>
                  <w:rPr>
                    <w:rFonts w:hint="eastAsia" w:ascii="仿宋_GB2312" w:eastAsia="仿宋_GB2312"/>
                    <w:sz w:val="24"/>
                  </w:rPr>
                  <w:t>10</w:t>
                </w:r>
              </w:p>
            </w:tc>
            <w:tc>
              <w:tcPr>
                <w:tcW w:w="4942" w:type="dxa"/>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多媒体电视</w:t>
                </w:r>
              </w:p>
            </w:tc>
            <w:tc>
              <w:tcPr>
                <w:tcW w:w="1134"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台</w:t>
                </w:r>
              </w:p>
            </w:tc>
            <w:tc>
              <w:tcPr>
                <w:tcW w:w="1578"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1</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二、技术参数：</w:t>
          </w:r>
        </w:p>
        <w:p>
          <w:pPr>
            <w:ind w:firstLine="640" w:firstLineChars="200"/>
            <w:rPr>
              <w:rFonts w:ascii="仿宋_GB2312" w:eastAsia="仿宋_GB2312"/>
              <w:sz w:val="32"/>
              <w:szCs w:val="32"/>
            </w:rPr>
          </w:pPr>
          <w:r>
            <w:rPr>
              <w:rFonts w:hint="eastAsia" w:ascii="仿宋_GB2312" w:eastAsia="仿宋_GB2312"/>
              <w:sz w:val="32"/>
              <w:szCs w:val="32"/>
            </w:rPr>
            <w:t>1.啦啦操专业比赛训练地垫（勾带连接）：15m×14.24m×4.5cm，213.6平米</w:t>
          </w:r>
        </w:p>
        <w:p>
          <w:pPr>
            <w:ind w:firstLine="640" w:firstLineChars="200"/>
            <w:rPr>
              <w:rFonts w:ascii="仿宋_GB2312" w:eastAsia="仿宋_GB2312"/>
              <w:sz w:val="32"/>
              <w:szCs w:val="32"/>
            </w:rPr>
          </w:pPr>
          <w:r>
            <w:rPr>
              <w:rFonts w:hint="eastAsia" w:ascii="仿宋_GB2312" w:eastAsia="仿宋_GB2312"/>
              <w:sz w:val="32"/>
              <w:szCs w:val="32"/>
            </w:rPr>
            <w:t>区别于体操垫、武术垫、跆拳道，结合啦啦操项目特点：</w:t>
          </w:r>
        </w:p>
        <w:p>
          <w:pPr>
            <w:ind w:firstLine="640" w:firstLineChars="200"/>
            <w:rPr>
              <w:rFonts w:ascii="仿宋_GB2312" w:eastAsia="仿宋_GB2312"/>
              <w:sz w:val="32"/>
              <w:szCs w:val="32"/>
            </w:rPr>
          </w:pPr>
          <w:r>
            <w:rPr>
              <w:rFonts w:hint="eastAsia" w:ascii="仿宋_GB2312" w:eastAsia="仿宋_GB2312"/>
              <w:sz w:val="32"/>
              <w:szCs w:val="32"/>
            </w:rPr>
            <w:t>(1)标准规格：16m×16m×4.5cm（卷起尺寸：高：1.85m，直径：1.05m，周长：3.25m）五层结构,新型切割，钩带对接。</w:t>
          </w:r>
        </w:p>
        <w:p>
          <w:pPr>
            <w:ind w:firstLine="640" w:firstLineChars="200"/>
            <w:rPr>
              <w:rFonts w:ascii="仿宋_GB2312" w:eastAsia="仿宋_GB2312"/>
              <w:bCs/>
              <w:sz w:val="32"/>
              <w:szCs w:val="32"/>
            </w:rPr>
          </w:pPr>
          <w:r>
            <w:rPr>
              <w:rFonts w:hint="eastAsia" w:ascii="仿宋_GB2312" w:eastAsia="仿宋_GB2312"/>
              <w:bCs/>
              <w:sz w:val="32"/>
              <w:szCs w:val="32"/>
            </w:rPr>
            <w:t>(2)使用材料主要为三种：环保软毯、XPE/IXPE、TPE发泡材料。三种材料通过无胶热粘合技术合成。</w:t>
          </w:r>
        </w:p>
        <w:p>
          <w:pPr>
            <w:ind w:firstLine="640" w:firstLineChars="200"/>
            <w:rPr>
              <w:rFonts w:ascii="仿宋_GB2312" w:eastAsia="仿宋_GB2312"/>
              <w:bCs/>
              <w:sz w:val="32"/>
              <w:szCs w:val="32"/>
            </w:rPr>
          </w:pPr>
          <w:r>
            <w:rPr>
              <w:rFonts w:hint="eastAsia" w:ascii="仿宋_GB2312" w:eastAsia="仿宋_GB2312"/>
              <w:bCs/>
              <w:sz w:val="32"/>
              <w:szCs w:val="32"/>
            </w:rPr>
            <w:t>(3)地垫采用五层缓冲设计,地垫第一层为环保软毯表层，为无毒，无放射性，防滑，防灰，防水，不掉毛;地垫第二、三层由高强度回弹XPE压缩发泡材料热合而成，保障运动员落地时的稳定支撑;第四层为TPE发泡材质，在运动员落地时给予很大的保护，避免伤害;第五层为高发泡XPE/IXPE，IXPE优点是，更加环保,四层XPE发泡材料由硬到软。</w:t>
          </w:r>
        </w:p>
        <w:p>
          <w:pPr>
            <w:ind w:firstLine="640" w:firstLineChars="200"/>
            <w:rPr>
              <w:rFonts w:ascii="仿宋_GB2312" w:eastAsia="仿宋_GB2312"/>
              <w:bCs/>
              <w:sz w:val="32"/>
              <w:szCs w:val="32"/>
              <w:highlight w:val="yellow"/>
            </w:rPr>
          </w:pPr>
          <w:r>
            <w:rPr>
              <w:rFonts w:hint="eastAsia" w:ascii="仿宋_GB2312" w:eastAsia="仿宋_GB2312"/>
              <w:bCs/>
              <w:sz w:val="32"/>
              <w:szCs w:val="32"/>
            </w:rPr>
            <w:t>(4)地垫通过勾带对接构成,既充分保证了垫面的平整度，又便于拆卸运输。</w:t>
          </w:r>
        </w:p>
        <w:p>
          <w:pPr>
            <w:ind w:firstLine="640" w:firstLineChars="200"/>
            <w:rPr>
              <w:rFonts w:ascii="仿宋_GB2312" w:eastAsia="仿宋_GB2312"/>
              <w:sz w:val="32"/>
              <w:szCs w:val="32"/>
            </w:rPr>
          </w:pPr>
          <w:r>
            <w:rPr>
              <w:rFonts w:hint="eastAsia" w:ascii="仿宋_GB2312" w:eastAsia="仿宋_GB2312"/>
              <w:sz w:val="32"/>
              <w:szCs w:val="32"/>
            </w:rPr>
            <w:t>2.啦啦操专项翻腾训练辅助器A款：1个</w:t>
          </w:r>
        </w:p>
        <w:p>
          <w:pPr>
            <w:ind w:firstLine="640" w:firstLineChars="200"/>
            <w:rPr>
              <w:rFonts w:ascii="仿宋_GB2312" w:eastAsia="仿宋_GB2312"/>
              <w:sz w:val="32"/>
              <w:szCs w:val="32"/>
            </w:rPr>
          </w:pPr>
          <w:r>
            <w:rPr>
              <w:rFonts w:hint="eastAsia" w:ascii="仿宋_GB2312" w:eastAsia="仿宋_GB2312"/>
              <w:sz w:val="32"/>
              <w:szCs w:val="32"/>
            </w:rPr>
            <w:t>前手翻滚辅助训练器，针对无翻腾基数的人群，给与安全、专业的翻腾体感辅助训练；</w:t>
          </w:r>
          <w:r>
            <w:rPr>
              <w:rFonts w:hint="eastAsia" w:ascii="仿宋_GB2312" w:eastAsia="仿宋_GB2312"/>
              <w:bCs/>
              <w:sz w:val="32"/>
              <w:szCs w:val="32"/>
            </w:rPr>
            <w:t>直径90*60高，包环保pvc革，厚度1.2mm，环保高密度海绵70密度；加厚复合PVC面料。</w:t>
          </w:r>
        </w:p>
        <w:p>
          <w:pPr>
            <w:ind w:firstLine="640" w:firstLineChars="200"/>
            <w:rPr>
              <w:rFonts w:ascii="仿宋_GB2312" w:eastAsia="仿宋_GB2312"/>
              <w:sz w:val="32"/>
              <w:szCs w:val="32"/>
            </w:rPr>
          </w:pPr>
          <w:r>
            <w:rPr>
              <w:rFonts w:hint="eastAsia" w:ascii="仿宋_GB2312" w:eastAsia="仿宋_GB2312"/>
              <w:sz w:val="32"/>
              <w:szCs w:val="32"/>
            </w:rPr>
            <w:t>3.啦啦操专项翻腾训练辅助器B款：1个</w:t>
          </w:r>
        </w:p>
        <w:p>
          <w:pPr>
            <w:ind w:firstLine="640" w:firstLineChars="200"/>
            <w:rPr>
              <w:rFonts w:ascii="仿宋_GB2312" w:eastAsia="仿宋_GB2312"/>
              <w:sz w:val="32"/>
              <w:szCs w:val="32"/>
            </w:rPr>
          </w:pPr>
          <w:r>
            <w:rPr>
              <w:rFonts w:hint="eastAsia" w:ascii="仿宋_GB2312" w:eastAsia="仿宋_GB2312"/>
              <w:sz w:val="32"/>
              <w:szCs w:val="32"/>
            </w:rPr>
            <w:t>后手翻滚辅助训练器，针对无翻腾基数的人群，给与安全、专业的翻腾体感辅助训练；</w:t>
          </w:r>
          <w:r>
            <w:rPr>
              <w:rFonts w:hint="eastAsia" w:ascii="仿宋_GB2312" w:eastAsia="仿宋_GB2312"/>
              <w:bCs/>
              <w:sz w:val="32"/>
              <w:szCs w:val="32"/>
            </w:rPr>
            <w:t>直径90*60高，包环保pvc革，厚度1.2mm，环保高密度海绵70密度；加厚复合PVC面料。</w:t>
          </w:r>
        </w:p>
        <w:p>
          <w:pPr>
            <w:ind w:firstLine="640" w:firstLineChars="200"/>
            <w:rPr>
              <w:rFonts w:ascii="仿宋_GB2312" w:eastAsia="仿宋_GB2312"/>
              <w:sz w:val="32"/>
              <w:szCs w:val="32"/>
            </w:rPr>
          </w:pPr>
          <w:r>
            <w:rPr>
              <w:rFonts w:hint="eastAsia" w:ascii="仿宋_GB2312" w:eastAsia="仿宋_GB2312"/>
              <w:sz w:val="32"/>
              <w:szCs w:val="32"/>
            </w:rPr>
            <w:t>4.啦啦操训练方形蹦床：4床</w:t>
          </w:r>
        </w:p>
        <w:p>
          <w:pPr>
            <w:ind w:firstLine="640" w:firstLineChars="200"/>
            <w:rPr>
              <w:rFonts w:ascii="仿宋_GB2312" w:eastAsia="仿宋_GB2312"/>
              <w:bCs/>
              <w:sz w:val="32"/>
              <w:szCs w:val="32"/>
            </w:rPr>
          </w:pPr>
          <w:r>
            <w:rPr>
              <w:rFonts w:hint="eastAsia" w:ascii="仿宋_GB2312" w:eastAsia="仿宋_GB2312"/>
              <w:sz w:val="32"/>
              <w:szCs w:val="32"/>
            </w:rPr>
            <w:t>啦啦操综合空中姿态训练器，有助于啦啦操运动员本体感觉的培养，空中姿态的控制练习，跳跃与翻腾动作练习等。</w:t>
          </w:r>
          <w:r>
            <w:rPr>
              <w:rFonts w:hint="eastAsia" w:ascii="仿宋_GB2312" w:eastAsia="仿宋_GB2312"/>
              <w:bCs/>
              <w:sz w:val="32"/>
              <w:szCs w:val="32"/>
            </w:rPr>
            <w:t>长110cm，宽110cm，高43cm。</w:t>
          </w:r>
        </w:p>
        <w:p>
          <w:pPr>
            <w:ind w:firstLine="640" w:firstLineChars="200"/>
            <w:rPr>
              <w:rFonts w:ascii="仿宋_GB2312" w:eastAsia="仿宋_GB2312"/>
              <w:bCs/>
              <w:sz w:val="32"/>
              <w:szCs w:val="32"/>
            </w:rPr>
          </w:pPr>
          <w:r>
            <w:rPr>
              <w:rFonts w:hint="eastAsia" w:ascii="仿宋_GB2312" w:eastAsia="仿宋_GB2312"/>
              <w:bCs/>
              <w:sz w:val="32"/>
              <w:szCs w:val="32"/>
            </w:rPr>
            <w:t>（1）采用环保PVC防水面罩。</w:t>
          </w:r>
        </w:p>
        <w:p>
          <w:pPr>
            <w:ind w:firstLine="640" w:firstLineChars="200"/>
            <w:rPr>
              <w:rFonts w:ascii="仿宋_GB2312" w:eastAsia="仿宋_GB2312"/>
              <w:bCs/>
              <w:sz w:val="32"/>
              <w:szCs w:val="32"/>
            </w:rPr>
          </w:pPr>
          <w:r>
            <w:rPr>
              <w:rFonts w:hint="eastAsia" w:ascii="仿宋_GB2312" w:eastAsia="仿宋_GB2312"/>
              <w:bCs/>
              <w:sz w:val="32"/>
              <w:szCs w:val="32"/>
            </w:rPr>
            <w:t>（2）优质碳钢主架。</w:t>
          </w:r>
        </w:p>
        <w:p>
          <w:pPr>
            <w:ind w:firstLine="640" w:firstLineChars="200"/>
            <w:rPr>
              <w:rFonts w:ascii="仿宋_GB2312" w:eastAsia="仿宋_GB2312"/>
              <w:sz w:val="32"/>
              <w:szCs w:val="32"/>
            </w:rPr>
          </w:pPr>
          <w:r>
            <w:rPr>
              <w:rFonts w:hint="eastAsia" w:ascii="仿宋_GB2312" w:eastAsia="仿宋_GB2312"/>
              <w:bCs/>
              <w:sz w:val="32"/>
              <w:szCs w:val="32"/>
            </w:rPr>
            <w:t>（3）高弹耐磨PP跳布；优质碳钢主架</w:t>
          </w:r>
          <w:r>
            <w:rPr>
              <w:rFonts w:hint="eastAsia" w:ascii="仿宋_GB2312" w:eastAsia="仿宋_GB2312"/>
              <w:sz w:val="32"/>
              <w:szCs w:val="32"/>
            </w:rPr>
            <w:t>，给予了承受更大冲击力的基础，</w:t>
          </w:r>
          <w:r>
            <w:rPr>
              <w:rFonts w:hint="eastAsia" w:ascii="仿宋_GB2312" w:eastAsia="仿宋_GB2312"/>
              <w:bCs/>
              <w:sz w:val="32"/>
              <w:szCs w:val="32"/>
            </w:rPr>
            <w:t>环保PVC防水面罩</w:t>
          </w:r>
          <w:r>
            <w:rPr>
              <w:rFonts w:hint="eastAsia" w:ascii="仿宋_GB2312" w:eastAsia="仿宋_GB2312"/>
              <w:sz w:val="32"/>
              <w:szCs w:val="32"/>
            </w:rPr>
            <w:t>，使清洁更加方便，</w:t>
          </w:r>
          <w:r>
            <w:rPr>
              <w:rFonts w:hint="eastAsia" w:ascii="仿宋_GB2312" w:eastAsia="仿宋_GB2312"/>
              <w:bCs/>
              <w:sz w:val="32"/>
              <w:szCs w:val="32"/>
            </w:rPr>
            <w:t>高弹耐磨PP跳步，</w:t>
          </w:r>
          <w:r>
            <w:rPr>
              <w:rFonts w:hint="eastAsia" w:ascii="仿宋_GB2312" w:eastAsia="仿宋_GB2312"/>
              <w:sz w:val="32"/>
              <w:szCs w:val="32"/>
            </w:rPr>
            <w:t>提供更好弹跳效果的同时，延长使用寿命。</w:t>
          </w:r>
        </w:p>
        <w:p>
          <w:pPr>
            <w:ind w:firstLine="640" w:firstLineChars="200"/>
            <w:rPr>
              <w:rFonts w:ascii="仿宋_GB2312" w:eastAsia="仿宋_GB2312"/>
              <w:sz w:val="32"/>
              <w:szCs w:val="32"/>
            </w:rPr>
          </w:pPr>
          <w:r>
            <w:rPr>
              <w:rFonts w:hint="eastAsia" w:ascii="仿宋_GB2312" w:eastAsia="仿宋_GB2312"/>
              <w:sz w:val="32"/>
              <w:szCs w:val="32"/>
            </w:rPr>
            <w:t>5.柔韧专项训练器：5台</w:t>
          </w:r>
        </w:p>
        <w:p>
          <w:pPr>
            <w:ind w:firstLine="640" w:firstLineChars="200"/>
            <w:rPr>
              <w:rFonts w:ascii="仿宋_GB2312" w:eastAsia="仿宋_GB2312"/>
              <w:bCs/>
              <w:sz w:val="32"/>
              <w:szCs w:val="32"/>
            </w:rPr>
          </w:pPr>
          <w:r>
            <w:rPr>
              <w:rFonts w:hint="eastAsia" w:ascii="仿宋_GB2312" w:eastAsia="仿宋_GB2312"/>
              <w:sz w:val="32"/>
              <w:szCs w:val="32"/>
            </w:rPr>
            <w:t>柔韧训练专项辅助器材,可以调节的靠背最大程度的保证运动员身体姿态的正确性，转盘式开胯设计，在保证安全的前提下给与运动员最大限度的柔韧拉扯度，保证训练效果；</w:t>
          </w:r>
          <w:r>
            <w:rPr>
              <w:rFonts w:hint="eastAsia" w:ascii="仿宋_GB2312" w:eastAsia="仿宋_GB2312"/>
              <w:bCs/>
              <w:sz w:val="32"/>
              <w:szCs w:val="32"/>
            </w:rPr>
            <w:t>优质的碳钢和拼皮结构</w:t>
          </w:r>
          <w:r>
            <w:rPr>
              <w:rFonts w:hint="eastAsia" w:ascii="仿宋_GB2312" w:eastAsia="仿宋_GB2312"/>
              <w:sz w:val="32"/>
              <w:szCs w:val="32"/>
            </w:rPr>
            <w:t>，降低维护成本，有效延长使用寿命。</w:t>
          </w:r>
          <w:r>
            <w:rPr>
              <w:rFonts w:hint="eastAsia" w:ascii="仿宋_GB2312" w:eastAsia="仿宋_GB2312"/>
              <w:bCs/>
              <w:sz w:val="32"/>
              <w:szCs w:val="32"/>
            </w:rPr>
            <w:t>靠背44cm，坐垫38cm，挡板15cm*26cm（三孔位可调节），垫52cm*18cm。</w:t>
          </w:r>
        </w:p>
        <w:p>
          <w:pPr>
            <w:ind w:firstLine="640" w:firstLineChars="200"/>
            <w:rPr>
              <w:rFonts w:ascii="仿宋_GB2312" w:eastAsia="仿宋_GB2312"/>
              <w:sz w:val="32"/>
              <w:szCs w:val="32"/>
            </w:rPr>
          </w:pPr>
          <w:r>
            <w:rPr>
              <w:rFonts w:hint="eastAsia" w:ascii="仿宋_GB2312" w:eastAsia="仿宋_GB2312"/>
              <w:bCs/>
              <w:sz w:val="32"/>
              <w:szCs w:val="32"/>
            </w:rPr>
            <w:t>（1）采用转盘式开跨专利设计，开跨角度从0度～270度可调节；靠椅背板0-90度可调节</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（2）挡板三孔位可调节，可依据不同身高自由调节挡腿板的位置。</w:t>
          </w:r>
        </w:p>
        <w:p>
          <w:pPr>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bCs/>
              <w:sz w:val="32"/>
              <w:szCs w:val="32"/>
            </w:rPr>
            <w:t>主架采用优质碳钢，板垫为红黑拼皮结构</w:t>
          </w:r>
          <w:r>
            <w:rPr>
              <w:rFonts w:hint="eastAsia" w:ascii="仿宋_GB2312" w:eastAsia="仿宋_GB2312"/>
              <w:sz w:val="32"/>
              <w:szCs w:val="32"/>
            </w:rPr>
            <w:t>，使用更舒适。</w:t>
          </w:r>
        </w:p>
        <w:p>
          <w:pPr>
            <w:ind w:firstLine="640" w:firstLineChars="200"/>
            <w:rPr>
              <w:rFonts w:ascii="仿宋_GB2312" w:eastAsia="仿宋_GB2312"/>
              <w:sz w:val="32"/>
              <w:szCs w:val="32"/>
            </w:rPr>
          </w:pPr>
          <w:r>
            <w:rPr>
              <w:rFonts w:hint="eastAsia" w:ascii="仿宋_GB2312" w:eastAsia="仿宋_GB2312"/>
              <w:sz w:val="32"/>
              <w:szCs w:val="32"/>
            </w:rPr>
            <w:t>6.跳箱：1组</w:t>
          </w:r>
        </w:p>
        <w:p>
          <w:pPr>
            <w:ind w:firstLine="640" w:firstLineChars="200"/>
            <w:rPr>
              <w:rFonts w:ascii="仿宋_GB2312" w:eastAsia="仿宋_GB2312"/>
              <w:bCs/>
              <w:sz w:val="32"/>
              <w:szCs w:val="32"/>
            </w:rPr>
          </w:pPr>
          <w:r>
            <w:rPr>
              <w:rFonts w:hint="eastAsia" w:ascii="仿宋_GB2312" w:eastAsia="仿宋_GB2312"/>
              <w:sz w:val="32"/>
              <w:szCs w:val="32"/>
            </w:rPr>
            <w:t>根据跳箱不同高度，练习腿部、肩部、胯部的软开度，一个或多个跳箱组合不同高度，根据学生不同程度训练翻腾的腾空和起跳高度，锻炼腿部力量；也可配合全系器材综合使用。</w:t>
          </w:r>
          <w:r>
            <w:rPr>
              <w:rFonts w:hint="eastAsia" w:ascii="仿宋_GB2312" w:eastAsia="仿宋_GB2312"/>
              <w:bCs/>
              <w:sz w:val="32"/>
              <w:szCs w:val="32"/>
            </w:rPr>
            <w:t>加厚复合PVC面料</w:t>
          </w:r>
          <w:r>
            <w:rPr>
              <w:rFonts w:hint="eastAsia" w:ascii="仿宋_GB2312" w:eastAsia="仿宋_GB2312"/>
              <w:sz w:val="32"/>
              <w:szCs w:val="32"/>
            </w:rPr>
            <w:t>；跳箱两侧的把手，便于移动和收纳。</w:t>
          </w:r>
          <w:r>
            <w:rPr>
              <w:rFonts w:hint="eastAsia" w:ascii="仿宋_GB2312" w:eastAsia="仿宋_GB2312"/>
              <w:bCs/>
              <w:sz w:val="32"/>
              <w:szCs w:val="32"/>
            </w:rPr>
            <w:t>90*74*15cm（绿色）90*74*30cm（蓝色）90*74*45cm（红色）90*74*60cm（黑色）。</w:t>
          </w:r>
        </w:p>
        <w:p>
          <w:pPr>
            <w:ind w:firstLine="640" w:firstLineChars="200"/>
            <w:rPr>
              <w:rFonts w:ascii="仿宋_GB2312" w:eastAsia="仿宋_GB2312"/>
              <w:bCs/>
              <w:sz w:val="32"/>
              <w:szCs w:val="32"/>
            </w:rPr>
          </w:pPr>
          <w:r>
            <w:rPr>
              <w:rFonts w:hint="eastAsia" w:ascii="仿宋_GB2312" w:eastAsia="仿宋_GB2312"/>
              <w:bCs/>
              <w:sz w:val="32"/>
              <w:szCs w:val="32"/>
            </w:rPr>
            <w:t>（1）内部填充物采用一体成型环保EPP材质，具有非常好的韧性和适当的硬度。</w:t>
          </w:r>
        </w:p>
        <w:p>
          <w:pPr>
            <w:ind w:firstLine="640" w:firstLineChars="200"/>
            <w:rPr>
              <w:rFonts w:ascii="仿宋_GB2312" w:eastAsia="仿宋_GB2312"/>
              <w:bCs/>
              <w:sz w:val="32"/>
              <w:szCs w:val="32"/>
            </w:rPr>
          </w:pPr>
          <w:r>
            <w:rPr>
              <w:rFonts w:hint="eastAsia" w:ascii="仿宋_GB2312" w:eastAsia="仿宋_GB2312"/>
              <w:bCs/>
              <w:sz w:val="32"/>
              <w:szCs w:val="32"/>
            </w:rPr>
            <w:t>（2）外层采用加厚复合PVC面料，耐磨、防滑性能好。</w:t>
          </w:r>
        </w:p>
        <w:p>
          <w:pPr>
            <w:ind w:firstLine="640" w:firstLineChars="200"/>
            <w:rPr>
              <w:rFonts w:ascii="仿宋_GB2312" w:eastAsia="仿宋_GB2312"/>
              <w:bCs/>
              <w:sz w:val="32"/>
              <w:szCs w:val="32"/>
            </w:rPr>
          </w:pPr>
          <w:r>
            <w:rPr>
              <w:rFonts w:hint="eastAsia" w:ascii="仿宋_GB2312" w:eastAsia="仿宋_GB2312"/>
              <w:bCs/>
              <w:sz w:val="32"/>
              <w:szCs w:val="32"/>
            </w:rPr>
            <w:t>（3）两侧翻边魔术粘设计，可多层叠加固定使用。</w:t>
          </w:r>
        </w:p>
        <w:p>
          <w:pPr>
            <w:ind w:firstLine="640" w:firstLineChars="200"/>
            <w:rPr>
              <w:rFonts w:ascii="仿宋_GB2312" w:eastAsia="仿宋_GB2312"/>
              <w:bCs/>
              <w:sz w:val="32"/>
              <w:szCs w:val="32"/>
            </w:rPr>
          </w:pPr>
          <w:r>
            <w:rPr>
              <w:rFonts w:hint="eastAsia" w:ascii="仿宋_GB2312" w:eastAsia="仿宋_GB2312"/>
              <w:bCs/>
              <w:sz w:val="32"/>
              <w:szCs w:val="32"/>
            </w:rPr>
            <w:t>（4）密度：20kg/m</w:t>
          </w:r>
          <w:r>
            <w:rPr>
              <w:rFonts w:hint="eastAsia" w:ascii="宋体" w:hAnsi="宋体" w:cs="宋体"/>
              <w:bCs/>
              <w:sz w:val="32"/>
              <w:szCs w:val="32"/>
            </w:rPr>
            <w:t>³</w:t>
          </w:r>
          <w:r>
            <w:rPr>
              <w:rFonts w:hint="eastAsia" w:ascii="仿宋" w:hAnsi="仿宋" w:eastAsia="仿宋" w:cs="仿宋"/>
              <w:bCs/>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7.半圆球：5个</w:t>
          </w:r>
        </w:p>
        <w:p>
          <w:pPr>
            <w:ind w:firstLine="640" w:firstLineChars="200"/>
            <w:rPr>
              <w:rFonts w:ascii="仿宋_GB2312" w:eastAsia="仿宋_GB2312"/>
              <w:bCs/>
              <w:sz w:val="32"/>
              <w:szCs w:val="32"/>
            </w:rPr>
          </w:pPr>
          <w:r>
            <w:rPr>
              <w:rFonts w:hint="eastAsia" w:ascii="仿宋_GB2312" w:eastAsia="仿宋_GB2312"/>
              <w:sz w:val="32"/>
              <w:szCs w:val="32"/>
            </w:rPr>
            <w:t>啦啦操专项平衡定位训练器材，配合自带的弹力绳可进行手臂定位和核心力量练习，利用充气的特性，控制运动员的腰腹控制力和脚踝力量。材料安全无毒、耐磨、存放清洗方便。</w:t>
          </w:r>
          <w:r>
            <w:rPr>
              <w:rFonts w:hint="eastAsia" w:ascii="仿宋_GB2312" w:eastAsia="仿宋_GB2312"/>
              <w:bCs/>
              <w:sz w:val="32"/>
              <w:szCs w:val="32"/>
            </w:rPr>
            <w:t>直径63cm，重量5.5kg。</w:t>
          </w:r>
        </w:p>
        <w:p>
          <w:pPr>
            <w:ind w:firstLine="640" w:firstLineChars="200"/>
            <w:rPr>
              <w:rFonts w:ascii="仿宋_GB2312" w:eastAsia="仿宋_GB2312"/>
              <w:bCs/>
              <w:sz w:val="32"/>
              <w:szCs w:val="32"/>
            </w:rPr>
          </w:pPr>
          <w:r>
            <w:rPr>
              <w:rFonts w:hint="eastAsia" w:ascii="仿宋_GB2312" w:eastAsia="仿宋_GB2312"/>
              <w:bCs/>
              <w:sz w:val="32"/>
              <w:szCs w:val="32"/>
            </w:rPr>
            <w:t>（1）采用环保防爆PVC材质。</w:t>
          </w:r>
        </w:p>
        <w:p>
          <w:pPr>
            <w:ind w:firstLine="640" w:firstLineChars="200"/>
            <w:rPr>
              <w:rFonts w:ascii="仿宋_GB2312" w:eastAsia="仿宋_GB2312"/>
              <w:bCs/>
              <w:sz w:val="32"/>
              <w:szCs w:val="32"/>
            </w:rPr>
          </w:pPr>
          <w:r>
            <w:rPr>
              <w:rFonts w:hint="eastAsia" w:ascii="仿宋_GB2312" w:eastAsia="仿宋_GB2312"/>
              <w:bCs/>
              <w:sz w:val="32"/>
              <w:szCs w:val="32"/>
            </w:rPr>
            <w:t>（2）带拉力绳及充气气泵。</w:t>
          </w:r>
        </w:p>
        <w:p>
          <w:pPr>
            <w:ind w:firstLine="640" w:firstLineChars="200"/>
            <w:rPr>
              <w:rFonts w:ascii="仿宋_GB2312" w:eastAsia="仿宋_GB2312"/>
              <w:sz w:val="32"/>
              <w:szCs w:val="32"/>
            </w:rPr>
          </w:pPr>
          <w:r>
            <w:rPr>
              <w:rFonts w:hint="eastAsia" w:ascii="仿宋_GB2312" w:eastAsia="仿宋_GB2312"/>
              <w:sz w:val="32"/>
              <w:szCs w:val="32"/>
            </w:rPr>
            <w:t>8.舞蹈把杆:5组</w:t>
          </w:r>
        </w:p>
        <w:p>
          <w:pPr>
            <w:ind w:firstLine="640" w:firstLineChars="200"/>
            <w:rPr>
              <w:rFonts w:ascii="仿宋_GB2312" w:eastAsia="仿宋_GB2312"/>
              <w:bCs/>
              <w:sz w:val="32"/>
              <w:szCs w:val="32"/>
            </w:rPr>
          </w:pPr>
          <w:r>
            <w:rPr>
              <w:rFonts w:hint="eastAsia" w:ascii="仿宋_GB2312" w:eastAsia="仿宋_GB2312"/>
              <w:bCs/>
              <w:sz w:val="32"/>
              <w:szCs w:val="32"/>
            </w:rPr>
            <w:t>高75cm－90cm，离墙30cm，直径5.1cm，长度最长400cm，400cm之内可定做。支架材质：无缝圆管焊接，支架表面：喷塑处理，把杆材质：水曲柳实木。</w:t>
          </w:r>
        </w:p>
        <w:p>
          <w:pPr>
            <w:ind w:firstLine="640" w:firstLineChars="200"/>
            <w:rPr>
              <w:rFonts w:ascii="仿宋_GB2312" w:eastAsia="仿宋_GB2312"/>
              <w:sz w:val="32"/>
              <w:szCs w:val="32"/>
            </w:rPr>
          </w:pPr>
          <w:r>
            <w:rPr>
              <w:rFonts w:hint="eastAsia" w:ascii="仿宋_GB2312" w:eastAsia="仿宋_GB2312"/>
              <w:sz w:val="32"/>
              <w:szCs w:val="32"/>
            </w:rPr>
            <w:t>9.音响:1套</w:t>
          </w:r>
        </w:p>
        <w:p>
          <w:pPr>
            <w:ind w:firstLine="640" w:firstLineChars="200"/>
            <w:rPr>
              <w:rFonts w:ascii="仿宋_GB2312" w:eastAsia="仿宋_GB2312"/>
              <w:sz w:val="32"/>
              <w:szCs w:val="32"/>
            </w:rPr>
          </w:pPr>
          <w:r>
            <w:rPr>
              <w:rFonts w:hint="eastAsia" w:ascii="仿宋_GB2312" w:eastAsia="仿宋_GB2312"/>
              <w:sz w:val="32"/>
              <w:szCs w:val="32"/>
            </w:rPr>
            <w:t>（1）无线手持麦克：1套，两只手持U段麦克、频率740-790MHZ、信道间隔250KHZ、信道数量200、信噪比&gt;105dB、音频响应80Hz-18KHz。</w:t>
          </w:r>
        </w:p>
        <w:p>
          <w:pPr>
            <w:ind w:firstLine="640" w:firstLineChars="200"/>
            <w:rPr>
              <w:rFonts w:ascii="仿宋_GB2312" w:eastAsia="仿宋_GB2312"/>
              <w:sz w:val="32"/>
              <w:szCs w:val="32"/>
            </w:rPr>
          </w:pPr>
          <w:r>
            <w:rPr>
              <w:rFonts w:hint="eastAsia" w:ascii="仿宋_GB2312" w:eastAsia="仿宋_GB2312"/>
              <w:sz w:val="32"/>
              <w:szCs w:val="32"/>
            </w:rPr>
            <w:t>（2）无线头戴麦克：1套，两只头戴U段麦克、频率720-820MHZ、信道间隔250KHZ、信道数量200、信噪比&gt;105dB、音频响应80Hz-18KHz。</w:t>
          </w:r>
        </w:p>
        <w:p>
          <w:pPr>
            <w:ind w:firstLine="640" w:firstLineChars="200"/>
            <w:rPr>
              <w:rFonts w:ascii="仿宋_GB2312" w:eastAsia="仿宋_GB2312"/>
              <w:sz w:val="32"/>
              <w:szCs w:val="32"/>
            </w:rPr>
          </w:pPr>
          <w:r>
            <w:rPr>
              <w:rFonts w:hint="eastAsia" w:ascii="仿宋_GB2312" w:eastAsia="仿宋_GB2312"/>
              <w:sz w:val="32"/>
              <w:szCs w:val="32"/>
            </w:rPr>
            <w:t>（3）调音台：1台，4路单声道输入、3路立体声输入、内置效果器、单旋钮压缩器、48V幻象电源。</w:t>
          </w:r>
        </w:p>
        <w:p>
          <w:pPr>
            <w:ind w:firstLine="640" w:firstLineChars="200"/>
            <w:rPr>
              <w:rFonts w:ascii="仿宋_GB2312" w:eastAsia="仿宋_GB2312"/>
              <w:sz w:val="32"/>
              <w:szCs w:val="32"/>
            </w:rPr>
          </w:pPr>
          <w:r>
            <w:rPr>
              <w:rFonts w:hint="eastAsia" w:ascii="仿宋_GB2312" w:eastAsia="仿宋_GB2312"/>
              <w:sz w:val="32"/>
              <w:szCs w:val="32"/>
            </w:rPr>
            <w:t>（4）功放机：1台，1250W*2 单声道/立体声/桥接模式切换 卡农输入、卡农输出。</w:t>
          </w:r>
        </w:p>
        <w:p>
          <w:pPr>
            <w:ind w:firstLine="640" w:firstLineChars="200"/>
            <w:rPr>
              <w:rFonts w:ascii="仿宋_GB2312" w:eastAsia="仿宋_GB2312"/>
              <w:sz w:val="32"/>
              <w:szCs w:val="32"/>
            </w:rPr>
          </w:pPr>
          <w:r>
            <w:rPr>
              <w:rFonts w:hint="eastAsia" w:ascii="仿宋_GB2312" w:eastAsia="仿宋_GB2312"/>
              <w:sz w:val="32"/>
              <w:szCs w:val="32"/>
            </w:rPr>
            <w:t>（5）音箱：4只，单15寸、额定400W、阻抗8欧姆、最大声压级131dB@1m。</w:t>
          </w:r>
        </w:p>
        <w:p>
          <w:pPr>
            <w:ind w:firstLine="640" w:firstLineChars="200"/>
            <w:rPr>
              <w:rFonts w:ascii="仿宋_GB2312" w:eastAsia="仿宋_GB2312"/>
              <w:sz w:val="32"/>
              <w:szCs w:val="32"/>
            </w:rPr>
          </w:pPr>
          <w:r>
            <w:rPr>
              <w:rFonts w:hint="eastAsia" w:ascii="仿宋_GB2312" w:eastAsia="仿宋_GB2312"/>
              <w:sz w:val="32"/>
              <w:szCs w:val="32"/>
            </w:rPr>
            <w:t>（6）机柜：1个，8U 航空箱机柜。</w:t>
          </w:r>
        </w:p>
        <w:p>
          <w:pPr>
            <w:ind w:firstLine="640" w:firstLineChars="200"/>
            <w:rPr>
              <w:rFonts w:ascii="仿宋_GB2312" w:eastAsia="仿宋_GB2312"/>
              <w:sz w:val="32"/>
              <w:szCs w:val="32"/>
            </w:rPr>
          </w:pPr>
          <w:r>
            <w:rPr>
              <w:rFonts w:hint="eastAsia" w:ascii="仿宋_GB2312" w:eastAsia="仿宋_GB2312"/>
              <w:sz w:val="32"/>
              <w:szCs w:val="32"/>
            </w:rPr>
            <w:t>（7）线材配件：1套，相关线材。</w:t>
          </w:r>
        </w:p>
        <w:p>
          <w:pPr>
            <w:ind w:firstLine="640" w:firstLineChars="200"/>
            <w:rPr>
              <w:rFonts w:ascii="仿宋_GB2312" w:eastAsia="仿宋_GB2312"/>
              <w:sz w:val="32"/>
              <w:szCs w:val="32"/>
            </w:rPr>
          </w:pPr>
          <w:r>
            <w:rPr>
              <w:rFonts w:hint="eastAsia" w:ascii="仿宋_GB2312" w:eastAsia="仿宋_GB2312"/>
              <w:sz w:val="32"/>
              <w:szCs w:val="32"/>
            </w:rPr>
            <w:t>10.多媒体电视：1台</w:t>
          </w:r>
        </w:p>
        <w:p>
          <w:pPr>
            <w:ind w:firstLine="640" w:firstLineChars="200"/>
            <w:rPr>
              <w:rFonts w:ascii="仿宋_GB2312" w:eastAsia="仿宋_GB2312"/>
              <w:sz w:val="32"/>
              <w:szCs w:val="32"/>
            </w:rPr>
          </w:pPr>
          <w:r>
            <w:rPr>
              <w:rFonts w:hint="eastAsia" w:ascii="仿宋_GB2312" w:eastAsia="仿宋_GB2312"/>
              <w:sz w:val="32"/>
              <w:szCs w:val="32"/>
            </w:rPr>
            <w:t>（1）75寸，全面屏,一级能效。</w:t>
          </w:r>
        </w:p>
        <w:p>
          <w:pPr>
            <w:ind w:firstLine="640" w:firstLineChars="200"/>
            <w:rPr>
              <w:rFonts w:ascii="仿宋_GB2312" w:eastAsia="仿宋_GB2312"/>
              <w:sz w:val="32"/>
              <w:szCs w:val="32"/>
            </w:rPr>
          </w:pPr>
          <w:r>
            <w:rPr>
              <w:rFonts w:hint="eastAsia" w:ascii="仿宋_GB2312" w:eastAsia="仿宋_GB2312"/>
              <w:sz w:val="32"/>
              <w:szCs w:val="32"/>
            </w:rPr>
            <w:t>（2）超高清4K（3840*2160），ULED面板。</w:t>
          </w:r>
        </w:p>
        <w:p>
          <w:pPr>
            <w:ind w:firstLine="640" w:firstLineChars="200"/>
            <w:rPr>
              <w:rFonts w:ascii="仿宋_GB2312" w:eastAsia="仿宋_GB2312"/>
              <w:sz w:val="32"/>
              <w:szCs w:val="32"/>
            </w:rPr>
          </w:pPr>
          <w:r>
            <w:rPr>
              <w:rFonts w:hint="eastAsia" w:ascii="仿宋_GB2312" w:eastAsia="仿宋_GB2312"/>
              <w:sz w:val="32"/>
              <w:szCs w:val="32"/>
            </w:rPr>
            <w:t>（3）HDMI2.0*2。</w:t>
          </w:r>
        </w:p>
        <w:p>
          <w:pPr>
            <w:ind w:firstLine="640" w:firstLineChars="200"/>
            <w:rPr>
              <w:rFonts w:ascii="仿宋_GB2312" w:eastAsia="仿宋_GB2312"/>
              <w:sz w:val="32"/>
              <w:szCs w:val="32"/>
            </w:rPr>
          </w:pPr>
          <w:r>
            <w:rPr>
              <w:rFonts w:hint="eastAsia" w:ascii="仿宋_GB2312" w:eastAsia="仿宋_GB2312"/>
              <w:sz w:val="32"/>
              <w:szCs w:val="32"/>
            </w:rPr>
            <w:t>（4）支持USB媒体播放和WIFI。</w:t>
          </w:r>
        </w:p>
        <w:p>
          <w:pPr>
            <w:ind w:firstLine="640" w:firstLineChars="200"/>
            <w:rPr>
              <w:rFonts w:ascii="仿宋_GB2312" w:eastAsia="仿宋_GB2312"/>
              <w:sz w:val="32"/>
              <w:szCs w:val="32"/>
            </w:rPr>
          </w:pPr>
          <w:r>
            <w:rPr>
              <w:rFonts w:hint="eastAsia" w:ascii="仿宋_GB2312" w:eastAsia="仿宋_GB2312"/>
              <w:sz w:val="32"/>
              <w:szCs w:val="32"/>
            </w:rPr>
            <w:t>（5）硬件配置：操作系统：VIDAA AI人工智能系统,CPU：四核 Max1.7GHz 64位，RAM:2GB,ROM:16GB音效系统：Hi-Sound Pro音效系统，杜比全景声。</w:t>
          </w:r>
        </w:p>
        <w:p>
          <w:pPr>
            <w:ind w:firstLine="640" w:firstLineChars="200"/>
            <w:rPr>
              <w:rFonts w:ascii="仿宋_GB2312" w:eastAsia="仿宋_GB2312"/>
              <w:sz w:val="32"/>
              <w:szCs w:val="32"/>
            </w:rPr>
          </w:pPr>
          <w:r>
            <w:rPr>
              <w:rFonts w:hint="eastAsia" w:ascii="仿宋_GB2312" w:eastAsia="仿宋_GB2312"/>
              <w:sz w:val="32"/>
              <w:szCs w:val="32"/>
            </w:rPr>
            <w:t>（6）显示参数：刷新率：60HZ，响应时间：8ms，图像显示：智能体育模式，支持，HDR10。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三、售后服务要求：</w:t>
          </w:r>
        </w:p>
        <w:p>
          <w:pPr>
            <w:ind w:firstLine="640" w:firstLineChars="200"/>
            <w:rPr>
              <w:rFonts w:ascii="仿宋_GB2312" w:eastAsia="仿宋_GB2312"/>
              <w:sz w:val="32"/>
              <w:szCs w:val="32"/>
            </w:rPr>
          </w:pPr>
          <w:r>
            <w:rPr>
              <w:rFonts w:hint="eastAsia" w:ascii="仿宋_GB2312" w:eastAsia="仿宋_GB2312"/>
              <w:sz w:val="32"/>
              <w:szCs w:val="32"/>
            </w:rPr>
            <w:t>1.保修期内上门免费服务，终身维修，提供配件：（  3  ）年。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2.供应商免费为采购方提供产品的使用以及维护保养，直至操作人员能够独立的操作使用。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3.供应商保证每年至少一次上门回访、检修。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四、验收标准及方法：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根据《辽宁省政府采购履约验收管理办法》（辽财采〔2017〕603号）的要求进行验收。</w:t>
          </w:r>
        </w:p>
        <w:p>
          <w:pPr>
            <w:spacing w:line="360" w:lineRule="auto"/>
            <w:ind w:firstLine="420" w:firstLineChars="200"/>
          </w:pPr>
        </w:p>
        <w:p>
          <w:pPr>
            <w:ind w:firstLine="420" w:firstLineChars="200"/>
          </w:pPr>
        </w:p>
        <w:p>
          <w:pPr>
            <w:rPr>
              <w:rFonts w:ascii="仿宋" w:hAnsi="仿宋"/>
            </w:rPr>
          </w:pPr>
        </w:p>
      </w:sdtContent>
    </w:sdt>
    <w:p>
      <w:pPr>
        <w:rPr>
          <w:rFonts w:ascii="仿宋_GB2312" w:hAnsi="仿宋_GB2312" w:eastAsia="仿宋_GB2312" w:cs="仿宋_GB2312"/>
          <w:b/>
          <w:bCs/>
          <w:szCs w:val="21"/>
        </w:rPr>
      </w:pPr>
    </w:p>
    <w:p>
      <w:pPr>
        <w:rPr>
          <w:rFonts w:ascii="仿宋_GB2312" w:hAnsi="仿宋_GB2312" w:eastAsia="仿宋_GB2312" w:cs="仿宋_GB2312"/>
          <w:szCs w:val="21"/>
        </w:rPr>
      </w:pPr>
    </w:p>
    <w:p>
      <w:pPr>
        <w:rPr>
          <w:rFonts w:ascii="仿宋_GB2312" w:hAnsi="仿宋_GB2312" w:eastAsia="仿宋_GB2312" w:cs="仿宋_GB2312"/>
        </w:rPr>
      </w:pPr>
      <w:r>
        <w:rPr>
          <w:rFonts w:hint="eastAsia" w:ascii="仿宋_GB2312" w:hAnsi="仿宋_GB2312" w:eastAsia="仿宋_GB2312" w:cs="仿宋_GB2312"/>
          <w:szCs w:val="21"/>
        </w:rPr>
        <w:t xml:space="preserve">    </w:t>
      </w:r>
    </w:p>
    <w:p>
      <w:pPr>
        <w:ind w:firstLine="420" w:firstLineChars="200"/>
        <w:rPr>
          <w:rFonts w:ascii="仿宋_GB2312" w:hAnsi="仿宋_GB2312" w:eastAsia="仿宋_GB2312" w:cs="仿宋_GB2312"/>
        </w:rPr>
      </w:pPr>
      <w:r>
        <w:rPr>
          <w:rFonts w:hint="eastAsia" w:ascii="仿宋_GB2312" w:hAnsi="仿宋_GB2312" w:eastAsia="仿宋_GB2312" w:cs="仿宋_GB2312"/>
        </w:rPr>
        <w:br w:type="page"/>
      </w:r>
    </w:p>
    <w:p>
      <w:pPr>
        <w:pStyle w:val="2"/>
        <w:adjustRightInd w:val="0"/>
        <w:snapToGrid w:val="0"/>
        <w:spacing w:before="0" w:after="0" w:line="360" w:lineRule="auto"/>
        <w:jc w:val="center"/>
        <w:rPr>
          <w:rFonts w:ascii="仿宋_GB2312" w:hAnsi="仿宋_GB2312" w:eastAsia="仿宋_GB2312" w:cs="仿宋_GB2312"/>
        </w:rPr>
      </w:pPr>
      <w:bookmarkStart w:id="17" w:name="_Toc15216_WPSOffice_Level1"/>
      <w:r>
        <w:rPr>
          <w:rFonts w:hint="eastAsia" w:ascii="仿宋_GB2312" w:hAnsi="仿宋_GB2312" w:eastAsia="仿宋_GB2312" w:cs="仿宋_GB2312"/>
        </w:rPr>
        <w:t>第四章 评审方法</w:t>
      </w:r>
      <w:bookmarkEnd w:id="17"/>
    </w:p>
    <w:p>
      <w:pPr>
        <w:adjustRightIn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一、评审方法</w:t>
      </w:r>
    </w:p>
    <w:p>
      <w:pPr>
        <w:adjustRightInd w:val="0"/>
        <w:spacing w:line="360" w:lineRule="auto"/>
        <w:ind w:firstLine="420" w:firstLineChars="200"/>
        <w:rPr>
          <w:rFonts w:ascii="仿宋" w:hAnsi="仿宋" w:eastAsia="仿宋" w:cs="仿宋_GB2312"/>
          <w:kern w:val="0"/>
          <w:szCs w:val="21"/>
        </w:rPr>
      </w:pPr>
      <w:r>
        <w:rPr>
          <w:rFonts w:hint="eastAsia" w:ascii="仿宋" w:hAnsi="仿宋" w:eastAsia="仿宋" w:cs="仿宋_GB2312"/>
          <w:kern w:val="0"/>
          <w:szCs w:val="21"/>
        </w:rPr>
        <w:t>最低评标价法。</w:t>
      </w:r>
    </w:p>
    <w:p>
      <w:pPr>
        <w:adjustRightIn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二、评审原则及程序</w:t>
      </w:r>
    </w:p>
    <w:p>
      <w:pPr>
        <w:adjustRightIn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（一）评审原则</w:t>
      </w:r>
    </w:p>
    <w:p>
      <w:pPr>
        <w:adjustRightInd w:val="0"/>
        <w:spacing w:line="360" w:lineRule="auto"/>
        <w:ind w:firstLine="420" w:firstLineChars="200"/>
        <w:textAlignment w:val="baseline"/>
        <w:rPr>
          <w:rFonts w:ascii="仿宋_GB2312" w:hAnsi="仿宋_GB2312" w:eastAsia="仿宋_GB2312" w:cs="仿宋_GB2312"/>
          <w:kern w:val="0"/>
        </w:rPr>
      </w:pPr>
      <w:r>
        <w:rPr>
          <w:rFonts w:hint="eastAsia" w:ascii="仿宋_GB2312" w:hAnsi="仿宋_GB2312" w:eastAsia="仿宋_GB2312" w:cs="仿宋_GB2312"/>
          <w:kern w:val="0"/>
        </w:rPr>
        <w:t>询价小组应当遵</w:t>
      </w:r>
      <w:r>
        <w:rPr>
          <w:rFonts w:hint="eastAsia" w:ascii="仿宋_GB2312" w:hAnsi="仿宋_GB2312" w:eastAsia="仿宋_GB2312" w:cs="仿宋_GB2312"/>
          <w:szCs w:val="21"/>
        </w:rPr>
        <w:t>纪守法，客观、公正、廉洁地履行职责</w:t>
      </w:r>
      <w:r>
        <w:rPr>
          <w:rFonts w:hint="eastAsia" w:ascii="仿宋_GB2312" w:hAnsi="仿宋_GB2312" w:eastAsia="仿宋_GB2312" w:cs="仿宋_GB2312"/>
          <w:kern w:val="0"/>
        </w:rPr>
        <w:t>，根据采购文件规定的评审程序、评审方法和评审标准进行独立评审。采购文件内容违反国家有关强制性规定的，询价小组应当停止评审并向采购人或者采购代理机构说明情况。</w:t>
      </w:r>
    </w:p>
    <w:p>
      <w:pPr>
        <w:adjustRightIn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（二）评审程序</w:t>
      </w:r>
    </w:p>
    <w:p>
      <w:pPr>
        <w:adjustRightIn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1</w:t>
      </w:r>
      <w:r>
        <w:rPr>
          <w:rFonts w:hint="eastAsia" w:ascii="仿宋_GB2312" w:hAnsi="仿宋_GB2312" w:eastAsia="仿宋_GB2312" w:cs="仿宋_GB2312"/>
          <w:b/>
          <w:kern w:val="0"/>
          <w:szCs w:val="21"/>
        </w:rPr>
        <w:t>、确认询价通知书</w:t>
      </w:r>
    </w:p>
    <w:p>
      <w:pPr>
        <w:adjustRightIn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采购文件内容违反国家有关强制性规定的，询价小组应当停止评审并向采购人或者采购代理机构说明情况。</w:t>
      </w:r>
    </w:p>
    <w:p>
      <w:pPr>
        <w:adjustRightIn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2</w:t>
      </w:r>
      <w:r>
        <w:rPr>
          <w:rFonts w:hint="eastAsia" w:ascii="仿宋_GB2312" w:hAnsi="仿宋_GB2312" w:eastAsia="仿宋_GB2312" w:cs="仿宋_GB2312"/>
          <w:b/>
          <w:kern w:val="0"/>
          <w:szCs w:val="21"/>
        </w:rPr>
        <w:t>资格审查</w:t>
      </w:r>
    </w:p>
    <w:p>
      <w:pPr>
        <w:adjustRightIn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详见供应商须知</w:t>
      </w:r>
      <w:r>
        <w:rPr>
          <w:rFonts w:ascii="仿宋_GB2312" w:hAnsi="仿宋_GB2312" w:eastAsia="仿宋_GB2312" w:cs="仿宋_GB2312"/>
          <w:kern w:val="0"/>
          <w:szCs w:val="21"/>
        </w:rPr>
        <w:t>22</w:t>
      </w:r>
      <w:r>
        <w:rPr>
          <w:rFonts w:hint="eastAsia" w:ascii="仿宋_GB2312" w:hAnsi="仿宋_GB2312" w:eastAsia="仿宋_GB2312" w:cs="仿宋_GB2312"/>
          <w:kern w:val="0"/>
          <w:szCs w:val="21"/>
        </w:rPr>
        <w:t>条。资格审查表详见本章附件</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w:t>
      </w:r>
    </w:p>
    <w:p>
      <w:pPr>
        <w:adjustRightIn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3.</w:t>
      </w:r>
      <w:r>
        <w:rPr>
          <w:rFonts w:hint="eastAsia" w:ascii="仿宋_GB2312" w:hAnsi="仿宋_GB2312" w:eastAsia="仿宋_GB2312" w:cs="仿宋_GB2312"/>
          <w:b/>
          <w:kern w:val="0"/>
          <w:szCs w:val="21"/>
        </w:rPr>
        <w:t>符合性检查</w:t>
      </w:r>
    </w:p>
    <w:p>
      <w:pPr>
        <w:adjustRightInd w:val="0"/>
        <w:snapToGrid w:val="0"/>
        <w:spacing w:line="360" w:lineRule="auto"/>
        <w:ind w:firstLine="420" w:firstLineChars="200"/>
        <w:rPr>
          <w:rFonts w:ascii="仿宋_GB2312" w:hAnsi="仿宋_GB2312" w:eastAsia="仿宋_GB2312" w:cs="仿宋_GB2312"/>
          <w:szCs w:val="21"/>
        </w:rPr>
      </w:pPr>
      <w:r>
        <w:rPr>
          <w:rFonts w:ascii="仿宋_GB2312" w:hAnsi="仿宋_GB2312" w:eastAsia="仿宋_GB2312" w:cs="仿宋_GB2312"/>
          <w:kern w:val="0"/>
          <w:szCs w:val="21"/>
        </w:rPr>
        <w:t>3.1</w:t>
      </w:r>
      <w:r>
        <w:rPr>
          <w:rFonts w:hint="eastAsia" w:ascii="仿宋_GB2312" w:hAnsi="仿宋_GB2312" w:eastAsia="仿宋_GB2312" w:cs="仿宋_GB2312"/>
          <w:kern w:val="0"/>
          <w:szCs w:val="21"/>
        </w:rPr>
        <w:t>详见供应商须知</w:t>
      </w:r>
      <w:r>
        <w:rPr>
          <w:rFonts w:ascii="仿宋_GB2312" w:hAnsi="仿宋_GB2312" w:eastAsia="仿宋_GB2312" w:cs="仿宋_GB2312"/>
          <w:kern w:val="0"/>
          <w:szCs w:val="21"/>
        </w:rPr>
        <w:t>23</w:t>
      </w:r>
      <w:r>
        <w:rPr>
          <w:rFonts w:hint="eastAsia" w:ascii="仿宋_GB2312" w:hAnsi="仿宋_GB2312" w:eastAsia="仿宋_GB2312" w:cs="仿宋_GB2312"/>
          <w:kern w:val="0"/>
          <w:szCs w:val="21"/>
        </w:rPr>
        <w:t>款。符合性审查表详见本章附件</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w:t>
      </w:r>
    </w:p>
    <w:p>
      <w:pPr>
        <w:adjustRightInd w:val="0"/>
        <w:snapToGri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3.2</w:t>
      </w:r>
      <w:r>
        <w:rPr>
          <w:rFonts w:hint="eastAsia" w:ascii="仿宋_GB2312" w:hAnsi="仿宋_GB2312" w:eastAsia="仿宋_GB2312" w:cs="仿宋_GB2312"/>
          <w:b/>
          <w:kern w:val="0"/>
          <w:szCs w:val="21"/>
        </w:rPr>
        <w:t>样品及演示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供应商须知表</w:t>
      </w:r>
      <w:r>
        <w:rPr>
          <w:rFonts w:ascii="仿宋_GB2312" w:hAnsi="仿宋_GB2312" w:eastAsia="仿宋_GB2312" w:cs="仿宋_GB2312"/>
          <w:kern w:val="0"/>
          <w:szCs w:val="21"/>
        </w:rPr>
        <w:t>11.3</w:t>
      </w:r>
      <w:r>
        <w:rPr>
          <w:rFonts w:hint="eastAsia" w:ascii="仿宋_GB2312" w:hAnsi="仿宋_GB2312" w:eastAsia="仿宋_GB2312" w:cs="仿宋_GB2312"/>
          <w:kern w:val="0"/>
          <w:szCs w:val="21"/>
        </w:rPr>
        <w:t>条</w:t>
      </w:r>
      <w:r>
        <w:rPr>
          <w:rFonts w:hint="eastAsia" w:ascii="仿宋_GB2312" w:hAnsi="仿宋_GB2312" w:eastAsia="仿宋_GB2312" w:cs="仿宋_GB2312"/>
          <w:szCs w:val="21"/>
        </w:rPr>
        <w:t>中要求供应商提供样品或演示的，按照供</w:t>
      </w:r>
      <w:r>
        <w:rPr>
          <w:rFonts w:hint="eastAsia" w:ascii="仿宋_GB2312" w:hAnsi="仿宋_GB2312" w:eastAsia="仿宋_GB2312" w:cs="仿宋_GB2312"/>
          <w:kern w:val="0"/>
          <w:szCs w:val="21"/>
        </w:rPr>
        <w:t>应商须知表</w:t>
      </w:r>
      <w:r>
        <w:rPr>
          <w:rFonts w:ascii="仿宋_GB2312" w:hAnsi="仿宋_GB2312" w:eastAsia="仿宋_GB2312" w:cs="仿宋_GB2312"/>
          <w:kern w:val="0"/>
          <w:szCs w:val="21"/>
        </w:rPr>
        <w:t>24.1</w:t>
      </w:r>
      <w:r>
        <w:rPr>
          <w:rFonts w:hint="eastAsia" w:ascii="仿宋_GB2312" w:hAnsi="仿宋_GB2312" w:eastAsia="仿宋_GB2312" w:cs="仿宋_GB2312"/>
          <w:kern w:val="0"/>
          <w:szCs w:val="21"/>
        </w:rPr>
        <w:t>条</w:t>
      </w:r>
      <w:r>
        <w:rPr>
          <w:rFonts w:hint="eastAsia" w:ascii="仿宋_GB2312" w:hAnsi="仿宋_GB2312" w:eastAsia="仿宋_GB2312" w:cs="仿宋_GB2312"/>
          <w:szCs w:val="21"/>
        </w:rPr>
        <w:t>中确定的评审方法以及评审标准进行评审。</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4</w:t>
      </w:r>
      <w:r>
        <w:rPr>
          <w:rFonts w:hint="eastAsia" w:ascii="仿宋_GB2312" w:hAnsi="仿宋_GB2312" w:eastAsia="仿宋_GB2312" w:cs="仿宋_GB2312"/>
          <w:b/>
          <w:bCs/>
          <w:kern w:val="0"/>
          <w:szCs w:val="21"/>
        </w:rPr>
        <w:t>、同一品牌产品</w:t>
      </w:r>
    </w:p>
    <w:p>
      <w:pPr>
        <w:adjustRightInd w:val="0"/>
        <w:snapToGrid w:val="0"/>
        <w:spacing w:line="360" w:lineRule="auto"/>
        <w:ind w:firstLine="420" w:firstLineChars="200"/>
        <w:rPr>
          <w:rFonts w:ascii="仿宋_GB2312" w:hAnsi="仿宋_GB2312" w:eastAsia="仿宋_GB2312" w:cs="仿宋_GB2312"/>
          <w:b/>
          <w:bCs/>
          <w:szCs w:val="21"/>
        </w:rPr>
      </w:pPr>
      <w:r>
        <w:rPr>
          <w:rFonts w:ascii="仿宋_GB2312" w:hAnsi="仿宋_GB2312" w:eastAsia="仿宋_GB2312" w:cs="仿宋_GB2312"/>
          <w:szCs w:val="21"/>
        </w:rPr>
        <w:t>4.1</w:t>
      </w:r>
      <w:r>
        <w:rPr>
          <w:rFonts w:hint="eastAsia" w:ascii="仿宋_GB2312" w:hAnsi="仿宋_GB2312" w:eastAsia="仿宋_GB2312" w:cs="仿宋_GB2312"/>
          <w:szCs w:val="21"/>
        </w:rPr>
        <w:t>通过资格审查、符合性审查的不同品牌供应商不足</w:t>
      </w:r>
      <w:r>
        <w:rPr>
          <w:rFonts w:ascii="仿宋_GB2312" w:hAnsi="仿宋_GB2312" w:eastAsia="仿宋_GB2312" w:cs="仿宋_GB2312"/>
          <w:szCs w:val="21"/>
        </w:rPr>
        <w:t>3</w:t>
      </w:r>
      <w:r>
        <w:rPr>
          <w:rFonts w:hint="eastAsia" w:ascii="仿宋_GB2312" w:hAnsi="仿宋_GB2312" w:eastAsia="仿宋_GB2312" w:cs="仿宋_GB2312"/>
          <w:szCs w:val="21"/>
        </w:rPr>
        <w:t>家的，按照</w:t>
      </w:r>
      <w:r>
        <w:rPr>
          <w:rFonts w:hint="eastAsia" w:ascii="仿宋_GB2312" w:hAnsi="仿宋_GB2312" w:eastAsia="仿宋_GB2312" w:cs="仿宋_GB2312"/>
          <w:kern w:val="0"/>
          <w:szCs w:val="21"/>
        </w:rPr>
        <w:t>供应商须知</w:t>
      </w:r>
      <w:r>
        <w:rPr>
          <w:rFonts w:ascii="仿宋_GB2312" w:hAnsi="仿宋_GB2312" w:eastAsia="仿宋_GB2312" w:cs="仿宋_GB2312"/>
          <w:kern w:val="0"/>
          <w:szCs w:val="21"/>
        </w:rPr>
        <w:t>28</w:t>
      </w:r>
      <w:r>
        <w:rPr>
          <w:rFonts w:hint="eastAsia" w:ascii="仿宋_GB2312" w:hAnsi="仿宋_GB2312" w:eastAsia="仿宋_GB2312" w:cs="仿宋_GB2312"/>
          <w:kern w:val="0"/>
          <w:szCs w:val="21"/>
        </w:rPr>
        <w:t>条第（</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）款</w:t>
      </w:r>
      <w:r>
        <w:rPr>
          <w:rFonts w:hint="eastAsia" w:ascii="仿宋_GB2312" w:hAnsi="仿宋_GB2312" w:eastAsia="仿宋_GB2312" w:cs="仿宋_GB2312"/>
          <w:szCs w:val="21"/>
        </w:rPr>
        <w:t>执行</w:t>
      </w:r>
      <w:r>
        <w:rPr>
          <w:rFonts w:hint="eastAsia" w:ascii="仿宋_GB2312" w:hAnsi="仿宋_GB2312" w:eastAsia="仿宋_GB2312" w:cs="仿宋_GB2312"/>
          <w:kern w:val="0"/>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ascii="仿宋_GB2312" w:hAnsi="仿宋_GB2312" w:eastAsia="仿宋_GB2312" w:cs="仿宋_GB2312"/>
          <w:szCs w:val="21"/>
        </w:rPr>
        <w:t>4.2</w:t>
      </w:r>
      <w:r>
        <w:rPr>
          <w:rFonts w:hint="eastAsia" w:ascii="仿宋_GB2312" w:hAnsi="仿宋_GB2312" w:eastAsia="仿宋_GB2312" w:cs="仿宋_GB2312"/>
          <w:szCs w:val="21"/>
        </w:rPr>
        <w:t>提供相同品牌产品且通过资格审查、符合性审查的不同供应商，按一家供应商计算。</w:t>
      </w:r>
    </w:p>
    <w:p>
      <w:pPr>
        <w:adjustRightInd w:val="0"/>
        <w:snapToGrid w:val="0"/>
        <w:spacing w:line="360" w:lineRule="auto"/>
        <w:ind w:firstLine="420" w:firstLineChars="200"/>
        <w:rPr>
          <w:rFonts w:ascii="仿宋_GB2312" w:hAnsi="仿宋_GB2312" w:eastAsia="仿宋_GB2312" w:cs="仿宋_GB2312"/>
          <w:szCs w:val="21"/>
        </w:rPr>
      </w:pPr>
      <w:r>
        <w:rPr>
          <w:rFonts w:ascii="仿宋_GB2312" w:hAnsi="仿宋_GB2312" w:eastAsia="仿宋_GB2312" w:cs="仿宋_GB2312"/>
          <w:szCs w:val="21"/>
        </w:rPr>
        <w:t>4.3</w:t>
      </w:r>
      <w:r>
        <w:rPr>
          <w:rFonts w:hint="eastAsia" w:ascii="仿宋_GB2312" w:hAnsi="仿宋_GB2312" w:eastAsia="仿宋_GB2312" w:cs="仿宋_GB2312"/>
          <w:szCs w:val="21"/>
        </w:rPr>
        <w:t>如一个分包内只有一种产品，不同</w:t>
      </w:r>
      <w:r>
        <w:rPr>
          <w:rFonts w:hint="eastAsia" w:ascii="仿宋_GB2312" w:hAnsi="仿宋_GB2312" w:eastAsia="仿宋_GB2312" w:cs="仿宋_GB2312"/>
          <w:kern w:val="0"/>
          <w:szCs w:val="21"/>
        </w:rPr>
        <w:t>供应商</w:t>
      </w:r>
      <w:r>
        <w:rPr>
          <w:rFonts w:hint="eastAsia" w:ascii="仿宋_GB2312" w:hAnsi="仿宋_GB2312" w:eastAsia="仿宋_GB2312" w:cs="仿宋_GB2312"/>
          <w:szCs w:val="21"/>
        </w:rPr>
        <w:t>所报产品为同一品牌的，按如下方式处理：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本项目使用最低评标价法，提供相同品牌产品的不同</w:t>
      </w:r>
      <w:r>
        <w:rPr>
          <w:rFonts w:hint="eastAsia" w:ascii="仿宋_GB2312" w:hAnsi="仿宋_GB2312" w:eastAsia="仿宋_GB2312" w:cs="仿宋_GB2312"/>
          <w:kern w:val="0"/>
          <w:szCs w:val="21"/>
        </w:rPr>
        <w:t>供应商</w:t>
      </w:r>
      <w:r>
        <w:rPr>
          <w:rFonts w:hint="eastAsia" w:ascii="仿宋_GB2312" w:hAnsi="仿宋_GB2312" w:eastAsia="仿宋_GB2312" w:cs="仿宋_GB2312"/>
          <w:szCs w:val="21"/>
        </w:rPr>
        <w:t>以其中通过资格审查、符合性审查且报价最低的参加比较及评价；报价相同的，按</w:t>
      </w:r>
      <w:r>
        <w:rPr>
          <w:rFonts w:hint="eastAsia" w:ascii="仿宋_GB2312" w:hAnsi="仿宋_GB2312" w:eastAsia="仿宋_GB2312" w:cs="仿宋_GB2312"/>
          <w:kern w:val="0"/>
          <w:szCs w:val="21"/>
        </w:rPr>
        <w:t>本章第</w:t>
      </w:r>
      <w:r>
        <w:rPr>
          <w:rFonts w:ascii="仿宋_GB2312" w:hAnsi="仿宋_GB2312" w:eastAsia="仿宋_GB2312" w:cs="仿宋_GB2312"/>
          <w:kern w:val="0"/>
          <w:szCs w:val="21"/>
        </w:rPr>
        <w:t>8</w:t>
      </w:r>
      <w:r>
        <w:rPr>
          <w:rFonts w:hint="eastAsia" w:ascii="仿宋_GB2312" w:hAnsi="仿宋_GB2312" w:eastAsia="仿宋_GB2312" w:cs="仿宋_GB2312"/>
          <w:kern w:val="0"/>
          <w:szCs w:val="21"/>
        </w:rPr>
        <w:t>条</w:t>
      </w:r>
      <w:r>
        <w:rPr>
          <w:rFonts w:hint="eastAsia" w:ascii="仿宋_GB2312" w:hAnsi="仿宋_GB2312" w:eastAsia="仿宋_GB2312" w:cs="仿宋_GB2312"/>
          <w:szCs w:val="21"/>
        </w:rPr>
        <w:t>“推荐成交候选供应商的原则”规定执行；未规定的采取随机抽取方式确定，其他</w:t>
      </w:r>
      <w:r>
        <w:rPr>
          <w:rFonts w:hint="eastAsia" w:ascii="仿宋_GB2312" w:hAnsi="仿宋_GB2312" w:eastAsia="仿宋_GB2312" w:cs="仿宋_GB2312"/>
          <w:b/>
          <w:bCs/>
          <w:szCs w:val="21"/>
        </w:rPr>
        <w:t>响应无效</w:t>
      </w:r>
      <w:r>
        <w:rPr>
          <w:rFonts w:hint="eastAsia" w:ascii="仿宋_GB2312" w:hAnsi="仿宋_GB2312" w:eastAsia="仿宋_GB2312" w:cs="仿宋_GB2312"/>
          <w:szCs w:val="21"/>
        </w:rPr>
        <w:t>。</w:t>
      </w:r>
    </w:p>
    <w:p>
      <w:pPr>
        <w:adjustRightIn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szCs w:val="21"/>
        </w:rPr>
        <w:t>4.4</w:t>
      </w:r>
      <w:r>
        <w:rPr>
          <w:rFonts w:hint="eastAsia" w:ascii="仿宋_GB2312" w:hAnsi="仿宋_GB2312" w:eastAsia="仿宋_GB2312" w:cs="仿宋_GB2312"/>
          <w:szCs w:val="21"/>
        </w:rPr>
        <w:t>如一个分包内包含多种产品的，采购人或采购代理机构将在采购文件中载明核心产品，多家</w:t>
      </w:r>
      <w:r>
        <w:rPr>
          <w:rFonts w:hint="eastAsia" w:ascii="仿宋_GB2312" w:hAnsi="仿宋_GB2312" w:eastAsia="仿宋_GB2312" w:cs="仿宋_GB2312"/>
          <w:kern w:val="0"/>
          <w:szCs w:val="21"/>
        </w:rPr>
        <w:t>供应商</w:t>
      </w:r>
      <w:r>
        <w:rPr>
          <w:rFonts w:hint="eastAsia" w:ascii="仿宋_GB2312" w:hAnsi="仿宋_GB2312" w:eastAsia="仿宋_GB2312" w:cs="仿宋_GB2312"/>
          <w:szCs w:val="21"/>
        </w:rPr>
        <w:t>提供的核心产品品牌相同的，</w:t>
      </w:r>
      <w:r>
        <w:rPr>
          <w:rFonts w:hint="eastAsia" w:ascii="仿宋_GB2312" w:hAnsi="仿宋_GB2312" w:eastAsia="仿宋_GB2312" w:cs="仿宋_GB2312"/>
          <w:kern w:val="0"/>
          <w:szCs w:val="21"/>
        </w:rPr>
        <w:t>按本章第</w:t>
      </w:r>
      <w:r>
        <w:rPr>
          <w:rFonts w:ascii="仿宋_GB2312" w:hAnsi="仿宋_GB2312" w:eastAsia="仿宋_GB2312" w:cs="仿宋_GB2312"/>
          <w:kern w:val="0"/>
          <w:szCs w:val="21"/>
        </w:rPr>
        <w:t>4.3</w:t>
      </w:r>
      <w:r>
        <w:rPr>
          <w:rFonts w:hint="eastAsia" w:ascii="仿宋_GB2312" w:hAnsi="仿宋_GB2312" w:eastAsia="仿宋_GB2312" w:cs="仿宋_GB2312"/>
          <w:kern w:val="0"/>
          <w:szCs w:val="21"/>
        </w:rPr>
        <w:t>条规定处理。</w:t>
      </w:r>
    </w:p>
    <w:p>
      <w:pPr>
        <w:adjustRightInd w:val="0"/>
        <w:spacing w:line="360" w:lineRule="auto"/>
        <w:ind w:firstLine="422" w:firstLineChars="200"/>
        <w:rPr>
          <w:rFonts w:ascii="仿宋_GB2312" w:hAnsi="仿宋_GB2312" w:eastAsia="仿宋_GB2312" w:cs="仿宋_GB2312"/>
          <w:b/>
          <w:bCs/>
          <w:kern w:val="0"/>
          <w:szCs w:val="21"/>
        </w:rPr>
      </w:pPr>
      <w:r>
        <w:rPr>
          <w:rFonts w:ascii="仿宋_GB2312" w:hAnsi="仿宋_GB2312" w:eastAsia="仿宋_GB2312" w:cs="仿宋_GB2312"/>
          <w:b/>
          <w:bCs/>
          <w:kern w:val="0"/>
          <w:szCs w:val="21"/>
        </w:rPr>
        <w:t>5</w:t>
      </w:r>
      <w:r>
        <w:rPr>
          <w:rFonts w:hint="eastAsia" w:ascii="仿宋_GB2312" w:hAnsi="仿宋_GB2312" w:eastAsia="仿宋_GB2312" w:cs="仿宋_GB2312"/>
          <w:b/>
          <w:bCs/>
          <w:kern w:val="0"/>
          <w:szCs w:val="21"/>
        </w:rPr>
        <w:t>、比较及评价</w:t>
      </w:r>
    </w:p>
    <w:p>
      <w:pPr>
        <w:adjustRightIn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kern w:val="0"/>
          <w:szCs w:val="21"/>
        </w:rPr>
        <w:t>5.1</w:t>
      </w:r>
      <w:r>
        <w:rPr>
          <w:rFonts w:hint="eastAsia" w:ascii="仿宋_GB2312" w:hAnsi="仿宋_GB2312" w:eastAsia="仿宋_GB2312" w:cs="仿宋_GB2312"/>
          <w:kern w:val="0"/>
          <w:szCs w:val="21"/>
        </w:rPr>
        <w:t>询价小组对通过资格审查、符合性审查的响应文件进行比较和评价。</w:t>
      </w:r>
    </w:p>
    <w:p>
      <w:pPr>
        <w:adjustRightIn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kern w:val="0"/>
          <w:szCs w:val="21"/>
        </w:rPr>
        <w:t>5.2</w:t>
      </w:r>
      <w:r>
        <w:rPr>
          <w:rFonts w:hint="eastAsia" w:ascii="仿宋_GB2312" w:hAnsi="仿宋_GB2312" w:eastAsia="仿宋_GB2312" w:cs="仿宋_GB2312"/>
          <w:kern w:val="0"/>
          <w:szCs w:val="21"/>
        </w:rPr>
        <w:t>对响应文件的澄清按供应商须知</w:t>
      </w:r>
      <w:r>
        <w:rPr>
          <w:rFonts w:ascii="仿宋_GB2312" w:hAnsi="仿宋_GB2312" w:eastAsia="仿宋_GB2312" w:cs="仿宋_GB2312"/>
          <w:kern w:val="0"/>
          <w:szCs w:val="21"/>
        </w:rPr>
        <w:t>25</w:t>
      </w:r>
      <w:r>
        <w:rPr>
          <w:rFonts w:hint="eastAsia" w:ascii="仿宋_GB2312" w:hAnsi="仿宋_GB2312" w:eastAsia="仿宋_GB2312" w:cs="仿宋_GB2312"/>
          <w:kern w:val="0"/>
          <w:szCs w:val="21"/>
        </w:rPr>
        <w:t>条内容执行。</w:t>
      </w:r>
    </w:p>
    <w:p>
      <w:pPr>
        <w:adjustRightInd w:val="0"/>
        <w:snapToGri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kern w:val="0"/>
          <w:szCs w:val="21"/>
        </w:rPr>
        <w:t>5.3</w:t>
      </w:r>
      <w:r>
        <w:rPr>
          <w:rFonts w:hint="eastAsia" w:ascii="仿宋_GB2312" w:hAnsi="仿宋_GB2312" w:eastAsia="仿宋_GB2312" w:cs="仿宋_GB2312"/>
          <w:kern w:val="0"/>
          <w:szCs w:val="21"/>
        </w:rPr>
        <w:t>询价小组</w:t>
      </w:r>
      <w:r>
        <w:rPr>
          <w:rFonts w:hint="eastAsia" w:ascii="仿宋_GB2312" w:hAnsi="仿宋_GB2312" w:eastAsia="仿宋_GB2312" w:cs="仿宋_GB2312"/>
          <w:szCs w:val="21"/>
        </w:rPr>
        <w:t>认为供应商的报价明显低于其他通过符合性审查的供应商报价，有可能影响产品质量或者不能诚信履约的，询价小组应当要求其在评审现场合理的时间（</w:t>
      </w:r>
      <w:r>
        <w:rPr>
          <w:rFonts w:hint="eastAsia" w:ascii="仿宋_GB2312" w:hAnsi="仿宋_GB2312" w:eastAsia="仿宋_GB2312" w:cs="仿宋_GB2312"/>
          <w:kern w:val="0"/>
          <w:szCs w:val="21"/>
        </w:rPr>
        <w:t>接到通知后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kern w:val="0"/>
          <w:szCs w:val="21"/>
          <w:u w:val="single"/>
        </w:rPr>
        <w:t>半</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供应商不能证明其报价合理性的，询价小组应当将</w:t>
      </w:r>
      <w:r>
        <w:rPr>
          <w:rFonts w:hint="eastAsia" w:ascii="仿宋_GB2312" w:hAnsi="仿宋_GB2312" w:eastAsia="仿宋_GB2312" w:cs="仿宋_GB2312"/>
          <w:szCs w:val="21"/>
        </w:rPr>
        <w:t>其响应作为</w:t>
      </w:r>
      <w:r>
        <w:rPr>
          <w:rFonts w:hint="eastAsia" w:ascii="仿宋_GB2312" w:hAnsi="仿宋_GB2312" w:eastAsia="仿宋_GB2312" w:cs="仿宋_GB2312"/>
          <w:b/>
          <w:bCs/>
          <w:szCs w:val="21"/>
        </w:rPr>
        <w:t>无效响应处理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供应商的书面说明材料包含货物本身成本、人工费用、运输、税收等，以及响应报价不会影响产品质量或诚信履约能力的说明等。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供应商的书面说明应当签字确认或者加盖公章，否则无效。书面说明的签字确认，由其法定代表人（非法人单位负责人或自然人本人）或者其授权代表签字确认。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供应商提供书面说明后，询价小组应当结合采购项目采购需求、专业实际情况、供应商财务状况报告、与其他供应商比较情况等供应商的书面说明进行审查评价。供应商如有下列情况的，询价小组应当将其响应文件作为无效处理：</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bCs/>
          <w:kern w:val="0"/>
          <w:szCs w:val="21"/>
        </w:rPr>
        <w:t>6</w:t>
      </w:r>
      <w:r>
        <w:rPr>
          <w:rFonts w:hint="eastAsia" w:ascii="仿宋_GB2312" w:hAnsi="仿宋_GB2312" w:eastAsia="仿宋_GB2312" w:cs="仿宋_GB2312"/>
          <w:b/>
          <w:bCs/>
          <w:kern w:val="0"/>
          <w:szCs w:val="21"/>
        </w:rPr>
        <w:t>、需落实的政府采购政</w:t>
      </w:r>
      <w:r>
        <w:rPr>
          <w:rFonts w:hint="eastAsia" w:ascii="仿宋_GB2312" w:hAnsi="仿宋_GB2312" w:eastAsia="仿宋_GB2312" w:cs="仿宋_GB2312"/>
          <w:b/>
          <w:kern w:val="0"/>
          <w:szCs w:val="21"/>
        </w:rPr>
        <w:t>策性规定：</w:t>
      </w:r>
    </w:p>
    <w:p>
      <w:pPr>
        <w:adjustRightIn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6.1</w:t>
      </w:r>
      <w:r>
        <w:rPr>
          <w:rFonts w:hint="eastAsia" w:ascii="仿宋_GB2312" w:hAnsi="仿宋_GB2312" w:eastAsia="仿宋_GB2312" w:cs="仿宋_GB2312"/>
          <w:b/>
          <w:kern w:val="0"/>
          <w:szCs w:val="21"/>
        </w:rPr>
        <w:t>对于中小微企业（含监狱企业）的相关规定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对于非专门面向中小企业的项目，在满足价格扣除条件且在响应文件中按要求提交了《中小企业声明函》、《制造商企业（单位）类型声明函》</w:t>
      </w:r>
      <w:r>
        <w:rPr>
          <w:rFonts w:hint="eastAsia" w:ascii="仿宋_GB2312" w:hAnsi="仿宋_GB2312" w:eastAsia="仿宋_GB2312" w:cs="仿宋_GB2312"/>
          <w:kern w:val="0"/>
          <w:szCs w:val="21"/>
        </w:rPr>
        <w:t>（供应商所响应产品为其它企业生产时须提供此声明函，仅作为价格扣除条件）</w:t>
      </w:r>
      <w:r>
        <w:rPr>
          <w:rFonts w:hint="eastAsia" w:ascii="仿宋_GB2312" w:hAnsi="仿宋_GB2312" w:eastAsia="仿宋_GB2312" w:cs="仿宋_GB2312"/>
          <w:szCs w:val="21"/>
        </w:rPr>
        <w:t>或省级以上监狱管理局、戒毒管理局（含新疆生产建设兵团）出具的属于监狱企业的证明文件的供应商，对响应报价给予价格扣除，用扣除后的价格参与评审。响应报价扣除比例如下：</w:t>
      </w:r>
    </w:p>
    <w:p>
      <w:pPr>
        <w:adjustRightIn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）非联合体参加政府采购活动</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小型和微型企业相关产品、服务响应报价的</w:t>
      </w:r>
      <w:bookmarkStart w:id="18" w:name="_Hlk28548758"/>
      <w:r>
        <w:rPr>
          <w:rFonts w:ascii="仿宋_GB2312" w:hAnsi="仿宋_GB2312" w:eastAsia="仿宋_GB2312" w:cs="仿宋_GB2312"/>
          <w:kern w:val="0"/>
          <w:szCs w:val="21"/>
          <w:u w:val="single"/>
        </w:rPr>
        <w:t>6%</w:t>
      </w:r>
      <w:bookmarkEnd w:id="18"/>
      <w:r>
        <w:rPr>
          <w:rFonts w:hint="eastAsia" w:ascii="仿宋_GB2312" w:hAnsi="仿宋_GB2312" w:eastAsia="仿宋_GB2312" w:cs="仿宋_GB2312"/>
          <w:kern w:val="0"/>
          <w:szCs w:val="21"/>
        </w:rPr>
        <w:t>（</w:t>
      </w:r>
      <w:r>
        <w:rPr>
          <w:rFonts w:ascii="仿宋_GB2312" w:hAnsi="仿宋_GB2312" w:eastAsia="仿宋_GB2312" w:cs="仿宋_GB2312"/>
          <w:szCs w:val="21"/>
        </w:rPr>
        <w:t>6-10%</w:t>
      </w:r>
      <w:r>
        <w:rPr>
          <w:rFonts w:hint="eastAsia" w:ascii="仿宋_GB2312" w:hAnsi="仿宋_GB2312" w:eastAsia="仿宋_GB2312" w:cs="仿宋_GB2312"/>
          <w:szCs w:val="21"/>
        </w:rPr>
        <w:t>）</w:t>
      </w:r>
    </w:p>
    <w:p>
      <w:pPr>
        <w:adjustRightIn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）联合体参加政府采购活动</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参加政府采购活动协议中约定，小型、微型企业的协议合同金额占到联合体参加政府采购活动协议合同总金额</w:t>
      </w:r>
      <w:r>
        <w:rPr>
          <w:rFonts w:ascii="仿宋_GB2312" w:hAnsi="仿宋_GB2312" w:eastAsia="仿宋_GB2312" w:cs="仿宋_GB2312"/>
          <w:szCs w:val="21"/>
        </w:rPr>
        <w:t>30%</w:t>
      </w:r>
      <w:r>
        <w:rPr>
          <w:rFonts w:hint="eastAsia" w:ascii="仿宋_GB2312" w:hAnsi="仿宋_GB2312" w:eastAsia="仿宋_GB2312" w:cs="仿宋_GB2312"/>
          <w:szCs w:val="21"/>
        </w:rPr>
        <w:t>以上的，响应报价扣除</w:t>
      </w:r>
    </w:p>
    <w:p>
      <w:pPr>
        <w:adjustRightInd w:val="0"/>
        <w:spacing w:line="360" w:lineRule="auto"/>
        <w:jc w:val="left"/>
        <w:rPr>
          <w:rFonts w:ascii="仿宋_GB2312" w:hAnsi="仿宋_GB2312" w:eastAsia="仿宋_GB2312" w:cs="仿宋_GB2312"/>
          <w:szCs w:val="21"/>
        </w:rPr>
      </w:pPr>
      <w:r>
        <w:rPr>
          <w:rFonts w:ascii="仿宋_GB2312" w:hAnsi="仿宋_GB2312" w:eastAsia="仿宋_GB2312" w:cs="仿宋_GB2312"/>
          <w:kern w:val="0"/>
          <w:szCs w:val="21"/>
          <w:u w:val="single"/>
        </w:rPr>
        <w:t>2%</w:t>
      </w:r>
      <w:r>
        <w:rPr>
          <w:rFonts w:hint="eastAsia" w:ascii="仿宋_GB2312" w:hAnsi="仿宋_GB2312" w:eastAsia="仿宋_GB2312" w:cs="仿宋_GB2312"/>
          <w:kern w:val="0"/>
          <w:szCs w:val="21"/>
        </w:rPr>
        <w:t>（</w:t>
      </w:r>
      <w:r>
        <w:rPr>
          <w:rFonts w:ascii="仿宋_GB2312" w:hAnsi="仿宋_GB2312" w:eastAsia="仿宋_GB2312" w:cs="仿宋_GB2312"/>
          <w:szCs w:val="21"/>
        </w:rPr>
        <w:t>2-3%</w:t>
      </w:r>
      <w:r>
        <w:rPr>
          <w:rFonts w:hint="eastAsia" w:ascii="仿宋_GB2312" w:hAnsi="仿宋_GB2312" w:eastAsia="仿宋_GB2312" w:cs="仿宋_GB2312"/>
          <w:szCs w:val="21"/>
        </w:rPr>
        <w:t>）。</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联合体各方均为小型、微型企业的，联合体视同为小型、微型企业享受规定的扶持政策。组成联合体的大中型企业和其他自然人、法人或者其他组织，与小型、微型企业之间不得存在投资关系。</w:t>
      </w:r>
      <w:r>
        <w:rPr>
          <w:rFonts w:ascii="仿宋_GB2312" w:hAnsi="仿宋_GB2312" w:eastAsia="仿宋_GB2312" w:cs="仿宋_GB2312"/>
          <w:szCs w:val="21"/>
        </w:rPr>
        <w:t xml:space="preserve"> </w:t>
      </w:r>
    </w:p>
    <w:p>
      <w:pPr>
        <w:adjustRightIn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6.2</w:t>
      </w:r>
      <w:r>
        <w:rPr>
          <w:rFonts w:hint="eastAsia" w:ascii="仿宋_GB2312" w:hAnsi="仿宋_GB2312" w:eastAsia="仿宋_GB2312" w:cs="仿宋_GB2312"/>
          <w:b/>
          <w:kern w:val="0"/>
          <w:szCs w:val="21"/>
        </w:rPr>
        <w:t>对于促进残疾人就业政府采购政策的相关规定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残疾人福利性单位视同小型、微型企业，对残疾人福利性单位的产品的响应报价给</w:t>
      </w:r>
      <w:r>
        <w:rPr>
          <w:rFonts w:hint="eastAsia" w:ascii="仿宋_GB2312" w:hAnsi="仿宋_GB2312" w:eastAsia="仿宋_GB2312" w:cs="仿宋_GB2312"/>
          <w:kern w:val="0"/>
          <w:szCs w:val="21"/>
        </w:rPr>
        <w:t>予</w:t>
      </w:r>
      <w:r>
        <w:rPr>
          <w:rFonts w:ascii="仿宋_GB2312" w:hAnsi="仿宋_GB2312" w:eastAsia="仿宋_GB2312" w:cs="仿宋_GB2312"/>
          <w:kern w:val="0"/>
          <w:szCs w:val="21"/>
          <w:u w:val="single"/>
        </w:rPr>
        <w:t>6%</w:t>
      </w:r>
      <w:r>
        <w:rPr>
          <w:rFonts w:hint="eastAsia" w:ascii="仿宋_GB2312" w:hAnsi="仿宋_GB2312" w:eastAsia="仿宋_GB2312" w:cs="仿宋_GB2312"/>
          <w:kern w:val="0"/>
          <w:szCs w:val="21"/>
        </w:rPr>
        <w:t>（</w:t>
      </w:r>
      <w:r>
        <w:rPr>
          <w:rFonts w:ascii="仿宋_GB2312" w:hAnsi="仿宋_GB2312" w:eastAsia="仿宋_GB2312" w:cs="仿宋_GB2312"/>
          <w:szCs w:val="21"/>
        </w:rPr>
        <w:t>6-10%</w:t>
      </w: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的价格扣除，用扣除后的价格参与评审。</w:t>
      </w:r>
    </w:p>
    <w:p>
      <w:pPr>
        <w:adjustRightIn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）响应文件中必须提供《残疾人福利性单位声明函》（详见第二章</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响应文件内容及格式），否则不予享受该政策性优惠，并对声明的真实性负责</w:t>
      </w:r>
      <w:r>
        <w:rPr>
          <w:rFonts w:hint="eastAsia" w:ascii="仿宋_GB2312" w:hAnsi="仿宋_GB2312" w:eastAsia="仿宋_GB2312" w:cs="仿宋_GB2312"/>
          <w:szCs w:val="21"/>
        </w:rPr>
        <w:t>，如《残疾人福利性单位声明函》与事实不符的，将依照《政府采购法》第七十七条第一款的规定追究法律责任。</w:t>
      </w:r>
    </w:p>
    <w:p>
      <w:pPr>
        <w:adjustRightInd w:val="0"/>
        <w:spacing w:line="360" w:lineRule="auto"/>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w:t>
      </w:r>
      <w:r>
        <w:rPr>
          <w:rFonts w:ascii="仿宋_GB2312" w:hAnsi="仿宋_GB2312" w:eastAsia="仿宋_GB2312" w:cs="仿宋_GB2312"/>
          <w:bCs/>
          <w:szCs w:val="21"/>
        </w:rPr>
        <w:t>3</w:t>
      </w:r>
      <w:r>
        <w:rPr>
          <w:rFonts w:hint="eastAsia" w:ascii="仿宋_GB2312" w:hAnsi="仿宋_GB2312" w:eastAsia="仿宋_GB2312" w:cs="仿宋_GB2312"/>
          <w:bCs/>
          <w:szCs w:val="21"/>
        </w:rPr>
        <w:t>）残疾人福利性单位属于小型、微型企业的，不重复享受政策。</w:t>
      </w:r>
    </w:p>
    <w:p>
      <w:pPr>
        <w:adjustRightInd w:val="0"/>
        <w:snapToGri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6.3</w:t>
      </w:r>
      <w:r>
        <w:rPr>
          <w:rFonts w:hint="eastAsia" w:ascii="仿宋_GB2312" w:hAnsi="仿宋_GB2312" w:eastAsia="仿宋_GB2312" w:cs="仿宋_GB2312"/>
          <w:b/>
          <w:kern w:val="0"/>
          <w:szCs w:val="21"/>
        </w:rPr>
        <w:t>对于节能产品、环境标志产品的相关规定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）节能产品或环境标志产品，依据品目清单和认证证书实施政府优先采购。</w:t>
      </w:r>
      <w:r>
        <w:rPr>
          <w:rFonts w:hint="eastAsia" w:ascii="仿宋_GB2312" w:hAnsi="仿宋_GB2312" w:eastAsia="仿宋_GB2312" w:cs="仿宋_GB2312"/>
        </w:rPr>
        <w:t>供应商</w:t>
      </w:r>
      <w:r>
        <w:rPr>
          <w:rFonts w:hint="eastAsia" w:ascii="仿宋_GB2312" w:hAnsi="仿宋_GB2312" w:eastAsia="仿宋_GB2312" w:cs="仿宋_GB2312"/>
          <w:szCs w:val="21"/>
        </w:rPr>
        <w:t>应能够提供国家确定的认证机构出具的、处于有效期之内的节能产品、环境标志产品认证证书，方可对获得证书的产品优先推荐。</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评审时，清单中所报产品的报价给予价格扣除，用扣除后的价格参与评审。报价扣除比例为清单中产品响应报价的</w:t>
      </w:r>
      <w:r>
        <w:rPr>
          <w:rFonts w:ascii="仿宋_GB2312" w:hAnsi="仿宋_GB2312" w:eastAsia="仿宋_GB2312" w:cs="仿宋_GB2312"/>
          <w:szCs w:val="21"/>
          <w:u w:val="single"/>
        </w:rPr>
        <w:t>5</w:t>
      </w:r>
      <w:r>
        <w:rPr>
          <w:rFonts w:ascii="仿宋_GB2312" w:hAnsi="仿宋_GB2312" w:eastAsia="仿宋_GB2312" w:cs="仿宋_GB2312"/>
          <w:szCs w:val="21"/>
        </w:rPr>
        <w:t xml:space="preserve"> %</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）供应商应同时提供品目清单网络截图，并以明确标注所报产品信息和位置的方式，用以方便评审。</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）认证机构和获证产品信息发布媒体：详见中国政府采购网（</w:t>
      </w:r>
      <w:r>
        <w:rPr>
          <w:rFonts w:ascii="仿宋_GB2312" w:hAnsi="仿宋_GB2312" w:eastAsia="仿宋_GB2312" w:cs="仿宋_GB2312"/>
          <w:kern w:val="0"/>
          <w:szCs w:val="21"/>
        </w:rPr>
        <w:t>www.ccgp.gov.cn</w:t>
      </w:r>
      <w:r>
        <w:rPr>
          <w:rFonts w:hint="eastAsia" w:ascii="仿宋_GB2312" w:hAnsi="仿宋_GB2312" w:eastAsia="仿宋_GB2312" w:cs="仿宋_GB2312"/>
          <w:kern w:val="0"/>
          <w:szCs w:val="21"/>
        </w:rPr>
        <w:t>）建立的与认证结果信息发布平台的链接。</w:t>
      </w:r>
    </w:p>
    <w:p>
      <w:pPr>
        <w:adjustRightInd w:val="0"/>
        <w:snapToGri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6.4</w:t>
      </w:r>
      <w:r>
        <w:rPr>
          <w:rFonts w:hint="eastAsia" w:ascii="仿宋_GB2312" w:hAnsi="仿宋_GB2312" w:eastAsia="仿宋_GB2312" w:cs="仿宋_GB2312"/>
          <w:b/>
          <w:kern w:val="0"/>
          <w:szCs w:val="21"/>
        </w:rPr>
        <w:t>对于贫困地区农副产品的相关规定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Pr>
          <w:rFonts w:hint="eastAsia" w:ascii="仿宋_GB2312" w:hAnsi="仿宋_GB2312" w:eastAsia="仿宋_GB2312" w:cs="仿宋_GB2312"/>
          <w:kern w:val="0"/>
          <w:szCs w:val="21"/>
        </w:rPr>
        <w:t>产品、服务响应报价的</w:t>
      </w:r>
      <w:r>
        <w:rPr>
          <w:rFonts w:ascii="仿宋_GB2312" w:hAnsi="仿宋_GB2312" w:eastAsia="仿宋_GB2312" w:cs="仿宋_GB2312"/>
          <w:szCs w:val="21"/>
          <w:u w:val="single"/>
        </w:rPr>
        <w:t>5</w:t>
      </w:r>
      <w:r>
        <w:rPr>
          <w:rFonts w:ascii="仿宋_GB2312" w:hAnsi="仿宋_GB2312" w:eastAsia="仿宋_GB2312" w:cs="仿宋_GB2312"/>
          <w:szCs w:val="21"/>
        </w:rPr>
        <w:t xml:space="preserve"> %</w:t>
      </w:r>
      <w:r>
        <w:rPr>
          <w:rFonts w:hint="eastAsia" w:ascii="仿宋_GB2312" w:hAnsi="仿宋_GB2312" w:eastAsia="仿宋_GB2312" w:cs="仿宋_GB2312"/>
          <w:szCs w:val="21"/>
        </w:rPr>
        <w:t>。</w:t>
      </w:r>
    </w:p>
    <w:p>
      <w:pPr>
        <w:adjustRightInd w:val="0"/>
        <w:spacing w:line="360" w:lineRule="auto"/>
        <w:ind w:firstLine="422" w:firstLineChars="200"/>
        <w:jc w:val="left"/>
        <w:rPr>
          <w:rFonts w:ascii="仿宋_GB2312" w:hAnsi="仿宋_GB2312" w:eastAsia="仿宋_GB2312" w:cs="仿宋_GB2312"/>
          <w:b/>
          <w:bCs/>
          <w:szCs w:val="21"/>
        </w:rPr>
      </w:pPr>
      <w:r>
        <w:rPr>
          <w:rFonts w:ascii="仿宋_GB2312" w:hAnsi="仿宋_GB2312" w:eastAsia="仿宋_GB2312" w:cs="仿宋_GB2312"/>
          <w:b/>
          <w:bCs/>
          <w:szCs w:val="21"/>
        </w:rPr>
        <w:t>6.5</w:t>
      </w:r>
      <w:r>
        <w:rPr>
          <w:rFonts w:hint="eastAsia" w:ascii="仿宋_GB2312" w:hAnsi="仿宋_GB2312" w:eastAsia="仿宋_GB2312" w:cs="仿宋_GB2312"/>
          <w:b/>
          <w:bCs/>
          <w:szCs w:val="21"/>
        </w:rPr>
        <w:t>对于列入《辽宁省创新产品和服务目录》内的产品、服务的相关规定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对列入《辽宁省创新产品和服务目录》内的响应产品、服务给予其响应报价</w:t>
      </w:r>
      <w:r>
        <w:rPr>
          <w:rFonts w:ascii="仿宋_GB2312" w:hAnsi="仿宋_GB2312" w:eastAsia="仿宋_GB2312" w:cs="仿宋_GB2312"/>
          <w:kern w:val="0"/>
          <w:szCs w:val="21"/>
          <w:u w:val="single"/>
        </w:rPr>
        <w:t>6%</w:t>
      </w:r>
      <w:r>
        <w:rPr>
          <w:rFonts w:ascii="仿宋_GB2312" w:hAnsi="仿宋_GB2312" w:eastAsia="仿宋_GB2312" w:cs="仿宋_GB2312"/>
          <w:szCs w:val="21"/>
        </w:rPr>
        <w:t xml:space="preserve"> </w:t>
      </w:r>
      <w:r>
        <w:rPr>
          <w:rFonts w:hint="eastAsia" w:ascii="仿宋_GB2312" w:hAnsi="仿宋_GB2312" w:eastAsia="仿宋_GB2312" w:cs="仿宋_GB2312"/>
          <w:szCs w:val="21"/>
        </w:rPr>
        <w:t>（</w:t>
      </w:r>
      <w:r>
        <w:rPr>
          <w:rFonts w:ascii="仿宋_GB2312" w:hAnsi="仿宋_GB2312" w:eastAsia="仿宋_GB2312" w:cs="仿宋_GB2312"/>
          <w:szCs w:val="21"/>
        </w:rPr>
        <w:t>6-8%</w:t>
      </w:r>
      <w:r>
        <w:rPr>
          <w:rFonts w:hint="eastAsia" w:ascii="仿宋_GB2312" w:hAnsi="仿宋_GB2312" w:eastAsia="仿宋_GB2312" w:cs="仿宋_GB2312"/>
          <w:szCs w:val="21"/>
        </w:rPr>
        <w:t>）的价格扣除，用扣除后的价格参与评审。</w:t>
      </w:r>
    </w:p>
    <w:p>
      <w:pPr>
        <w:adjustRightInd w:val="0"/>
        <w:spacing w:line="360" w:lineRule="auto"/>
        <w:ind w:firstLine="422" w:firstLineChars="200"/>
        <w:rPr>
          <w:rFonts w:ascii="仿宋_GB2312" w:hAnsi="仿宋_GB2312" w:eastAsia="仿宋_GB2312" w:cs="仿宋_GB2312"/>
          <w:b/>
          <w:bCs/>
          <w:kern w:val="0"/>
          <w:szCs w:val="21"/>
        </w:rPr>
      </w:pPr>
      <w:r>
        <w:rPr>
          <w:rFonts w:ascii="仿宋_GB2312" w:hAnsi="仿宋_GB2312" w:eastAsia="仿宋_GB2312" w:cs="仿宋_GB2312"/>
          <w:b/>
          <w:bCs/>
          <w:kern w:val="0"/>
          <w:szCs w:val="21"/>
        </w:rPr>
        <w:t>7</w:t>
      </w:r>
      <w:r>
        <w:rPr>
          <w:rFonts w:hint="eastAsia" w:ascii="仿宋_GB2312" w:hAnsi="仿宋_GB2312" w:eastAsia="仿宋_GB2312" w:cs="仿宋_GB2312"/>
          <w:b/>
          <w:bCs/>
          <w:kern w:val="0"/>
          <w:szCs w:val="21"/>
        </w:rPr>
        <w:t>、响应无效</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详见供应商须知</w:t>
      </w:r>
      <w:r>
        <w:rPr>
          <w:rFonts w:ascii="仿宋_GB2312" w:hAnsi="仿宋_GB2312" w:eastAsia="仿宋_GB2312" w:cs="仿宋_GB2312"/>
          <w:kern w:val="0"/>
          <w:szCs w:val="21"/>
        </w:rPr>
        <w:t>26</w:t>
      </w:r>
      <w:r>
        <w:rPr>
          <w:rFonts w:hint="eastAsia" w:ascii="仿宋_GB2312" w:hAnsi="仿宋_GB2312" w:eastAsia="仿宋_GB2312" w:cs="仿宋_GB2312"/>
          <w:kern w:val="0"/>
          <w:szCs w:val="21"/>
        </w:rPr>
        <w:t>条。</w:t>
      </w:r>
    </w:p>
    <w:p>
      <w:pPr>
        <w:adjustRightInd w:val="0"/>
        <w:spacing w:line="360" w:lineRule="auto"/>
        <w:ind w:firstLine="422" w:firstLineChars="200"/>
        <w:rPr>
          <w:rFonts w:ascii="仿宋_GB2312" w:hAnsi="仿宋_GB2312" w:eastAsia="仿宋_GB2312" w:cs="仿宋_GB2312"/>
          <w:b/>
          <w:bCs/>
          <w:kern w:val="0"/>
          <w:szCs w:val="21"/>
        </w:rPr>
      </w:pPr>
      <w:r>
        <w:rPr>
          <w:rFonts w:ascii="仿宋_GB2312" w:hAnsi="仿宋_GB2312" w:eastAsia="仿宋_GB2312" w:cs="仿宋_GB2312"/>
          <w:b/>
          <w:bCs/>
          <w:kern w:val="0"/>
          <w:szCs w:val="21"/>
        </w:rPr>
        <w:t>8</w:t>
      </w:r>
      <w:r>
        <w:rPr>
          <w:rFonts w:hint="eastAsia" w:ascii="仿宋_GB2312" w:hAnsi="仿宋_GB2312" w:eastAsia="仿宋_GB2312" w:cs="仿宋_GB2312"/>
          <w:b/>
          <w:bCs/>
          <w:kern w:val="0"/>
          <w:szCs w:val="21"/>
        </w:rPr>
        <w:t>、推荐成交候选供应商的原则</w:t>
      </w:r>
    </w:p>
    <w:p>
      <w:pPr>
        <w:adjustRightInd w:val="0"/>
        <w:spacing w:line="360" w:lineRule="auto"/>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详见第一章供应商须知第</w:t>
      </w:r>
      <w:r>
        <w:rPr>
          <w:rFonts w:ascii="仿宋_GB2312" w:hAnsi="仿宋_GB2312" w:eastAsia="仿宋_GB2312" w:cs="仿宋_GB2312"/>
          <w:bCs/>
          <w:szCs w:val="21"/>
        </w:rPr>
        <w:t>29</w:t>
      </w:r>
      <w:r>
        <w:rPr>
          <w:rFonts w:hint="eastAsia" w:ascii="仿宋_GB2312" w:hAnsi="仿宋_GB2312" w:eastAsia="仿宋_GB2312" w:cs="仿宋_GB2312"/>
          <w:bCs/>
          <w:szCs w:val="21"/>
        </w:rPr>
        <w:t>条，具体的处理办法如下：</w:t>
      </w:r>
    </w:p>
    <w:p>
      <w:pPr>
        <w:adjustRightInd w:val="0"/>
        <w:spacing w:line="360" w:lineRule="auto"/>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扣除后的报价相同时，按报价由低至高排序；</w:t>
      </w:r>
    </w:p>
    <w:p>
      <w:pPr>
        <w:adjustRightInd w:val="0"/>
        <w:spacing w:line="360" w:lineRule="auto"/>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按前款不能区分的，优先采购节能产品、环境标志产品；</w:t>
      </w:r>
    </w:p>
    <w:p>
      <w:pPr>
        <w:adjustRightInd w:val="0"/>
        <w:spacing w:line="360" w:lineRule="auto"/>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按前款不能区分的，优先采购列入《辽宁省创新产品和服务目录》内的产品、服务；</w:t>
      </w:r>
    </w:p>
    <w:p>
      <w:pPr>
        <w:adjustRightInd w:val="0"/>
        <w:spacing w:line="360" w:lineRule="auto"/>
        <w:ind w:firstLine="420" w:firstLineChars="200"/>
        <w:rPr>
          <w:rFonts w:ascii="仿宋_GB2312" w:hAnsi="仿宋_GB2312" w:eastAsia="仿宋_GB2312" w:cs="仿宋_GB2312"/>
          <w:bCs/>
          <w:szCs w:val="21"/>
        </w:rPr>
      </w:pPr>
      <w:r>
        <w:rPr>
          <w:rFonts w:hint="eastAsia" w:ascii="仿宋_GB2312" w:hAnsi="仿宋_GB2312" w:eastAsia="仿宋_GB2312" w:cs="仿宋_GB2312"/>
          <w:bCs/>
          <w:szCs w:val="21"/>
        </w:rPr>
        <w:t>按前款不能区分的，按技术指标优劣排序；</w:t>
      </w:r>
    </w:p>
    <w:p>
      <w:pPr>
        <w:adjustRightInd w:val="0"/>
        <w:spacing w:line="360" w:lineRule="auto"/>
        <w:ind w:firstLine="420" w:firstLineChars="200"/>
        <w:rPr>
          <w:rFonts w:ascii="仿宋_GB2312" w:hAnsi="仿宋_GB2312" w:eastAsia="仿宋_GB2312" w:cs="仿宋_GB2312"/>
          <w:b/>
          <w:szCs w:val="21"/>
        </w:rPr>
      </w:pPr>
      <w:r>
        <w:rPr>
          <w:rFonts w:hint="eastAsia" w:ascii="仿宋_GB2312" w:hAnsi="仿宋_GB2312" w:eastAsia="仿宋_GB2312" w:cs="仿宋_GB2312"/>
          <w:bCs/>
          <w:szCs w:val="21"/>
        </w:rPr>
        <w:t>其他情况，由询价小组集体研究处理。</w:t>
      </w:r>
    </w:p>
    <w:p>
      <w:pPr>
        <w:adjustRightInd w:val="0"/>
        <w:spacing w:line="360" w:lineRule="auto"/>
        <w:ind w:firstLine="422" w:firstLineChars="200"/>
        <w:rPr>
          <w:rFonts w:ascii="仿宋_GB2312" w:hAnsi="仿宋_GB2312" w:eastAsia="仿宋_GB2312" w:cs="仿宋_GB2312"/>
          <w:b/>
          <w:kern w:val="0"/>
          <w:szCs w:val="21"/>
        </w:rPr>
      </w:pPr>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确定成交供应商</w:t>
      </w:r>
    </w:p>
    <w:p>
      <w:pPr>
        <w:adjustRightIn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询价小组根据全体询价小组成员签字的原始评审记录和评审结果编写评审报告，并向采购人提交书面评审报告。</w:t>
      </w:r>
    </w:p>
    <w:p>
      <w:pPr>
        <w:adjustRightInd w:val="0"/>
        <w:spacing w:line="360" w:lineRule="auto"/>
        <w:ind w:firstLine="420" w:firstLineChars="200"/>
        <w:rPr>
          <w:rFonts w:ascii="仿宋" w:hAnsi="仿宋" w:eastAsia="仿宋" w:cs="仿宋_GB2312"/>
          <w:szCs w:val="21"/>
        </w:rPr>
      </w:pPr>
      <w:r>
        <w:rPr>
          <w:rFonts w:hint="eastAsia" w:ascii="仿宋_GB2312" w:hAnsi="仿宋_GB2312" w:eastAsia="仿宋_GB2312" w:cs="仿宋_GB2312"/>
          <w:szCs w:val="21"/>
        </w:rPr>
        <w:t>采购人按照评审报告确定的成交候选供应商名单按顺序确定成交供应商，或由采购人委托询价小组按照第一章</w:t>
      </w:r>
      <w:r>
        <w:rPr>
          <w:rFonts w:ascii="仿宋_GB2312" w:hAnsi="仿宋_GB2312" w:eastAsia="仿宋_GB2312" w:cs="仿宋_GB2312"/>
          <w:szCs w:val="21"/>
        </w:rPr>
        <w:t xml:space="preserve"> </w:t>
      </w:r>
      <w:r>
        <w:rPr>
          <w:rFonts w:hint="eastAsia" w:ascii="仿宋_GB2312" w:hAnsi="仿宋_GB2312" w:eastAsia="仿宋_GB2312" w:cs="仿宋_GB2312"/>
          <w:szCs w:val="21"/>
        </w:rPr>
        <w:t>供应商须知表</w:t>
      </w:r>
      <w:r>
        <w:rPr>
          <w:rFonts w:ascii="仿宋_GB2312" w:hAnsi="仿宋_GB2312" w:eastAsia="仿宋_GB2312" w:cs="仿宋_GB2312"/>
          <w:szCs w:val="21"/>
        </w:rPr>
        <w:t>31</w:t>
      </w:r>
      <w:r>
        <w:rPr>
          <w:rFonts w:hint="eastAsia" w:ascii="仿宋_GB2312" w:hAnsi="仿宋_GB2312" w:eastAsia="仿宋_GB2312" w:cs="仿宋_GB2312"/>
          <w:szCs w:val="21"/>
        </w:rPr>
        <w:t>条中规定的方式确定成交供应商。</w:t>
      </w:r>
    </w:p>
    <w:p>
      <w:pPr>
        <w:widowControl/>
        <w:jc w:val="left"/>
        <w:rPr>
          <w:rFonts w:ascii="宋体" w:hAnsi="宋体" w:cs="宋体"/>
          <w:kern w:val="0"/>
          <w:sz w:val="24"/>
        </w:rPr>
      </w:pPr>
      <w:r>
        <w:rPr>
          <w:rFonts w:ascii="宋体" w:hAnsi="宋体"/>
        </w:rPr>
        <w:br w:type="page"/>
      </w:r>
    </w:p>
    <w:p>
      <w:pPr>
        <w:wordWrap w:val="0"/>
        <w:adjustRightInd w:val="0"/>
        <w:snapToGrid w:val="0"/>
        <w:spacing w:line="360" w:lineRule="auto"/>
        <w:jc w:val="right"/>
        <w:rPr>
          <w:rFonts w:ascii="仿宋_GB2312" w:hAnsi="仿宋_GB2312" w:eastAsia="仿宋_GB2312" w:cs="仿宋_GB2312"/>
          <w:szCs w:val="21"/>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keepNext/>
        <w:keepLines/>
        <w:adjustRightInd w:val="0"/>
        <w:snapToGrid w:val="0"/>
        <w:spacing w:line="360" w:lineRule="auto"/>
        <w:jc w:val="center"/>
        <w:rPr>
          <w:rFonts w:ascii="仿宋_GB2312" w:hAnsi="仿宋_GB2312" w:eastAsia="仿宋_GB2312" w:cs="仿宋_GB2312"/>
        </w:rPr>
      </w:pPr>
    </w:p>
    <w:p>
      <w:pPr>
        <w:pStyle w:val="2"/>
        <w:adjustRightInd w:val="0"/>
        <w:snapToGrid w:val="0"/>
        <w:spacing w:before="0" w:after="0" w:line="360" w:lineRule="auto"/>
        <w:jc w:val="center"/>
        <w:rPr>
          <w:rFonts w:ascii="仿宋_GB2312" w:hAnsi="仿宋_GB2312" w:eastAsia="仿宋_GB2312" w:cs="仿宋_GB2312"/>
        </w:rPr>
      </w:pPr>
      <w:bookmarkStart w:id="19" w:name="_Toc19210_WPSOffice_Level1"/>
      <w:r>
        <w:rPr>
          <w:rFonts w:hint="eastAsia" w:ascii="仿宋_GB2312" w:hAnsi="仿宋_GB2312" w:eastAsia="仿宋_GB2312" w:cs="仿宋_GB2312"/>
        </w:rPr>
        <w:t>第五章 政府采购合同条款及格式</w:t>
      </w:r>
      <w:bookmarkEnd w:id="19"/>
    </w:p>
    <w:p>
      <w:pPr>
        <w:wordWrap w:val="0"/>
        <w:adjustRightInd w:val="0"/>
        <w:snapToGrid w:val="0"/>
        <w:spacing w:line="360" w:lineRule="auto"/>
        <w:jc w:val="righ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28"/>
          <w:szCs w:val="28"/>
        </w:rPr>
      </w:pPr>
      <w:bookmarkStart w:id="20" w:name="_Toc23704_WPSOffice_Level1"/>
      <w:r>
        <w:rPr>
          <w:rFonts w:hint="eastAsia" w:ascii="仿宋_GB2312" w:hAnsi="仿宋_GB2312" w:eastAsia="仿宋_GB2312" w:cs="仿宋_GB2312"/>
          <w:sz w:val="28"/>
          <w:szCs w:val="28"/>
        </w:rPr>
        <w:t>合同条款</w:t>
      </w:r>
      <w:bookmarkEnd w:id="20"/>
      <w:r>
        <w:rPr>
          <w:rFonts w:hint="eastAsia" w:ascii="仿宋_GB2312" w:hAnsi="仿宋_GB2312" w:eastAsia="仿宋_GB2312" w:cs="仿宋_GB2312"/>
          <w:sz w:val="28"/>
          <w:szCs w:val="28"/>
        </w:rPr>
        <w:t xml:space="preserve">                    </w:t>
      </w:r>
    </w:p>
    <w:p>
      <w:pPr>
        <w:spacing w:before="319" w:beforeLines="100" w:after="319" w:afterLines="100" w:line="480" w:lineRule="exact"/>
        <w:jc w:val="center"/>
        <w:rPr>
          <w:rFonts w:ascii="仿宋_GB2312" w:hAnsi="仿宋_GB2312" w:eastAsia="仿宋_GB2312" w:cs="仿宋_GB2312"/>
          <w:b/>
          <w:sz w:val="44"/>
          <w:szCs w:val="44"/>
        </w:rPr>
      </w:pPr>
      <w:bookmarkStart w:id="21" w:name="_Toc30224_WPSOffice_Level1"/>
      <w:r>
        <w:rPr>
          <w:rFonts w:hint="eastAsia" w:ascii="仿宋_GB2312" w:hAnsi="仿宋_GB2312" w:eastAsia="仿宋_GB2312" w:cs="仿宋_GB2312"/>
          <w:b/>
          <w:sz w:val="44"/>
          <w:szCs w:val="44"/>
        </w:rPr>
        <w:t>政府采购合同条款</w:t>
      </w:r>
      <w:bookmarkEnd w:id="21"/>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1.术语定义</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1.1“政府采购合同”指供需双方依照政府采购程序、按照报价采购文件</w:t>
      </w:r>
      <w:r>
        <w:rPr>
          <w:rFonts w:hint="eastAsia" w:ascii="仿宋" w:hAnsi="仿宋" w:eastAsia="仿宋"/>
        </w:rPr>
        <w:t>响应</w:t>
      </w:r>
      <w:r>
        <w:rPr>
          <w:rFonts w:hint="eastAsia" w:ascii="仿宋_GB2312" w:hAnsi="宋体" w:eastAsia="仿宋_GB2312"/>
          <w:szCs w:val="21"/>
        </w:rPr>
        <w:t>文件确定的事项所达成的协议，包括附件、附录和上述文件所提到的构成政府采购合同的所有文件。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1.3“政府采购合同货物”指政府采购合同货物清单（同</w:t>
      </w:r>
      <w:r>
        <w:rPr>
          <w:rFonts w:hint="eastAsia" w:ascii="仿宋" w:hAnsi="仿宋" w:eastAsia="仿宋"/>
        </w:rPr>
        <w:t>响应</w:t>
      </w:r>
      <w:r>
        <w:rPr>
          <w:rFonts w:hint="eastAsia" w:ascii="仿宋_GB2312" w:hAnsi="宋体" w:eastAsia="仿宋_GB2312"/>
          <w:szCs w:val="21"/>
        </w:rPr>
        <w:t>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1.5“需方”指项目基本内容及要求中所述取得货物和服务的采购人。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1.6“供方”指项目基本内容及要求中所述提供产品和服务的成交候选供应商。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1.8“验收书”指需方对供方履行政府采购合同情况及结果进行现场检验和评估意见的文件。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1.11“第三人”是指本政府采购合同双方以外的任何中国境内外的自然人、法人或其它经济组织。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1.13“采购文件”指采购人或者采购代理机构发布的采购文件。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1.14“</w:t>
      </w:r>
      <w:r>
        <w:rPr>
          <w:rFonts w:hint="eastAsia" w:ascii="仿宋" w:hAnsi="仿宋" w:eastAsia="仿宋"/>
        </w:rPr>
        <w:t>响应</w:t>
      </w:r>
      <w:r>
        <w:rPr>
          <w:rFonts w:hint="eastAsia" w:ascii="仿宋_GB2312" w:hAnsi="宋体" w:eastAsia="仿宋_GB2312"/>
          <w:szCs w:val="21"/>
        </w:rPr>
        <w:t>文件”指供方按照采购代理机构采购文件的要求编制和递交，并最终被评标委员会接受的</w:t>
      </w:r>
      <w:r>
        <w:rPr>
          <w:rFonts w:hint="eastAsia" w:ascii="仿宋" w:hAnsi="仿宋" w:eastAsia="仿宋"/>
        </w:rPr>
        <w:t>响应</w:t>
      </w:r>
      <w:r>
        <w:rPr>
          <w:rFonts w:hint="eastAsia" w:ascii="仿宋_GB2312" w:hAnsi="宋体" w:eastAsia="仿宋_GB2312"/>
          <w:szCs w:val="21"/>
        </w:rPr>
        <w:t>文件。</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2.技术指标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2.1交付产品的技术指标应与采购文件规定的技术指标要求及响应文件中的“技术规格偏离表及商务条款偏离表”的承诺内容相一致。</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2.2 除技术指标另有规定外，计量单位应该使用公制。</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3.交货</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3.1供方按照合同约定的时间、地点交货</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3.2供方交货的同时应提交下列文件：销售发票，制造厂商出具的质量检验证书、产品合格证以及采购文件、响应文件确定供方应随货物同时提供的其他资料。</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4.合同金额</w:t>
      </w:r>
    </w:p>
    <w:p>
      <w:pPr>
        <w:adjustRightInd w:val="0"/>
        <w:snapToGrid w:val="0"/>
        <w:spacing w:line="360" w:lineRule="auto"/>
        <w:ind w:firstLine="411" w:firstLineChars="196"/>
        <w:rPr>
          <w:rFonts w:ascii="仿宋_GB2312" w:hAnsi="宋体" w:eastAsia="仿宋_GB2312"/>
          <w:b/>
          <w:szCs w:val="21"/>
        </w:rPr>
      </w:pPr>
      <w:r>
        <w:rPr>
          <w:rFonts w:hint="eastAsia" w:ascii="仿宋_GB2312" w:hAnsi="宋体" w:eastAsia="仿宋_GB2312"/>
          <w:szCs w:val="21"/>
        </w:rPr>
        <w:t>根据政府采购合同文件要求，确定政府采购合同的总金额。</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5.付款</w:t>
      </w:r>
    </w:p>
    <w:p>
      <w:pPr>
        <w:adjustRightInd w:val="0"/>
        <w:snapToGrid w:val="0"/>
        <w:spacing w:line="360" w:lineRule="auto"/>
        <w:ind w:firstLine="411" w:firstLineChars="196"/>
        <w:rPr>
          <w:rFonts w:ascii="仿宋_GB2312" w:hAnsi="宋体" w:eastAsia="仿宋_GB2312"/>
          <w:szCs w:val="21"/>
          <w:u w:val="single"/>
        </w:rPr>
      </w:pPr>
      <w:r>
        <w:rPr>
          <w:rFonts w:hint="eastAsia" w:ascii="仿宋_GB2312" w:hAnsi="宋体" w:eastAsia="仿宋_GB2312"/>
          <w:szCs w:val="21"/>
        </w:rPr>
        <w:t>5.1付款方式、条件：需方按照合同约定的方式和条件付款。</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 xml:space="preserve">6.验收 </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6.1供方提交的货物由需方或者需方的最终用户负责验收。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6.3大型或者复杂的项目，应当邀请国家认可的质量检测机构参加验收。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6.6货物保修期自验收书签署之日起计算。</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7.知识产权及有关规定</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7.4本合同中涉及保密和知识产权任何条款，在合同期限内及合同终止后持续有效。</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8.包装要求</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8.2每一个包装箱内应附一份详细的装箱单和质量合格证书。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8.3包装费由供方承担，包装物不回收。</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9.伴随服务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9.2供方还应提供下列服务：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9.2.1货物的现场安装、启动和试运行；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9.2.2提供货物组装和维修所需的工具；</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9.2.3在质量保证期内对所交付货物提供运行监督、维修、保养等,如果采购文件没有特别要求，以供方在</w:t>
      </w:r>
      <w:r>
        <w:rPr>
          <w:rFonts w:hint="eastAsia" w:ascii="仿宋" w:hAnsi="仿宋" w:eastAsia="仿宋"/>
        </w:rPr>
        <w:t>响应</w:t>
      </w:r>
      <w:r>
        <w:rPr>
          <w:rFonts w:hint="eastAsia" w:ascii="仿宋_GB2312" w:hAnsi="宋体" w:eastAsia="仿宋_GB2312"/>
          <w:szCs w:val="21"/>
        </w:rPr>
        <w:t>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9.3伴随服务的费用应含在合同价中，不单独进行支付。</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10.质量保证期</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10.1以采购文件中的规定为准，如果</w:t>
      </w:r>
      <w:r>
        <w:rPr>
          <w:rFonts w:hint="eastAsia" w:ascii="仿宋" w:hAnsi="仿宋" w:eastAsia="仿宋"/>
        </w:rPr>
        <w:t>响应</w:t>
      </w:r>
      <w:r>
        <w:rPr>
          <w:rFonts w:hint="eastAsia" w:ascii="仿宋_GB2312" w:hAnsi="宋体" w:eastAsia="仿宋_GB2312"/>
          <w:szCs w:val="21"/>
        </w:rPr>
        <w:t>文件中的承诺优于采购文件规定，则以</w:t>
      </w:r>
      <w:r>
        <w:rPr>
          <w:rFonts w:hint="eastAsia" w:ascii="仿宋" w:hAnsi="仿宋" w:eastAsia="仿宋"/>
        </w:rPr>
        <w:t>响应</w:t>
      </w:r>
      <w:r>
        <w:rPr>
          <w:rFonts w:hint="eastAsia" w:ascii="仿宋_GB2312" w:hAnsi="宋体" w:eastAsia="仿宋_GB2312"/>
          <w:szCs w:val="21"/>
        </w:rPr>
        <w:t>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10.2如果采购文件没有特别要求，以供方在</w:t>
      </w:r>
      <w:r>
        <w:rPr>
          <w:rFonts w:hint="eastAsia" w:ascii="仿宋" w:hAnsi="仿宋" w:eastAsia="仿宋"/>
        </w:rPr>
        <w:t>响应</w:t>
      </w:r>
      <w:r>
        <w:rPr>
          <w:rFonts w:hint="eastAsia" w:ascii="仿宋_GB2312" w:hAnsi="宋体" w:eastAsia="仿宋_GB2312"/>
          <w:szCs w:val="21"/>
        </w:rPr>
        <w:t>文件中提交的制造厂商的有关文件为准。如果上述文件规定有不一致之处，以对需方有利的为准。</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11.质量保证</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hint="eastAsia" w:ascii="仿宋" w:hAnsi="仿宋" w:eastAsia="仿宋"/>
        </w:rPr>
        <w:t>响应</w:t>
      </w:r>
      <w:r>
        <w:rPr>
          <w:rFonts w:hint="eastAsia" w:ascii="仿宋_GB2312" w:hAnsi="宋体" w:eastAsia="仿宋_GB2312"/>
          <w:szCs w:val="21"/>
        </w:rPr>
        <w:t>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12.技术服务和保修责任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12.1供方对政府采购合同货物的保修期，以采购文件中的规定为准，如果</w:t>
      </w:r>
      <w:r>
        <w:rPr>
          <w:rFonts w:hint="eastAsia" w:ascii="仿宋" w:hAnsi="仿宋" w:eastAsia="仿宋"/>
        </w:rPr>
        <w:t>响应</w:t>
      </w:r>
      <w:r>
        <w:rPr>
          <w:rFonts w:hint="eastAsia" w:ascii="仿宋_GB2312" w:hAnsi="宋体" w:eastAsia="仿宋_GB2312"/>
          <w:szCs w:val="21"/>
        </w:rPr>
        <w:t>文件中的承诺优于采购文件规定，则以</w:t>
      </w:r>
      <w:r>
        <w:rPr>
          <w:rFonts w:hint="eastAsia" w:ascii="仿宋" w:hAnsi="仿宋" w:eastAsia="仿宋"/>
        </w:rPr>
        <w:t>响应</w:t>
      </w:r>
      <w:r>
        <w:rPr>
          <w:rFonts w:hint="eastAsia" w:ascii="仿宋_GB2312" w:hAnsi="宋体" w:eastAsia="仿宋_GB2312"/>
          <w:szCs w:val="21"/>
        </w:rPr>
        <w:t>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12.2供应商应按如下内容提供售后服务承诺书：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12.2.1产品经过试运行期，所有性能指标达到技术规范书的要求时，可按采购文件、响应文件内容进行初验。在试运行期间，由于产品质量等造成某些指标达不到要求，供方须更换或进行修复，试运行期重新计算。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12.2.4保修期内，供方提供电话、电子邮件、Web、现场服务等方式的技术支持，对用户的现场服务要求，供方必须按响应文件做出的承诺进行响应。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12.2.6保修期内，供方应响应时的承诺提供相关服务。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13.违约责任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13.3延期交货的违约责任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13.4以上各项交付的违约金并不影响违约方履行政府采购合同的各项义务。</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14.不可抗力</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15.争端的解决</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15.1政府采购合同的履行、违约责任和解决争议的方法等适用《中华人民共和国合同法》。</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.2</w:t>
      </w:r>
      <w:r>
        <w:rPr>
          <w:rFonts w:hint="eastAsia" w:ascii="仿宋_GB2312" w:hAnsi="宋体" w:eastAsia="仿宋_GB2312"/>
          <w:szCs w:val="21"/>
        </w:rPr>
        <w:t>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.3</w:t>
      </w:r>
      <w:r>
        <w:rPr>
          <w:rFonts w:hint="eastAsia" w:ascii="仿宋_GB2312" w:hAnsi="宋体" w:eastAsia="仿宋_GB2312"/>
          <w:szCs w:val="21"/>
        </w:rPr>
        <w:t>如果调解不成，双方中的任何一方可向需方所在地的人民法院提起诉讼。</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.4</w:t>
      </w:r>
      <w:r>
        <w:rPr>
          <w:rFonts w:hint="eastAsia" w:ascii="仿宋_GB2312" w:hAnsi="宋体" w:eastAsia="仿宋_GB2312"/>
          <w:szCs w:val="21"/>
        </w:rPr>
        <w:t>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16.违约终止政府采购合同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16.1.2未经需方事先书面同意，供方部分转让和分包或全部转让和分包其应履行的政府采购合同义务。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17.政府采购合同转让和分包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除采购文件规定,并经需方事先书面同意外，供方不得部分转让和分包或全部转让和分包其应履行的政府采购合同义务。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18.适用法律：</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本政府采购合同按照中华人民共和国的现行法律进行解释。</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19.政府采购合同生效</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19.1本政府采购合同在供需双方法定代表人或其授权代理人签字和加盖公章后生效。</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19.2本政府采购合同一式五份，需方执二份，供方、采购代理机构、财政部门各执一份。</w:t>
      </w:r>
    </w:p>
    <w:p>
      <w:pPr>
        <w:adjustRightInd w:val="0"/>
        <w:snapToGrid w:val="0"/>
        <w:spacing w:line="360" w:lineRule="auto"/>
        <w:ind w:firstLine="413" w:firstLineChars="196"/>
        <w:rPr>
          <w:rFonts w:ascii="仿宋_GB2312" w:hAnsi="宋体" w:eastAsia="仿宋_GB2312"/>
          <w:b/>
          <w:szCs w:val="21"/>
        </w:rPr>
      </w:pPr>
      <w:r>
        <w:rPr>
          <w:rFonts w:hint="eastAsia" w:ascii="仿宋_GB2312" w:hAnsi="宋体" w:eastAsia="仿宋_GB2312"/>
          <w:b/>
          <w:szCs w:val="21"/>
        </w:rPr>
        <w:t>20.政府采购合同附件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下列文件构成本政府采购合同不可分割的组成部分，与本政府采购合同具有同等法律效力：</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20.1采购文件；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20.2采购文件的更正公告、变更公告；</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20.3成交候选供应商提交的响应文件；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20.4政府采购合同条款；</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20.5成交通知书；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20.6政府采购合同的其它附件。</w:t>
      </w:r>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br w:type="page"/>
      </w:r>
    </w:p>
    <w:p>
      <w:pPr>
        <w:pStyle w:val="3"/>
        <w:adjustRightInd w:val="0"/>
        <w:snapToGrid w:val="0"/>
        <w:spacing w:line="240" w:lineRule="auto"/>
        <w:jc w:val="left"/>
        <w:rPr>
          <w:rFonts w:ascii="仿宋_GB2312" w:hAnsi="仿宋_GB2312" w:eastAsia="仿宋_GB2312" w:cs="仿宋_GB2312"/>
          <w:sz w:val="28"/>
          <w:szCs w:val="28"/>
        </w:rPr>
      </w:pPr>
      <w:bookmarkStart w:id="22" w:name="_Toc533340224"/>
      <w:bookmarkStart w:id="23" w:name="_Toc4485697"/>
      <w:r>
        <w:rPr>
          <w:rFonts w:hint="eastAsia" w:ascii="仿宋_GB2312" w:hAnsi="仿宋_GB2312" w:eastAsia="仿宋_GB2312" w:cs="仿宋_GB2312"/>
          <w:sz w:val="28"/>
          <w:szCs w:val="28"/>
        </w:rPr>
        <w:t>合同格式</w:t>
      </w:r>
      <w:bookmarkEnd w:id="22"/>
      <w:bookmarkEnd w:id="23"/>
      <w:r>
        <w:rPr>
          <w:rFonts w:hint="eastAsia" w:ascii="仿宋_GB2312" w:hAnsi="仿宋_GB2312" w:eastAsia="仿宋_GB2312" w:cs="仿宋_GB2312"/>
          <w:sz w:val="28"/>
          <w:szCs w:val="28"/>
        </w:rPr>
        <w:t xml:space="preserve">                    </w:t>
      </w:r>
    </w:p>
    <w:p>
      <w:pPr>
        <w:spacing w:before="319" w:beforeLines="100" w:after="319" w:afterLines="100" w:line="48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政府采购合同格式</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政府采购合同编号：</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签订地点：</w:t>
      </w:r>
    </w:p>
    <w:p>
      <w:pPr>
        <w:adjustRightInd w:val="0"/>
        <w:snapToGrid w:val="0"/>
        <w:spacing w:line="360" w:lineRule="auto"/>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ascii="黑体" w:hAnsi="宋体" w:eastAsia="黑体"/>
          <w:b/>
          <w:szCs w:val="21"/>
        </w:rPr>
      </w:pPr>
      <w:r>
        <w:rPr>
          <w:rFonts w:hint="eastAsia" w:ascii="黑体" w:hAnsi="宋体" w:eastAsia="黑体"/>
          <w:b/>
          <w:szCs w:val="21"/>
        </w:rPr>
        <w:t>　　一、政府采购合同文件</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采购文件（采购文件编号）；</w:t>
      </w:r>
    </w:p>
    <w:p>
      <w:pPr>
        <w:adjustRightInd w:val="0"/>
        <w:snapToGrid w:val="0"/>
        <w:spacing w:line="360" w:lineRule="auto"/>
        <w:ind w:firstLine="42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szCs w:val="21"/>
        </w:rPr>
        <w:t>采购</w:t>
      </w:r>
      <w:r>
        <w:rPr>
          <w:rFonts w:hint="eastAsia" w:ascii="仿宋_GB2312" w:hAnsi="宋体" w:eastAsia="仿宋_GB2312" w:cs="Arial"/>
          <w:szCs w:val="21"/>
        </w:rPr>
        <w:t>文件的更正公告、变更公告；</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成交候选供应商提交的响应文件；</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成交通知书；</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adjustRightInd w:val="0"/>
        <w:snapToGrid w:val="0"/>
        <w:spacing w:line="360" w:lineRule="auto"/>
        <w:jc w:val="left"/>
        <w:rPr>
          <w:rFonts w:ascii="黑体" w:hAnsi="宋体" w:eastAsia="黑体"/>
          <w:b/>
          <w:szCs w:val="21"/>
        </w:rPr>
      </w:pPr>
      <w:r>
        <w:rPr>
          <w:rFonts w:hint="eastAsia" w:ascii="黑体" w:hAnsi="宋体" w:eastAsia="黑体"/>
          <w:b/>
          <w:szCs w:val="21"/>
        </w:rPr>
        <w:t>　　二、政府采购合同范围和条件</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adjustRightInd w:val="0"/>
        <w:snapToGrid w:val="0"/>
        <w:spacing w:line="360" w:lineRule="auto"/>
        <w:jc w:val="left"/>
        <w:rPr>
          <w:rFonts w:ascii="黑体" w:hAnsi="宋体" w:eastAsia="黑体"/>
          <w:b/>
          <w:szCs w:val="21"/>
        </w:rPr>
      </w:pPr>
      <w:r>
        <w:rPr>
          <w:rFonts w:hint="eastAsia" w:ascii="黑体" w:hAnsi="宋体" w:eastAsia="黑体"/>
          <w:b/>
          <w:szCs w:val="21"/>
        </w:rPr>
        <w:t>　　三、政府采购合同标的</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本政府采购合同的标的和数量为政府采购合同货物清单(同响应文件中响应产品价格明细表)中所列货物及相关服务。</w:t>
      </w:r>
    </w:p>
    <w:p>
      <w:pPr>
        <w:adjustRightInd w:val="0"/>
        <w:snapToGrid w:val="0"/>
        <w:spacing w:line="360" w:lineRule="auto"/>
        <w:jc w:val="left"/>
        <w:rPr>
          <w:rFonts w:ascii="黑体" w:hAnsi="宋体" w:eastAsia="黑体"/>
          <w:b/>
          <w:szCs w:val="21"/>
        </w:rPr>
      </w:pPr>
      <w:r>
        <w:rPr>
          <w:rFonts w:hint="eastAsia" w:ascii="黑体" w:hAnsi="宋体" w:eastAsia="黑体"/>
          <w:b/>
          <w:szCs w:val="21"/>
        </w:rPr>
        <w:t>　　四、政府采购合同金额</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黑体" w:hAnsi="宋体" w:eastAsia="黑体"/>
          <w:b/>
          <w:szCs w:val="21"/>
        </w:rPr>
      </w:pPr>
      <w:r>
        <w:rPr>
          <w:rFonts w:hint="eastAsia" w:ascii="黑体" w:hAnsi="宋体" w:eastAsia="黑体"/>
          <w:b/>
          <w:szCs w:val="21"/>
        </w:rPr>
        <w:t>　　五、付款方式及条件</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1.付款时间：</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2.付款方式：</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3.付款条件：</w:t>
      </w:r>
    </w:p>
    <w:p>
      <w:pPr>
        <w:adjustRightInd w:val="0"/>
        <w:snapToGrid w:val="0"/>
        <w:spacing w:line="360" w:lineRule="auto"/>
        <w:jc w:val="left"/>
        <w:rPr>
          <w:rFonts w:ascii="仿宋_GB2312" w:hAnsi="宋体" w:eastAsia="仿宋_GB2312"/>
          <w:szCs w:val="21"/>
        </w:rPr>
      </w:pPr>
      <w:r>
        <w:rPr>
          <w:rFonts w:hint="eastAsia" w:ascii="黑体" w:hAnsi="宋体" w:eastAsia="黑体"/>
          <w:b/>
          <w:szCs w:val="21"/>
        </w:rPr>
        <w:t>　　六、交货时间和交货地点</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1.交货时间：</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2.交货地点：</w:t>
      </w:r>
    </w:p>
    <w:p>
      <w:pPr>
        <w:adjustRightInd w:val="0"/>
        <w:snapToGrid w:val="0"/>
        <w:spacing w:line="360" w:lineRule="auto"/>
        <w:jc w:val="left"/>
        <w:rPr>
          <w:rFonts w:ascii="黑体" w:hAnsi="宋体" w:eastAsia="黑体"/>
          <w:b/>
          <w:szCs w:val="21"/>
        </w:rPr>
      </w:pPr>
      <w:r>
        <w:rPr>
          <w:rFonts w:hint="eastAsia" w:ascii="黑体" w:hAnsi="宋体" w:eastAsia="黑体"/>
          <w:b/>
          <w:szCs w:val="21"/>
        </w:rPr>
        <w:t>　　七、验收要求</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黑体" w:hAnsi="宋体" w:eastAsia="黑体"/>
          <w:b/>
          <w:szCs w:val="21"/>
        </w:rPr>
      </w:pPr>
      <w:r>
        <w:rPr>
          <w:rFonts w:hint="eastAsia" w:ascii="黑体" w:hAnsi="宋体" w:eastAsia="黑体"/>
          <w:b/>
          <w:szCs w:val="21"/>
        </w:rPr>
        <w:t xml:space="preserve">    八、违约责任</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1.供方逾期供货的，每逾期一天向需方支付逾期供货金额%的违约金，逾期日的，需方有权单方面解除本协议。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3.需方逾期付款的，每逾期一天向供方支付逾期金额%的违约金，逾期日的，供方有权单方面解除本协议。</w:t>
      </w:r>
    </w:p>
    <w:p>
      <w:pPr>
        <w:adjustRightInd w:val="0"/>
        <w:snapToGrid w:val="0"/>
        <w:spacing w:line="360" w:lineRule="auto"/>
        <w:jc w:val="left"/>
        <w:rPr>
          <w:rFonts w:ascii="黑体" w:hAnsi="宋体" w:eastAsia="黑体"/>
          <w:b/>
          <w:szCs w:val="21"/>
        </w:rPr>
      </w:pPr>
      <w:r>
        <w:rPr>
          <w:rFonts w:hint="eastAsia" w:ascii="黑体" w:hAnsi="宋体" w:eastAsia="黑体"/>
          <w:b/>
          <w:szCs w:val="21"/>
        </w:rPr>
        <w:t xml:space="preserve">    九、争议解决</w:t>
      </w:r>
    </w:p>
    <w:p>
      <w:pPr>
        <w:adjustRightInd w:val="0"/>
        <w:snapToGrid w:val="0"/>
        <w:spacing w:line="360" w:lineRule="auto"/>
        <w:jc w:val="left"/>
        <w:rPr>
          <w:rFonts w:ascii="黑体" w:hAnsi="宋体" w:eastAsia="黑体"/>
          <w:b/>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黑体" w:hAnsi="宋体" w:eastAsia="黑体"/>
          <w:b/>
          <w:szCs w:val="21"/>
        </w:rPr>
      </w:pPr>
      <w:r>
        <w:rPr>
          <w:rFonts w:hint="eastAsia" w:ascii="黑体" w:hAnsi="宋体" w:eastAsia="黑体"/>
          <w:b/>
          <w:szCs w:val="21"/>
        </w:rPr>
        <w:t xml:space="preserve">    十、合同生效</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需方（公章）:                       供方(公章):</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      地址：</w:t>
      </w:r>
    </w:p>
    <w:p>
      <w:pPr>
        <w:adjustRightInd w:val="0"/>
        <w:snapToGrid w:val="0"/>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      联系人：</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      电话：</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      传真：</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      邮编：</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adjustRightInd w:val="0"/>
        <w:snapToGrid w:val="0"/>
        <w:spacing w:line="360" w:lineRule="auto"/>
        <w:ind w:firstLine="420" w:firstLineChars="200"/>
        <w:rPr>
          <w:rFonts w:ascii="仿宋_GB2312" w:hAnsi="Lucida Sans Unicode" w:eastAsia="仿宋_GB2312" w:cs="Lucida Sans Unicode"/>
          <w:szCs w:val="21"/>
          <w:u w:val="single"/>
        </w:rPr>
      </w:pPr>
    </w:p>
    <w:p>
      <w:pPr>
        <w:wordWrap w:val="0"/>
        <w:adjustRightInd w:val="0"/>
        <w:snapToGrid w:val="0"/>
        <w:spacing w:line="360" w:lineRule="auto"/>
        <w:jc w:val="right"/>
        <w:rPr>
          <w:rFonts w:ascii="仿宋_GB2312" w:hAnsi="仿宋_GB2312" w:eastAsia="仿宋_GB2312" w:cs="仿宋_GB2312"/>
          <w:szCs w:val="21"/>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A1E8D1"/>
    <w:multiLevelType w:val="singleLevel"/>
    <w:tmpl w:val="B9A1E8D1"/>
    <w:lvl w:ilvl="0" w:tentative="0">
      <w:start w:val="1"/>
      <w:numFmt w:val="decimal"/>
      <w:suff w:val="nothing"/>
      <w:lvlText w:val="（%1）"/>
      <w:lvlJc w:val="left"/>
    </w:lvl>
  </w:abstractNum>
  <w:abstractNum w:abstractNumId="1">
    <w:nsid w:val="0BFC01D4"/>
    <w:multiLevelType w:val="multilevel"/>
    <w:tmpl w:val="0BFC01D4"/>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27E8E525"/>
    <w:multiLevelType w:val="singleLevel"/>
    <w:tmpl w:val="27E8E525"/>
    <w:lvl w:ilvl="0" w:tentative="0">
      <w:start w:val="1"/>
      <w:numFmt w:val="decimal"/>
      <w:suff w:val="nothing"/>
      <w:lvlText w:val="（%1）"/>
      <w:lvlJc w:val="left"/>
    </w:lvl>
  </w:abstractNum>
  <w:abstractNum w:abstractNumId="3">
    <w:nsid w:val="420C153B"/>
    <w:multiLevelType w:val="multilevel"/>
    <w:tmpl w:val="420C153B"/>
    <w:lvl w:ilvl="0" w:tentative="0">
      <w:start w:val="1"/>
      <w:numFmt w:val="decimal"/>
      <w:pStyle w:val="1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6B124D60"/>
    <w:multiLevelType w:val="multilevel"/>
    <w:tmpl w:val="6B124D60"/>
    <w:lvl w:ilvl="0" w:tentative="0">
      <w:start w:val="1"/>
      <w:numFmt w:val="japaneseCounting"/>
      <w:lvlText w:val="%1、"/>
      <w:lvlJc w:val="left"/>
      <w:pPr>
        <w:ind w:left="885" w:hanging="45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YmY4NzcwNjE2YmUwOTVlYTE4NzM4OTFkNDkyMGYifQ=="/>
  </w:docVars>
  <w:rsids>
    <w:rsidRoot w:val="35AB3B2B"/>
    <w:rsid w:val="00013C4A"/>
    <w:rsid w:val="00047139"/>
    <w:rsid w:val="000728D9"/>
    <w:rsid w:val="00083321"/>
    <w:rsid w:val="000B0EF9"/>
    <w:rsid w:val="00116A58"/>
    <w:rsid w:val="001179F8"/>
    <w:rsid w:val="001E260A"/>
    <w:rsid w:val="00281507"/>
    <w:rsid w:val="00292BE0"/>
    <w:rsid w:val="002C758F"/>
    <w:rsid w:val="002F0A01"/>
    <w:rsid w:val="003E610E"/>
    <w:rsid w:val="00426AA8"/>
    <w:rsid w:val="00473282"/>
    <w:rsid w:val="004B511C"/>
    <w:rsid w:val="004F0CB8"/>
    <w:rsid w:val="0051195B"/>
    <w:rsid w:val="00556EF8"/>
    <w:rsid w:val="00570622"/>
    <w:rsid w:val="005C512B"/>
    <w:rsid w:val="005D3436"/>
    <w:rsid w:val="005F5816"/>
    <w:rsid w:val="00605F09"/>
    <w:rsid w:val="0061769B"/>
    <w:rsid w:val="00676422"/>
    <w:rsid w:val="00704176"/>
    <w:rsid w:val="007B7C6F"/>
    <w:rsid w:val="008462FE"/>
    <w:rsid w:val="008568FB"/>
    <w:rsid w:val="008A17B9"/>
    <w:rsid w:val="008B3C0D"/>
    <w:rsid w:val="008F7D8D"/>
    <w:rsid w:val="00983207"/>
    <w:rsid w:val="00997458"/>
    <w:rsid w:val="009E5982"/>
    <w:rsid w:val="00A04467"/>
    <w:rsid w:val="00A314F8"/>
    <w:rsid w:val="00A414A2"/>
    <w:rsid w:val="00A60F8D"/>
    <w:rsid w:val="00D14368"/>
    <w:rsid w:val="00D2374D"/>
    <w:rsid w:val="00D33B4E"/>
    <w:rsid w:val="00D5114A"/>
    <w:rsid w:val="00D90115"/>
    <w:rsid w:val="00DB10A5"/>
    <w:rsid w:val="00DB41F3"/>
    <w:rsid w:val="00E0311D"/>
    <w:rsid w:val="00E162A6"/>
    <w:rsid w:val="00EA031B"/>
    <w:rsid w:val="00EA3EAF"/>
    <w:rsid w:val="00EB1D93"/>
    <w:rsid w:val="00EC5153"/>
    <w:rsid w:val="00F034B2"/>
    <w:rsid w:val="00F1245D"/>
    <w:rsid w:val="00F12841"/>
    <w:rsid w:val="00F20835"/>
    <w:rsid w:val="00F4540D"/>
    <w:rsid w:val="00F770EE"/>
    <w:rsid w:val="00F80EBF"/>
    <w:rsid w:val="00F95527"/>
    <w:rsid w:val="00FC5EB3"/>
    <w:rsid w:val="00FF19E5"/>
    <w:rsid w:val="01131949"/>
    <w:rsid w:val="017734C4"/>
    <w:rsid w:val="018520DD"/>
    <w:rsid w:val="019A5532"/>
    <w:rsid w:val="01AA4659"/>
    <w:rsid w:val="02051783"/>
    <w:rsid w:val="02094AFE"/>
    <w:rsid w:val="02F03664"/>
    <w:rsid w:val="02FA30D3"/>
    <w:rsid w:val="04AC3F7A"/>
    <w:rsid w:val="04AC72EC"/>
    <w:rsid w:val="04E715F5"/>
    <w:rsid w:val="05190704"/>
    <w:rsid w:val="05687FA0"/>
    <w:rsid w:val="0580226C"/>
    <w:rsid w:val="06750C66"/>
    <w:rsid w:val="0676226E"/>
    <w:rsid w:val="06A6272D"/>
    <w:rsid w:val="07116147"/>
    <w:rsid w:val="07521FC1"/>
    <w:rsid w:val="075E76FE"/>
    <w:rsid w:val="07E772CE"/>
    <w:rsid w:val="0855720F"/>
    <w:rsid w:val="087D0452"/>
    <w:rsid w:val="088D5F5C"/>
    <w:rsid w:val="096A5D41"/>
    <w:rsid w:val="0997077C"/>
    <w:rsid w:val="09B5566D"/>
    <w:rsid w:val="09D431A2"/>
    <w:rsid w:val="0A025BAB"/>
    <w:rsid w:val="0A260FC3"/>
    <w:rsid w:val="0A415947"/>
    <w:rsid w:val="0ABA6C9B"/>
    <w:rsid w:val="0ACA4546"/>
    <w:rsid w:val="0ADD2C4D"/>
    <w:rsid w:val="0B2B2D8F"/>
    <w:rsid w:val="0B3F6AA3"/>
    <w:rsid w:val="0BA525D8"/>
    <w:rsid w:val="0BD444E2"/>
    <w:rsid w:val="0BD50CE3"/>
    <w:rsid w:val="0C2F6006"/>
    <w:rsid w:val="0C4C56C9"/>
    <w:rsid w:val="0C5B37C6"/>
    <w:rsid w:val="0C8352C9"/>
    <w:rsid w:val="0C88726E"/>
    <w:rsid w:val="0C904B83"/>
    <w:rsid w:val="0DBC07DA"/>
    <w:rsid w:val="0E2F4CBC"/>
    <w:rsid w:val="0F465E03"/>
    <w:rsid w:val="0F681E22"/>
    <w:rsid w:val="0F9262E5"/>
    <w:rsid w:val="10390CED"/>
    <w:rsid w:val="10643D1F"/>
    <w:rsid w:val="108D7FEC"/>
    <w:rsid w:val="10C05D31"/>
    <w:rsid w:val="10EB0A61"/>
    <w:rsid w:val="10F96CD3"/>
    <w:rsid w:val="11230728"/>
    <w:rsid w:val="117E3EBF"/>
    <w:rsid w:val="11A63895"/>
    <w:rsid w:val="11AA0E33"/>
    <w:rsid w:val="11BA0005"/>
    <w:rsid w:val="11D465DE"/>
    <w:rsid w:val="11D61FA9"/>
    <w:rsid w:val="12421BF7"/>
    <w:rsid w:val="124E6914"/>
    <w:rsid w:val="12981F3F"/>
    <w:rsid w:val="12F51579"/>
    <w:rsid w:val="13042B7A"/>
    <w:rsid w:val="1389585A"/>
    <w:rsid w:val="13C6086B"/>
    <w:rsid w:val="14333776"/>
    <w:rsid w:val="144F6715"/>
    <w:rsid w:val="14AA5797"/>
    <w:rsid w:val="15667555"/>
    <w:rsid w:val="157E25EB"/>
    <w:rsid w:val="16150220"/>
    <w:rsid w:val="164342FA"/>
    <w:rsid w:val="169D33CB"/>
    <w:rsid w:val="16A22BEB"/>
    <w:rsid w:val="16CB645F"/>
    <w:rsid w:val="16F409AE"/>
    <w:rsid w:val="16F90DED"/>
    <w:rsid w:val="171820A2"/>
    <w:rsid w:val="17571001"/>
    <w:rsid w:val="17724557"/>
    <w:rsid w:val="17D83A2D"/>
    <w:rsid w:val="181270D8"/>
    <w:rsid w:val="18343CDD"/>
    <w:rsid w:val="183A7AB3"/>
    <w:rsid w:val="18590502"/>
    <w:rsid w:val="185C4B83"/>
    <w:rsid w:val="18A23D81"/>
    <w:rsid w:val="18AB2C9A"/>
    <w:rsid w:val="18F91228"/>
    <w:rsid w:val="192451B0"/>
    <w:rsid w:val="19D16F06"/>
    <w:rsid w:val="1A3C2FF5"/>
    <w:rsid w:val="1A4023C4"/>
    <w:rsid w:val="1A8D4961"/>
    <w:rsid w:val="1ABB12DA"/>
    <w:rsid w:val="1B200CF6"/>
    <w:rsid w:val="1B881507"/>
    <w:rsid w:val="1CB1569A"/>
    <w:rsid w:val="1CB313F6"/>
    <w:rsid w:val="1D530835"/>
    <w:rsid w:val="1DA338B3"/>
    <w:rsid w:val="1DAE551A"/>
    <w:rsid w:val="1E1C5E73"/>
    <w:rsid w:val="1E3D5BFF"/>
    <w:rsid w:val="1E5225C0"/>
    <w:rsid w:val="1E5B585E"/>
    <w:rsid w:val="1EA0459D"/>
    <w:rsid w:val="1EB21D4C"/>
    <w:rsid w:val="1ED42809"/>
    <w:rsid w:val="1F1742F5"/>
    <w:rsid w:val="1F184C72"/>
    <w:rsid w:val="1F6A2CF4"/>
    <w:rsid w:val="1FCB58B6"/>
    <w:rsid w:val="1FFD6FC8"/>
    <w:rsid w:val="202279CC"/>
    <w:rsid w:val="20441B19"/>
    <w:rsid w:val="20663493"/>
    <w:rsid w:val="20B87A68"/>
    <w:rsid w:val="20BF45FE"/>
    <w:rsid w:val="20C70459"/>
    <w:rsid w:val="2102069D"/>
    <w:rsid w:val="211C37E0"/>
    <w:rsid w:val="2145547E"/>
    <w:rsid w:val="21794877"/>
    <w:rsid w:val="22160B82"/>
    <w:rsid w:val="229F23A9"/>
    <w:rsid w:val="22D26F9A"/>
    <w:rsid w:val="22EE2209"/>
    <w:rsid w:val="23B12896"/>
    <w:rsid w:val="23F316BB"/>
    <w:rsid w:val="24963225"/>
    <w:rsid w:val="24B11DC4"/>
    <w:rsid w:val="25377C12"/>
    <w:rsid w:val="254E48E1"/>
    <w:rsid w:val="25B0273C"/>
    <w:rsid w:val="25D45C3E"/>
    <w:rsid w:val="25DD61F7"/>
    <w:rsid w:val="25E825E2"/>
    <w:rsid w:val="264D351D"/>
    <w:rsid w:val="268665BE"/>
    <w:rsid w:val="26E623CD"/>
    <w:rsid w:val="276E7580"/>
    <w:rsid w:val="2797521C"/>
    <w:rsid w:val="279E1806"/>
    <w:rsid w:val="279F27E3"/>
    <w:rsid w:val="27D37DBA"/>
    <w:rsid w:val="281E11E4"/>
    <w:rsid w:val="284567B7"/>
    <w:rsid w:val="28AE59C1"/>
    <w:rsid w:val="28B92147"/>
    <w:rsid w:val="29754DAD"/>
    <w:rsid w:val="2993530A"/>
    <w:rsid w:val="29A7626D"/>
    <w:rsid w:val="2A056315"/>
    <w:rsid w:val="2A19597B"/>
    <w:rsid w:val="2A536072"/>
    <w:rsid w:val="2A6C2D68"/>
    <w:rsid w:val="2A7439F6"/>
    <w:rsid w:val="2AE4344D"/>
    <w:rsid w:val="2AFF1738"/>
    <w:rsid w:val="2B1E1336"/>
    <w:rsid w:val="2B376F2C"/>
    <w:rsid w:val="2B417276"/>
    <w:rsid w:val="2B5A5895"/>
    <w:rsid w:val="2B9402EB"/>
    <w:rsid w:val="2BAB4E25"/>
    <w:rsid w:val="2C5A16BF"/>
    <w:rsid w:val="2C5E0E9B"/>
    <w:rsid w:val="2C7D27DE"/>
    <w:rsid w:val="2C852F06"/>
    <w:rsid w:val="2C9F53AF"/>
    <w:rsid w:val="2CBA641B"/>
    <w:rsid w:val="2CBE7BC7"/>
    <w:rsid w:val="2CBF62D7"/>
    <w:rsid w:val="2CD73D56"/>
    <w:rsid w:val="2D982E0B"/>
    <w:rsid w:val="2E072654"/>
    <w:rsid w:val="2E5356F0"/>
    <w:rsid w:val="2F0D5287"/>
    <w:rsid w:val="2F9075F6"/>
    <w:rsid w:val="2FDE5A6A"/>
    <w:rsid w:val="307B4A76"/>
    <w:rsid w:val="308666DA"/>
    <w:rsid w:val="30B5004F"/>
    <w:rsid w:val="317F3D7D"/>
    <w:rsid w:val="31CD0C24"/>
    <w:rsid w:val="31F0559B"/>
    <w:rsid w:val="322963D4"/>
    <w:rsid w:val="3261542A"/>
    <w:rsid w:val="32A01606"/>
    <w:rsid w:val="32C94A9C"/>
    <w:rsid w:val="32E06F5E"/>
    <w:rsid w:val="332D454F"/>
    <w:rsid w:val="334E1463"/>
    <w:rsid w:val="33962154"/>
    <w:rsid w:val="34660F25"/>
    <w:rsid w:val="34A07D70"/>
    <w:rsid w:val="34AB749B"/>
    <w:rsid w:val="35A63D95"/>
    <w:rsid w:val="35AB3B2B"/>
    <w:rsid w:val="35B11597"/>
    <w:rsid w:val="360B3E62"/>
    <w:rsid w:val="367F29FE"/>
    <w:rsid w:val="368F692C"/>
    <w:rsid w:val="36AB68CD"/>
    <w:rsid w:val="36E41E01"/>
    <w:rsid w:val="3744619F"/>
    <w:rsid w:val="377214B2"/>
    <w:rsid w:val="37797AAB"/>
    <w:rsid w:val="37965565"/>
    <w:rsid w:val="37A55DF7"/>
    <w:rsid w:val="383B5023"/>
    <w:rsid w:val="38CD2083"/>
    <w:rsid w:val="39277191"/>
    <w:rsid w:val="39356C1B"/>
    <w:rsid w:val="3971655D"/>
    <w:rsid w:val="39897078"/>
    <w:rsid w:val="3A1651AE"/>
    <w:rsid w:val="3A607280"/>
    <w:rsid w:val="3B2958E9"/>
    <w:rsid w:val="3B836187"/>
    <w:rsid w:val="3BB450D2"/>
    <w:rsid w:val="3BB863BD"/>
    <w:rsid w:val="3C016259"/>
    <w:rsid w:val="3C806348"/>
    <w:rsid w:val="3CA26272"/>
    <w:rsid w:val="3D11205B"/>
    <w:rsid w:val="3D3D55B3"/>
    <w:rsid w:val="3DBF2007"/>
    <w:rsid w:val="3E7246AA"/>
    <w:rsid w:val="3ED14513"/>
    <w:rsid w:val="3EDD4902"/>
    <w:rsid w:val="3EF73ABA"/>
    <w:rsid w:val="3EFB11D0"/>
    <w:rsid w:val="3F12480E"/>
    <w:rsid w:val="3F50722A"/>
    <w:rsid w:val="3F645D9C"/>
    <w:rsid w:val="3FD503FC"/>
    <w:rsid w:val="405A34BE"/>
    <w:rsid w:val="40D50F73"/>
    <w:rsid w:val="40E765BD"/>
    <w:rsid w:val="414E6719"/>
    <w:rsid w:val="417A46D4"/>
    <w:rsid w:val="417F1A75"/>
    <w:rsid w:val="419345E1"/>
    <w:rsid w:val="41940CDA"/>
    <w:rsid w:val="41CF0BCF"/>
    <w:rsid w:val="41D427C4"/>
    <w:rsid w:val="41E04248"/>
    <w:rsid w:val="42042CCA"/>
    <w:rsid w:val="42775FEB"/>
    <w:rsid w:val="43482809"/>
    <w:rsid w:val="43727FC7"/>
    <w:rsid w:val="43794BD1"/>
    <w:rsid w:val="44D70159"/>
    <w:rsid w:val="45131797"/>
    <w:rsid w:val="456D74A4"/>
    <w:rsid w:val="459B1EC2"/>
    <w:rsid w:val="46126066"/>
    <w:rsid w:val="46725469"/>
    <w:rsid w:val="46957BCD"/>
    <w:rsid w:val="46A301C2"/>
    <w:rsid w:val="46B215A3"/>
    <w:rsid w:val="46C36755"/>
    <w:rsid w:val="46D027AA"/>
    <w:rsid w:val="471C2C48"/>
    <w:rsid w:val="47723768"/>
    <w:rsid w:val="47866FEC"/>
    <w:rsid w:val="47D9353C"/>
    <w:rsid w:val="48864D1F"/>
    <w:rsid w:val="489A50BE"/>
    <w:rsid w:val="489F1EE6"/>
    <w:rsid w:val="48AC7423"/>
    <w:rsid w:val="48CB285A"/>
    <w:rsid w:val="48DD2962"/>
    <w:rsid w:val="49490BB1"/>
    <w:rsid w:val="49692915"/>
    <w:rsid w:val="49705CB8"/>
    <w:rsid w:val="49841746"/>
    <w:rsid w:val="49A32CD4"/>
    <w:rsid w:val="49F367AE"/>
    <w:rsid w:val="4A3847B0"/>
    <w:rsid w:val="4A3F772C"/>
    <w:rsid w:val="4A413317"/>
    <w:rsid w:val="4A6603DD"/>
    <w:rsid w:val="4A6E7668"/>
    <w:rsid w:val="4AD31CDC"/>
    <w:rsid w:val="4B806131"/>
    <w:rsid w:val="4B992729"/>
    <w:rsid w:val="4BF14E5C"/>
    <w:rsid w:val="4C0B1038"/>
    <w:rsid w:val="4C4163E7"/>
    <w:rsid w:val="4C71035B"/>
    <w:rsid w:val="4C7A0469"/>
    <w:rsid w:val="4C961A0E"/>
    <w:rsid w:val="4D397E04"/>
    <w:rsid w:val="4DAC3F2B"/>
    <w:rsid w:val="4E9D38DF"/>
    <w:rsid w:val="4EBC4081"/>
    <w:rsid w:val="4F466E96"/>
    <w:rsid w:val="4F96706C"/>
    <w:rsid w:val="4FA060F5"/>
    <w:rsid w:val="4FC915F8"/>
    <w:rsid w:val="501B16F3"/>
    <w:rsid w:val="504E4277"/>
    <w:rsid w:val="50617BC9"/>
    <w:rsid w:val="506308CE"/>
    <w:rsid w:val="506F3038"/>
    <w:rsid w:val="50EB1A68"/>
    <w:rsid w:val="50F07683"/>
    <w:rsid w:val="515C06C2"/>
    <w:rsid w:val="516C70A1"/>
    <w:rsid w:val="5331025C"/>
    <w:rsid w:val="534B0C47"/>
    <w:rsid w:val="5360776D"/>
    <w:rsid w:val="537261AA"/>
    <w:rsid w:val="53B5517A"/>
    <w:rsid w:val="53C94882"/>
    <w:rsid w:val="53E411F3"/>
    <w:rsid w:val="55206008"/>
    <w:rsid w:val="557C1158"/>
    <w:rsid w:val="558B0EF2"/>
    <w:rsid w:val="56195DC5"/>
    <w:rsid w:val="561B2BBE"/>
    <w:rsid w:val="5671771B"/>
    <w:rsid w:val="568924FB"/>
    <w:rsid w:val="569C28A1"/>
    <w:rsid w:val="57096F8A"/>
    <w:rsid w:val="572F2122"/>
    <w:rsid w:val="57513E3C"/>
    <w:rsid w:val="575E71D1"/>
    <w:rsid w:val="57780285"/>
    <w:rsid w:val="57C855F9"/>
    <w:rsid w:val="57CB7122"/>
    <w:rsid w:val="58C67724"/>
    <w:rsid w:val="58F74373"/>
    <w:rsid w:val="5919636E"/>
    <w:rsid w:val="592B2BC8"/>
    <w:rsid w:val="5945570A"/>
    <w:rsid w:val="598A1022"/>
    <w:rsid w:val="59DA62B0"/>
    <w:rsid w:val="5A324D00"/>
    <w:rsid w:val="5B016EB8"/>
    <w:rsid w:val="5B5267B9"/>
    <w:rsid w:val="5B5F034D"/>
    <w:rsid w:val="5B64318C"/>
    <w:rsid w:val="5BC05588"/>
    <w:rsid w:val="5BDD47BC"/>
    <w:rsid w:val="5BE21F66"/>
    <w:rsid w:val="5BFB37A6"/>
    <w:rsid w:val="5C240C7B"/>
    <w:rsid w:val="5CA52AF5"/>
    <w:rsid w:val="5CCE1A7B"/>
    <w:rsid w:val="5D153656"/>
    <w:rsid w:val="5DD105CB"/>
    <w:rsid w:val="5DD7428F"/>
    <w:rsid w:val="5DDE2965"/>
    <w:rsid w:val="5E0B635A"/>
    <w:rsid w:val="5E4411A1"/>
    <w:rsid w:val="5E9A152D"/>
    <w:rsid w:val="5EA11D24"/>
    <w:rsid w:val="5F2A3D14"/>
    <w:rsid w:val="5F514036"/>
    <w:rsid w:val="5F771B85"/>
    <w:rsid w:val="600873C5"/>
    <w:rsid w:val="6010227D"/>
    <w:rsid w:val="60210B27"/>
    <w:rsid w:val="60264D36"/>
    <w:rsid w:val="60561445"/>
    <w:rsid w:val="610B3038"/>
    <w:rsid w:val="6157463B"/>
    <w:rsid w:val="61DF0DAD"/>
    <w:rsid w:val="62012E19"/>
    <w:rsid w:val="620C4DF8"/>
    <w:rsid w:val="62DA64B8"/>
    <w:rsid w:val="62FE72D8"/>
    <w:rsid w:val="632B1845"/>
    <w:rsid w:val="634D2D5C"/>
    <w:rsid w:val="634F4837"/>
    <w:rsid w:val="63586D9B"/>
    <w:rsid w:val="63856413"/>
    <w:rsid w:val="63D201A3"/>
    <w:rsid w:val="64003D27"/>
    <w:rsid w:val="640F6159"/>
    <w:rsid w:val="646E04C5"/>
    <w:rsid w:val="64AD388C"/>
    <w:rsid w:val="64B60830"/>
    <w:rsid w:val="65234F46"/>
    <w:rsid w:val="65333A19"/>
    <w:rsid w:val="65390E91"/>
    <w:rsid w:val="65AE696B"/>
    <w:rsid w:val="65C51780"/>
    <w:rsid w:val="665E284A"/>
    <w:rsid w:val="66C66E69"/>
    <w:rsid w:val="66CD58E0"/>
    <w:rsid w:val="66FF5CFE"/>
    <w:rsid w:val="670700E8"/>
    <w:rsid w:val="67D7441B"/>
    <w:rsid w:val="681253D0"/>
    <w:rsid w:val="685A6D95"/>
    <w:rsid w:val="68F2680E"/>
    <w:rsid w:val="691B3AED"/>
    <w:rsid w:val="69271690"/>
    <w:rsid w:val="6983223C"/>
    <w:rsid w:val="69A32484"/>
    <w:rsid w:val="69C55233"/>
    <w:rsid w:val="69EB0D20"/>
    <w:rsid w:val="6AE866A8"/>
    <w:rsid w:val="6AF619D0"/>
    <w:rsid w:val="6B051D29"/>
    <w:rsid w:val="6B711B7A"/>
    <w:rsid w:val="6B792A09"/>
    <w:rsid w:val="6BE8725E"/>
    <w:rsid w:val="6C0C1E41"/>
    <w:rsid w:val="6C152647"/>
    <w:rsid w:val="6C2F6077"/>
    <w:rsid w:val="6C6608D6"/>
    <w:rsid w:val="6CC33B3D"/>
    <w:rsid w:val="6D8D7A35"/>
    <w:rsid w:val="6DDD2828"/>
    <w:rsid w:val="6E4F523E"/>
    <w:rsid w:val="6E5729A2"/>
    <w:rsid w:val="6E583A1F"/>
    <w:rsid w:val="6EAB742B"/>
    <w:rsid w:val="6EB0558D"/>
    <w:rsid w:val="6EC6113E"/>
    <w:rsid w:val="6F170E2C"/>
    <w:rsid w:val="70020FA9"/>
    <w:rsid w:val="70531535"/>
    <w:rsid w:val="706F7648"/>
    <w:rsid w:val="70BF0D6E"/>
    <w:rsid w:val="70E01DD1"/>
    <w:rsid w:val="70E500D7"/>
    <w:rsid w:val="7118681A"/>
    <w:rsid w:val="71597165"/>
    <w:rsid w:val="718544F1"/>
    <w:rsid w:val="721F1D01"/>
    <w:rsid w:val="7341102A"/>
    <w:rsid w:val="73A17E6A"/>
    <w:rsid w:val="73CC1DAE"/>
    <w:rsid w:val="73E16D57"/>
    <w:rsid w:val="746049BA"/>
    <w:rsid w:val="74874E5A"/>
    <w:rsid w:val="74A2568B"/>
    <w:rsid w:val="74C05554"/>
    <w:rsid w:val="75092E3E"/>
    <w:rsid w:val="757A393F"/>
    <w:rsid w:val="76021882"/>
    <w:rsid w:val="763C0505"/>
    <w:rsid w:val="766574D1"/>
    <w:rsid w:val="767C3DB4"/>
    <w:rsid w:val="76DE1045"/>
    <w:rsid w:val="77D64484"/>
    <w:rsid w:val="77E922B4"/>
    <w:rsid w:val="7818055B"/>
    <w:rsid w:val="786258A4"/>
    <w:rsid w:val="792319F2"/>
    <w:rsid w:val="798B1783"/>
    <w:rsid w:val="79B2108A"/>
    <w:rsid w:val="7A417E6A"/>
    <w:rsid w:val="7A98347A"/>
    <w:rsid w:val="7AA222D1"/>
    <w:rsid w:val="7BC71689"/>
    <w:rsid w:val="7BE20360"/>
    <w:rsid w:val="7C5E2C99"/>
    <w:rsid w:val="7C78688F"/>
    <w:rsid w:val="7CFD26BB"/>
    <w:rsid w:val="7D21376C"/>
    <w:rsid w:val="7D8B1320"/>
    <w:rsid w:val="7D8B198E"/>
    <w:rsid w:val="7D984495"/>
    <w:rsid w:val="7DFC7E2B"/>
    <w:rsid w:val="7EDA6326"/>
    <w:rsid w:val="7F2C16E8"/>
    <w:rsid w:val="7F8B1A78"/>
    <w:rsid w:val="7FA418D8"/>
    <w:rsid w:val="7FA92784"/>
    <w:rsid w:val="7FDD5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4"/>
    <w:basedOn w:val="1"/>
    <w:next w:val="1"/>
    <w:semiHidden/>
    <w:unhideWhenUsed/>
    <w:qFormat/>
    <w:uiPriority w:val="0"/>
    <w:pPr>
      <w:keepNext/>
      <w:keepLines/>
      <w:outlineLvl w:val="3"/>
    </w:pPr>
    <w:rPr>
      <w:rFonts w:ascii="Arial" w:hAnsi="Arial" w:eastAsia="黑体"/>
      <w:bCs/>
      <w:kern w:val="0"/>
      <w:sz w:val="24"/>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qFormat/>
    <w:uiPriority w:val="0"/>
    <w:rPr>
      <w:rFonts w:ascii="宋体" w:eastAsia="宋体"/>
      <w:sz w:val="18"/>
      <w:szCs w:val="18"/>
    </w:rPr>
  </w:style>
  <w:style w:type="paragraph" w:styleId="6">
    <w:name w:val="annotation text"/>
    <w:basedOn w:val="1"/>
    <w:link w:val="25"/>
    <w:unhideWhenUsed/>
    <w:qFormat/>
    <w:uiPriority w:val="99"/>
    <w:pPr>
      <w:jc w:val="left"/>
    </w:pPr>
  </w:style>
  <w:style w:type="paragraph" w:styleId="7">
    <w:name w:val="Plain Text"/>
    <w:basedOn w:val="1"/>
    <w:link w:val="29"/>
    <w:qFormat/>
    <w:uiPriority w:val="99"/>
    <w:rPr>
      <w:rFonts w:ascii="宋体" w:hAnsi="Courier New" w:cs="Courier New"/>
      <w:szCs w:val="21"/>
    </w:r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2">
    <w:name w:val="annotation subject"/>
    <w:basedOn w:val="6"/>
    <w:next w:val="6"/>
    <w:link w:val="26"/>
    <w:qFormat/>
    <w:uiPriority w:val="0"/>
    <w:rPr>
      <w:b/>
      <w:bCs/>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styleId="18">
    <w:name w:val="annotation reference"/>
    <w:basedOn w:val="15"/>
    <w:unhideWhenUsed/>
    <w:qFormat/>
    <w:uiPriority w:val="99"/>
    <w:rPr>
      <w:sz w:val="21"/>
      <w:szCs w:val="21"/>
    </w:rPr>
  </w:style>
  <w:style w:type="paragraph" w:customStyle="1" w:styleId="19">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20">
    <w:name w:val="列出段落11"/>
    <w:basedOn w:val="1"/>
    <w:qFormat/>
    <w:uiPriority w:val="34"/>
    <w:pPr>
      <w:ind w:firstLine="420" w:firstLineChars="200"/>
    </w:pPr>
    <w:rPr>
      <w:rFonts w:ascii="Calibri" w:hAnsi="Calibri" w:eastAsia="宋体" w:cs="Times New Roman"/>
      <w:szCs w:val="22"/>
      <w:lang w:val="zh-CN"/>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styleId="23">
    <w:name w:val="List Paragraph"/>
    <w:basedOn w:val="1"/>
    <w:qFormat/>
    <w:uiPriority w:val="34"/>
    <w:pPr>
      <w:ind w:firstLine="420" w:firstLineChars="200"/>
    </w:pPr>
  </w:style>
  <w:style w:type="character" w:customStyle="1" w:styleId="24">
    <w:name w:val="批注框文本 Char"/>
    <w:basedOn w:val="15"/>
    <w:link w:val="8"/>
    <w:qFormat/>
    <w:uiPriority w:val="0"/>
    <w:rPr>
      <w:kern w:val="2"/>
      <w:sz w:val="18"/>
      <w:szCs w:val="18"/>
    </w:rPr>
  </w:style>
  <w:style w:type="character" w:customStyle="1" w:styleId="25">
    <w:name w:val="批注文字 Char"/>
    <w:basedOn w:val="15"/>
    <w:link w:val="6"/>
    <w:qFormat/>
    <w:uiPriority w:val="99"/>
    <w:rPr>
      <w:kern w:val="2"/>
      <w:sz w:val="21"/>
      <w:szCs w:val="24"/>
    </w:rPr>
  </w:style>
  <w:style w:type="character" w:customStyle="1" w:styleId="26">
    <w:name w:val="批注主题 Char"/>
    <w:basedOn w:val="25"/>
    <w:link w:val="12"/>
    <w:qFormat/>
    <w:uiPriority w:val="0"/>
    <w:rPr>
      <w:b/>
      <w:bCs/>
      <w:kern w:val="2"/>
      <w:sz w:val="21"/>
      <w:szCs w:val="24"/>
    </w:rPr>
  </w:style>
  <w:style w:type="character" w:customStyle="1" w:styleId="27">
    <w:name w:val="文档结构图 Char"/>
    <w:basedOn w:val="15"/>
    <w:link w:val="5"/>
    <w:qFormat/>
    <w:uiPriority w:val="0"/>
    <w:rPr>
      <w:rFonts w:ascii="宋体" w:eastAsia="宋体"/>
      <w:kern w:val="2"/>
      <w:sz w:val="18"/>
      <w:szCs w:val="18"/>
    </w:rPr>
  </w:style>
  <w:style w:type="character" w:styleId="28">
    <w:name w:val="Placeholder Text"/>
    <w:basedOn w:val="15"/>
    <w:semiHidden/>
    <w:uiPriority w:val="99"/>
    <w:rPr>
      <w:color w:val="808080"/>
    </w:rPr>
  </w:style>
  <w:style w:type="character" w:customStyle="1" w:styleId="29">
    <w:name w:val="纯文本 Char"/>
    <w:basedOn w:val="15"/>
    <w:link w:val="7"/>
    <w:locked/>
    <w:uiPriority w:val="99"/>
    <w:rPr>
      <w:rFonts w:ascii="宋体" w:hAnsi="Courier New" w:cs="Courier New" w:eastAsiaTheme="minorEastAsia"/>
      <w:kern w:val="2"/>
      <w:sz w:val="21"/>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34B848C2A40490D98439FEFBD2C47D4"/>
        <w:style w:val=""/>
        <w:category>
          <w:name w:val="常规"/>
          <w:gallery w:val="placeholder"/>
        </w:category>
        <w:types>
          <w:type w:val="bbPlcHdr"/>
        </w:types>
        <w:behaviors>
          <w:behavior w:val="content"/>
        </w:behaviors>
        <w:description w:val=""/>
        <w:guid w:val="{FA06D39D-244F-4206-8AA7-75F60EF717BC}"/>
      </w:docPartPr>
      <w:docPartBody>
        <w:p>
          <w:pPr>
            <w:pStyle w:val="5"/>
          </w:pPr>
          <w:r>
            <w:rPr>
              <w:rStyle w:val="4"/>
              <w:rFonts w:hint="eastAsia"/>
            </w:rPr>
            <w:t>单击此处输入文字。</w:t>
          </w:r>
        </w:p>
      </w:docPartBody>
    </w:docPart>
    <w:docPart>
      <w:docPartPr>
        <w:name w:val="5AD99F5FF76A4DBFA352B89BDD1F4AC4"/>
        <w:style w:val=""/>
        <w:category>
          <w:name w:val="常规"/>
          <w:gallery w:val="placeholder"/>
        </w:category>
        <w:types>
          <w:type w:val="bbPlcHdr"/>
        </w:types>
        <w:behaviors>
          <w:behavior w:val="content"/>
        </w:behaviors>
        <w:description w:val=""/>
        <w:guid w:val="{1AEB55CE-C621-4750-9407-A73EAB787BC1}"/>
      </w:docPartPr>
      <w:docPartBody>
        <w:p>
          <w:pPr>
            <w:pStyle w:val="6"/>
          </w:pPr>
          <w:r>
            <w:rPr>
              <w:rStyle w:val="4"/>
              <w:rFonts w:hint="eastAsia"/>
            </w:rPr>
            <w:t>单击此处输入文字。</w:t>
          </w:r>
        </w:p>
      </w:docPartBody>
    </w:docPart>
    <w:docPart>
      <w:docPartPr>
        <w:name w:val="3DE5EFB7EA2643F1A722D6DB5386A5E3"/>
        <w:style w:val=""/>
        <w:category>
          <w:name w:val="常规"/>
          <w:gallery w:val="placeholder"/>
        </w:category>
        <w:types>
          <w:type w:val="bbPlcHdr"/>
        </w:types>
        <w:behaviors>
          <w:behavior w:val="content"/>
        </w:behaviors>
        <w:description w:val=""/>
        <w:guid w:val="{D895D269-2FA1-492F-B661-12376E236553}"/>
      </w:docPartPr>
      <w:docPartBody>
        <w:p>
          <w:pPr>
            <w:pStyle w:val="7"/>
          </w:pPr>
          <w:r>
            <w:rPr>
              <w:rStyle w:val="4"/>
              <w:rFonts w:hint="eastAsia"/>
            </w:rPr>
            <w:t>单击此处输入文字。</w:t>
          </w:r>
        </w:p>
      </w:docPartBody>
    </w:docPart>
    <w:docPart>
      <w:docPartPr>
        <w:name w:val="9EAB3366977543749E5114E12E94A6F0"/>
        <w:style w:val=""/>
        <w:category>
          <w:name w:val="常规"/>
          <w:gallery w:val="placeholder"/>
        </w:category>
        <w:types>
          <w:type w:val="bbPlcHdr"/>
        </w:types>
        <w:behaviors>
          <w:behavior w:val="content"/>
        </w:behaviors>
        <w:description w:val=""/>
        <w:guid w:val="{8A353BFE-C301-41AD-981C-D8055B3929A0}"/>
      </w:docPartPr>
      <w:docPartBody>
        <w:p>
          <w:pPr>
            <w:pStyle w:val="9"/>
          </w:pPr>
          <w:r>
            <w:rPr>
              <w:rStyle w:val="4"/>
              <w:rFonts w:hint="eastAsia"/>
            </w:rPr>
            <w:t>单击此处输入文字。</w:t>
          </w:r>
        </w:p>
      </w:docPartBody>
    </w:docPart>
    <w:docPart>
      <w:docPartPr>
        <w:name w:val="6DF82527CC6E4466B7812C7DC329D9F5"/>
        <w:style w:val=""/>
        <w:category>
          <w:name w:val="常规"/>
          <w:gallery w:val="placeholder"/>
        </w:category>
        <w:types>
          <w:type w:val="bbPlcHdr"/>
        </w:types>
        <w:behaviors>
          <w:behavior w:val="content"/>
        </w:behaviors>
        <w:description w:val=""/>
        <w:guid w:val="{0C6416C0-2B4F-413D-BE27-66FB64784834}"/>
      </w:docPartPr>
      <w:docPartBody>
        <w:p>
          <w:pPr>
            <w:pStyle w:val="10"/>
          </w:pPr>
          <w:r>
            <w:rPr>
              <w:rStyle w:val="4"/>
              <w:rFonts w:hint="eastAsia"/>
            </w:rPr>
            <w:t>单击此处输入文字。</w:t>
          </w:r>
        </w:p>
      </w:docPartBody>
    </w:docPart>
    <w:docPart>
      <w:docPartPr>
        <w:name w:val="9DE9FF3828074B7E92281B821453BFBA"/>
        <w:style w:val=""/>
        <w:category>
          <w:name w:val="常规"/>
          <w:gallery w:val="placeholder"/>
        </w:category>
        <w:types>
          <w:type w:val="bbPlcHdr"/>
        </w:types>
        <w:behaviors>
          <w:behavior w:val="content"/>
        </w:behaviors>
        <w:description w:val=""/>
        <w:guid w:val="{A41D82F5-6891-4625-BB44-727647529072}"/>
      </w:docPartPr>
      <w:docPartBody>
        <w:p>
          <w:pPr>
            <w:pStyle w:val="11"/>
          </w:pPr>
          <w:r>
            <w:rPr>
              <w:rStyle w:val="4"/>
              <w:rFonts w:hint="eastAsia"/>
            </w:rPr>
            <w:t>单击此处输入文字。</w:t>
          </w:r>
        </w:p>
      </w:docPartBody>
    </w:docPart>
    <w:docPart>
      <w:docPartPr>
        <w:name w:val="861ECFA063CE4084996C78F55B760917"/>
        <w:style w:val=""/>
        <w:category>
          <w:name w:val="常规"/>
          <w:gallery w:val="placeholder"/>
        </w:category>
        <w:types>
          <w:type w:val="bbPlcHdr"/>
        </w:types>
        <w:behaviors>
          <w:behavior w:val="content"/>
        </w:behaviors>
        <w:description w:val=""/>
        <w:guid w:val="{2148B04B-3BD5-4C2F-9EBE-A730D1D487DD}"/>
      </w:docPartPr>
      <w:docPartBody>
        <w:p>
          <w:pPr>
            <w:pStyle w:val="12"/>
          </w:pPr>
          <w:r>
            <w:rPr>
              <w:rStyle w:val="4"/>
              <w:rFonts w:hint="eastAsia"/>
            </w:rPr>
            <w:t>单击此处输入文字。</w:t>
          </w:r>
        </w:p>
      </w:docPartBody>
    </w:docPart>
    <w:docPart>
      <w:docPartPr>
        <w:name w:val="1A4CE7848B054E9CA465A36A0B700725"/>
        <w:style w:val=""/>
        <w:category>
          <w:name w:val="常规"/>
          <w:gallery w:val="placeholder"/>
        </w:category>
        <w:types>
          <w:type w:val="bbPlcHdr"/>
        </w:types>
        <w:behaviors>
          <w:behavior w:val="content"/>
        </w:behaviors>
        <w:description w:val=""/>
        <w:guid w:val="{7C805818-2BEE-48D7-8800-C9DC5206523C}"/>
      </w:docPartPr>
      <w:docPartBody>
        <w:p>
          <w:pPr>
            <w:pStyle w:val="20"/>
          </w:pPr>
          <w:r>
            <w:rPr>
              <w:rStyle w:val="4"/>
              <w:rFonts w:hint="eastAsia"/>
            </w:rPr>
            <w:t>单击此处输入文字。</w:t>
          </w:r>
        </w:p>
      </w:docPartBody>
    </w:docPart>
    <w:docPart>
      <w:docPartPr>
        <w:name w:val="79CE2CF8BFFB416E9B605C0C65BF99CB"/>
        <w:style w:val=""/>
        <w:category>
          <w:name w:val="常规"/>
          <w:gallery w:val="placeholder"/>
        </w:category>
        <w:types>
          <w:type w:val="bbPlcHdr"/>
        </w:types>
        <w:behaviors>
          <w:behavior w:val="content"/>
        </w:behaviors>
        <w:description w:val=""/>
        <w:guid w:val="{59E18297-332A-4534-965F-0898A8B8433E}"/>
      </w:docPartPr>
      <w:docPartBody>
        <w:p>
          <w:pPr>
            <w:pStyle w:val="22"/>
          </w:pPr>
          <w:r>
            <w:rPr>
              <w:rStyle w:val="4"/>
              <w:rFonts w:hint="eastAsia"/>
            </w:rPr>
            <w:t>单击此处输入文字。</w:t>
          </w:r>
        </w:p>
      </w:docPartBody>
    </w:docPart>
    <w:docPart>
      <w:docPartPr>
        <w:name w:val="53D06EA4694B41D39D1C6B2D1D7E1A4E"/>
        <w:style w:val=""/>
        <w:category>
          <w:name w:val="常规"/>
          <w:gallery w:val="placeholder"/>
        </w:category>
        <w:types>
          <w:type w:val="bbPlcHdr"/>
        </w:types>
        <w:behaviors>
          <w:behavior w:val="content"/>
        </w:behaviors>
        <w:description w:val=""/>
        <w:guid w:val="{CC0F8C83-FB48-49FD-B5F8-0013DD4BEA4E}"/>
      </w:docPartPr>
      <w:docPartBody>
        <w:p>
          <w:pPr>
            <w:pStyle w:val="23"/>
          </w:pPr>
          <w:r>
            <w:rPr>
              <w:rStyle w:val="4"/>
              <w:rFonts w:hint="eastAsia"/>
            </w:rPr>
            <w:t>单击此处输入文字。</w:t>
          </w:r>
        </w:p>
      </w:docPartBody>
    </w:docPart>
    <w:docPart>
      <w:docPartPr>
        <w:name w:val="9398E5110BFE495DBC4C85320690830D"/>
        <w:style w:val=""/>
        <w:category>
          <w:name w:val="常规"/>
          <w:gallery w:val="placeholder"/>
        </w:category>
        <w:types>
          <w:type w:val="bbPlcHdr"/>
        </w:types>
        <w:behaviors>
          <w:behavior w:val="content"/>
        </w:behaviors>
        <w:description w:val=""/>
        <w:guid w:val="{C4005AF9-407A-4D35-94D7-3B893A7537C2}"/>
      </w:docPartPr>
      <w:docPartBody>
        <w:p>
          <w:pPr>
            <w:pStyle w:val="24"/>
          </w:pPr>
          <w:r>
            <w:rPr>
              <w:rStyle w:val="4"/>
              <w:rFonts w:hint="eastAsia"/>
            </w:rPr>
            <w:t>单击此处输入文字。</w:t>
          </w:r>
        </w:p>
      </w:docPartBody>
    </w:docPart>
    <w:docPart>
      <w:docPartPr>
        <w:name w:val="FD6BF2874798495DA8BE3CF501B286A5"/>
        <w:style w:val=""/>
        <w:category>
          <w:name w:val="常规"/>
          <w:gallery w:val="placeholder"/>
        </w:category>
        <w:types>
          <w:type w:val="bbPlcHdr"/>
        </w:types>
        <w:behaviors>
          <w:behavior w:val="content"/>
        </w:behaviors>
        <w:description w:val=""/>
        <w:guid w:val="{688E9956-1047-4552-9CCA-80218734E343}"/>
      </w:docPartPr>
      <w:docPartBody>
        <w:p>
          <w:pPr>
            <w:pStyle w:val="25"/>
          </w:pPr>
          <w:r>
            <w:rPr>
              <w:rStyle w:val="4"/>
              <w:rFonts w:hint="eastAsia"/>
            </w:rPr>
            <w:t>单击此处输入文字。</w:t>
          </w:r>
        </w:p>
      </w:docPartBody>
    </w:docPart>
    <w:docPart>
      <w:docPartPr>
        <w:name w:val="4CEA65A30C444DD58DBE035A5CBDFF54"/>
        <w:style w:val=""/>
        <w:category>
          <w:name w:val="常规"/>
          <w:gallery w:val="placeholder"/>
        </w:category>
        <w:types>
          <w:type w:val="bbPlcHdr"/>
        </w:types>
        <w:behaviors>
          <w:behavior w:val="content"/>
        </w:behaviors>
        <w:description w:val=""/>
        <w:guid w:val="{EB9ECCC2-EB81-4443-B9A3-D8606CA33482}"/>
      </w:docPartPr>
      <w:docPartBody>
        <w:p>
          <w:pPr>
            <w:pStyle w:val="26"/>
          </w:pPr>
          <w:r>
            <w:rPr>
              <w:rStyle w:val="4"/>
              <w:rFonts w:hint="eastAsia"/>
            </w:rPr>
            <w:t>单击此处输入文字。</w:t>
          </w:r>
        </w:p>
      </w:docPartBody>
    </w:docPart>
    <w:docPart>
      <w:docPartPr>
        <w:name w:val="60C930AB9C87406580630AECD9018EBF"/>
        <w:style w:val=""/>
        <w:category>
          <w:name w:val="常规"/>
          <w:gallery w:val="placeholder"/>
        </w:category>
        <w:types>
          <w:type w:val="bbPlcHdr"/>
        </w:types>
        <w:behaviors>
          <w:behavior w:val="content"/>
        </w:behaviors>
        <w:description w:val=""/>
        <w:guid w:val="{6223E7B1-9406-4B1F-B66F-E8B9AA8A38A5}"/>
      </w:docPartPr>
      <w:docPartBody>
        <w:p>
          <w:pPr>
            <w:pStyle w:val="27"/>
          </w:pPr>
          <w:r>
            <w:rPr>
              <w:rStyle w:val="4"/>
              <w:rFonts w:hint="eastAsia"/>
            </w:rPr>
            <w:t>单击此处输入文字。</w:t>
          </w:r>
        </w:p>
      </w:docPartBody>
    </w:docPart>
    <w:docPart>
      <w:docPartPr>
        <w:name w:val="3B08E15CBDBB4D30B9A4239291106B53"/>
        <w:style w:val=""/>
        <w:category>
          <w:name w:val="常规"/>
          <w:gallery w:val="placeholder"/>
        </w:category>
        <w:types>
          <w:type w:val="bbPlcHdr"/>
        </w:types>
        <w:behaviors>
          <w:behavior w:val="content"/>
        </w:behaviors>
        <w:description w:val=""/>
        <w:guid w:val="{BE770654-6D64-4649-81CA-60B29B7A3CC6}"/>
      </w:docPartPr>
      <w:docPartBody>
        <w:p>
          <w:pPr>
            <w:pStyle w:val="28"/>
          </w:pPr>
          <w:r>
            <w:rPr>
              <w:rStyle w:val="4"/>
              <w:rFonts w:hint="eastAsia"/>
            </w:rPr>
            <w:t>单击此处输入文字。</w:t>
          </w:r>
        </w:p>
      </w:docPartBody>
    </w:docPart>
    <w:docPart>
      <w:docPartPr>
        <w:name w:val="6EBA7B0B5CB44552AAC29D5223D195C3"/>
        <w:style w:val=""/>
        <w:category>
          <w:name w:val="常规"/>
          <w:gallery w:val="placeholder"/>
        </w:category>
        <w:types>
          <w:type w:val="bbPlcHdr"/>
        </w:types>
        <w:behaviors>
          <w:behavior w:val="content"/>
        </w:behaviors>
        <w:description w:val=""/>
        <w:guid w:val="{586B7C9B-C68E-4FA2-A89C-7045810E3B68}"/>
      </w:docPartPr>
      <w:docPartBody>
        <w:p>
          <w:pPr>
            <w:pStyle w:val="29"/>
          </w:pPr>
          <w:r>
            <w:rPr>
              <w:rStyle w:val="4"/>
              <w:rFonts w:hint="eastAsia"/>
            </w:rPr>
            <w:t>单击此处输入文字。</w:t>
          </w:r>
        </w:p>
      </w:docPartBody>
    </w:docPart>
    <w:docPart>
      <w:docPartPr>
        <w:name w:val="AC26AA14801244CEAF42909411D6F062"/>
        <w:style w:val=""/>
        <w:category>
          <w:name w:val="常规"/>
          <w:gallery w:val="placeholder"/>
        </w:category>
        <w:types>
          <w:type w:val="bbPlcHdr"/>
        </w:types>
        <w:behaviors>
          <w:behavior w:val="content"/>
        </w:behaviors>
        <w:description w:val=""/>
        <w:guid w:val="{D71A8FAC-CE0A-406A-98E6-6F36C9CB69AA}"/>
      </w:docPartPr>
      <w:docPartBody>
        <w:p>
          <w:pPr>
            <w:pStyle w:val="30"/>
          </w:pPr>
          <w:r>
            <w:rPr>
              <w:rStyle w:val="4"/>
              <w:rFonts w:hint="eastAsia"/>
            </w:rPr>
            <w:t>单击此处输入文字。</w:t>
          </w:r>
        </w:p>
      </w:docPartBody>
    </w:docPart>
    <w:docPart>
      <w:docPartPr>
        <w:name w:val="B8F06EF319BE4529B090F48B6C38D5F9"/>
        <w:style w:val=""/>
        <w:category>
          <w:name w:val="常规"/>
          <w:gallery w:val="placeholder"/>
        </w:category>
        <w:types>
          <w:type w:val="bbPlcHdr"/>
        </w:types>
        <w:behaviors>
          <w:behavior w:val="content"/>
        </w:behaviors>
        <w:description w:val=""/>
        <w:guid w:val="{1E54F21E-5485-4C08-915A-40F12FF91213}"/>
      </w:docPartPr>
      <w:docPartBody>
        <w:p>
          <w:pPr>
            <w:pStyle w:val="31"/>
          </w:pPr>
          <w:r>
            <w:rPr>
              <w:rStyle w:val="4"/>
              <w:rFonts w:hint="eastAsia"/>
            </w:rPr>
            <w:t>单击此处输入文字。</w:t>
          </w:r>
        </w:p>
      </w:docPartBody>
    </w:docPart>
    <w:docPart>
      <w:docPartPr>
        <w:name w:val="7276991E0DA044D3AE1E543CD2FDC02E"/>
        <w:style w:val=""/>
        <w:category>
          <w:name w:val="常规"/>
          <w:gallery w:val="placeholder"/>
        </w:category>
        <w:types>
          <w:type w:val="bbPlcHdr"/>
        </w:types>
        <w:behaviors>
          <w:behavior w:val="content"/>
        </w:behaviors>
        <w:description w:val=""/>
        <w:guid w:val="{A8FA57A7-E07C-4FE6-B1B5-8B7B5EB8971E}"/>
      </w:docPartPr>
      <w:docPartBody>
        <w:p>
          <w:pPr>
            <w:pStyle w:val="32"/>
          </w:pPr>
          <w:r>
            <w:rPr>
              <w:rStyle w:val="4"/>
              <w:rFonts w:hint="eastAsia"/>
            </w:rPr>
            <w:t>单击此处输入文字。</w:t>
          </w:r>
        </w:p>
      </w:docPartBody>
    </w:docPart>
    <w:docPart>
      <w:docPartPr>
        <w:name w:val="ECC6B76E1EBA4739A2DCF45087B7C0F6"/>
        <w:style w:val=""/>
        <w:category>
          <w:name w:val="常规"/>
          <w:gallery w:val="placeholder"/>
        </w:category>
        <w:types>
          <w:type w:val="bbPlcHdr"/>
        </w:types>
        <w:behaviors>
          <w:behavior w:val="content"/>
        </w:behaviors>
        <w:description w:val=""/>
        <w:guid w:val="{A42625C5-12C7-417A-A942-EC0EA1A4DFFD}"/>
      </w:docPartPr>
      <w:docPartBody>
        <w:p>
          <w:pPr>
            <w:pStyle w:val="33"/>
          </w:pPr>
          <w:r>
            <w:rPr>
              <w:rStyle w:val="4"/>
              <w:rFonts w:hint="eastAsia"/>
            </w:rPr>
            <w:t>单击此处输入文字。</w:t>
          </w:r>
        </w:p>
      </w:docPartBody>
    </w:docPart>
    <w:docPart>
      <w:docPartPr>
        <w:name w:val="306F932292414A0BA4F41AECC56944A6"/>
        <w:style w:val=""/>
        <w:category>
          <w:name w:val="常规"/>
          <w:gallery w:val="placeholder"/>
        </w:category>
        <w:types>
          <w:type w:val="bbPlcHdr"/>
        </w:types>
        <w:behaviors>
          <w:behavior w:val="content"/>
        </w:behaviors>
        <w:description w:val=""/>
        <w:guid w:val="{5B2A603F-D4CF-4976-8618-207CE4FF36E2}"/>
      </w:docPartPr>
      <w:docPartBody>
        <w:p>
          <w:pPr>
            <w:pStyle w:val="34"/>
          </w:pPr>
          <w:r>
            <w:rPr>
              <w:rStyle w:val="4"/>
              <w:rFonts w:hint="eastAsia"/>
            </w:rPr>
            <w:t>单击此处输入文字。</w:t>
          </w:r>
        </w:p>
      </w:docPartBody>
    </w:docPart>
    <w:docPart>
      <w:docPartPr>
        <w:name w:val="AAF95754E9FA44029150C6B13297C020"/>
        <w:style w:val=""/>
        <w:category>
          <w:name w:val="常规"/>
          <w:gallery w:val="placeholder"/>
        </w:category>
        <w:types>
          <w:type w:val="bbPlcHdr"/>
        </w:types>
        <w:behaviors>
          <w:behavior w:val="content"/>
        </w:behaviors>
        <w:description w:val=""/>
        <w:guid w:val="{B1227695-8B92-4880-ACB9-17C6F3C2D153}"/>
      </w:docPartPr>
      <w:docPartBody>
        <w:p>
          <w:pPr>
            <w:pStyle w:val="64"/>
          </w:pPr>
          <w:r>
            <w:rPr>
              <w:rStyle w:val="4"/>
              <w:rFonts w:hint="eastAsia"/>
            </w:rPr>
            <w:t>单击此处输入文字。</w:t>
          </w:r>
        </w:p>
      </w:docPartBody>
    </w:docPart>
    <w:docPart>
      <w:docPartPr>
        <w:name w:val="7FB4E20EB7E0464C966AD1ABC78FABE6"/>
        <w:style w:val=""/>
        <w:category>
          <w:name w:val="常规"/>
          <w:gallery w:val="placeholder"/>
        </w:category>
        <w:types>
          <w:type w:val="bbPlcHdr"/>
        </w:types>
        <w:behaviors>
          <w:behavior w:val="content"/>
        </w:behaviors>
        <w:description w:val=""/>
        <w:guid w:val="{2A4DBCE3-EFAF-423F-B052-247BB4052009}"/>
      </w:docPartPr>
      <w:docPartBody>
        <w:p>
          <w:pPr>
            <w:pStyle w:val="65"/>
          </w:pPr>
          <w:r>
            <w:rPr>
              <w:rStyle w:val="4"/>
              <w:rFonts w:hint="eastAsia"/>
            </w:rPr>
            <w:t>单击此处输入文字。</w:t>
          </w:r>
        </w:p>
      </w:docPartBody>
    </w:docPart>
    <w:docPart>
      <w:docPartPr>
        <w:name w:val="62B80285AB6642F78AA4F5271423B173"/>
        <w:style w:val=""/>
        <w:category>
          <w:name w:val="常规"/>
          <w:gallery w:val="placeholder"/>
        </w:category>
        <w:types>
          <w:type w:val="bbPlcHdr"/>
        </w:types>
        <w:behaviors>
          <w:behavior w:val="content"/>
        </w:behaviors>
        <w:description w:val=""/>
        <w:guid w:val="{6F0379F9-03A0-4F36-9CA4-4B2DEE9B38F1}"/>
      </w:docPartPr>
      <w:docPartBody>
        <w:p>
          <w:pPr>
            <w:pStyle w:val="67"/>
          </w:pPr>
          <w:r>
            <w:rPr>
              <w:rStyle w:val="4"/>
              <w:rFonts w:hint="eastAsia"/>
            </w:rPr>
            <w:t>单击此处输入文字。</w:t>
          </w:r>
        </w:p>
      </w:docPartBody>
    </w:docPart>
    <w:docPart>
      <w:docPartPr>
        <w:name w:val="90DAFCA93340449B8A34911C71FE5E4B"/>
        <w:style w:val=""/>
        <w:category>
          <w:name w:val="常规"/>
          <w:gallery w:val="placeholder"/>
        </w:category>
        <w:types>
          <w:type w:val="bbPlcHdr"/>
        </w:types>
        <w:behaviors>
          <w:behavior w:val="content"/>
        </w:behaviors>
        <w:description w:val=""/>
        <w:guid w:val="{AA5C7519-4887-4976-AEFC-674FE71272EB}"/>
      </w:docPartPr>
      <w:docPartBody>
        <w:p>
          <w:pPr>
            <w:pStyle w:val="68"/>
          </w:pPr>
          <w:r>
            <w:rPr>
              <w:rStyle w:val="4"/>
              <w:rFonts w:hint="eastAsia"/>
            </w:rPr>
            <w:t>单击此处输入文字。</w:t>
          </w:r>
        </w:p>
      </w:docPartBody>
    </w:docPart>
    <w:docPart>
      <w:docPartPr>
        <w:name w:val="195493C1E0B348E8A61CF78DC64FF454"/>
        <w:style w:val=""/>
        <w:category>
          <w:name w:val="常规"/>
          <w:gallery w:val="placeholder"/>
        </w:category>
        <w:types>
          <w:type w:val="bbPlcHdr"/>
        </w:types>
        <w:behaviors>
          <w:behavior w:val="content"/>
        </w:behaviors>
        <w:description w:val=""/>
        <w:guid w:val="{4FF2E279-9B63-4F56-AD31-B836D6EA515F}"/>
      </w:docPartPr>
      <w:docPartBody>
        <w:p>
          <w:pPr>
            <w:pStyle w:val="69"/>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1552BE"/>
    <w:rsid w:val="00026C29"/>
    <w:rsid w:val="000B0C6A"/>
    <w:rsid w:val="00127416"/>
    <w:rsid w:val="001552BE"/>
    <w:rsid w:val="002461CB"/>
    <w:rsid w:val="00435DDE"/>
    <w:rsid w:val="00623FF2"/>
    <w:rsid w:val="006B2B3A"/>
    <w:rsid w:val="00910702"/>
    <w:rsid w:val="00AD18D5"/>
    <w:rsid w:val="00BD42A9"/>
    <w:rsid w:val="00D8198C"/>
    <w:rsid w:val="00F65983"/>
    <w:rsid w:val="00FD48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qFormat/>
    <w:uiPriority w:val="99"/>
  </w:style>
  <w:style w:type="paragraph" w:customStyle="1" w:styleId="5">
    <w:name w:val="234B848C2A40490D98439FEFBD2C47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AD99F5FF76A4DBFA352B89BDD1F4AC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DE5EFB7EA2643F1A722D6DB5386A5E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E49B405EDB7D4593B32F2F33CDD6E69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9EAB3366977543749E5114E12E94A6F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DF82527CC6E4466B7812C7DC329D9F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9DE9FF3828074B7E92281B821453BF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861ECFA063CE4084996C78F55B7609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147F28C0346B4EFC830464EA624349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79CAB1DF27B4B799CD398B4FC6FA2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126812D464C54DE3AAF4BC13671261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3D92572C19694447B384A37BB4BD6E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8CA569FEFEFB4187B15904801E46D8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B1909BA1EE464AE4B64CF8C7D90826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79C59DC164C34337AF465E846288BB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1A4CE7848B054E9CA465A36A0B7007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118BC0AF61CC41368B53A175AC0FD5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79CE2CF8BFFB416E9B605C0C65BF99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53D06EA4694B41D39D1C6B2D1D7E1A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9398E5110BFE495DBC4C8532069083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FD6BF2874798495DA8BE3CF501B286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4CEA65A30C444DD58DBE035A5CBDFF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60C930AB9C87406580630AECD9018E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3B08E15CBDBB4D30B9A4239291106B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6EBA7B0B5CB44552AAC29D5223D195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AC26AA14801244CEAF42909411D6F0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B8F06EF319BE4529B090F48B6C38D5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7276991E0DA044D3AE1E543CD2FDC0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ECC6B76E1EBA4739A2DCF45087B7C0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306F932292414A0BA4F41AECC56944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20AA61FD863C49078B320571DEB694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53EAA703191C48DAA364D2598119FD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E07FA723BC22450086EDEDE24F0A76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4E536074003F4EDEB9C68DD12C3E76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AFB3EE6011DC461CAD9BF348E17A67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E343B0A20A434FA780D619A5770B6E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F6EEA739479B4BD39FA427460E4E34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D8A62F9A086F495C8BCFC3EE5D3CEB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65F03BBAA5734BA6A6F4CEC0214C92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162CDB3B5F36453284C4F4969D9AA7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DFBD0571659E4A6CA42F7ACB858C16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AFA7F8E768E24E3DAE9426D1EC0ECD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7BC4991A327B40D6B2F670D9303383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C4FD02A54A1A4A26A3A2111793EB2C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95D98ADDEFE945CBB14BFDC10028A4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193F657F1E5D4AF69423C82F3DF3F8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EAF282C8A2D74D53A0086285E41253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D829F4C8AD324F12B94C53FBC0616A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31113DFCE2D144F1A14EAFB1938D88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513F58F64E2D407E830C3472E5D61D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00D5188D902045EE913A012542585C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BC8620A7F100425FB663A00126747C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CB793A7351E4398AB160B143DC3C4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446ED7332C95417C8864A05EABF56C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571ED4C42DC244569CFE6DE709C190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97AB25D579E6406C8CD6F85A6FDE05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00444FEBDA8E4CACBF4EA1E11E5946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E78B9F78E7084B7CBE85EF92582697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A32A040FA7540158E6A53F076F83C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AAF95754E9FA44029150C6B13297C0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7FB4E20EB7E0464C966AD1ABC78FAB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E5185E12D9AB45BABD14E3DF8808CE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62B80285AB6642F78AA4F5271423B1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90DAFCA93340449B8A34911C71FE5E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195493C1E0B348E8A61CF78DC64FF45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1A7B8-4D0F-4D14-BF1C-1BD0C55928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32314</Words>
  <Characters>34243</Characters>
  <Lines>451</Lines>
  <Paragraphs>1448</Paragraphs>
  <TotalTime>50</TotalTime>
  <ScaleCrop>false</ScaleCrop>
  <LinksUpToDate>false</LinksUpToDate>
  <CharactersWithSpaces>36590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2019-09-19T14:55:00Z</dcterms:created>
  <dc:creator>meimei</dc:creator>
  <cp:lastModifiedBy>Issey Miyake</cp:lastModifiedBy>
  <cp:lastPrinted>2019-04-10T08:33:00Z</cp:lastPrinted>
  <dcterms:modified xsi:type="dcterms:W3CDTF">2022-08-31T02:11:35Z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项目编号">
    <vt:lpwstr>YKSGZC2020060</vt:lpwstr>
  </property>
  <property fmtid="{D5CDD505-2E9C-101B-9397-08002B2CF9AE}" pid="4" name="ICV">
    <vt:lpwstr>0BA7D5D546FE41C88670D9DDB4AF422A</vt:lpwstr>
  </property>
</Properties>
</file>