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8"/>
        <w:ind w:left="960"/>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ind w:firstLine="120" w:firstLineChars="50"/>
        <w:jc w:val="center"/>
        <w:rPr>
          <w:rFonts w:ascii="仿宋_GB2312" w:hAnsi="仿宋_GB2312" w:eastAsia="仿宋_GB2312" w:cs="仿宋_GB2312"/>
          <w:b/>
        </w:rPr>
      </w:pPr>
    </w:p>
    <w:p>
      <w:pPr>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服务类公开招标</w:t>
      </w:r>
    </w:p>
    <w:p>
      <w:pPr>
        <w:ind w:firstLine="120" w:firstLineChars="50"/>
        <w:jc w:val="center"/>
        <w:rPr>
          <w:rFonts w:ascii="仿宋_GB2312" w:hAnsi="仿宋_GB2312" w:eastAsia="仿宋_GB2312" w:cs="仿宋_GB2312"/>
          <w:b/>
        </w:rPr>
      </w:pPr>
    </w:p>
    <w:p>
      <w:pPr>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640" w:lineRule="exact"/>
        <w:ind w:left="1807" w:hanging="1807" w:hangingChars="500"/>
        <w:rPr>
          <w:rFonts w:ascii="宋体" w:hAnsi="宋体"/>
          <w:b/>
          <w:sz w:val="36"/>
          <w:szCs w:val="36"/>
        </w:rPr>
      </w:pPr>
      <w:r>
        <w:rPr>
          <w:rFonts w:hint="eastAsia" w:ascii="宋体" w:hAnsi="宋体"/>
          <w:b/>
          <w:sz w:val="36"/>
          <w:szCs w:val="36"/>
        </w:rPr>
        <w:t>项目名称：</w:t>
      </w:r>
      <w:sdt>
        <w:sdtPr>
          <w:rPr>
            <w:rFonts w:hint="eastAsia" w:ascii="宋体" w:hAnsi="宋体"/>
            <w:b/>
            <w:sz w:val="36"/>
            <w:szCs w:val="36"/>
          </w:rPr>
          <w:alias w:val="项目名称"/>
          <w:tag w:val="项目名称"/>
          <w:id w:val="-809018137"/>
          <w:lock w:val="sdtLocked"/>
          <w:placeholder>
            <w:docPart w:val="9F17CB2820B841909D3AE7371B290B16"/>
          </w:placeholder>
        </w:sdtPr>
        <w:sdtEndPr>
          <w:rPr>
            <w:rFonts w:hint="eastAsia" w:ascii="宋体" w:hAnsi="宋体"/>
            <w:b/>
            <w:sz w:val="36"/>
            <w:szCs w:val="36"/>
          </w:rPr>
        </w:sdtEndPr>
        <w:sdtContent>
          <w:r>
            <w:rPr>
              <w:rFonts w:hint="eastAsia" w:ascii="宋体" w:hAnsi="宋体"/>
              <w:b/>
              <w:sz w:val="36"/>
              <w:szCs w:val="36"/>
            </w:rPr>
            <w:t xml:space="preserve">购买公共就业服务（劳动保障协理员岗位劳务派遣服务） </w:t>
          </w:r>
        </w:sdtContent>
      </w:sdt>
    </w:p>
    <w:p>
      <w:pPr>
        <w:spacing w:line="640" w:lineRule="exact"/>
        <w:rPr>
          <w:rFonts w:ascii="宋体" w:hAnsi="宋体"/>
          <w:b/>
          <w:sz w:val="36"/>
          <w:szCs w:val="36"/>
        </w:rPr>
      </w:pPr>
      <w:r>
        <w:rPr>
          <w:rFonts w:hint="eastAsia" w:ascii="宋体" w:hAnsi="宋体"/>
          <w:b/>
          <w:sz w:val="36"/>
          <w:szCs w:val="36"/>
        </w:rPr>
        <w:t>项目编号：</w:t>
      </w:r>
      <w:sdt>
        <w:sdtPr>
          <w:rPr>
            <w:rFonts w:hint="eastAsia" w:ascii="宋体" w:hAnsi="宋体"/>
            <w:b/>
            <w:sz w:val="36"/>
            <w:szCs w:val="36"/>
          </w:rPr>
          <w:alias w:val="项目编号"/>
          <w:tag w:val="项目编号"/>
          <w:id w:val="-1782408436"/>
          <w:lock w:val="sdtLocked"/>
          <w:placeholder>
            <w:docPart w:val="E437274CCAB647738D06B627EFDC9EE3"/>
          </w:placeholder>
        </w:sdtPr>
        <w:sdtEndPr>
          <w:rPr>
            <w:rFonts w:hint="eastAsia" w:ascii="宋体" w:hAnsi="宋体"/>
            <w:b/>
            <w:sz w:val="36"/>
            <w:szCs w:val="36"/>
          </w:rPr>
        </w:sdtEndPr>
        <w:sdtContent>
          <w:r>
            <w:rPr>
              <w:rFonts w:hint="eastAsia" w:ascii="宋体" w:hAnsi="宋体"/>
              <w:b/>
              <w:sz w:val="36"/>
              <w:szCs w:val="36"/>
            </w:rPr>
            <w:t xml:space="preserve">YKSGZC2021003 </w:t>
          </w:r>
        </w:sdtContent>
      </w:sdt>
    </w:p>
    <w:p>
      <w:pPr>
        <w:spacing w:line="640" w:lineRule="exact"/>
        <w:rPr>
          <w:rFonts w:ascii="宋体" w:hAnsi="宋体"/>
          <w:b/>
          <w:sz w:val="36"/>
          <w:szCs w:val="36"/>
        </w:rPr>
      </w:pPr>
      <w:r>
        <w:rPr>
          <w:rFonts w:hint="eastAsia" w:ascii="宋体" w:hAnsi="宋体"/>
          <w:b/>
          <w:sz w:val="36"/>
          <w:szCs w:val="36"/>
        </w:rPr>
        <w:t>编制单位：</w:t>
      </w:r>
      <w:sdt>
        <w:sdtPr>
          <w:rPr>
            <w:rFonts w:hint="eastAsia" w:ascii="宋体" w:hAnsi="宋体"/>
            <w:b/>
            <w:sz w:val="36"/>
            <w:szCs w:val="36"/>
          </w:rPr>
          <w:alias w:val="编制单位"/>
          <w:tag w:val="编制单位"/>
          <w:id w:val="1529067325"/>
          <w:lock w:val="sdtLocked"/>
          <w:placeholder>
            <w:docPart w:val="15BE90F6BD7B40ACBC2B87E646EC9043"/>
          </w:placeholder>
        </w:sdtPr>
        <w:sdtEndPr>
          <w:rPr>
            <w:rFonts w:hint="eastAsia" w:ascii="宋体" w:hAnsi="宋体"/>
            <w:b/>
            <w:sz w:val="36"/>
            <w:szCs w:val="36"/>
          </w:rPr>
        </w:sdtEndPr>
        <w:sdtContent>
          <w:r>
            <w:rPr>
              <w:rFonts w:hint="eastAsia" w:ascii="宋体" w:hAnsi="宋体"/>
              <w:b/>
              <w:sz w:val="36"/>
              <w:szCs w:val="36"/>
            </w:rPr>
            <w:t xml:space="preserve">营口市审批技术审查与公共资源交易中心 </w:t>
          </w:r>
        </w:sdtContent>
      </w:sdt>
    </w:p>
    <w:p>
      <w:pPr>
        <w:jc w:val="center"/>
        <w:rPr>
          <w:rFonts w:ascii="仿宋" w:hAnsi="仿宋" w:eastAsia="仿宋"/>
          <w:b/>
          <w:color w:val="000000"/>
          <w:sz w:val="44"/>
          <w:szCs w:val="44"/>
        </w:rPr>
      </w:pPr>
      <w:r>
        <w:rPr>
          <w:rFonts w:ascii="仿宋_GB2312" w:hAnsi="仿宋_GB2312" w:eastAsia="仿宋_GB2312" w:cs="仿宋_GB2312"/>
          <w:b/>
          <w:sz w:val="36"/>
          <w:szCs w:val="36"/>
        </w:rPr>
        <w:br w:type="page"/>
      </w:r>
      <w:r>
        <w:rPr>
          <w:rFonts w:hint="eastAsia" w:ascii="仿宋" w:hAnsi="仿宋" w:eastAsia="仿宋"/>
          <w:b/>
          <w:color w:val="000000"/>
          <w:sz w:val="44"/>
          <w:szCs w:val="44"/>
        </w:rPr>
        <w:t>新冠状肺炎疫情防控期间开标注意事项</w:t>
      </w:r>
    </w:p>
    <w:p>
      <w:pPr>
        <w:jc w:val="center"/>
        <w:rPr>
          <w:b/>
          <w:color w:val="000000"/>
          <w:sz w:val="44"/>
          <w:szCs w:val="44"/>
        </w:rPr>
      </w:pPr>
    </w:p>
    <w:p>
      <w:pPr>
        <w:pStyle w:val="50"/>
        <w:keepNext w:val="0"/>
        <w:keepLines w:val="0"/>
        <w:pageBreakBefore w:val="0"/>
        <w:widowControl w:val="0"/>
        <w:kinsoku/>
        <w:wordWrap/>
        <w:overflowPunct/>
        <w:topLinePunct w:val="0"/>
        <w:autoSpaceDE/>
        <w:autoSpaceDN/>
        <w:bidi w:val="0"/>
        <w:adjustRightInd/>
        <w:snapToGrid/>
        <w:ind w:left="324" w:leftChars="135"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1.参加现场开标活动的供应商须做好个人疫情防护措施，佩戴口罩，自觉接受体温检测，并配合中心工作人员的疫情防控工作。每家供应商参加开标活动人数不超过2人。</w:t>
      </w:r>
    </w:p>
    <w:p>
      <w:pPr>
        <w:pStyle w:val="50"/>
        <w:keepNext w:val="0"/>
        <w:keepLines w:val="0"/>
        <w:pageBreakBefore w:val="0"/>
        <w:widowControl w:val="0"/>
        <w:kinsoku/>
        <w:wordWrap/>
        <w:overflowPunct/>
        <w:topLinePunct w:val="0"/>
        <w:autoSpaceDE/>
        <w:autoSpaceDN/>
        <w:bidi w:val="0"/>
        <w:adjustRightInd/>
        <w:snapToGrid/>
        <w:ind w:left="324" w:leftChars="135" w:firstLine="64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 对于境内</w:t>
      </w:r>
      <w:r>
        <w:rPr>
          <w:rFonts w:hint="eastAsia" w:ascii="仿宋" w:hAnsi="仿宋" w:eastAsia="仿宋" w:cs="仿宋"/>
          <w:color w:val="000000"/>
          <w:sz w:val="32"/>
          <w:szCs w:val="32"/>
          <w:lang w:eastAsia="zh-CN"/>
        </w:rPr>
        <w:t>发现病例（无症状感染者）但非中高风险地区的</w:t>
      </w:r>
      <w:r>
        <w:rPr>
          <w:rFonts w:hint="eastAsia" w:ascii="仿宋" w:hAnsi="仿宋" w:eastAsia="仿宋" w:cs="仿宋"/>
          <w:color w:val="000000"/>
          <w:sz w:val="32"/>
          <w:szCs w:val="32"/>
        </w:rPr>
        <w:t>人员</w:t>
      </w:r>
      <w:r>
        <w:rPr>
          <w:rFonts w:hint="eastAsia" w:ascii="仿宋" w:hAnsi="仿宋" w:eastAsia="仿宋" w:cs="仿宋"/>
          <w:color w:val="000000"/>
          <w:sz w:val="32"/>
          <w:szCs w:val="32"/>
          <w:lang w:eastAsia="zh-CN"/>
        </w:rPr>
        <w:t>参与投标</w:t>
      </w:r>
      <w:r>
        <w:rPr>
          <w:rFonts w:hint="eastAsia" w:ascii="仿宋" w:hAnsi="仿宋" w:eastAsia="仿宋" w:cs="仿宋"/>
          <w:color w:val="000000"/>
          <w:sz w:val="32"/>
          <w:szCs w:val="32"/>
        </w:rPr>
        <w:t>，需提供</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lang w:eastAsia="zh-CN"/>
        </w:rPr>
        <w:t>日内核酸检测阴性证明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其它地区</w:t>
      </w:r>
      <w:r>
        <w:rPr>
          <w:rFonts w:hint="eastAsia" w:ascii="仿宋" w:hAnsi="仿宋" w:eastAsia="仿宋" w:cs="仿宋"/>
          <w:color w:val="000000"/>
          <w:sz w:val="32"/>
          <w:szCs w:val="32"/>
        </w:rPr>
        <w:t>人员凭健康码进行管理，生成本人的健康通行验证码后，方可参加开标活动</w:t>
      </w:r>
      <w:r>
        <w:rPr>
          <w:rFonts w:hint="eastAsia" w:ascii="仿宋" w:hAnsi="仿宋" w:eastAsia="仿宋" w:cs="仿宋"/>
          <w:color w:val="000000"/>
          <w:sz w:val="32"/>
          <w:szCs w:val="32"/>
          <w:lang w:eastAsia="zh-CN"/>
        </w:rPr>
        <w:t>（各地区、各部门针对疫情防控有不同要求的，请遵循其规定，带来的不利后果由供应商自行承担）。</w:t>
      </w:r>
    </w:p>
    <w:p>
      <w:pPr>
        <w:pStyle w:val="50"/>
        <w:keepNext w:val="0"/>
        <w:keepLines w:val="0"/>
        <w:pageBreakBefore w:val="0"/>
        <w:widowControl w:val="0"/>
        <w:kinsoku/>
        <w:wordWrap/>
        <w:overflowPunct/>
        <w:topLinePunct w:val="0"/>
        <w:autoSpaceDE/>
        <w:autoSpaceDN/>
        <w:bidi w:val="0"/>
        <w:adjustRightInd/>
        <w:snapToGrid/>
        <w:ind w:left="324" w:leftChars="135"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中、</w:t>
      </w:r>
      <w:r>
        <w:rPr>
          <w:rFonts w:hint="eastAsia" w:ascii="仿宋" w:hAnsi="仿宋" w:eastAsia="仿宋" w:cs="仿宋"/>
          <w:color w:val="000000"/>
          <w:sz w:val="32"/>
          <w:szCs w:val="32"/>
        </w:rPr>
        <w:t>高风险</w:t>
      </w:r>
      <w:r>
        <w:rPr>
          <w:rFonts w:hint="eastAsia" w:ascii="仿宋" w:hAnsi="仿宋" w:eastAsia="仿宋" w:cs="仿宋"/>
          <w:color w:val="000000"/>
          <w:sz w:val="32"/>
          <w:szCs w:val="32"/>
          <w:lang w:eastAsia="zh-CN"/>
        </w:rPr>
        <w:t>地</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（自行详查相关网站）人员</w:t>
      </w:r>
      <w:r>
        <w:rPr>
          <w:rFonts w:hint="eastAsia" w:ascii="仿宋" w:hAnsi="仿宋" w:eastAsia="仿宋" w:cs="仿宋"/>
          <w:color w:val="000000"/>
          <w:sz w:val="32"/>
          <w:szCs w:val="32"/>
        </w:rPr>
        <w:t>禁止参加现场开标活动，投标（响应）文件及一切相关材料须通过邮寄方式送达。</w:t>
      </w:r>
    </w:p>
    <w:p>
      <w:pPr>
        <w:keepNext w:val="0"/>
        <w:keepLines w:val="0"/>
        <w:pageBreakBefore w:val="0"/>
        <w:widowControl w:val="0"/>
        <w:kinsoku/>
        <w:wordWrap/>
        <w:overflowPunct/>
        <w:topLinePunct w:val="0"/>
        <w:autoSpaceDE/>
        <w:autoSpaceDN/>
        <w:bidi w:val="0"/>
        <w:adjustRightInd/>
        <w:snapToGrid/>
        <w:ind w:left="324" w:leftChars="135" w:firstLine="672" w:firstLineChars="21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要求的投标（响应）文件将被拒收，超过投标（响应）文件接收截止时间或其它原因未及时送达，责任由供应商自行承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ind w:left="324" w:leftChars="13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邮寄地址：辽宁省营口市西市区民生路28号</w:t>
      </w:r>
    </w:p>
    <w:p>
      <w:pPr>
        <w:keepNext w:val="0"/>
        <w:keepLines w:val="0"/>
        <w:pageBreakBefore w:val="0"/>
        <w:widowControl w:val="0"/>
        <w:kinsoku/>
        <w:wordWrap/>
        <w:overflowPunct/>
        <w:topLinePunct w:val="0"/>
        <w:autoSpaceDE/>
        <w:autoSpaceDN/>
        <w:bidi w:val="0"/>
        <w:adjustRightInd/>
        <w:snapToGrid/>
        <w:ind w:left="324" w:leftChars="13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（营口市审批技术审查与公共资源交易中心 政府采购科）</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联 系 人：马先生</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联系电话：0417-2972507   18641750011</w:t>
      </w:r>
    </w:p>
    <w:p/>
    <w:p>
      <w:pPr>
        <w:rPr>
          <w:rFonts w:hint="eastAsia" w:ascii="宋体" w:hAnsi="宋体"/>
          <w:b/>
          <w:sz w:val="72"/>
          <w:szCs w:val="72"/>
        </w:rPr>
      </w:pPr>
      <w:r>
        <w:rPr>
          <w:rFonts w:hint="eastAsia" w:ascii="宋体" w:hAnsi="宋体"/>
          <w:b/>
          <w:sz w:val="72"/>
          <w:szCs w:val="72"/>
        </w:rPr>
        <w:br w:type="page"/>
      </w:r>
    </w:p>
    <w:p>
      <w:pPr>
        <w:jc w:val="center"/>
        <w:rPr>
          <w:rFonts w:ascii="宋体" w:hAnsi="宋体"/>
          <w:b/>
          <w:sz w:val="72"/>
          <w:szCs w:val="72"/>
        </w:rPr>
      </w:pPr>
      <w:r>
        <w:rPr>
          <w:rFonts w:hint="eastAsia" w:ascii="宋体" w:hAnsi="宋体"/>
          <w:b/>
          <w:sz w:val="72"/>
          <w:szCs w:val="72"/>
        </w:rPr>
        <w:t>本次政府采购</w:t>
      </w:r>
    </w:p>
    <w:p>
      <w:pPr>
        <w:jc w:val="center"/>
        <w:rPr>
          <w:rFonts w:ascii="宋体" w:hAnsi="宋体"/>
          <w:b/>
          <w:sz w:val="72"/>
          <w:szCs w:val="72"/>
        </w:rPr>
      </w:pPr>
      <w:r>
        <w:rPr>
          <w:rFonts w:hint="eastAsia" w:ascii="宋体" w:hAnsi="宋体"/>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ascii="宋体" w:hAnsi="宋体"/>
          <w:sz w:val="44"/>
          <w:szCs w:val="44"/>
        </w:rPr>
      </w:pPr>
      <w:r>
        <w:rPr>
          <w:rFonts w:hint="eastAsia" w:ascii="宋体" w:hAnsi="宋体"/>
          <w:bCs/>
          <w:sz w:val="44"/>
          <w:szCs w:val="44"/>
        </w:rPr>
        <w:t>递交投标文件时</w:t>
      </w:r>
      <w:r>
        <w:rPr>
          <w:rFonts w:hint="eastAsia" w:ascii="黑体" w:hAnsi="黑体" w:eastAsia="黑体"/>
          <w:bCs/>
          <w:sz w:val="44"/>
          <w:szCs w:val="44"/>
        </w:rPr>
        <w:t>必</w:t>
      </w:r>
      <w:r>
        <w:rPr>
          <w:rFonts w:hint="eastAsia" w:ascii="黑体" w:hAnsi="黑体" w:eastAsia="黑体"/>
          <w:sz w:val="44"/>
          <w:szCs w:val="44"/>
        </w:rPr>
        <w:t>须</w:t>
      </w:r>
      <w:r>
        <w:rPr>
          <w:rFonts w:hint="eastAsia" w:ascii="宋体" w:hAnsi="宋体"/>
          <w:sz w:val="44"/>
          <w:szCs w:val="44"/>
        </w:rPr>
        <w:t>手持的有效证件：</w:t>
      </w:r>
    </w:p>
    <w:sdt>
      <w:sdtPr>
        <w:rPr>
          <w:rFonts w:hint="eastAsia" w:ascii="仿宋" w:hAnsi="仿宋" w:eastAsia="仿宋"/>
          <w:sz w:val="32"/>
          <w:szCs w:val="32"/>
        </w:rPr>
        <w:alias w:val="手持文件内容"/>
        <w:tag w:val="shouchiwenjian"/>
        <w:id w:val="-241642685"/>
        <w:lock w:val="sdtLocked"/>
        <w:placeholder>
          <w:docPart w:val="DefaultPlaceholder_1082065158"/>
        </w:placeholder>
      </w:sdtPr>
      <w:sdtEndPr>
        <w:rPr>
          <w:rFonts w:hint="eastAsia" w:ascii="仿宋" w:hAnsi="仿宋" w:eastAsia="仿宋"/>
          <w:sz w:val="32"/>
          <w:szCs w:val="32"/>
        </w:rPr>
      </w:sdtEndPr>
      <w:sdtContent>
        <w:p>
          <w:pPr>
            <w:ind w:firstLine="640" w:firstLineChars="200"/>
            <w:rPr>
              <w:rFonts w:ascii="仿宋" w:hAnsi="仿宋" w:eastAsia="仿宋"/>
              <w:sz w:val="32"/>
              <w:szCs w:val="32"/>
            </w:rPr>
          </w:pPr>
          <w:r>
            <w:rPr>
              <w:rFonts w:hint="eastAsia" w:ascii="仿宋" w:hAnsi="仿宋" w:eastAsia="仿宋"/>
              <w:sz w:val="32"/>
              <w:szCs w:val="32"/>
            </w:rPr>
            <w:t>一、营业执照复印件</w:t>
          </w:r>
        </w:p>
        <w:p>
          <w:pPr>
            <w:ind w:firstLine="640" w:firstLineChars="200"/>
            <w:rPr>
              <w:rFonts w:ascii="仿宋" w:hAnsi="仿宋" w:eastAsia="仿宋"/>
              <w:sz w:val="32"/>
              <w:szCs w:val="32"/>
            </w:rPr>
          </w:pPr>
          <w:r>
            <w:rPr>
              <w:rFonts w:hint="eastAsia" w:ascii="仿宋" w:hAnsi="仿宋" w:eastAsia="仿宋"/>
              <w:sz w:val="32"/>
              <w:szCs w:val="32"/>
            </w:rPr>
            <w:t>二、法定代表人或授权代表本人身份证原件</w:t>
          </w:r>
        </w:p>
        <w:p>
          <w:pPr>
            <w:ind w:firstLine="640" w:firstLineChars="200"/>
            <w:rPr>
              <w:rFonts w:ascii="仿宋" w:hAnsi="仿宋" w:eastAsia="仿宋"/>
              <w:sz w:val="32"/>
              <w:szCs w:val="32"/>
            </w:rPr>
          </w:pPr>
          <w:r>
            <w:rPr>
              <w:rFonts w:hint="eastAsia" w:ascii="仿宋" w:hAnsi="仿宋" w:eastAsia="仿宋"/>
              <w:sz w:val="32"/>
              <w:szCs w:val="32"/>
            </w:rPr>
            <w:t>三、法定代表人身份证明书或法定代表人授权委托书原件；</w:t>
          </w:r>
        </w:p>
        <w:p>
          <w:pPr>
            <w:rPr>
              <w:rFonts w:ascii="仿宋" w:hAnsi="仿宋" w:eastAsia="仿宋"/>
              <w:sz w:val="32"/>
              <w:szCs w:val="32"/>
            </w:rPr>
          </w:pPr>
        </w:p>
      </w:sdtContent>
    </w:sdt>
    <w:p>
      <w:pPr>
        <w:spacing w:line="500" w:lineRule="exact"/>
        <w:rPr>
          <w:rFonts w:ascii="宋体" w:hAnsi="宋体"/>
          <w:bCs/>
          <w:sz w:val="44"/>
          <w:szCs w:val="44"/>
        </w:rPr>
      </w:pPr>
    </w:p>
    <w:p>
      <w:pPr>
        <w:spacing w:line="500" w:lineRule="exact"/>
        <w:ind w:firstLine="880" w:firstLineChars="200"/>
        <w:rPr>
          <w:rFonts w:ascii="宋体" w:hAnsi="宋体"/>
          <w:b/>
          <w:bCs/>
          <w:sz w:val="44"/>
          <w:szCs w:val="44"/>
        </w:rPr>
      </w:pPr>
      <w:r>
        <w:rPr>
          <w:rFonts w:hint="eastAsia" w:ascii="宋体" w:hAnsi="宋体"/>
          <w:bCs/>
          <w:sz w:val="44"/>
          <w:szCs w:val="44"/>
        </w:rPr>
        <w:t>未递交上述证件将</w:t>
      </w:r>
      <w:r>
        <w:rPr>
          <w:rFonts w:hint="eastAsia" w:ascii="黑体" w:hAnsi="黑体" w:eastAsia="黑体"/>
          <w:b/>
          <w:bCs/>
          <w:sz w:val="44"/>
          <w:szCs w:val="44"/>
        </w:rPr>
        <w:t>不允许</w:t>
      </w:r>
      <w:r>
        <w:rPr>
          <w:rFonts w:hint="eastAsia" w:ascii="宋体" w:hAnsi="宋体"/>
          <w:bCs/>
          <w:sz w:val="44"/>
          <w:szCs w:val="44"/>
        </w:rPr>
        <w:t>参加本次采购项目投标</w:t>
      </w:r>
    </w:p>
    <w:p>
      <w:pPr>
        <w:widowControl/>
        <w:spacing w:line="240" w:lineRule="auto"/>
        <w:jc w:val="left"/>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widowControl/>
        <w:spacing w:line="240" w:lineRule="auto"/>
        <w:jc w:val="left"/>
        <w:rPr>
          <w:rFonts w:ascii="仿宋_GB2312" w:hAnsi="仿宋_GB2312" w:eastAsia="仿宋_GB2312" w:cs="仿宋_GB2312"/>
          <w:b/>
          <w:sz w:val="36"/>
          <w:szCs w:val="36"/>
        </w:rPr>
      </w:pPr>
    </w:p>
    <w:p>
      <w:pPr>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目录</w:t>
      </w:r>
    </w:p>
    <w:p>
      <w:pPr>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招标公告</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第一章 投标人须知</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第二章 投标文件内容及格式</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第三章 服务需求</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第四章 评标方法</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第五章 政府采购合同条款及格式</w:t>
      </w:r>
    </w:p>
    <w:p>
      <w:pPr>
        <w:jc w:val="center"/>
        <w:rPr>
          <w:rFonts w:ascii="仿宋_GB2312" w:hAnsi="仿宋_GB2312" w:eastAsia="仿宋_GB2312" w:cs="仿宋_GB2312"/>
          <w:b/>
          <w:bCs/>
          <w:sz w:val="36"/>
          <w:szCs w:val="44"/>
        </w:rPr>
        <w:sectPr>
          <w:pgSz w:w="11906" w:h="16838"/>
          <w:pgMar w:top="1440" w:right="1800" w:bottom="1440" w:left="1800" w:header="851" w:footer="992" w:gutter="0"/>
          <w:cols w:space="425" w:num="1"/>
          <w:docGrid w:type="lines" w:linePitch="312" w:charSpace="0"/>
        </w:sectPr>
      </w:pPr>
    </w:p>
    <w:p>
      <w:pPr>
        <w:pStyle w:val="2"/>
        <w:snapToGrid w:val="0"/>
        <w:spacing w:before="240" w:beforeLines="100" w:after="240" w:afterLines="100" w:line="360" w:lineRule="auto"/>
        <w:jc w:val="center"/>
        <w:rPr>
          <w:rFonts w:ascii="仿宋" w:hAnsi="仿宋"/>
          <w:bCs/>
        </w:rPr>
      </w:pPr>
      <w:bookmarkStart w:id="0" w:name="_Toc26518_WPSOffice_Level1"/>
      <w:sdt>
        <w:sdtPr>
          <w:rPr>
            <w:rFonts w:hint="eastAsia" w:ascii="仿宋" w:hAnsi="仿宋"/>
            <w:szCs w:val="21"/>
          </w:rPr>
          <w:alias w:val="项目名称"/>
          <w:tag w:val="项目名称"/>
          <w:id w:val="-873839750"/>
          <w:placeholder>
            <w:docPart w:val="69C85741DE7D42589E956A62EC5CBAF0"/>
          </w:placeholder>
        </w:sdtPr>
        <w:sdtEndPr>
          <w:rPr>
            <w:rFonts w:hint="eastAsia" w:ascii="仿宋" w:hAnsi="仿宋"/>
            <w:szCs w:val="21"/>
          </w:rPr>
        </w:sdtEndPr>
        <w:sdtContent>
          <w:r>
            <w:rPr>
              <w:rFonts w:hint="eastAsia" w:ascii="仿宋" w:hAnsi="仿宋"/>
              <w:szCs w:val="21"/>
            </w:rPr>
            <w:t>购买公共就业服务（劳动保障协理员岗位劳务派遣服务</w:t>
          </w:r>
          <w:r>
            <w:rPr>
              <w:rFonts w:hint="eastAsia" w:ascii="仿宋" w:hAnsi="仿宋"/>
              <w:szCs w:val="21"/>
              <w:lang w:eastAsia="zh-CN"/>
            </w:rPr>
            <w:t>）</w:t>
          </w:r>
        </w:sdtContent>
      </w:sdt>
      <w:r>
        <w:rPr>
          <w:rFonts w:hint="eastAsia" w:ascii="仿宋" w:hAnsi="仿宋" w:cs="仿宋_GB2312"/>
        </w:rPr>
        <w:t>招标公告</w:t>
      </w:r>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sz w:val="21"/>
          <w:szCs w:val="21"/>
        </w:rPr>
      </w:pPr>
      <w:r>
        <w:rPr>
          <w:rFonts w:hint="eastAsia" w:ascii="仿宋" w:hAnsi="仿宋"/>
          <w:sz w:val="21"/>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sz w:val="21"/>
          <w:szCs w:val="21"/>
        </w:rPr>
      </w:pPr>
      <w:r>
        <w:rPr>
          <w:rFonts w:hint="eastAsia" w:ascii="仿宋" w:hAnsi="仿宋"/>
          <w:color w:val="FF0000"/>
          <w:sz w:val="21"/>
          <w:szCs w:val="21"/>
        </w:rPr>
        <w:t>　　</w:t>
      </w:r>
      <w:sdt>
        <w:sdtPr>
          <w:rPr>
            <w:rFonts w:hint="eastAsia" w:ascii="仿宋" w:hAnsi="仿宋"/>
            <w:sz w:val="21"/>
            <w:szCs w:val="21"/>
          </w:rPr>
          <w:alias w:val="项目名称"/>
          <w:tag w:val="项目名称"/>
          <w:id w:val="-1079983233"/>
          <w:placeholder>
            <w:docPart w:val="5AD4E469B2A1421FBFE4DFB685647CF8"/>
          </w:placeholder>
        </w:sdtPr>
        <w:sdtEndPr>
          <w:rPr>
            <w:rFonts w:hint="eastAsia" w:ascii="仿宋" w:hAnsi="仿宋"/>
            <w:sz w:val="21"/>
            <w:szCs w:val="21"/>
          </w:rPr>
        </w:sdtEndPr>
        <w:sdtContent>
          <w:r>
            <w:rPr>
              <w:rFonts w:hint="eastAsia" w:ascii="仿宋" w:hAnsi="仿宋"/>
              <w:sz w:val="21"/>
              <w:szCs w:val="21"/>
            </w:rPr>
            <w:t>购买公共就业服务（劳动保障协理员岗位劳务派遣服务）</w:t>
          </w:r>
        </w:sdtContent>
      </w:sdt>
      <w:r>
        <w:rPr>
          <w:rFonts w:hint="eastAsia" w:ascii="仿宋" w:hAnsi="仿宋"/>
          <w:sz w:val="21"/>
          <w:szCs w:val="21"/>
        </w:rPr>
        <w:t>（项目编号：</w:t>
      </w:r>
      <w:sdt>
        <w:sdtPr>
          <w:rPr>
            <w:rFonts w:hint="eastAsia" w:ascii="仿宋" w:hAnsi="仿宋"/>
            <w:sz w:val="21"/>
            <w:szCs w:val="21"/>
          </w:rPr>
          <w:alias w:val="项目编号"/>
          <w:tag w:val="项目编号"/>
          <w:id w:val="870804634"/>
          <w:placeholder>
            <w:docPart w:val="3B8C2A507B8B46BAA9B4A865188B773F"/>
          </w:placeholder>
        </w:sdtPr>
        <w:sdtEndPr>
          <w:rPr>
            <w:rFonts w:hint="eastAsia" w:ascii="仿宋" w:hAnsi="仿宋"/>
            <w:sz w:val="21"/>
            <w:szCs w:val="21"/>
          </w:rPr>
        </w:sdtEndPr>
        <w:sdtContent>
          <w:r>
            <w:rPr>
              <w:rFonts w:hint="eastAsia" w:ascii="仿宋" w:hAnsi="仿宋"/>
              <w:sz w:val="21"/>
              <w:szCs w:val="21"/>
            </w:rPr>
            <w:t>YKSGZC2021003</w:t>
          </w:r>
        </w:sdtContent>
      </w:sdt>
      <w:r>
        <w:rPr>
          <w:rFonts w:hint="eastAsia" w:ascii="仿宋" w:hAnsi="仿宋"/>
          <w:sz w:val="21"/>
          <w:szCs w:val="21"/>
        </w:rPr>
        <w:t>）招标项目的潜在供应商应在营口市审批技术审查与公共资源交易平台获取招标文件，并于</w:t>
      </w:r>
      <w:sdt>
        <w:sdtPr>
          <w:rPr>
            <w:rFonts w:hint="eastAsia" w:ascii="仿宋" w:hAnsi="仿宋"/>
            <w:sz w:val="21"/>
            <w:szCs w:val="21"/>
          </w:rPr>
          <w:alias w:val="开标时间"/>
          <w:tag w:val="开标时间"/>
          <w:id w:val="1899012286"/>
          <w:placeholder>
            <w:docPart w:val="03099FB825D04B449994A2A42CBF9548"/>
          </w:placeholder>
        </w:sdtPr>
        <w:sdtEndPr>
          <w:rPr>
            <w:rFonts w:hint="eastAsia" w:ascii="仿宋" w:hAnsi="仿宋"/>
            <w:sz w:val="21"/>
            <w:szCs w:val="21"/>
          </w:rPr>
        </w:sdtEndPr>
        <w:sdtContent>
          <w:r>
            <w:rPr>
              <w:rFonts w:hint="eastAsia" w:ascii="仿宋" w:hAnsi="仿宋"/>
              <w:sz w:val="21"/>
              <w:szCs w:val="21"/>
            </w:rPr>
            <w:t>2021/5/19 9:30:00</w:t>
          </w:r>
        </w:sdtContent>
      </w:sdt>
      <w:r>
        <w:rPr>
          <w:rFonts w:hint="eastAsia" w:ascii="仿宋" w:hAnsi="仿宋"/>
          <w:bCs/>
          <w:sz w:val="21"/>
          <w:szCs w:val="21"/>
        </w:rPr>
        <w:t>（北京时间）前递交投标</w:t>
      </w:r>
      <w:r>
        <w:rPr>
          <w:rFonts w:ascii="仿宋" w:hAnsi="仿宋"/>
          <w:bCs/>
          <w:sz w:val="21"/>
          <w:szCs w:val="21"/>
        </w:rPr>
        <w:t>文件</w:t>
      </w:r>
      <w:r>
        <w:rPr>
          <w:rFonts w:hint="eastAsia" w:ascii="仿宋" w:hAnsi="仿宋"/>
          <w:sz w:val="21"/>
          <w:szCs w:val="21"/>
        </w:rPr>
        <w:t>。</w:t>
      </w:r>
    </w:p>
    <w:p>
      <w:pPr>
        <w:spacing w:line="276" w:lineRule="auto"/>
        <w:rPr>
          <w:rFonts w:ascii="仿宋" w:hAnsi="仿宋"/>
          <w:sz w:val="21"/>
          <w:szCs w:val="21"/>
        </w:rPr>
      </w:pPr>
    </w:p>
    <w:p>
      <w:pPr>
        <w:keepNext/>
        <w:keepLines/>
        <w:spacing w:line="276" w:lineRule="auto"/>
        <w:outlineLvl w:val="1"/>
        <w:rPr>
          <w:rFonts w:ascii="仿宋" w:hAnsi="仿宋" w:cs="宋体"/>
          <w:bCs/>
          <w:sz w:val="21"/>
          <w:szCs w:val="21"/>
        </w:rPr>
      </w:pPr>
      <w:bookmarkStart w:id="1" w:name="_Toc28359079"/>
      <w:bookmarkStart w:id="2" w:name="_Toc28359002"/>
      <w:bookmarkStart w:id="3" w:name="_Toc35393621"/>
      <w:bookmarkStart w:id="4" w:name="_Hlk24379207"/>
      <w:bookmarkStart w:id="5" w:name="_Toc35393790"/>
      <w:r>
        <w:rPr>
          <w:rFonts w:hint="eastAsia" w:ascii="仿宋" w:hAnsi="仿宋" w:cs="宋体"/>
          <w:bCs/>
          <w:sz w:val="21"/>
          <w:szCs w:val="21"/>
        </w:rPr>
        <w:t>一、项目基本情况</w:t>
      </w:r>
      <w:bookmarkEnd w:id="1"/>
      <w:bookmarkEnd w:id="2"/>
      <w:bookmarkEnd w:id="3"/>
    </w:p>
    <w:p>
      <w:pPr>
        <w:spacing w:line="276" w:lineRule="auto"/>
        <w:ind w:firstLine="420" w:firstLineChars="200"/>
        <w:rPr>
          <w:rFonts w:ascii="仿宋" w:hAnsi="仿宋"/>
          <w:color w:val="FF0000"/>
          <w:sz w:val="21"/>
          <w:szCs w:val="21"/>
        </w:rPr>
      </w:pPr>
      <w:r>
        <w:rPr>
          <w:rFonts w:hint="eastAsia" w:ascii="仿宋" w:hAnsi="仿宋"/>
          <w:sz w:val="21"/>
          <w:szCs w:val="21"/>
        </w:rPr>
        <w:t>项目编号：</w:t>
      </w:r>
      <w:sdt>
        <w:sdtPr>
          <w:rPr>
            <w:rFonts w:hint="eastAsia" w:ascii="仿宋" w:hAnsi="仿宋"/>
            <w:sz w:val="21"/>
            <w:szCs w:val="21"/>
          </w:rPr>
          <w:alias w:val="项目编号"/>
          <w:tag w:val="项目编号"/>
          <w:id w:val="646404069"/>
          <w:placeholder>
            <w:docPart w:val="E5240A82FF334959A58B26C912A8C8D7"/>
          </w:placeholder>
        </w:sdtPr>
        <w:sdtEndPr>
          <w:rPr>
            <w:rFonts w:hint="eastAsia" w:ascii="仿宋" w:hAnsi="仿宋"/>
            <w:sz w:val="21"/>
            <w:szCs w:val="21"/>
          </w:rPr>
        </w:sdtEndPr>
        <w:sdtContent>
          <w:r>
            <w:rPr>
              <w:rFonts w:hint="eastAsia" w:ascii="仿宋" w:hAnsi="仿宋"/>
              <w:sz w:val="21"/>
              <w:szCs w:val="21"/>
            </w:rPr>
            <w:t>YKSGZC2021003</w:t>
          </w:r>
        </w:sdtContent>
      </w:sdt>
    </w:p>
    <w:p>
      <w:pPr>
        <w:spacing w:line="276" w:lineRule="auto"/>
        <w:ind w:firstLine="420" w:firstLineChars="200"/>
        <w:rPr>
          <w:rFonts w:ascii="仿宋" w:hAnsi="仿宋"/>
          <w:sz w:val="21"/>
          <w:szCs w:val="21"/>
        </w:rPr>
      </w:pPr>
      <w:r>
        <w:rPr>
          <w:rFonts w:hint="eastAsia" w:ascii="仿宋" w:hAnsi="仿宋"/>
          <w:sz w:val="21"/>
          <w:szCs w:val="21"/>
        </w:rPr>
        <w:t>项目名称：</w:t>
      </w:r>
      <w:sdt>
        <w:sdtPr>
          <w:rPr>
            <w:rFonts w:hint="eastAsia" w:ascii="仿宋" w:hAnsi="仿宋"/>
            <w:sz w:val="21"/>
            <w:szCs w:val="21"/>
          </w:rPr>
          <w:alias w:val="项目名称"/>
          <w:tag w:val="项目名称"/>
          <w:id w:val="-1780951653"/>
          <w:placeholder>
            <w:docPart w:val="E2EC65B5F44744A09113BA08120944B6"/>
          </w:placeholder>
        </w:sdtPr>
        <w:sdtEndPr>
          <w:rPr>
            <w:rFonts w:hint="eastAsia" w:ascii="仿宋" w:hAnsi="仿宋"/>
            <w:sz w:val="21"/>
            <w:szCs w:val="21"/>
          </w:rPr>
        </w:sdtEndPr>
        <w:sdtContent>
          <w:r>
            <w:rPr>
              <w:rFonts w:hint="eastAsia" w:ascii="仿宋" w:hAnsi="仿宋"/>
              <w:sz w:val="21"/>
              <w:szCs w:val="21"/>
            </w:rPr>
            <w:t>购买公共就业服务（劳动保障协理员岗位劳务派遣服务）</w:t>
          </w:r>
        </w:sdtContent>
      </w:sdt>
    </w:p>
    <w:bookmarkEnd w:id="4"/>
    <w:p>
      <w:pPr>
        <w:spacing w:line="276" w:lineRule="auto"/>
        <w:ind w:firstLine="420" w:firstLineChars="200"/>
        <w:rPr>
          <w:rFonts w:ascii="仿宋" w:hAnsi="仿宋"/>
          <w:sz w:val="21"/>
          <w:szCs w:val="21"/>
        </w:rPr>
      </w:pPr>
      <w:r>
        <w:rPr>
          <w:rFonts w:hint="eastAsia" w:ascii="仿宋" w:hAnsi="仿宋"/>
          <w:sz w:val="21"/>
          <w:szCs w:val="21"/>
        </w:rPr>
        <w:t>采购方式：公开招标</w:t>
      </w:r>
    </w:p>
    <w:p>
      <w:pPr>
        <w:spacing w:line="276" w:lineRule="auto"/>
        <w:ind w:firstLine="420" w:firstLineChars="200"/>
        <w:rPr>
          <w:rFonts w:hint="default"/>
          <w:lang w:val="en-US"/>
        </w:rPr>
      </w:pPr>
      <w:r>
        <w:rPr>
          <w:rFonts w:hint="eastAsia" w:ascii="仿宋" w:hAnsi="仿宋"/>
          <w:sz w:val="21"/>
          <w:szCs w:val="21"/>
        </w:rPr>
        <w:t>预算金额：</w:t>
      </w:r>
      <w:r>
        <w:rPr>
          <w:rFonts w:hint="eastAsia" w:ascii="仿宋" w:hAnsi="仿宋"/>
          <w:sz w:val="21"/>
          <w:szCs w:val="21"/>
          <w:lang w:val="en-US" w:eastAsia="zh-CN"/>
        </w:rPr>
        <w:t>8,573,580.00元/年</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placeholder>
          <w:docPart w:val="108538665610472FA92CB2B02A79C6F6"/>
        </w:placeholder>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76" w:lineRule="auto"/>
            <w:ind w:firstLine="480" w:firstLineChars="200"/>
            <w:rPr>
              <w:rFonts w:cs="宋体" w:asciiTheme="majorEastAsia" w:hAnsiTheme="majorEastAsia" w:eastAsiaTheme="majorEastAsia"/>
              <w:color w:val="000000" w:themeColor="text1"/>
              <w:kern w:val="0"/>
              <w:szCs w:val="21"/>
              <w14:textFill>
                <w14:solidFill>
                  <w14:schemeClr w14:val="tx1"/>
                </w14:solidFill>
              </w14:textFill>
            </w:rPr>
          </w:pPr>
        </w:p>
        <w:tbl>
          <w:tblPr>
            <w:tblStyle w:val="27"/>
            <w:tblW w:w="9056" w:type="dxa"/>
            <w:jc w:val="center"/>
            <w:tblLayout w:type="autofit"/>
            <w:tblCellMar>
              <w:top w:w="0" w:type="dxa"/>
              <w:left w:w="108" w:type="dxa"/>
              <w:bottom w:w="0" w:type="dxa"/>
              <w:right w:w="108" w:type="dxa"/>
            </w:tblCellMar>
          </w:tblPr>
          <w:tblGrid>
            <w:gridCol w:w="786"/>
            <w:gridCol w:w="2410"/>
            <w:gridCol w:w="1134"/>
            <w:gridCol w:w="1276"/>
            <w:gridCol w:w="1701"/>
            <w:gridCol w:w="1749"/>
          </w:tblGrid>
          <w:tr>
            <w:tblPrEx>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23"/>
                  <w:spacing w:line="240" w:lineRule="auto"/>
                  <w:ind w:firstLine="0" w:firstLineChars="0"/>
                  <w:jc w:val="center"/>
                  <w:rPr>
                    <w:rFonts w:ascii="仿宋" w:hAnsi="仿宋" w:eastAsia="仿宋"/>
                    <w:szCs w:val="24"/>
                  </w:rPr>
                </w:pPr>
                <w:r>
                  <w:rPr>
                    <w:rFonts w:hint="eastAsia" w:ascii="仿宋" w:hAnsi="仿宋" w:eastAsia="仿宋"/>
                    <w:szCs w:val="24"/>
                  </w:rPr>
                  <w:fldChar w:fldCharType="begin"/>
                </w:r>
                <w:r>
                  <w:rPr>
                    <w:rFonts w:hint="eastAsia" w:ascii="仿宋" w:hAnsi="仿宋" w:eastAsia="仿宋"/>
                    <w:szCs w:val="24"/>
                  </w:rPr>
                  <w:instrText xml:space="preserve"> DOCPROPERTY  包详细信息  \* MERGEFORMAT </w:instrText>
                </w:r>
                <w:r>
                  <w:rPr>
                    <w:rFonts w:hint="eastAsia" w:ascii="仿宋" w:hAnsi="仿宋" w:eastAsia="仿宋"/>
                    <w:szCs w:val="24"/>
                  </w:rPr>
                  <w:fldChar w:fldCharType="separate"/>
                </w:r>
                <w:r>
                  <w:rPr>
                    <w:rFonts w:hint="eastAsia" w:ascii="仿宋" w:hAnsi="仿宋" w:eastAsia="仿宋"/>
                    <w:szCs w:val="24"/>
                  </w:rPr>
                  <w:t>包号</w:t>
                </w:r>
                <w:r>
                  <w:rPr>
                    <w:rFonts w:hint="eastAsia"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仿宋" w:hAnsi="仿宋" w:eastAsia="仿宋"/>
                    <w:szCs w:val="24"/>
                  </w:rPr>
                </w:pPr>
                <w:r>
                  <w:rPr>
                    <w:rFonts w:hint="eastAsia" w:ascii="仿宋" w:hAnsi="仿宋" w:eastAsia="仿宋"/>
                    <w:szCs w:val="24"/>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仿宋" w:hAnsi="仿宋" w:eastAsia="仿宋"/>
                    <w:szCs w:val="24"/>
                  </w:rPr>
                </w:pPr>
                <w:r>
                  <w:rPr>
                    <w:rFonts w:hint="eastAsia" w:ascii="仿宋" w:hAnsi="仿宋" w:eastAsia="仿宋"/>
                    <w:szCs w:val="24"/>
                  </w:rPr>
                  <w:t>最高限价（元</w:t>
                </w:r>
                <w:r>
                  <w:rPr>
                    <w:rFonts w:hint="eastAsia" w:ascii="仿宋" w:hAnsi="仿宋"/>
                    <w:szCs w:val="24"/>
                    <w:lang w:val="en-US" w:eastAsia="zh-CN"/>
                  </w:rPr>
                  <w:t>/年</w:t>
                </w:r>
                <w:r>
                  <w:rPr>
                    <w:rFonts w:hint="eastAsia" w:ascii="仿宋" w:hAnsi="仿宋" w:eastAsia="仿宋"/>
                    <w:szCs w:val="24"/>
                  </w:rPr>
                  <w:t>）</w:t>
                </w:r>
              </w:p>
            </w:tc>
            <w:tc>
              <w:tcPr>
                <w:tcW w:w="1276"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仿宋" w:hAnsi="仿宋" w:eastAsia="仿宋"/>
                    <w:szCs w:val="24"/>
                  </w:rPr>
                </w:pPr>
                <w:r>
                  <w:rPr>
                    <w:rFonts w:hint="eastAsia" w:ascii="仿宋" w:hAnsi="仿宋" w:eastAsia="仿宋"/>
                    <w:szCs w:val="24"/>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仿宋" w:hAnsi="仿宋" w:eastAsia="仿宋"/>
                    <w:szCs w:val="24"/>
                  </w:rPr>
                </w:pPr>
                <w:r>
                  <w:rPr>
                    <w:rFonts w:hint="eastAsia" w:ascii="仿宋" w:hAnsi="仿宋" w:eastAsia="仿宋"/>
                    <w:szCs w:val="24"/>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仿宋" w:hAnsi="仿宋" w:eastAsia="仿宋"/>
                    <w:szCs w:val="24"/>
                  </w:rPr>
                </w:pPr>
                <w:r>
                  <w:rPr>
                    <w:rFonts w:hint="eastAsia" w:ascii="仿宋" w:hAnsi="仿宋" w:eastAsia="仿宋"/>
                    <w:szCs w:val="24"/>
                  </w:rPr>
                  <w:t>价格打分方法</w:t>
                </w:r>
              </w:p>
            </w:tc>
          </w:tr>
          <w:tr>
            <w:tblPrEx>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23"/>
                  <w:spacing w:line="240" w:lineRule="auto"/>
                  <w:ind w:firstLine="0" w:firstLineChars="0"/>
                  <w:jc w:val="center"/>
                  <w:rPr>
                    <w:rFonts w:hint="eastAsia" w:ascii="仿宋" w:hAnsi="仿宋" w:eastAsia="仿宋"/>
                    <w:szCs w:val="24"/>
                    <w:lang w:val="en-US" w:eastAsia="zh-CN"/>
                  </w:rPr>
                </w:pPr>
                <w:r>
                  <w:rPr>
                    <w:rFonts w:hint="eastAsia" w:ascii="仿宋" w:hAnsi="仿宋" w:eastAsia="仿宋"/>
                    <w:szCs w:val="24"/>
                    <w:lang w:val="en-US" w:eastAsia="zh-CN"/>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left"/>
                  <w:rPr>
                    <w:rFonts w:ascii="仿宋" w:hAnsi="仿宋" w:eastAsia="仿宋"/>
                    <w:szCs w:val="24"/>
                  </w:rPr>
                </w:pPr>
                <w:r>
                  <w:rPr>
                    <w:rFonts w:hint="eastAsia" w:ascii="仿宋" w:hAnsi="仿宋" w:eastAsia="仿宋"/>
                    <w:szCs w:val="24"/>
                  </w:rPr>
                  <w:t>购买公共就业服务（劳动保障协理员岗位劳务派遣服务）</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hint="default" w:ascii="仿宋" w:hAnsi="仿宋" w:eastAsia="仿宋"/>
                    <w:szCs w:val="24"/>
                    <w:lang w:val="en-US" w:eastAsia="zh-CN"/>
                  </w:rPr>
                </w:pPr>
                <w:r>
                  <w:rPr>
                    <w:rFonts w:hint="eastAsia" w:ascii="仿宋" w:hAnsi="仿宋" w:eastAsia="仿宋"/>
                    <w:szCs w:val="24"/>
                    <w:lang w:val="en-US" w:eastAsia="zh-CN"/>
                  </w:rPr>
                  <w:t>8573580</w:t>
                </w:r>
              </w:p>
            </w:tc>
            <w:tc>
              <w:tcPr>
                <w:tcW w:w="1276"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hint="default" w:ascii="仿宋" w:hAnsi="仿宋" w:eastAsia="仿宋"/>
                    <w:szCs w:val="24"/>
                    <w:lang w:val="en-US" w:eastAsia="zh-CN"/>
                  </w:rPr>
                </w:pPr>
                <w:r>
                  <w:rPr>
                    <w:rFonts w:hint="eastAsia" w:ascii="仿宋" w:hAnsi="仿宋" w:eastAsia="仿宋"/>
                    <w:szCs w:val="24"/>
                    <w:lang w:val="en-US" w:eastAsia="zh-CN"/>
                  </w:rPr>
                  <w:t>85730</w:t>
                </w:r>
              </w:p>
            </w:tc>
            <w:sdt>
              <w:sdtPr>
                <w:rPr>
                  <w:rFonts w:hint="eastAsia" w:ascii="仿宋" w:hAnsi="仿宋" w:eastAsia="仿宋"/>
                  <w:szCs w:val="24"/>
                </w:rPr>
                <w:alias w:val="评标方法"/>
                <w:tag w:val="评标方法"/>
                <w:id w:val="692112583"/>
                <w:placeholder>
                  <w:docPart w:val="2FAAEA52CCCF425EA7F322C0DB4C8FB9"/>
                </w:placeholder>
                <w:comboBox>
                  <w:listItem w:displayText="无" w:value="2"/>
                  <w:listItem w:displayText="综合评分法" w:value="1"/>
                  <w:listItem w:displayText="最低评标价法" w:value="3"/>
                </w:comboBox>
              </w:sdtPr>
              <w:sdtEndPr>
                <w:rPr>
                  <w:rFonts w:hint="eastAsia" w:ascii="仿宋" w:hAnsi="仿宋" w:eastAsia="仿宋"/>
                  <w:szCs w:val="24"/>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仿宋" w:hAnsi="仿宋" w:eastAsia="仿宋"/>
                        <w:szCs w:val="24"/>
                      </w:rPr>
                    </w:pPr>
                    <w:r>
                      <w:rPr>
                        <w:rFonts w:hint="eastAsia" w:ascii="仿宋" w:hAnsi="仿宋" w:eastAsia="仿宋" w:cs="Times New Roman"/>
                        <w:kern w:val="2"/>
                        <w:sz w:val="24"/>
                        <w:szCs w:val="24"/>
                        <w:lang w:val="en-US" w:eastAsia="zh-CN" w:bidi="ar-SA"/>
                      </w:rPr>
                      <w:t>综合评分法</w:t>
                    </w:r>
                  </w:p>
                </w:tc>
              </w:sdtContent>
            </w:sdt>
            <w:sdt>
              <w:sdtPr>
                <w:rPr>
                  <w:rFonts w:hint="eastAsia" w:ascii="仿宋" w:hAnsi="仿宋" w:eastAsia="仿宋"/>
                  <w:szCs w:val="24"/>
                </w:rPr>
                <w:alias w:val="打分方法"/>
                <w:tag w:val="打分方法"/>
                <w:id w:val="1412732642"/>
                <w:placeholder>
                  <w:docPart w:val="D8D81B284A274A0B868C3E96149D5E4B"/>
                </w:placeholder>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szCs w:val="24"/>
                </w:rPr>
              </w:sdtEndPr>
              <w:sdtContent>
                <w:tc>
                  <w:tcPr>
                    <w:tcW w:w="1749"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仿宋" w:hAnsi="仿宋" w:eastAsia="仿宋"/>
                        <w:szCs w:val="24"/>
                      </w:rPr>
                    </w:pPr>
                    <w:r>
                      <w:rPr>
                        <w:rFonts w:hint="eastAsia" w:ascii="仿宋" w:hAnsi="仿宋" w:eastAsia="仿宋" w:cs="Times New Roman"/>
                        <w:kern w:val="2"/>
                        <w:sz w:val="24"/>
                        <w:szCs w:val="24"/>
                        <w:lang w:val="en-US" w:eastAsia="zh-CN" w:bidi="ar-SA"/>
                      </w:rPr>
                      <w:t>低价优先法</w:t>
                    </w:r>
                  </w:p>
                </w:tc>
              </w:sdtContent>
            </w:sdt>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hint="default" w:ascii="仿宋" w:hAnsi="仿宋" w:eastAsia="仿宋"/>
          <w:sz w:val="21"/>
          <w:szCs w:val="21"/>
          <w:lang w:val="en-US" w:eastAsia="zh-CN"/>
        </w:rPr>
      </w:pPr>
      <w:r>
        <w:rPr>
          <w:rFonts w:hint="eastAsia" w:ascii="仿宋" w:hAnsi="仿宋"/>
          <w:sz w:val="21"/>
          <w:szCs w:val="21"/>
        </w:rPr>
        <w:t>最高限价（如有）：</w:t>
      </w:r>
      <w:r>
        <w:rPr>
          <w:rFonts w:hint="eastAsia" w:ascii="仿宋" w:hAnsi="仿宋"/>
          <w:sz w:val="21"/>
          <w:szCs w:val="21"/>
          <w:lang w:val="en-US" w:eastAsia="zh-CN"/>
        </w:rPr>
        <w:t>8,573,580.00元/年</w:t>
      </w:r>
    </w:p>
    <w:p>
      <w:pPr>
        <w:spacing w:line="276" w:lineRule="auto"/>
        <w:ind w:firstLine="420" w:firstLineChars="200"/>
        <w:rPr>
          <w:rFonts w:ascii="仿宋" w:hAnsi="仿宋"/>
          <w:sz w:val="21"/>
          <w:szCs w:val="21"/>
          <w:u w:val="single"/>
        </w:rPr>
      </w:pPr>
      <w:r>
        <w:rPr>
          <w:rFonts w:hint="eastAsia" w:ascii="仿宋" w:hAnsi="仿宋"/>
          <w:sz w:val="21"/>
          <w:szCs w:val="21"/>
        </w:rPr>
        <w:t>采购需求：详见第三章　服务需求</w:t>
      </w:r>
    </w:p>
    <w:p>
      <w:pPr>
        <w:spacing w:line="276" w:lineRule="auto"/>
        <w:ind w:firstLine="420" w:firstLineChars="200"/>
        <w:rPr>
          <w:rFonts w:ascii="仿宋" w:hAnsi="仿宋"/>
          <w:sz w:val="21"/>
          <w:szCs w:val="21"/>
        </w:rPr>
      </w:pPr>
      <w:r>
        <w:rPr>
          <w:rFonts w:hint="eastAsia" w:ascii="仿宋" w:hAnsi="仿宋"/>
          <w:sz w:val="21"/>
          <w:szCs w:val="21"/>
        </w:rPr>
        <w:t>合同履行期限：采购人与成交人签订服务合同之日起三年（合同一年一签）。</w:t>
      </w:r>
    </w:p>
    <w:p>
      <w:pPr>
        <w:spacing w:line="276" w:lineRule="auto"/>
        <w:ind w:firstLine="420" w:firstLineChars="200"/>
        <w:rPr>
          <w:rFonts w:ascii="仿宋" w:hAnsi="仿宋"/>
          <w:sz w:val="21"/>
          <w:szCs w:val="21"/>
        </w:rPr>
      </w:pPr>
      <w:r>
        <w:rPr>
          <w:rFonts w:hint="eastAsia" w:ascii="仿宋" w:hAnsi="仿宋"/>
          <w:sz w:val="21"/>
          <w:szCs w:val="21"/>
        </w:rPr>
        <w:t>需落实的政府采购政策内容：中小微企业（含监狱企业）的相关规定；促进残疾人就业政府采购政策的相关规定；节能产品、环境标志产品的相关规定</w:t>
      </w:r>
    </w:p>
    <w:p>
      <w:pPr>
        <w:widowControl/>
        <w:adjustRightInd w:val="0"/>
        <w:snapToGrid w:val="0"/>
        <w:spacing w:line="276" w:lineRule="auto"/>
        <w:jc w:val="left"/>
        <w:rPr>
          <w:rFonts w:ascii="仿宋" w:hAnsi="仿宋"/>
          <w:sz w:val="21"/>
          <w:szCs w:val="21"/>
        </w:rPr>
      </w:pPr>
      <w:r>
        <w:rPr>
          <w:rFonts w:hint="eastAsia" w:ascii="仿宋" w:hAnsi="仿宋" w:cs="仿宋_GB2312"/>
          <w:kern w:val="0"/>
          <w:sz w:val="21"/>
          <w:szCs w:val="21"/>
        </w:rPr>
        <w:t>　　本项目</w:t>
      </w:r>
      <w:sdt>
        <w:sdtPr>
          <w:rPr>
            <w:rFonts w:hint="eastAsia" w:ascii="仿宋" w:hAnsi="仿宋" w:cs="仿宋_GB2312"/>
            <w:kern w:val="0"/>
            <w:sz w:val="21"/>
            <w:szCs w:val="21"/>
          </w:rPr>
          <w:alias w:val="不允许联合体"/>
          <w:tag w:val="不允许联合体"/>
          <w:id w:val="806440443"/>
          <w:placeholder>
            <w:docPart w:val="7C1B91B7CB9F4D34BCA84AAD5EF44C61"/>
          </w:placeholder>
          <w:text/>
        </w:sdtPr>
        <w:sdtEndPr>
          <w:rPr>
            <w:rFonts w:hint="eastAsia" w:ascii="仿宋" w:hAnsi="仿宋" w:cs="仿宋_GB2312"/>
            <w:kern w:val="0"/>
            <w:sz w:val="21"/>
            <w:szCs w:val="21"/>
          </w:rPr>
        </w:sdtEndPr>
        <w:sdtContent>
          <w:r>
            <w:rPr>
              <w:rFonts w:hint="eastAsia" w:ascii="仿宋" w:hAnsi="仿宋" w:cs="仿宋_GB2312"/>
              <w:kern w:val="0"/>
              <w:sz w:val="21"/>
              <w:szCs w:val="21"/>
            </w:rPr>
            <w:t>不允许联合体</w:t>
          </w:r>
        </w:sdtContent>
      </w:sdt>
      <w:r>
        <w:rPr>
          <w:rFonts w:hint="eastAsia" w:ascii="仿宋" w:hAnsi="仿宋"/>
          <w:sz w:val="21"/>
          <w:szCs w:val="21"/>
        </w:rPr>
        <w:t>投标</w:t>
      </w:r>
    </w:p>
    <w:p>
      <w:pPr>
        <w:keepNext/>
        <w:keepLines/>
        <w:spacing w:line="276" w:lineRule="auto"/>
        <w:outlineLvl w:val="1"/>
        <w:rPr>
          <w:rFonts w:ascii="仿宋" w:hAnsi="仿宋" w:cs="宋体"/>
          <w:bCs/>
          <w:sz w:val="21"/>
          <w:szCs w:val="21"/>
        </w:rPr>
      </w:pPr>
      <w:bookmarkStart w:id="6" w:name="_Toc35393791"/>
      <w:bookmarkStart w:id="7" w:name="_Toc28359080"/>
      <w:bookmarkStart w:id="8" w:name="_Toc28359003"/>
      <w:bookmarkStart w:id="9" w:name="_Toc35393622"/>
      <w:r>
        <w:rPr>
          <w:rFonts w:hint="eastAsia" w:ascii="仿宋" w:hAnsi="仿宋" w:cs="宋体"/>
          <w:bCs/>
          <w:sz w:val="21"/>
          <w:szCs w:val="21"/>
        </w:rPr>
        <w:t>二、供应商的资格要求：</w:t>
      </w:r>
      <w:bookmarkEnd w:id="6"/>
      <w:bookmarkEnd w:id="7"/>
      <w:bookmarkEnd w:id="8"/>
      <w:bookmarkEnd w:id="9"/>
    </w:p>
    <w:p>
      <w:pPr>
        <w:spacing w:line="276" w:lineRule="auto"/>
        <w:ind w:firstLine="420" w:firstLineChars="200"/>
        <w:rPr>
          <w:rFonts w:ascii="仿宋" w:hAnsi="仿宋"/>
          <w:sz w:val="21"/>
          <w:szCs w:val="21"/>
        </w:rPr>
      </w:pPr>
      <w:r>
        <w:rPr>
          <w:rFonts w:hint="eastAsia" w:ascii="仿宋" w:hAnsi="仿宋"/>
          <w:sz w:val="21"/>
          <w:szCs w:val="21"/>
        </w:rPr>
        <w:t>1.满足《中华人民共和国政府采购法》第二十二条规定；</w:t>
      </w:r>
    </w:p>
    <w:p>
      <w:pPr>
        <w:spacing w:line="276" w:lineRule="auto"/>
        <w:ind w:firstLine="420" w:firstLineChars="200"/>
        <w:rPr>
          <w:rFonts w:hint="eastAsia" w:ascii="仿宋" w:hAnsi="仿宋" w:eastAsia="仿宋"/>
          <w:color w:val="000000" w:themeColor="text1"/>
          <w:sz w:val="21"/>
          <w:szCs w:val="21"/>
          <w:lang w:eastAsia="zh-CN"/>
          <w14:textFill>
            <w14:solidFill>
              <w14:schemeClr w14:val="tx1"/>
            </w14:solidFill>
          </w14:textFill>
        </w:rPr>
      </w:pPr>
      <w:bookmarkStart w:id="10" w:name="_Toc28359004"/>
      <w:bookmarkStart w:id="11" w:name="_Toc28359081"/>
      <w:r>
        <w:rPr>
          <w:rFonts w:ascii="仿宋" w:hAnsi="仿宋"/>
          <w:sz w:val="21"/>
          <w:szCs w:val="21"/>
        </w:rPr>
        <w:t>2</w:t>
      </w:r>
      <w:r>
        <w:rPr>
          <w:rFonts w:hint="eastAsia" w:ascii="仿宋" w:hAnsi="仿宋"/>
          <w:sz w:val="21"/>
          <w:szCs w:val="21"/>
        </w:rPr>
        <w:t>.落实政府采购政策需满足的资格要求：</w:t>
      </w:r>
      <w:r>
        <w:rPr>
          <w:rFonts w:hint="eastAsia" w:ascii="仿宋" w:hAnsi="仿宋"/>
          <w:color w:val="000000" w:themeColor="text1"/>
          <w:sz w:val="21"/>
          <w:szCs w:val="21"/>
          <w:u w:val="single"/>
          <w:lang w:eastAsia="zh-CN"/>
          <w14:textFill>
            <w14:solidFill>
              <w14:schemeClr w14:val="tx1"/>
            </w14:solidFill>
          </w14:textFill>
        </w:rPr>
        <w:t>无</w:t>
      </w:r>
    </w:p>
    <w:p>
      <w:pPr>
        <w:spacing w:line="276" w:lineRule="auto"/>
        <w:ind w:firstLine="420" w:firstLineChars="200"/>
        <w:rPr>
          <w:rFonts w:hint="eastAsia" w:ascii="仿宋" w:hAnsi="仿宋" w:eastAsia="仿宋"/>
          <w:i/>
          <w:iCs/>
          <w:color w:val="000000" w:themeColor="text1"/>
          <w:sz w:val="21"/>
          <w:szCs w:val="21"/>
          <w:u w:val="single"/>
          <w:lang w:eastAsia="zh-CN"/>
          <w14:textFill>
            <w14:solidFill>
              <w14:schemeClr w14:val="tx1"/>
            </w14:solidFill>
          </w14:textFill>
        </w:rPr>
      </w:pPr>
      <w:r>
        <w:rPr>
          <w:rFonts w:hint="eastAsia" w:ascii="仿宋" w:hAnsi="仿宋"/>
          <w:color w:val="000000" w:themeColor="text1"/>
          <w:sz w:val="21"/>
          <w:szCs w:val="21"/>
          <w14:textFill>
            <w14:solidFill>
              <w14:schemeClr w14:val="tx1"/>
            </w14:solidFill>
          </w14:textFill>
        </w:rPr>
        <w:t>3.本项目的特定资格要求：</w:t>
      </w:r>
      <w:r>
        <w:rPr>
          <w:rFonts w:hint="eastAsia" w:ascii="仿宋" w:hAnsi="仿宋"/>
          <w:color w:val="000000" w:themeColor="text1"/>
          <w:sz w:val="21"/>
          <w:szCs w:val="21"/>
          <w:u w:val="single"/>
          <w:lang w:eastAsia="zh-CN"/>
          <w14:textFill>
            <w14:solidFill>
              <w14:schemeClr w14:val="tx1"/>
            </w14:solidFill>
          </w14:textFill>
        </w:rPr>
        <w:t>无</w:t>
      </w:r>
    </w:p>
    <w:p>
      <w:pPr>
        <w:keepNext/>
        <w:keepLines/>
        <w:spacing w:line="276" w:lineRule="auto"/>
        <w:outlineLvl w:val="1"/>
        <w:rPr>
          <w:rFonts w:ascii="仿宋" w:hAnsi="仿宋" w:cs="宋体"/>
          <w:bCs/>
          <w:sz w:val="21"/>
          <w:szCs w:val="21"/>
        </w:rPr>
      </w:pPr>
      <w:r>
        <w:rPr>
          <w:rFonts w:hint="eastAsia" w:ascii="仿宋" w:hAnsi="仿宋" w:cs="宋体"/>
          <w:bCs/>
          <w:sz w:val="21"/>
          <w:szCs w:val="21"/>
        </w:rPr>
        <w:t>三、政府采购供应商入库须知</w:t>
      </w:r>
    </w:p>
    <w:p>
      <w:pPr>
        <w:spacing w:line="276" w:lineRule="auto"/>
        <w:ind w:firstLine="420" w:firstLineChars="200"/>
        <w:rPr>
          <w:rFonts w:ascii="仿宋" w:hAnsi="仿宋" w:cs="宋体"/>
          <w:sz w:val="21"/>
          <w:szCs w:val="21"/>
        </w:rPr>
      </w:pPr>
      <w:r>
        <w:rPr>
          <w:rFonts w:hint="eastAsia" w:ascii="仿宋" w:hAnsi="仿宋" w:cs="宋体"/>
          <w:sz w:val="21"/>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cs="仿宋_GB2312"/>
          <w:kern w:val="0"/>
          <w:sz w:val="21"/>
          <w:szCs w:val="21"/>
        </w:rPr>
      </w:pPr>
      <w:bookmarkStart w:id="12" w:name="_Toc35393623"/>
      <w:bookmarkStart w:id="13" w:name="_Toc35393792"/>
      <w:r>
        <w:rPr>
          <w:rFonts w:hint="eastAsia" w:ascii="仿宋" w:hAnsi="仿宋" w:cs="仿宋_GB2312"/>
          <w:kern w:val="0"/>
          <w:sz w:val="21"/>
          <w:szCs w:val="21"/>
        </w:rPr>
        <w:t>供应商未进入营口市审批技术审查与公共资源交易中心供应商库的，及时进入营口市公共资源交易平台（http://yk-ccgp.yingkou.net.cn）办理入库登记手续。（技术咨询电话：</w:t>
      </w:r>
      <w:sdt>
        <w:sdtPr>
          <w:rPr>
            <w:rFonts w:hint="eastAsia" w:ascii="仿宋" w:hAnsi="仿宋"/>
            <w:sz w:val="21"/>
            <w:szCs w:val="21"/>
          </w:rPr>
          <w:alias w:val="技术咨询电话"/>
          <w:tag w:val="技术咨询电话"/>
          <w:id w:val="797026098"/>
          <w:placeholder>
            <w:docPart w:val="BD48BB3B1D9C4992A7AFDECC72FBD237"/>
          </w:placeholder>
          <w:showingPlcHdr/>
        </w:sdtPr>
        <w:sdtEndPr>
          <w:rPr>
            <w:rFonts w:hint="eastAsia" w:ascii="仿宋" w:hAnsi="仿宋"/>
            <w:sz w:val="21"/>
            <w:szCs w:val="21"/>
          </w:rPr>
        </w:sdtEndPr>
        <w:sdtContent>
          <w:r>
            <w:rPr>
              <w:rStyle w:val="49"/>
              <w:rFonts w:hint="eastAsia" w:ascii="仿宋" w:hAnsi="仿宋"/>
              <w:sz w:val="21"/>
              <w:szCs w:val="21"/>
            </w:rPr>
            <w:t>13304049817</w:t>
          </w:r>
        </w:sdtContent>
      </w:sdt>
      <w:r>
        <w:rPr>
          <w:rFonts w:hint="eastAsia" w:ascii="仿宋" w:hAnsi="仿宋" w:cs="仿宋_GB2312"/>
          <w:kern w:val="0"/>
          <w:sz w:val="21"/>
          <w:szCs w:val="21"/>
        </w:rPr>
        <w:t>于先生;入库审批电话：</w:t>
      </w:r>
      <w:sdt>
        <w:sdtPr>
          <w:rPr>
            <w:rFonts w:hint="eastAsia" w:ascii="仿宋" w:hAnsi="仿宋"/>
            <w:sz w:val="21"/>
            <w:szCs w:val="21"/>
          </w:rPr>
          <w:alias w:val="入库审批电话"/>
          <w:tag w:val="入库审批电话"/>
          <w:id w:val="-1684267343"/>
          <w:placeholder>
            <w:docPart w:val="22E07989CCA6411FA0895F717351C9A5"/>
          </w:placeholder>
          <w:showingPlcHdr/>
        </w:sdtPr>
        <w:sdtEndPr>
          <w:rPr>
            <w:rFonts w:hint="eastAsia" w:ascii="仿宋" w:hAnsi="仿宋"/>
            <w:sz w:val="21"/>
            <w:szCs w:val="21"/>
          </w:rPr>
        </w:sdtEndPr>
        <w:sdtContent>
          <w:r>
            <w:rPr>
              <w:rStyle w:val="49"/>
              <w:rFonts w:hint="eastAsia" w:ascii="仿宋" w:hAnsi="仿宋"/>
              <w:sz w:val="21"/>
              <w:szCs w:val="21"/>
            </w:rPr>
            <w:t>0417-2972507</w:t>
          </w:r>
        </w:sdtContent>
      </w:sdt>
      <w:r>
        <w:rPr>
          <w:rFonts w:hint="eastAsia" w:ascii="仿宋" w:hAnsi="仿宋" w:cs="仿宋_GB2312"/>
          <w:kern w:val="0"/>
          <w:sz w:val="21"/>
          <w:szCs w:val="21"/>
        </w:rPr>
        <w:t>）；已入库投标人使用注册的账号密码登录营口市公共资源交易平台 （http://yk-ccgp.yingkou.net.cn）下载招标文件。</w:t>
      </w:r>
    </w:p>
    <w:p>
      <w:pPr>
        <w:keepNext/>
        <w:keepLines/>
        <w:spacing w:line="276" w:lineRule="auto"/>
        <w:outlineLvl w:val="1"/>
        <w:rPr>
          <w:rFonts w:ascii="仿宋" w:hAnsi="仿宋" w:cs="宋体"/>
          <w:bCs/>
          <w:sz w:val="21"/>
          <w:szCs w:val="21"/>
        </w:rPr>
      </w:pPr>
      <w:r>
        <w:rPr>
          <w:rFonts w:hint="eastAsia" w:ascii="仿宋" w:hAnsi="仿宋" w:cs="宋体"/>
          <w:bCs/>
          <w:sz w:val="21"/>
          <w:szCs w:val="21"/>
        </w:rPr>
        <w:t>四、获取招标文件</w:t>
      </w:r>
      <w:bookmarkEnd w:id="10"/>
      <w:bookmarkEnd w:id="11"/>
      <w:bookmarkEnd w:id="12"/>
      <w:bookmarkEnd w:id="13"/>
    </w:p>
    <w:p>
      <w:pPr>
        <w:spacing w:line="276" w:lineRule="auto"/>
        <w:ind w:firstLine="540"/>
        <w:rPr>
          <w:rFonts w:ascii="仿宋" w:hAnsi="仿宋" w:cs="宋体"/>
          <w:sz w:val="21"/>
          <w:szCs w:val="21"/>
        </w:rPr>
      </w:pPr>
      <w:r>
        <w:rPr>
          <w:rFonts w:hint="eastAsia" w:ascii="仿宋" w:hAnsi="仿宋" w:cs="宋体"/>
          <w:sz w:val="21"/>
          <w:szCs w:val="21"/>
        </w:rPr>
        <w:t>时间：</w:t>
      </w:r>
      <w:r>
        <w:rPr>
          <w:rFonts w:ascii="仿宋" w:hAnsi="仿宋" w:cs="宋体"/>
          <w:sz w:val="21"/>
          <w:szCs w:val="21"/>
        </w:rPr>
        <w:t>即日起</w:t>
      </w:r>
      <w:r>
        <w:rPr>
          <w:rFonts w:hint="eastAsia" w:ascii="仿宋" w:hAnsi="仿宋" w:cs="宋体"/>
          <w:sz w:val="21"/>
          <w:szCs w:val="21"/>
        </w:rPr>
        <w:t>至</w:t>
      </w:r>
      <w:sdt>
        <w:sdtPr>
          <w:rPr>
            <w:rFonts w:hint="eastAsia" w:ascii="仿宋" w:hAnsi="仿宋"/>
            <w:sz w:val="21"/>
            <w:szCs w:val="21"/>
          </w:rPr>
          <w:alias w:val="报名截止时间"/>
          <w:tag w:val="报名截止时间"/>
          <w:id w:val="138774667"/>
          <w:placeholder>
            <w:docPart w:val="8D846C8F9BF04F5A8B40D68A9E42A8EF"/>
          </w:placeholder>
        </w:sdtPr>
        <w:sdtEndPr>
          <w:rPr>
            <w:rFonts w:hint="eastAsia" w:ascii="仿宋" w:hAnsi="仿宋"/>
            <w:sz w:val="21"/>
            <w:szCs w:val="21"/>
          </w:rPr>
        </w:sdtEndPr>
        <w:sdtContent>
          <w:r>
            <w:rPr>
              <w:rFonts w:hint="eastAsia" w:ascii="仿宋" w:hAnsi="仿宋"/>
              <w:sz w:val="21"/>
              <w:szCs w:val="21"/>
            </w:rPr>
            <w:t>2021年05月17日</w:t>
          </w:r>
          <w:r>
            <w:rPr>
              <w:rFonts w:hint="eastAsia" w:ascii="仿宋" w:hAnsi="仿宋"/>
              <w:sz w:val="21"/>
              <w:szCs w:val="21"/>
              <w:lang w:val="en-US" w:eastAsia="zh-CN"/>
            </w:rPr>
            <w:t>17:00</w:t>
          </w:r>
        </w:sdtContent>
      </w:sdt>
      <w:r>
        <w:rPr>
          <w:rFonts w:hint="eastAsia" w:ascii="仿宋" w:hAnsi="仿宋" w:cs="宋体"/>
          <w:sz w:val="21"/>
          <w:szCs w:val="21"/>
        </w:rPr>
        <w:t>（北京时间，</w:t>
      </w:r>
      <w:r>
        <w:rPr>
          <w:rFonts w:ascii="仿宋" w:hAnsi="仿宋" w:cs="宋体"/>
          <w:sz w:val="21"/>
          <w:szCs w:val="21"/>
        </w:rPr>
        <w:t>法定节假日</w:t>
      </w:r>
      <w:r>
        <w:rPr>
          <w:rFonts w:hint="eastAsia" w:ascii="仿宋" w:hAnsi="仿宋" w:cs="宋体"/>
          <w:sz w:val="21"/>
          <w:szCs w:val="21"/>
        </w:rPr>
        <w:t>除外）</w:t>
      </w:r>
    </w:p>
    <w:p>
      <w:pPr>
        <w:spacing w:line="276" w:lineRule="auto"/>
        <w:ind w:firstLine="540"/>
        <w:rPr>
          <w:rFonts w:ascii="仿宋" w:hAnsi="仿宋" w:cs="宋体"/>
          <w:sz w:val="21"/>
          <w:szCs w:val="21"/>
        </w:rPr>
      </w:pPr>
      <w:r>
        <w:rPr>
          <w:rFonts w:hint="eastAsia" w:ascii="仿宋" w:hAnsi="仿宋" w:cs="宋体"/>
          <w:sz w:val="21"/>
          <w:szCs w:val="21"/>
        </w:rPr>
        <w:t>地点：</w:t>
      </w:r>
      <w:r>
        <w:rPr>
          <w:rFonts w:hint="eastAsia" w:ascii="仿宋" w:hAnsi="仿宋" w:cs="仿宋_GB2312"/>
          <w:kern w:val="0"/>
          <w:sz w:val="21"/>
          <w:szCs w:val="21"/>
        </w:rPr>
        <w:t>营口市公共资源交易平台</w:t>
      </w:r>
      <w:r>
        <w:rPr>
          <w:rFonts w:hint="eastAsia" w:ascii="仿宋" w:hAnsi="仿宋" w:cs="宋体"/>
          <w:sz w:val="21"/>
          <w:szCs w:val="21"/>
        </w:rPr>
        <w:t>（http://yk-ccgp.yingkou.net.cn）</w:t>
      </w:r>
      <w:r>
        <w:rPr>
          <w:rFonts w:ascii="仿宋" w:hAnsi="仿宋" w:cs="宋体"/>
          <w:sz w:val="21"/>
          <w:szCs w:val="21"/>
        </w:rPr>
        <w:t xml:space="preserve"> </w:t>
      </w:r>
    </w:p>
    <w:p>
      <w:pPr>
        <w:spacing w:line="276" w:lineRule="auto"/>
        <w:ind w:firstLine="540"/>
        <w:rPr>
          <w:rFonts w:ascii="仿宋" w:hAnsi="仿宋" w:cs="宋体"/>
          <w:color w:val="FF0000"/>
          <w:sz w:val="21"/>
          <w:szCs w:val="21"/>
        </w:rPr>
      </w:pPr>
      <w:r>
        <w:rPr>
          <w:rFonts w:hint="eastAsia" w:ascii="仿宋" w:hAnsi="仿宋" w:cs="宋体"/>
          <w:sz w:val="21"/>
          <w:szCs w:val="21"/>
        </w:rPr>
        <w:t>方式：在线下载</w:t>
      </w:r>
    </w:p>
    <w:p>
      <w:pPr>
        <w:keepNext/>
        <w:keepLines/>
        <w:spacing w:line="276" w:lineRule="auto"/>
        <w:outlineLvl w:val="1"/>
        <w:rPr>
          <w:rFonts w:ascii="仿宋" w:hAnsi="仿宋" w:cs="宋体"/>
          <w:bCs/>
          <w:sz w:val="21"/>
          <w:szCs w:val="21"/>
        </w:rPr>
      </w:pPr>
      <w:bookmarkStart w:id="14" w:name="_Toc28359082"/>
      <w:bookmarkStart w:id="15" w:name="_Toc28359005"/>
      <w:bookmarkStart w:id="16" w:name="_Toc35393793"/>
      <w:bookmarkStart w:id="17" w:name="_Toc35393624"/>
      <w:r>
        <w:rPr>
          <w:rFonts w:hint="eastAsia" w:ascii="仿宋" w:hAnsi="仿宋" w:cs="宋体"/>
          <w:bCs/>
          <w:sz w:val="21"/>
          <w:szCs w:val="21"/>
        </w:rPr>
        <w:t>五、提交投标文件</w:t>
      </w:r>
      <w:bookmarkEnd w:id="14"/>
      <w:bookmarkEnd w:id="15"/>
      <w:r>
        <w:rPr>
          <w:rFonts w:hint="eastAsia" w:ascii="仿宋" w:hAnsi="仿宋" w:cs="宋体"/>
          <w:bCs/>
          <w:sz w:val="21"/>
          <w:szCs w:val="21"/>
        </w:rPr>
        <w:t>截止时间、开标时间和地点</w:t>
      </w:r>
      <w:bookmarkEnd w:id="16"/>
      <w:bookmarkEnd w:id="17"/>
    </w:p>
    <w:p>
      <w:pPr>
        <w:spacing w:line="276" w:lineRule="auto"/>
        <w:ind w:firstLine="420" w:firstLineChars="200"/>
        <w:rPr>
          <w:rFonts w:ascii="仿宋" w:hAnsi="仿宋"/>
          <w:bCs/>
          <w:sz w:val="21"/>
          <w:szCs w:val="21"/>
          <w:u w:val="single"/>
        </w:rPr>
      </w:pPr>
      <w:sdt>
        <w:sdtPr>
          <w:rPr>
            <w:rFonts w:hint="eastAsia" w:ascii="仿宋" w:hAnsi="仿宋"/>
            <w:sz w:val="21"/>
            <w:szCs w:val="21"/>
          </w:rPr>
          <w:alias w:val="开标时间"/>
          <w:tag w:val="开标时间"/>
          <w:id w:val="-1040966100"/>
          <w:placeholder>
            <w:docPart w:val="0D6B966BC1FE496F82960B6EB6521F78"/>
          </w:placeholder>
        </w:sdtPr>
        <w:sdtEndPr>
          <w:rPr>
            <w:rFonts w:hint="eastAsia" w:ascii="仿宋" w:hAnsi="仿宋"/>
            <w:sz w:val="21"/>
            <w:szCs w:val="21"/>
          </w:rPr>
        </w:sdtEndPr>
        <w:sdtContent>
          <w:r>
            <w:rPr>
              <w:rFonts w:hint="eastAsia" w:ascii="仿宋" w:hAnsi="仿宋"/>
              <w:sz w:val="21"/>
              <w:szCs w:val="21"/>
            </w:rPr>
            <w:t>2021/5/19 9:30:00</w:t>
          </w:r>
        </w:sdtContent>
      </w:sdt>
      <w:r>
        <w:rPr>
          <w:rFonts w:hint="eastAsia" w:ascii="仿宋" w:hAnsi="仿宋"/>
          <w:bCs/>
          <w:sz w:val="21"/>
          <w:szCs w:val="21"/>
        </w:rPr>
        <w:t>（北京时间）</w:t>
      </w:r>
    </w:p>
    <w:p>
      <w:pPr>
        <w:spacing w:line="276" w:lineRule="auto"/>
        <w:ind w:firstLine="420" w:firstLineChars="200"/>
        <w:rPr>
          <w:rFonts w:ascii="仿宋" w:hAnsi="仿宋"/>
          <w:color w:val="FF0000"/>
          <w:sz w:val="21"/>
          <w:szCs w:val="21"/>
          <w:u w:val="single"/>
        </w:rPr>
      </w:pPr>
      <w:r>
        <w:rPr>
          <w:rFonts w:hint="eastAsia" w:ascii="仿宋" w:hAnsi="仿宋"/>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rPr>
            <w:rFonts w:ascii="仿宋" w:hAnsi="仿宋" w:cs="仿宋_GB2312"/>
            <w:kern w:val="0"/>
            <w:sz w:val="21"/>
            <w:szCs w:val="21"/>
          </w:rPr>
        </w:sdtEndPr>
        <w:sdtContent>
          <w:r>
            <w:rPr>
              <w:rFonts w:hint="eastAsia" w:ascii="仿宋" w:hAnsi="仿宋" w:cs="仿宋_GB2312"/>
              <w:kern w:val="0"/>
              <w:sz w:val="21"/>
              <w:szCs w:val="21"/>
            </w:rPr>
            <w:t>营口市审批技术审查与公共资源交易中心</w:t>
          </w:r>
        </w:sdtContent>
      </w:sdt>
      <w:r>
        <w:rPr>
          <w:rFonts w:hint="eastAsia" w:ascii="仿宋" w:hAnsi="仿宋"/>
          <w:sz w:val="21"/>
          <w:szCs w:val="21"/>
        </w:rPr>
        <w:t xml:space="preserve"> </w:t>
      </w:r>
      <w:sdt>
        <w:sdtPr>
          <w:rPr>
            <w:rFonts w:hint="eastAsia" w:ascii="仿宋" w:hAnsi="仿宋"/>
            <w:sz w:val="21"/>
            <w:szCs w:val="21"/>
          </w:rPr>
          <w:alias w:val="开标室"/>
          <w:tag w:val="开标室"/>
          <w:id w:val="2034069688"/>
          <w:placeholder>
            <w:docPart w:val="6043EFAD6E74427F820F8B8F7D83DAE4"/>
          </w:placeholder>
        </w:sdtPr>
        <w:sdtEndPr>
          <w:rPr>
            <w:rFonts w:hint="eastAsia" w:ascii="仿宋" w:hAnsi="仿宋"/>
            <w:sz w:val="21"/>
            <w:szCs w:val="21"/>
          </w:rPr>
        </w:sdtEndPr>
        <w:sdtContent>
          <w:r>
            <w:rPr>
              <w:rFonts w:hint="eastAsia" w:ascii="仿宋" w:hAnsi="仿宋"/>
              <w:sz w:val="21"/>
              <w:szCs w:val="21"/>
            </w:rPr>
            <w:t>开标室(二)</w:t>
          </w:r>
        </w:sdtContent>
      </w:sdt>
    </w:p>
    <w:p>
      <w:pPr>
        <w:keepNext/>
        <w:keepLines/>
        <w:spacing w:line="276" w:lineRule="auto"/>
        <w:outlineLvl w:val="1"/>
        <w:rPr>
          <w:rFonts w:ascii="仿宋" w:hAnsi="仿宋" w:cs="宋体"/>
          <w:bCs/>
          <w:sz w:val="21"/>
          <w:szCs w:val="21"/>
        </w:rPr>
      </w:pPr>
      <w:bookmarkStart w:id="18" w:name="_Toc28359007"/>
      <w:bookmarkStart w:id="19" w:name="_Toc28359084"/>
      <w:bookmarkStart w:id="20" w:name="_Toc35393625"/>
      <w:bookmarkStart w:id="21" w:name="_Toc35393794"/>
      <w:r>
        <w:rPr>
          <w:rFonts w:hint="eastAsia" w:ascii="仿宋" w:hAnsi="仿宋" w:cs="宋体"/>
          <w:bCs/>
          <w:sz w:val="21"/>
          <w:szCs w:val="21"/>
        </w:rPr>
        <w:t>六、公告期限</w:t>
      </w:r>
      <w:bookmarkEnd w:id="18"/>
      <w:bookmarkEnd w:id="19"/>
      <w:bookmarkEnd w:id="20"/>
      <w:bookmarkEnd w:id="21"/>
    </w:p>
    <w:p>
      <w:pPr>
        <w:spacing w:line="276" w:lineRule="auto"/>
        <w:ind w:firstLine="420" w:firstLineChars="200"/>
        <w:rPr>
          <w:rFonts w:ascii="仿宋" w:hAnsi="仿宋" w:cs="宋体"/>
          <w:kern w:val="0"/>
          <w:sz w:val="21"/>
          <w:szCs w:val="21"/>
        </w:rPr>
      </w:pPr>
      <w:r>
        <w:rPr>
          <w:rFonts w:hint="eastAsia" w:ascii="仿宋" w:hAnsi="仿宋" w:cs="宋体"/>
          <w:kern w:val="0"/>
          <w:sz w:val="21"/>
          <w:szCs w:val="21"/>
        </w:rPr>
        <w:t>自本公告发布之日起5个工作日。</w:t>
      </w:r>
    </w:p>
    <w:p>
      <w:pPr>
        <w:keepNext/>
        <w:keepLines/>
        <w:spacing w:line="276" w:lineRule="auto"/>
        <w:outlineLvl w:val="1"/>
        <w:rPr>
          <w:rFonts w:ascii="仿宋" w:hAnsi="仿宋" w:cs="宋体"/>
          <w:bCs/>
          <w:sz w:val="21"/>
          <w:szCs w:val="21"/>
        </w:rPr>
      </w:pPr>
      <w:r>
        <w:rPr>
          <w:rFonts w:hint="eastAsia" w:ascii="仿宋" w:hAnsi="仿宋" w:cs="宋体"/>
          <w:bCs/>
          <w:sz w:val="21"/>
          <w:szCs w:val="21"/>
        </w:rPr>
        <w:t>七、质疑与投诉</w:t>
      </w:r>
    </w:p>
    <w:p>
      <w:pPr>
        <w:widowControl/>
        <w:spacing w:line="276" w:lineRule="auto"/>
        <w:ind w:firstLine="539"/>
        <w:jc w:val="left"/>
        <w:rPr>
          <w:rFonts w:ascii="仿宋" w:hAnsi="仿宋" w:cs="宋体"/>
          <w:sz w:val="21"/>
          <w:szCs w:val="21"/>
        </w:rPr>
      </w:pPr>
      <w:r>
        <w:rPr>
          <w:rFonts w:hint="eastAsia" w:ascii="仿宋" w:hAnsi="仿宋" w:cs="宋体"/>
          <w:sz w:val="21"/>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cs="宋体"/>
          <w:bCs/>
          <w:sz w:val="21"/>
          <w:szCs w:val="21"/>
        </w:rPr>
      </w:pPr>
      <w:r>
        <w:rPr>
          <w:rFonts w:hint="eastAsia" w:ascii="仿宋" w:hAnsi="仿宋" w:cs="宋体"/>
          <w:sz w:val="21"/>
          <w:szCs w:val="21"/>
        </w:rPr>
        <w:t>1、接收质疑函方式：书面纸质质疑函</w:t>
      </w:r>
      <w:r>
        <w:rPr>
          <w:rFonts w:hint="eastAsia" w:ascii="仿宋" w:hAnsi="仿宋" w:cs="宋体"/>
          <w:bCs/>
          <w:sz w:val="21"/>
          <w:szCs w:val="21"/>
        </w:rPr>
        <w:t>（详询办公室</w:t>
      </w:r>
      <w:r>
        <w:rPr>
          <w:rFonts w:hint="eastAsia" w:ascii="仿宋" w:hAnsi="仿宋" w:cs="宋体"/>
          <w:b/>
          <w:bCs/>
          <w:sz w:val="21"/>
          <w:szCs w:val="21"/>
        </w:rPr>
        <w:t>0417-2972518</w:t>
      </w:r>
      <w:r>
        <w:rPr>
          <w:rFonts w:hint="eastAsia" w:ascii="仿宋" w:hAnsi="仿宋" w:cs="宋体"/>
          <w:bCs/>
          <w:sz w:val="21"/>
          <w:szCs w:val="21"/>
        </w:rPr>
        <w:t>）</w:t>
      </w:r>
    </w:p>
    <w:p>
      <w:pPr>
        <w:widowControl/>
        <w:adjustRightInd w:val="0"/>
        <w:snapToGrid w:val="0"/>
        <w:spacing w:line="276" w:lineRule="auto"/>
        <w:ind w:firstLine="480"/>
        <w:jc w:val="left"/>
        <w:rPr>
          <w:rFonts w:ascii="仿宋" w:hAnsi="仿宋" w:cs="宋体"/>
          <w:bCs/>
          <w:sz w:val="21"/>
          <w:szCs w:val="21"/>
        </w:rPr>
      </w:pPr>
      <w:r>
        <w:rPr>
          <w:rFonts w:hint="eastAsia" w:ascii="仿宋" w:hAnsi="仿宋" w:cs="宋体"/>
          <w:sz w:val="21"/>
          <w:szCs w:val="21"/>
        </w:rPr>
        <w:t>2、质疑函内容、格式：</w:t>
      </w:r>
      <w:r>
        <w:rPr>
          <w:rFonts w:hint="eastAsia" w:ascii="仿宋" w:hAnsi="仿宋" w:cs="宋体"/>
          <w:bCs/>
          <w:sz w:val="21"/>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cs="宋体"/>
          <w:sz w:val="21"/>
          <w:szCs w:val="21"/>
        </w:rPr>
      </w:pPr>
      <w:r>
        <w:rPr>
          <w:rFonts w:hint="eastAsia" w:ascii="仿宋" w:hAnsi="仿宋" w:cs="宋体"/>
          <w:sz w:val="21"/>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cs="宋体"/>
          <w:bCs/>
          <w:sz w:val="21"/>
          <w:szCs w:val="21"/>
        </w:rPr>
      </w:pPr>
      <w:bookmarkStart w:id="22" w:name="_Toc35393795"/>
      <w:bookmarkStart w:id="23" w:name="_Toc35393626"/>
      <w:r>
        <w:rPr>
          <w:rFonts w:hint="eastAsia" w:ascii="仿宋" w:hAnsi="仿宋" w:cs="宋体"/>
          <w:bCs/>
          <w:sz w:val="21"/>
          <w:szCs w:val="21"/>
        </w:rPr>
        <w:t>八、其他补充事宜</w:t>
      </w:r>
      <w:bookmarkEnd w:id="22"/>
      <w:bookmarkEnd w:id="23"/>
    </w:p>
    <w:p>
      <w:pPr>
        <w:spacing w:line="276" w:lineRule="auto"/>
        <w:ind w:left="495"/>
        <w:rPr>
          <w:rFonts w:ascii="仿宋" w:hAnsi="仿宋"/>
          <w:sz w:val="21"/>
          <w:szCs w:val="21"/>
        </w:rPr>
      </w:pPr>
    </w:p>
    <w:p>
      <w:pPr>
        <w:keepNext/>
        <w:keepLines/>
        <w:spacing w:line="276" w:lineRule="auto"/>
        <w:outlineLvl w:val="1"/>
        <w:rPr>
          <w:rFonts w:ascii="仿宋" w:hAnsi="仿宋" w:cs="宋体"/>
          <w:bCs/>
          <w:sz w:val="21"/>
          <w:szCs w:val="21"/>
        </w:rPr>
      </w:pPr>
      <w:bookmarkStart w:id="24" w:name="_Toc35393627"/>
      <w:bookmarkStart w:id="25" w:name="_Toc28359085"/>
      <w:bookmarkStart w:id="26" w:name="_Toc28359008"/>
      <w:bookmarkStart w:id="27" w:name="_Toc35393796"/>
      <w:r>
        <w:rPr>
          <w:rFonts w:hint="eastAsia" w:ascii="仿宋" w:hAnsi="仿宋" w:cs="宋体"/>
          <w:bCs/>
          <w:sz w:val="21"/>
          <w:szCs w:val="21"/>
        </w:rPr>
        <w:t>九、对本次招标提出询问，请按</w:t>
      </w:r>
      <w:r>
        <w:rPr>
          <w:rFonts w:ascii="仿宋" w:hAnsi="仿宋" w:cs="宋体"/>
          <w:bCs/>
          <w:sz w:val="21"/>
          <w:szCs w:val="21"/>
        </w:rPr>
        <w:t>以下方式</w:t>
      </w:r>
      <w:r>
        <w:rPr>
          <w:rFonts w:hint="eastAsia" w:ascii="仿宋" w:hAnsi="仿宋" w:cs="宋体"/>
          <w:bCs/>
          <w:sz w:val="21"/>
          <w:szCs w:val="21"/>
        </w:rPr>
        <w:t>联系。</w:t>
      </w:r>
      <w:bookmarkEnd w:id="24"/>
      <w:bookmarkEnd w:id="25"/>
      <w:bookmarkEnd w:id="26"/>
      <w:bookmarkEnd w:id="27"/>
    </w:p>
    <w:p>
      <w:pPr>
        <w:keepNext/>
        <w:keepLines/>
        <w:spacing w:line="276" w:lineRule="auto"/>
        <w:ind w:left="495" w:firstLine="210" w:firstLineChars="100"/>
        <w:outlineLvl w:val="1"/>
        <w:rPr>
          <w:rFonts w:ascii="仿宋" w:hAnsi="仿宋" w:cs="宋体"/>
          <w:bCs/>
          <w:sz w:val="21"/>
          <w:szCs w:val="21"/>
        </w:rPr>
      </w:pPr>
      <w:r>
        <w:rPr>
          <w:rFonts w:hint="eastAsia" w:ascii="仿宋" w:hAnsi="仿宋" w:cs="宋体"/>
          <w:bCs/>
          <w:sz w:val="21"/>
          <w:szCs w:val="21"/>
        </w:rPr>
        <w:t>1.采购人信息</w:t>
      </w:r>
    </w:p>
    <w:p>
      <w:pPr>
        <w:spacing w:line="276" w:lineRule="auto"/>
        <w:ind w:firstLine="630" w:firstLineChars="300"/>
        <w:jc w:val="left"/>
        <w:rPr>
          <w:rFonts w:ascii="仿宋" w:hAnsi="仿宋"/>
          <w:sz w:val="21"/>
          <w:szCs w:val="21"/>
        </w:rPr>
      </w:pPr>
      <w:r>
        <w:rPr>
          <w:rFonts w:hint="eastAsia" w:ascii="仿宋" w:hAnsi="仿宋"/>
          <w:sz w:val="21"/>
          <w:szCs w:val="21"/>
        </w:rPr>
        <w:t>名    称：</w:t>
      </w:r>
      <w:sdt>
        <w:sdtPr>
          <w:rPr>
            <w:rFonts w:hint="eastAsia" w:ascii="仿宋" w:hAnsi="仿宋"/>
            <w:sz w:val="21"/>
            <w:szCs w:val="21"/>
          </w:rPr>
          <w:alias w:val="采购单位"/>
          <w:tag w:val="采购单位"/>
          <w:id w:val="-95183161"/>
          <w:placeholder>
            <w:docPart w:val="FA32A614E76E45A986DC6D43213F071D"/>
          </w:placeholder>
        </w:sdtPr>
        <w:sdtEndPr>
          <w:rPr>
            <w:rFonts w:hint="eastAsia" w:ascii="仿宋" w:hAnsi="仿宋"/>
            <w:sz w:val="21"/>
            <w:szCs w:val="21"/>
          </w:rPr>
        </w:sdtEndPr>
        <w:sdtContent>
          <w:r>
            <w:rPr>
              <w:rFonts w:hint="eastAsia" w:ascii="仿宋" w:hAnsi="仿宋"/>
              <w:sz w:val="21"/>
              <w:szCs w:val="21"/>
            </w:rPr>
            <w:t>营口市人力资源和就业事务中心</w:t>
          </w:r>
        </w:sdtContent>
      </w:sdt>
    </w:p>
    <w:p>
      <w:pPr>
        <w:spacing w:line="276" w:lineRule="auto"/>
        <w:ind w:firstLine="630" w:firstLineChars="300"/>
        <w:jc w:val="left"/>
        <w:rPr>
          <w:rFonts w:ascii="仿宋" w:hAnsi="仿宋"/>
          <w:sz w:val="21"/>
          <w:szCs w:val="21"/>
        </w:rPr>
      </w:pPr>
      <w:r>
        <w:rPr>
          <w:rFonts w:hint="eastAsia" w:ascii="仿宋" w:hAnsi="仿宋"/>
          <w:sz w:val="21"/>
          <w:szCs w:val="21"/>
        </w:rPr>
        <w:t>地    址：</w:t>
      </w:r>
      <w:sdt>
        <w:sdtPr>
          <w:rPr>
            <w:rFonts w:hint="eastAsia" w:ascii="仿宋" w:hAnsi="仿宋"/>
            <w:sz w:val="21"/>
            <w:szCs w:val="21"/>
          </w:rPr>
          <w:alias w:val="采购单位地址"/>
          <w:tag w:val="采购单位地址"/>
          <w:id w:val="-946699611"/>
          <w:placeholder>
            <w:docPart w:val="5BAF037C17344D0EAD923E7D66D99A14"/>
          </w:placeholder>
        </w:sdtPr>
        <w:sdtEndPr>
          <w:rPr>
            <w:rFonts w:hint="eastAsia" w:ascii="仿宋" w:hAnsi="仿宋"/>
            <w:sz w:val="21"/>
            <w:szCs w:val="21"/>
          </w:rPr>
        </w:sdtEndPr>
        <w:sdtContent>
          <w:r>
            <w:rPr>
              <w:rFonts w:hint="eastAsia" w:ascii="仿宋" w:hAnsi="仿宋"/>
              <w:sz w:val="21"/>
              <w:szCs w:val="21"/>
              <w:lang w:eastAsia="zh-CN"/>
            </w:rPr>
            <w:t>营口市西市区</w:t>
          </w:r>
          <w:r>
            <w:rPr>
              <w:rFonts w:hint="eastAsia" w:ascii="仿宋" w:hAnsi="仿宋"/>
              <w:sz w:val="21"/>
              <w:szCs w:val="21"/>
            </w:rPr>
            <w:t>民生路28号</w:t>
          </w:r>
        </w:sdtContent>
      </w:sdt>
    </w:p>
    <w:p>
      <w:pPr>
        <w:spacing w:line="276" w:lineRule="auto"/>
        <w:ind w:firstLine="630" w:firstLineChars="300"/>
        <w:jc w:val="left"/>
        <w:rPr>
          <w:rFonts w:ascii="仿宋" w:hAnsi="仿宋"/>
          <w:sz w:val="21"/>
          <w:szCs w:val="21"/>
        </w:rPr>
      </w:pPr>
      <w:r>
        <w:rPr>
          <w:rFonts w:hint="eastAsia" w:ascii="仿宋" w:hAnsi="仿宋"/>
          <w:sz w:val="21"/>
          <w:szCs w:val="21"/>
        </w:rPr>
        <w:t>联系方式：</w:t>
      </w:r>
      <w:sdt>
        <w:sdtPr>
          <w:rPr>
            <w:rFonts w:hint="eastAsia" w:ascii="仿宋" w:hAnsi="仿宋"/>
            <w:sz w:val="21"/>
            <w:szCs w:val="21"/>
          </w:rPr>
          <w:alias w:val="采购单位电话"/>
          <w:tag w:val="采购单位电话"/>
          <w:id w:val="285781145"/>
          <w:placeholder>
            <w:docPart w:val="C8C0EBAE769F40FCB46D40DAB15A8E4D"/>
          </w:placeholder>
        </w:sdtPr>
        <w:sdtEndPr>
          <w:rPr>
            <w:rFonts w:hint="eastAsia" w:ascii="仿宋" w:hAnsi="仿宋"/>
            <w:sz w:val="21"/>
            <w:szCs w:val="21"/>
          </w:rPr>
        </w:sdtEndPr>
        <w:sdtContent>
          <w:r>
            <w:rPr>
              <w:rFonts w:hint="eastAsia" w:ascii="仿宋" w:hAnsi="仿宋"/>
              <w:sz w:val="21"/>
              <w:szCs w:val="21"/>
            </w:rPr>
            <w:t>15141770555</w:t>
          </w:r>
        </w:sdtContent>
      </w:sdt>
    </w:p>
    <w:p>
      <w:pPr>
        <w:keepNext/>
        <w:keepLines/>
        <w:spacing w:line="276" w:lineRule="auto"/>
        <w:ind w:left="495" w:firstLine="210" w:firstLineChars="100"/>
        <w:outlineLvl w:val="1"/>
        <w:rPr>
          <w:rFonts w:ascii="仿宋" w:hAnsi="仿宋" w:cs="宋体"/>
          <w:bCs/>
          <w:sz w:val="21"/>
          <w:szCs w:val="21"/>
        </w:rPr>
      </w:pPr>
      <w:r>
        <w:rPr>
          <w:rFonts w:hint="eastAsia" w:ascii="仿宋" w:hAnsi="仿宋" w:cs="宋体"/>
          <w:bCs/>
          <w:sz w:val="21"/>
          <w:szCs w:val="21"/>
        </w:rPr>
        <w:t>2.采购代理机构信息</w:t>
      </w:r>
    </w:p>
    <w:p>
      <w:pPr>
        <w:spacing w:line="276" w:lineRule="auto"/>
        <w:ind w:firstLine="630" w:firstLineChars="300"/>
        <w:rPr>
          <w:rFonts w:ascii="仿宋" w:hAnsi="仿宋"/>
          <w:sz w:val="21"/>
          <w:szCs w:val="21"/>
        </w:rPr>
      </w:pPr>
      <w:r>
        <w:rPr>
          <w:rFonts w:hint="eastAsia" w:ascii="仿宋" w:hAnsi="仿宋"/>
          <w:sz w:val="21"/>
          <w:szCs w:val="21"/>
        </w:rPr>
        <w:t>名    称：</w:t>
      </w:r>
      <w:sdt>
        <w:sdtPr>
          <w:rPr>
            <w:rFonts w:hint="eastAsia" w:ascii="仿宋" w:hAnsi="仿宋"/>
            <w:sz w:val="21"/>
            <w:szCs w:val="21"/>
          </w:rPr>
          <w:alias w:val="编制单位"/>
          <w:tag w:val="编制单位"/>
          <w:id w:val="1255858432"/>
          <w:placeholder>
            <w:docPart w:val="2515396239384FB4825880E96A77EF9A"/>
          </w:placeholder>
        </w:sdtPr>
        <w:sdtEndPr>
          <w:rPr>
            <w:rFonts w:hint="eastAsia" w:ascii="仿宋" w:hAnsi="仿宋"/>
            <w:sz w:val="21"/>
            <w:szCs w:val="21"/>
          </w:rPr>
        </w:sdtEndPr>
        <w:sdtContent>
          <w:r>
            <w:rPr>
              <w:rFonts w:hint="eastAsia" w:ascii="仿宋" w:hAnsi="仿宋"/>
              <w:sz w:val="21"/>
              <w:szCs w:val="21"/>
            </w:rPr>
            <w:t>营口市审批技术审查与公共资源交易中心</w:t>
          </w:r>
        </w:sdtContent>
      </w:sdt>
    </w:p>
    <w:p>
      <w:pPr>
        <w:spacing w:line="276" w:lineRule="auto"/>
        <w:ind w:firstLine="630" w:firstLineChars="300"/>
        <w:rPr>
          <w:rFonts w:ascii="仿宋" w:hAnsi="仿宋"/>
          <w:sz w:val="21"/>
          <w:szCs w:val="21"/>
        </w:rPr>
      </w:pPr>
      <w:r>
        <w:rPr>
          <w:rFonts w:hint="eastAsia" w:ascii="仿宋" w:hAnsi="仿宋"/>
          <w:sz w:val="21"/>
          <w:szCs w:val="21"/>
        </w:rPr>
        <w:t>地　  址：</w:t>
      </w:r>
      <w:sdt>
        <w:sdtPr>
          <w:rPr>
            <w:rFonts w:hint="eastAsia" w:ascii="仿宋" w:hAnsi="仿宋"/>
            <w:sz w:val="21"/>
            <w:szCs w:val="21"/>
          </w:rPr>
          <w:alias w:val="代理机构地址"/>
          <w:tag w:val="代理机构地址"/>
          <w:id w:val="-1988389414"/>
          <w:placeholder>
            <w:docPart w:val="E50DC78698B34418914527E044580166"/>
          </w:placeholder>
        </w:sdtPr>
        <w:sdtEndPr>
          <w:rPr>
            <w:rFonts w:hint="eastAsia" w:ascii="仿宋" w:hAnsi="仿宋"/>
            <w:sz w:val="21"/>
            <w:szCs w:val="21"/>
          </w:rPr>
        </w:sdtEndPr>
        <w:sdtContent>
          <w:r>
            <w:rPr>
              <w:rFonts w:hint="eastAsia" w:ascii="仿宋" w:hAnsi="仿宋"/>
              <w:sz w:val="21"/>
              <w:szCs w:val="21"/>
            </w:rPr>
            <w:t>营口市西市区沿海产业基地民生路28号市民服务中心3楼西北区</w:t>
          </w:r>
        </w:sdtContent>
      </w:sdt>
    </w:p>
    <w:p>
      <w:pPr>
        <w:spacing w:line="276" w:lineRule="auto"/>
        <w:ind w:firstLine="630" w:firstLineChars="300"/>
        <w:rPr>
          <w:rFonts w:ascii="仿宋" w:hAnsi="仿宋"/>
          <w:sz w:val="21"/>
          <w:szCs w:val="21"/>
          <w:u w:val="single"/>
        </w:rPr>
      </w:pPr>
      <w:r>
        <w:rPr>
          <w:rFonts w:hint="eastAsia" w:ascii="仿宋" w:hAnsi="仿宋"/>
          <w:sz w:val="21"/>
          <w:szCs w:val="21"/>
        </w:rPr>
        <w:t>联系方式：</w:t>
      </w:r>
      <w:sdt>
        <w:sdtPr>
          <w:rPr>
            <w:rFonts w:hint="eastAsia" w:ascii="仿宋" w:hAnsi="仿宋"/>
            <w:sz w:val="21"/>
            <w:szCs w:val="21"/>
          </w:rPr>
          <w:alias w:val="代理机构电话"/>
          <w:tag w:val="代理机构电话"/>
          <w:id w:val="1882819625"/>
          <w:placeholder>
            <w:docPart w:val="AE1B1E50089F45CE88168B6206DFB33A"/>
          </w:placeholder>
        </w:sdtPr>
        <w:sdtEndPr>
          <w:rPr>
            <w:rFonts w:hint="eastAsia" w:ascii="仿宋" w:hAnsi="仿宋"/>
            <w:sz w:val="21"/>
            <w:szCs w:val="21"/>
          </w:rPr>
        </w:sdtEndPr>
        <w:sdtContent>
          <w:r>
            <w:rPr>
              <w:rFonts w:hint="eastAsia" w:ascii="仿宋" w:hAnsi="仿宋"/>
              <w:sz w:val="21"/>
              <w:szCs w:val="21"/>
            </w:rPr>
            <w:t>0417-2972508</w:t>
          </w:r>
        </w:sdtContent>
      </w:sdt>
    </w:p>
    <w:p>
      <w:pPr>
        <w:spacing w:line="276" w:lineRule="auto"/>
        <w:ind w:firstLine="630" w:firstLineChars="300"/>
        <w:rPr>
          <w:rFonts w:ascii="仿宋" w:hAnsi="仿宋" w:cs="宋体"/>
          <w:bCs/>
          <w:sz w:val="21"/>
          <w:szCs w:val="21"/>
          <w:u w:val="single"/>
        </w:rPr>
      </w:pPr>
      <w:r>
        <w:rPr>
          <w:rFonts w:hint="eastAsia" w:ascii="仿宋" w:hAnsi="仿宋" w:cs="宋体"/>
          <w:bCs/>
          <w:sz w:val="21"/>
          <w:szCs w:val="21"/>
        </w:rPr>
        <w:t>邮箱地址：ykggzycgk@163.com</w:t>
      </w:r>
    </w:p>
    <w:p>
      <w:pPr>
        <w:spacing w:line="276" w:lineRule="auto"/>
        <w:ind w:firstLine="630" w:firstLineChars="300"/>
        <w:rPr>
          <w:rFonts w:ascii="仿宋" w:hAnsi="仿宋" w:cs="宋体"/>
          <w:bCs/>
          <w:sz w:val="21"/>
          <w:szCs w:val="21"/>
          <w:u w:val="single"/>
        </w:rPr>
      </w:pPr>
      <w:r>
        <w:rPr>
          <w:rFonts w:hint="eastAsia" w:ascii="仿宋" w:hAnsi="仿宋" w:cs="宋体"/>
          <w:bCs/>
          <w:sz w:val="21"/>
          <w:szCs w:val="21"/>
        </w:rPr>
        <w:t>开 户 行：中国建设银行股份有限公司营口新联大街支行</w:t>
      </w:r>
    </w:p>
    <w:p>
      <w:pPr>
        <w:spacing w:line="276" w:lineRule="auto"/>
        <w:ind w:firstLine="630" w:firstLineChars="300"/>
        <w:rPr>
          <w:rFonts w:ascii="仿宋" w:hAnsi="仿宋" w:cs="宋体"/>
          <w:bCs/>
          <w:sz w:val="21"/>
          <w:szCs w:val="21"/>
        </w:rPr>
      </w:pPr>
      <w:r>
        <w:rPr>
          <w:rFonts w:hint="eastAsia" w:ascii="仿宋" w:hAnsi="仿宋" w:cs="宋体"/>
          <w:bCs/>
          <w:sz w:val="21"/>
          <w:szCs w:val="21"/>
        </w:rPr>
        <w:t>账户名称：营口市审批技术审查与公共资源交易中心</w:t>
      </w:r>
    </w:p>
    <w:p>
      <w:pPr>
        <w:spacing w:line="276" w:lineRule="auto"/>
        <w:ind w:firstLine="630" w:firstLineChars="300"/>
        <w:rPr>
          <w:rFonts w:ascii="仿宋" w:hAnsi="仿宋" w:cs="宋体"/>
          <w:bCs/>
          <w:sz w:val="21"/>
          <w:szCs w:val="21"/>
        </w:rPr>
      </w:pPr>
      <w:r>
        <w:rPr>
          <w:rFonts w:hint="eastAsia" w:ascii="仿宋" w:hAnsi="仿宋" w:cs="宋体"/>
          <w:bCs/>
          <w:sz w:val="21"/>
          <w:szCs w:val="21"/>
        </w:rPr>
        <w:t>账    号：2</w:t>
      </w:r>
      <w:r>
        <w:rPr>
          <w:rFonts w:ascii="仿宋" w:hAnsi="仿宋" w:cs="宋体"/>
          <w:bCs/>
          <w:sz w:val="21"/>
          <w:szCs w:val="21"/>
        </w:rPr>
        <w:t>1050110852100000007</w:t>
      </w:r>
    </w:p>
    <w:p>
      <w:pPr>
        <w:keepNext/>
        <w:keepLines/>
        <w:spacing w:line="276" w:lineRule="auto"/>
        <w:ind w:left="495" w:firstLine="210" w:firstLineChars="100"/>
        <w:outlineLvl w:val="1"/>
        <w:rPr>
          <w:rFonts w:ascii="仿宋" w:hAnsi="仿宋" w:cs="宋体"/>
          <w:bCs/>
          <w:sz w:val="21"/>
          <w:szCs w:val="21"/>
        </w:rPr>
      </w:pPr>
      <w:r>
        <w:rPr>
          <w:rFonts w:hint="eastAsia" w:ascii="仿宋" w:hAnsi="仿宋" w:cs="宋体"/>
          <w:bCs/>
          <w:sz w:val="21"/>
          <w:szCs w:val="21"/>
        </w:rPr>
        <w:t>3.项目</w:t>
      </w:r>
      <w:r>
        <w:rPr>
          <w:rFonts w:ascii="仿宋" w:hAnsi="仿宋" w:cs="宋体"/>
          <w:bCs/>
          <w:sz w:val="21"/>
          <w:szCs w:val="21"/>
        </w:rPr>
        <w:t>联系方式</w:t>
      </w:r>
    </w:p>
    <w:p>
      <w:pPr>
        <w:spacing w:line="276" w:lineRule="auto"/>
        <w:ind w:firstLine="630" w:firstLineChars="300"/>
        <w:rPr>
          <w:rFonts w:ascii="仿宋" w:hAnsi="仿宋"/>
          <w:color w:val="FF0000"/>
          <w:sz w:val="21"/>
          <w:szCs w:val="21"/>
        </w:rPr>
      </w:pPr>
      <w:r>
        <w:rPr>
          <w:rFonts w:hint="eastAsia" w:ascii="仿宋" w:hAnsi="仿宋"/>
          <w:sz w:val="21"/>
          <w:szCs w:val="21"/>
        </w:rPr>
        <w:t>项目联系人：</w:t>
      </w:r>
      <w:sdt>
        <w:sdtPr>
          <w:rPr>
            <w:rFonts w:hint="eastAsia" w:ascii="仿宋" w:hAnsi="仿宋"/>
            <w:sz w:val="21"/>
            <w:szCs w:val="21"/>
          </w:rPr>
          <w:alias w:val="代理机构联系人"/>
          <w:tag w:val="代理机构联系人"/>
          <w:id w:val="-1368218228"/>
          <w:placeholder>
            <w:docPart w:val="2313049C5DE94823BA792A54CD608965"/>
          </w:placeholder>
        </w:sdtPr>
        <w:sdtEndPr>
          <w:rPr>
            <w:rFonts w:hint="eastAsia" w:ascii="仿宋" w:hAnsi="仿宋"/>
            <w:sz w:val="21"/>
            <w:szCs w:val="21"/>
          </w:rPr>
        </w:sdtEndPr>
        <w:sdtContent>
          <w:r>
            <w:rPr>
              <w:rFonts w:hint="eastAsia" w:ascii="仿宋" w:hAnsi="仿宋"/>
              <w:sz w:val="21"/>
              <w:szCs w:val="21"/>
            </w:rPr>
            <w:t>丁</w:t>
          </w:r>
          <w:r>
            <w:rPr>
              <w:rFonts w:hint="eastAsia" w:ascii="仿宋" w:hAnsi="仿宋"/>
              <w:sz w:val="21"/>
              <w:szCs w:val="21"/>
              <w:lang w:eastAsia="zh-CN"/>
            </w:rPr>
            <w:t>先生</w:t>
          </w:r>
        </w:sdtContent>
      </w:sdt>
      <w:r>
        <w:rPr>
          <w:rFonts w:ascii="仿宋" w:hAnsi="仿宋"/>
          <w:sz w:val="21"/>
          <w:szCs w:val="21"/>
        </w:rPr>
        <w:t xml:space="preserve"> </w:t>
      </w:r>
    </w:p>
    <w:p>
      <w:pPr>
        <w:spacing w:line="276" w:lineRule="auto"/>
        <w:ind w:firstLine="630" w:firstLineChars="300"/>
        <w:rPr>
          <w:rFonts w:ascii="仿宋" w:hAnsi="仿宋"/>
          <w:sz w:val="21"/>
          <w:szCs w:val="21"/>
          <w:u w:val="single"/>
        </w:rPr>
      </w:pPr>
      <w:r>
        <w:rPr>
          <w:rFonts w:hint="eastAsia" w:ascii="仿宋" w:hAnsi="仿宋"/>
          <w:sz w:val="21"/>
          <w:szCs w:val="21"/>
        </w:rPr>
        <w:t>电　  话：</w:t>
      </w:r>
      <w:sdt>
        <w:sdtPr>
          <w:rPr>
            <w:rFonts w:hint="eastAsia" w:ascii="仿宋" w:hAnsi="仿宋"/>
            <w:sz w:val="21"/>
            <w:szCs w:val="21"/>
          </w:rPr>
          <w:alias w:val="代理机构电话"/>
          <w:tag w:val="代理机构电话"/>
          <w:id w:val="-1348637754"/>
          <w:placeholder>
            <w:docPart w:val="E2B814BFD78347D0BDA7646C0B339E68"/>
          </w:placeholder>
        </w:sdtPr>
        <w:sdtEndPr>
          <w:rPr>
            <w:rFonts w:hint="eastAsia" w:ascii="仿宋" w:hAnsi="仿宋"/>
            <w:sz w:val="21"/>
            <w:szCs w:val="21"/>
          </w:rPr>
        </w:sdtEndPr>
        <w:sdtContent>
          <w:r>
            <w:rPr>
              <w:rFonts w:hint="eastAsia" w:ascii="仿宋" w:hAnsi="仿宋"/>
              <w:sz w:val="21"/>
              <w:szCs w:val="21"/>
            </w:rPr>
            <w:t>0417-2972508</w:t>
          </w:r>
        </w:sdtContent>
      </w:sdt>
    </w:p>
    <w:p>
      <w:pPr>
        <w:widowControl/>
        <w:spacing w:line="276" w:lineRule="auto"/>
        <w:jc w:val="left"/>
        <w:rPr>
          <w:rFonts w:ascii="仿宋" w:hAnsi="仿宋"/>
          <w:sz w:val="21"/>
          <w:szCs w:val="21"/>
        </w:rPr>
      </w:pPr>
      <w:r>
        <w:rPr>
          <w:rFonts w:ascii="仿宋" w:hAnsi="仿宋"/>
          <w:sz w:val="21"/>
          <w:szCs w:val="21"/>
        </w:rPr>
        <w:br w:type="page"/>
      </w:r>
    </w:p>
    <w:p>
      <w:pPr>
        <w:pStyle w:val="2"/>
        <w:jc w:val="center"/>
      </w:pPr>
      <w:r>
        <w:rPr>
          <w:rFonts w:hint="eastAsia"/>
        </w:rPr>
        <w:t>第一章 投标人须知</w:t>
      </w:r>
    </w:p>
    <w:p>
      <w:pPr>
        <w:pStyle w:val="3"/>
        <w:jc w:val="center"/>
        <w:rPr>
          <w:rFonts w:ascii="仿宋" w:hAnsi="仿宋" w:eastAsia="仿宋"/>
        </w:rPr>
      </w:pPr>
      <w:bookmarkStart w:id="28" w:name="_Toc18613_WPSOffice_Level2"/>
      <w:r>
        <w:rPr>
          <w:rFonts w:hint="eastAsia" w:ascii="仿宋" w:hAnsi="仿宋" w:eastAsia="仿宋"/>
        </w:rPr>
        <w:t>一 投标人须知表</w:t>
      </w:r>
      <w:bookmarkEnd w:id="28"/>
    </w:p>
    <w:sdt>
      <w:sdtPr>
        <w:rPr>
          <w:rFonts w:hint="eastAsia" w:ascii="仿宋" w:hAnsi="仿宋" w:eastAsia="仿宋" w:cs="宋体"/>
          <w:kern w:val="0"/>
          <w:szCs w:val="21"/>
        </w:rPr>
        <w:alias w:val="招标项目基本内容及要求"/>
        <w:tag w:val="招标项目基本内容及要求"/>
        <w:id w:val="-841780087"/>
        <w:lock w:val="sdtLocked"/>
        <w:placeholder>
          <w:docPart w:val="18465D0A18B94DFEA073FE71DD19B1D3"/>
        </w:placeholder>
      </w:sdtPr>
      <w:sdtEndPr>
        <w:rPr>
          <w:rFonts w:hint="eastAsia" w:ascii="仿宋" w:hAnsi="仿宋" w:eastAsia="仿宋" w:cs="宋体"/>
          <w:kern w:val="0"/>
          <w:sz w:val="24"/>
          <w:szCs w:val="24"/>
        </w:rPr>
      </w:sdtEndPr>
      <w:sdtContent>
        <w:p>
          <w:pPr>
            <w:spacing w:before="312" w:beforeLines="100" w:after="312" w:afterLines="100"/>
            <w:jc w:val="left"/>
            <w:rPr>
              <w:rFonts w:ascii="仿宋" w:hAnsi="仿宋" w:eastAsia="仿宋" w:cs="宋体"/>
              <w:kern w:val="0"/>
              <w:sz w:val="24"/>
            </w:rPr>
          </w:pPr>
          <w:bookmarkStart w:id="29" w:name="招标项目基本内容及要求其他：Block"/>
          <w:bookmarkEnd w:id="29"/>
          <w:bookmarkStart w:id="30" w:name="sys_招标项目基本内容及要求：Block"/>
          <w:bookmarkEnd w:id="30"/>
          <w:bookmarkStart w:id="31" w:name="sys_招标项目基本内容及要求其他：Block"/>
          <w:bookmarkEnd w:id="31"/>
          <w:bookmarkStart w:id="32" w:name="招标项目基本内容及要求：Block"/>
          <w:bookmarkEnd w:id="32"/>
        </w:p>
        <w:tbl>
          <w:tblPr>
            <w:tblStyle w:val="27"/>
            <w:tblW w:w="9039" w:type="dxa"/>
            <w:tblInd w:w="0" w:type="dxa"/>
            <w:tblLayout w:type="fixed"/>
            <w:tblCellMar>
              <w:top w:w="0" w:type="dxa"/>
              <w:left w:w="108" w:type="dxa"/>
              <w:bottom w:w="0" w:type="dxa"/>
              <w:right w:w="108" w:type="dxa"/>
            </w:tblCellMar>
          </w:tblPr>
          <w:tblGrid>
            <w:gridCol w:w="761"/>
            <w:gridCol w:w="1714"/>
            <w:gridCol w:w="6564"/>
          </w:tblGrid>
          <w:tr>
            <w:tblPrEx>
              <w:tblCellMar>
                <w:top w:w="0" w:type="dxa"/>
                <w:left w:w="108" w:type="dxa"/>
                <w:bottom w:w="0" w:type="dxa"/>
                <w:right w:w="108" w:type="dxa"/>
              </w:tblCellMar>
            </w:tblPrEx>
            <w:trPr>
              <w:trHeight w:val="556" w:hRule="atLeast"/>
              <w:tblHeader/>
            </w:trPr>
            <w:tc>
              <w:tcPr>
                <w:tcW w:w="761" w:type="dxa"/>
                <w:tcBorders>
                  <w:top w:val="single" w:color="auto" w:sz="4" w:space="0"/>
                  <w:left w:val="single" w:color="auto" w:sz="4" w:space="0"/>
                  <w:bottom w:val="single" w:color="auto" w:sz="4" w:space="0"/>
                  <w:right w:val="single" w:color="auto" w:sz="4" w:space="0"/>
                </w:tcBorders>
                <w:vAlign w:val="center"/>
              </w:tcPr>
              <w:p>
                <w:pPr>
                  <w:widowControl/>
                  <w:ind w:left="-79" w:leftChars="-33" w:right="-79" w:rightChars="-33"/>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65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     容</w:t>
                </w:r>
              </w:p>
            </w:tc>
          </w:tr>
          <w:tr>
            <w:tblPrEx>
              <w:tblCellMar>
                <w:top w:w="0" w:type="dxa"/>
                <w:left w:w="108" w:type="dxa"/>
                <w:bottom w:w="0" w:type="dxa"/>
                <w:right w:w="108" w:type="dxa"/>
              </w:tblCellMar>
            </w:tblPrEx>
            <w:trPr>
              <w:trHeight w:val="1254"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656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u w:val="single"/>
                    <w:lang w:val="en-US" w:eastAsia="zh-CN"/>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lang w:eastAsia="zh-CN"/>
                  </w:rPr>
                  <w:t>营口市人力资源和就业事务中心</w:t>
                </w:r>
              </w:p>
              <w:p>
                <w:pPr>
                  <w:widowControl/>
                  <w:jc w:val="left"/>
                  <w:rPr>
                    <w:rFonts w:hint="default" w:ascii="仿宋_GB2312" w:hAnsi="仿宋_GB2312" w:eastAsia="仿宋_GB2312" w:cs="仿宋_GB2312"/>
                    <w:kern w:val="0"/>
                    <w:szCs w:val="21"/>
                    <w:u w:val="single"/>
                    <w:lang w:val="en-US" w:eastAsia="zh-CN"/>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lang w:eastAsia="zh-CN"/>
                  </w:rPr>
                  <w:t>营口市西市区民生路</w:t>
                </w:r>
                <w:r>
                  <w:rPr>
                    <w:rFonts w:hint="eastAsia" w:ascii="仿宋_GB2312" w:hAnsi="仿宋_GB2312" w:eastAsia="仿宋_GB2312" w:cs="仿宋_GB2312"/>
                    <w:kern w:val="0"/>
                    <w:szCs w:val="21"/>
                    <w:u w:val="single"/>
                    <w:lang w:val="en-US" w:eastAsia="zh-CN"/>
                  </w:rPr>
                  <w:t>28号</w:t>
                </w:r>
              </w:p>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韩先生</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lang w:val="en-US" w:eastAsia="zh-CN"/>
                  </w:rPr>
                  <w:t>15141770555</w:t>
                </w:r>
              </w:p>
            </w:tc>
          </w:tr>
          <w:tr>
            <w:tblPrEx>
              <w:tblCellMar>
                <w:top w:w="0" w:type="dxa"/>
                <w:left w:w="108" w:type="dxa"/>
                <w:bottom w:w="0" w:type="dxa"/>
                <w:right w:w="108" w:type="dxa"/>
              </w:tblCellMar>
            </w:tblPrEx>
            <w:trPr>
              <w:trHeight w:val="1254"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65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营口市审批技术审查与公共资源交易中心</w:t>
                </w:r>
              </w:p>
              <w:p>
                <w:pPr>
                  <w:widowControl/>
                  <w:ind w:left="735" w:hanging="840" w:hangingChars="350"/>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辽宁省营口市沿海产业基地民生路28号营口市民服务中心三楼</w:t>
                </w:r>
              </w:p>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丁先生</w:t>
                </w:r>
              </w:p>
              <w:p>
                <w:pPr>
                  <w:widowControl/>
                  <w:jc w:val="left"/>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0417-</w:t>
                </w:r>
                <w:r>
                  <w:rPr>
                    <w:rFonts w:hint="eastAsia" w:ascii="仿宋_GB2312" w:hAnsi="仿宋_GB2312" w:eastAsia="仿宋_GB2312" w:cs="仿宋_GB2312"/>
                    <w:kern w:val="0"/>
                    <w:szCs w:val="21"/>
                    <w:u w:val="single"/>
                    <w:lang w:val="en-US" w:eastAsia="zh-CN"/>
                  </w:rPr>
                  <w:t>2972508</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1.3.4</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656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无</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1.3.5</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656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1.3.6</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kern w:val="0"/>
                    <w:szCs w:val="21"/>
                  </w:rPr>
                </w:pPr>
                <w:r>
                  <w:rPr>
                    <w:rFonts w:hint="eastAsia" w:ascii="仿宋_GB2312" w:hAnsi="仿宋_GB2312" w:eastAsia="仿宋_GB2312" w:cs="仿宋_GB2312"/>
                    <w:szCs w:val="21"/>
                  </w:rPr>
                  <w:t>是否有政府强制采购的节能产品</w:t>
                </w:r>
              </w:p>
            </w:tc>
            <w:tc>
              <w:tcPr>
                <w:tcW w:w="656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有，具体产品为</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321"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656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1.4.8</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联合体投标的其他资格要求</w:t>
                </w:r>
              </w:p>
            </w:tc>
            <w:tc>
              <w:tcPr>
                <w:tcW w:w="65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kern w:val="0"/>
                    <w:szCs w:val="21"/>
                    <w:lang w:eastAsia="zh-CN"/>
                  </w:rPr>
                </w:pPr>
                <w:r>
                  <w:rPr>
                    <w:rFonts w:hint="eastAsia" w:ascii="仿宋_GB2312" w:hAnsi="仿宋_GB2312" w:eastAsia="仿宋_GB2312" w:cs="仿宋_GB2312"/>
                    <w:bCs/>
                    <w:kern w:val="0"/>
                    <w:szCs w:val="21"/>
                    <w:lang w:eastAsia="zh-CN"/>
                  </w:rPr>
                  <w:t>无</w:t>
                </w:r>
              </w:p>
            </w:tc>
          </w:tr>
          <w:tr>
            <w:tblPrEx>
              <w:tblCellMar>
                <w:top w:w="0" w:type="dxa"/>
                <w:left w:w="108" w:type="dxa"/>
                <w:bottom w:w="0" w:type="dxa"/>
                <w:right w:w="108" w:type="dxa"/>
              </w:tblCellMar>
            </w:tblPrEx>
            <w:trPr>
              <w:trHeight w:val="943" w:hRule="atLeast"/>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65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lang w:val="en-US" w:eastAsia="zh-CN"/>
                  </w:rPr>
                  <w:t>8,573,580.00</w:t>
                </w:r>
                <w:r>
                  <w:rPr>
                    <w:rFonts w:hint="eastAsia" w:ascii="仿宋_GB2312" w:hAnsi="仿宋_GB2312" w:eastAsia="仿宋_GB2312" w:cs="仿宋_GB2312"/>
                    <w:bCs/>
                    <w:kern w:val="0"/>
                    <w:szCs w:val="21"/>
                  </w:rPr>
                  <w:t>元</w:t>
                </w:r>
                <w:r>
                  <w:rPr>
                    <w:rFonts w:hint="eastAsia" w:ascii="仿宋_GB2312" w:hAnsi="仿宋_GB2312" w:eastAsia="仿宋_GB2312" w:cs="仿宋_GB2312"/>
                    <w:bCs/>
                    <w:kern w:val="0"/>
                    <w:szCs w:val="21"/>
                    <w:lang w:val="en-US" w:eastAsia="zh-CN"/>
                  </w:rPr>
                  <w:t>/年</w:t>
                </w:r>
              </w:p>
              <w:p>
                <w:pPr>
                  <w:rPr>
                    <w:rFonts w:hint="eastAsia" w:ascii="仿宋_GB2312" w:hAnsi="仿宋_GB2312" w:eastAsia="仿宋_GB2312" w:cs="仿宋_GB2312"/>
                    <w:bCs/>
                    <w:kern w:val="0"/>
                    <w:sz w:val="21"/>
                    <w:szCs w:val="21"/>
                    <w:lang w:val="en-US" w:eastAsia="zh-CN" w:bidi="ar-SA"/>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lang w:val="en-US" w:eastAsia="zh-CN"/>
                  </w:rPr>
                  <w:t>8,573,580.00</w:t>
                </w:r>
                <w:r>
                  <w:rPr>
                    <w:rFonts w:hint="eastAsia" w:ascii="仿宋_GB2312" w:hAnsi="仿宋_GB2312" w:eastAsia="仿宋_GB2312" w:cs="仿宋_GB2312"/>
                    <w:bCs/>
                    <w:kern w:val="0"/>
                    <w:szCs w:val="21"/>
                  </w:rPr>
                  <w:t>元</w:t>
                </w:r>
                <w:r>
                  <w:rPr>
                    <w:rFonts w:hint="eastAsia" w:ascii="仿宋_GB2312" w:hAnsi="仿宋_GB2312" w:eastAsia="仿宋_GB2312" w:cs="仿宋_GB2312"/>
                    <w:bCs/>
                    <w:kern w:val="0"/>
                    <w:szCs w:val="21"/>
                    <w:lang w:val="en-US" w:eastAsia="zh-CN"/>
                  </w:rPr>
                  <w:t>/年</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656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t>■</w:t>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sym w:font="Wingdings 2" w:char="00A3"/>
                </w:r>
                <w:r>
                  <w:rPr>
                    <w:rFonts w:hint="eastAsia" w:ascii="仿宋_GB2312" w:hAnsi="仿宋_GB2312" w:eastAsia="仿宋_GB2312" w:cs="仿宋_GB2312"/>
                    <w:bCs/>
                    <w:kern w:val="0"/>
                    <w:szCs w:val="21"/>
                  </w:rPr>
                  <w:t>其他：</w:t>
                </w:r>
                <w:r>
                  <w:rPr>
                    <w:rFonts w:hint="eastAsia" w:ascii="仿宋_GB2312" w:hAnsi="仿宋_GB2312" w:eastAsia="仿宋_GB2312" w:cs="仿宋_GB2312"/>
                    <w:bCs/>
                    <w:kern w:val="0"/>
                    <w:szCs w:val="21"/>
                    <w:u w:val="single"/>
                  </w:rPr>
                  <w:t xml:space="preserve">             </w:t>
                </w:r>
              </w:p>
            </w:tc>
          </w:tr>
          <w:tr>
            <w:tblPrEx>
              <w:tblCellMar>
                <w:top w:w="0" w:type="dxa"/>
                <w:left w:w="108" w:type="dxa"/>
                <w:bottom w:w="0" w:type="dxa"/>
                <w:right w:w="108" w:type="dxa"/>
              </w:tblCellMar>
            </w:tblPrEx>
            <w:trPr>
              <w:trHeight w:val="1875"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现场考察、开标前答疑会</w:t>
                </w:r>
              </w:p>
            </w:tc>
            <w:tc>
              <w:tcPr>
                <w:tcW w:w="656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组织，时  间：</w:t>
                </w:r>
                <w:r>
                  <w:rPr>
                    <w:rFonts w:hint="eastAsia" w:ascii="仿宋_GB2312" w:hAnsi="仿宋_GB2312" w:eastAsia="仿宋_GB2312" w:cs="仿宋_GB2312"/>
                    <w:bCs/>
                    <w:kern w:val="0"/>
                    <w:szCs w:val="21"/>
                    <w:u w:val="single"/>
                  </w:rPr>
                  <w:t xml:space="preserve">         </w:t>
                </w:r>
              </w:p>
              <w:p>
                <w:pPr>
                  <w:widowControl/>
                  <w:ind w:left="-120" w:leftChars="-50" w:firstLine="1084"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  点：</w:t>
                </w:r>
                <w:r>
                  <w:rPr>
                    <w:rFonts w:hint="eastAsia" w:ascii="仿宋_GB2312" w:hAnsi="仿宋_GB2312" w:eastAsia="仿宋_GB2312" w:cs="仿宋_GB2312"/>
                    <w:bCs/>
                    <w:kern w:val="0"/>
                    <w:szCs w:val="21"/>
                    <w:u w:val="single"/>
                  </w:rPr>
                  <w:t xml:space="preserve">         </w:t>
                </w:r>
              </w:p>
              <w:p>
                <w:pPr>
                  <w:ind w:left="-120" w:leftChars="-50" w:firstLine="1084"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eastAsia" w:ascii="仿宋_GB2312" w:hAnsi="仿宋_GB2312" w:eastAsia="仿宋_GB2312" w:cs="仿宋_GB2312"/>
                    <w:bCs/>
                    <w:kern w:val="0"/>
                    <w:szCs w:val="21"/>
                    <w:u w:val="single"/>
                  </w:rPr>
                  <w:t xml:space="preserve">         </w:t>
                </w:r>
              </w:p>
              <w:p>
                <w:pPr>
                  <w:ind w:left="-120" w:leftChars="-50" w:firstLine="1084"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组织，招标文件提供期限截止后以书面形式通知。</w:t>
                </w:r>
              </w:p>
            </w:tc>
          </w:tr>
          <w:tr>
            <w:tblPrEx>
              <w:tblCellMar>
                <w:top w:w="0" w:type="dxa"/>
                <w:left w:w="108" w:type="dxa"/>
                <w:bottom w:w="0" w:type="dxa"/>
                <w:right w:w="108" w:type="dxa"/>
              </w:tblCellMar>
            </w:tblPrEx>
            <w:trPr>
              <w:trHeight w:val="6227"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656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■不需要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1、递交样品的截止时间：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时（北京时间）</w:t>
                </w:r>
              </w:p>
              <w:p>
                <w:pPr>
                  <w:ind w:firstLine="600"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eastAsia" w:ascii="仿宋_GB2312" w:hAnsi="仿宋_GB2312" w:eastAsia="仿宋_GB2312" w:cs="仿宋_GB2312"/>
                    <w:kern w:val="0"/>
                    <w:szCs w:val="21"/>
                    <w:u w:val="single"/>
                  </w:rPr>
                  <w:t xml:space="preserve">                     </w:t>
                </w:r>
              </w:p>
              <w:p>
                <w:pPr>
                  <w:ind w:firstLine="600"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eastAsia" w:ascii="仿宋_GB2312" w:hAnsi="仿宋_GB2312" w:eastAsia="仿宋_GB2312" w:cs="仿宋_GB2312"/>
                    <w:kern w:val="0"/>
                    <w:szCs w:val="21"/>
                    <w:u w:val="single"/>
                  </w:rPr>
                  <w:t xml:space="preserve">                   </w:t>
                </w:r>
              </w:p>
              <w:p>
                <w:pPr>
                  <w:ind w:firstLine="600"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eastAsia"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2、样品制作的标准和要求：</w:t>
                </w:r>
                <w:r>
                  <w:rPr>
                    <w:rFonts w:hint="eastAsia"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3、随样品提交相关检测报告要求：</w:t>
                </w:r>
                <w:r>
                  <w:rPr>
                    <w:rFonts w:hint="eastAsia" w:ascii="仿宋_GB2312" w:hAnsi="仿宋_GB2312" w:eastAsia="仿宋_GB2312" w:cs="仿宋_GB2312"/>
                    <w:kern w:val="0"/>
                    <w:szCs w:val="21"/>
                    <w:u w:val="single"/>
                  </w:rPr>
                  <w:t xml:space="preserve">       </w:t>
                </w:r>
              </w:p>
              <w:p>
                <w:pPr>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numPr>
                    <w:ilvl w:val="0"/>
                    <w:numId w:val="2"/>
                  </w:numPr>
                  <w:rPr>
                    <w:rFonts w:ascii="仿宋_GB2312" w:hAnsi="仿宋_GB2312" w:eastAsia="仿宋_GB2312" w:cs="仿宋_GB2312"/>
                    <w:kern w:val="0"/>
                    <w:szCs w:val="21"/>
                  </w:rPr>
                </w:pPr>
                <w:r>
                  <w:rPr>
                    <w:rFonts w:hint="eastAsia" w:ascii="仿宋_GB2312" w:hAnsi="仿宋_GB2312" w:eastAsia="仿宋_GB2312" w:cs="仿宋_GB2312"/>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pPr>
                  <w:ind w:left="21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1、演示时间：</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演示地点：</w:t>
                </w:r>
                <w:r>
                  <w:rPr>
                    <w:rFonts w:hint="eastAsia"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演示顺序：</w:t>
                </w:r>
                <w:r>
                  <w:rPr>
                    <w:rFonts w:hint="eastAsia"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2、演示要求：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12.1</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投标报价货币要求</w:t>
                </w:r>
              </w:p>
            </w:tc>
            <w:tc>
              <w:tcPr>
                <w:tcW w:w="656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■所有投标均按</w:t>
                </w:r>
                <w:r>
                  <w:rPr>
                    <w:rFonts w:hint="eastAsia" w:ascii="仿宋_GB2312" w:hAnsi="仿宋_GB2312" w:eastAsia="仿宋_GB2312" w:cs="仿宋_GB2312"/>
                    <w:kern w:val="0"/>
                    <w:szCs w:val="21"/>
                    <w:u w:val="single"/>
                  </w:rPr>
                  <w:t>人民币</w:t>
                </w:r>
                <w:r>
                  <w:rPr>
                    <w:rFonts w:hint="eastAsia" w:ascii="仿宋_GB2312" w:hAnsi="仿宋_GB2312" w:eastAsia="仿宋_GB2312" w:cs="仿宋_GB2312"/>
                    <w:kern w:val="0"/>
                    <w:szCs w:val="21"/>
                  </w:rPr>
                  <w:t>货币进行报价。</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其它：</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3119"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13.1</w:t>
                </w:r>
              </w:p>
            </w:tc>
            <w:tc>
              <w:tcPr>
                <w:tcW w:w="1714"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6564" w:type="dxa"/>
                <w:tcBorders>
                  <w:top w:val="single" w:color="auto" w:sz="4" w:space="0"/>
                  <w:left w:val="nil"/>
                  <w:bottom w:val="single" w:color="auto" w:sz="8" w:space="0"/>
                  <w:right w:val="single" w:color="auto" w:sz="8" w:space="0"/>
                </w:tcBorders>
                <w:vAlign w:val="center"/>
              </w:tcPr>
              <w:p>
                <w:pPr>
                  <w:pStyle w:val="9"/>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1、投标保证金金额：</w:t>
                </w:r>
                <w:r>
                  <w:rPr>
                    <w:rFonts w:hint="eastAsia" w:ascii="仿宋_GB2312" w:hAnsi="仿宋_GB2312" w:eastAsia="仿宋_GB2312" w:cs="仿宋_GB2312"/>
                    <w:kern w:val="0"/>
                    <w:szCs w:val="21"/>
                    <w:u w:val="single"/>
                    <w:lang w:val="en-US" w:eastAsia="zh-CN"/>
                  </w:rPr>
                  <w:t>85,730.00</w:t>
                </w:r>
                <w:r>
                  <w:rPr>
                    <w:rFonts w:hint="eastAsia" w:ascii="仿宋_GB2312" w:hAnsi="仿宋_GB2312" w:eastAsia="仿宋_GB2312" w:cs="仿宋_GB2312"/>
                    <w:kern w:val="0"/>
                    <w:szCs w:val="21"/>
                  </w:rPr>
                  <w:t>元</w:t>
                </w:r>
              </w:p>
              <w:p>
                <w:pPr>
                  <w:pStyle w:val="9"/>
                  <w:rPr>
                    <w:rFonts w:ascii="仿宋_GB2312" w:hAnsi="仿宋_GB2312" w:eastAsia="仿宋_GB2312" w:cs="仿宋_GB2312"/>
                    <w:szCs w:val="21"/>
                    <w:u w:val="single"/>
                  </w:rPr>
                </w:pPr>
                <w:r>
                  <w:rPr>
                    <w:rFonts w:hint="eastAsia" w:ascii="仿宋_GB2312" w:hAnsi="仿宋_GB2312" w:eastAsia="仿宋_GB2312" w:cs="仿宋_GB2312"/>
                    <w:szCs w:val="21"/>
                  </w:rPr>
                  <w:t>2、投标保证金到账时间：</w:t>
                </w:r>
                <w:r>
                  <w:rPr>
                    <w:rFonts w:hint="eastAsia" w:ascii="仿宋_GB2312" w:hAnsi="仿宋_GB2312" w:eastAsia="仿宋_GB2312" w:cs="仿宋_GB2312"/>
                    <w:szCs w:val="21"/>
                    <w:u w:val="single"/>
                  </w:rPr>
                  <w:t xml:space="preserve">递交投标文件截止时间前 </w:t>
                </w:r>
              </w:p>
              <w:p>
                <w:pPr>
                  <w:pStyle w:val="9"/>
                  <w:rPr>
                    <w:rFonts w:ascii="仿宋_GB2312" w:hAnsi="仿宋_GB2312" w:eastAsia="仿宋_GB2312" w:cs="仿宋_GB2312"/>
                    <w:kern w:val="0"/>
                    <w:szCs w:val="21"/>
                    <w:u w:val="single"/>
                  </w:rPr>
                </w:pPr>
                <w:r>
                  <w:rPr>
                    <w:rFonts w:hint="eastAsia" w:ascii="仿宋_GB2312" w:hAnsi="仿宋_GB2312" w:eastAsia="仿宋_GB2312" w:cs="仿宋_GB2312"/>
                    <w:szCs w:val="21"/>
                  </w:rPr>
                  <w:t>3、投标保证金缴纳方式：</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电汇  □其他</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保证金收款人银行信息：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_GB2312" w:eastAsia="仿宋_GB2312" w:cs="仿宋_GB2312"/>
                    <w:kern w:val="0"/>
                    <w:szCs w:val="21"/>
                    <w:u w:val="single"/>
                  </w:rPr>
                  <w:t>营口市审批技术审查与公共资源交易中心</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rPr>
                    <w:rFonts w:ascii="仿宋_GB2312" w:hAnsi="仿宋_GB2312" w:eastAsia="仿宋_GB2312" w:cs="仿宋_GB2312"/>
                    <w:kern w:val="0"/>
                    <w:szCs w:val="21"/>
                    <w:u w:val="single"/>
                  </w:rPr>
                </w:pPr>
                <w:r>
                  <w:rPr>
                    <w:rFonts w:hint="eastAsia" w:ascii="仿宋_GB2312" w:hAnsi="仿宋_GB2312" w:eastAsia="仿宋_GB2312" w:cs="仿宋_GB2312"/>
                    <w:szCs w:val="21"/>
                  </w:rPr>
                  <w:t>4、保证金退还方式：</w:t>
                </w:r>
                <w:r>
                  <w:rPr>
                    <w:rFonts w:hint="eastAsia" w:ascii="仿宋_GB2312" w:hAnsi="仿宋_GB2312" w:eastAsia="仿宋_GB2312" w:cs="仿宋_GB2312"/>
                    <w:kern w:val="0"/>
                    <w:szCs w:val="21"/>
                    <w:u w:val="single"/>
                  </w:rPr>
                  <w:t>未</w:t>
                </w:r>
                <w:r>
                  <w:rPr>
                    <w:rFonts w:ascii="仿宋_GB2312" w:hAnsi="仿宋_GB2312" w:eastAsia="仿宋_GB2312" w:cs="仿宋_GB2312"/>
                    <w:kern w:val="0"/>
                    <w:szCs w:val="21"/>
                    <w:u w:val="single"/>
                  </w:rPr>
                  <w:t>中标</w:t>
                </w:r>
                <w:r>
                  <w:rPr>
                    <w:rFonts w:hint="eastAsia" w:ascii="仿宋_GB2312" w:hAnsi="仿宋_GB2312" w:eastAsia="仿宋_GB2312" w:cs="仿宋_GB2312"/>
                    <w:kern w:val="0"/>
                    <w:szCs w:val="21"/>
                    <w:u w:val="single"/>
                  </w:rPr>
                  <w:t>供应商在中标公告发布之日起5个工作日内退还保证金</w:t>
                </w:r>
                <w:bookmarkEnd w:id="0"/>
                <w:r>
                  <w:rPr>
                    <w:rFonts w:hint="eastAsia" w:ascii="仿宋_GB2312" w:hAnsi="仿宋_GB2312" w:eastAsia="仿宋_GB2312" w:cs="仿宋_GB2312"/>
                    <w:kern w:val="0"/>
                    <w:szCs w:val="21"/>
                    <w:u w:val="single"/>
                  </w:rPr>
                  <w:t>；中标供应商应在政府采购合同签订之日起5个工作日内将一份合同送回中心前台，并办理退还保证金事宜</w:t>
                </w:r>
              </w:p>
              <w:p>
                <w:pPr>
                  <w:rPr>
                    <w:rFonts w:ascii="仿宋_GB2312" w:hAnsi="仿宋_GB2312" w:eastAsia="仿宋_GB2312" w:cs="仿宋_GB2312"/>
                    <w:szCs w:val="21"/>
                  </w:rPr>
                </w:pPr>
                <w:r>
                  <w:rPr>
                    <w:rFonts w:hint="eastAsia" w:ascii="仿宋_GB2312" w:hAnsi="仿宋_GB2312" w:eastAsia="仿宋_GB2312" w:cs="仿宋_GB2312"/>
                    <w:szCs w:val="21"/>
                  </w:rPr>
                  <w:t>5、保证金退还咨询电话：</w:t>
                </w:r>
                <w:r>
                  <w:rPr>
                    <w:rFonts w:ascii="仿宋_GB2312" w:hAnsi="仿宋_GB2312" w:eastAsia="仿宋_GB2312" w:cs="仿宋_GB2312"/>
                    <w:kern w:val="0"/>
                    <w:szCs w:val="21"/>
                    <w:u w:val="single"/>
                  </w:rPr>
                  <w:t>0417</w:t>
                </w:r>
                <w:r>
                  <w:rPr>
                    <w:rFonts w:hint="eastAsia" w:ascii="仿宋_GB2312" w:hAnsi="仿宋_GB2312" w:eastAsia="仿宋_GB2312" w:cs="仿宋_GB2312"/>
                    <w:kern w:val="0"/>
                    <w:szCs w:val="21"/>
                    <w:u w:val="single"/>
                  </w:rPr>
                  <w:t>-2972505</w:t>
                </w:r>
              </w:p>
              <w:p>
                <w:pPr>
                  <w:rPr>
                    <w:rFonts w:ascii="仿宋_GB2312" w:hAnsi="仿宋_GB2312" w:eastAsia="仿宋_GB2312" w:cs="仿宋_GB2312"/>
                    <w:szCs w:val="21"/>
                    <w:u w:val="single"/>
                  </w:rPr>
                </w:pPr>
                <w:r>
                  <w:rPr>
                    <w:rFonts w:hint="eastAsia" w:ascii="仿宋_GB2312" w:hAnsi="仿宋_GB2312" w:eastAsia="仿宋_GB2312" w:cs="仿宋_GB2312"/>
                    <w:szCs w:val="21"/>
                  </w:rPr>
                  <w:t>6、其它：</w:t>
                </w:r>
                <w:r>
                  <w:rPr>
                    <w:rFonts w:hint="eastAsia" w:ascii="仿宋_GB2312" w:hAnsi="仿宋_GB2312" w:eastAsia="仿宋_GB2312" w:cs="仿宋_GB2312"/>
                    <w:szCs w:val="21"/>
                    <w:u w:val="single"/>
                  </w:rPr>
                  <w:t>保证金须由参与采购项目的供应商账户缴纳，并在备注中注明保证金类别（</w:t>
                </w:r>
                <w:r>
                  <w:rPr>
                    <w:rFonts w:hint="eastAsia" w:ascii="仿宋_GB2312" w:hAnsi="仿宋_GB2312" w:eastAsia="仿宋_GB2312" w:cs="仿宋_GB2312"/>
                    <w:b/>
                    <w:bCs/>
                    <w:szCs w:val="21"/>
                    <w:u w:val="single"/>
                  </w:rPr>
                  <w:t>投标</w:t>
                </w:r>
                <w:r>
                  <w:rPr>
                    <w:rFonts w:hint="eastAsia" w:ascii="仿宋_GB2312" w:hAnsi="仿宋_GB2312" w:eastAsia="仿宋_GB2312" w:cs="仿宋_GB2312"/>
                    <w:szCs w:val="21"/>
                    <w:u w:val="single"/>
                  </w:rPr>
                  <w:t>保证金/</w:t>
                </w:r>
                <w:r>
                  <w:rPr>
                    <w:rFonts w:hint="eastAsia" w:ascii="仿宋_GB2312" w:hAnsi="仿宋_GB2312" w:eastAsia="仿宋_GB2312" w:cs="仿宋_GB2312"/>
                    <w:b/>
                    <w:bCs/>
                    <w:szCs w:val="21"/>
                    <w:u w:val="single"/>
                  </w:rPr>
                  <w:t>履约</w:t>
                </w:r>
                <w:r>
                  <w:rPr>
                    <w:rFonts w:hint="eastAsia" w:ascii="仿宋_GB2312" w:hAnsi="仿宋_GB2312" w:eastAsia="仿宋_GB2312" w:cs="仿宋_GB2312"/>
                    <w:szCs w:val="21"/>
                    <w:u w:val="single"/>
                  </w:rPr>
                  <w:t>保证金）、采购项目编号等信息（未按上述要求缴纳和注明，造成的一切后果由供应商自行承担）</w:t>
                </w:r>
              </w:p>
              <w:p>
                <w:pPr>
                  <w:rPr>
                    <w:rFonts w:ascii="仿宋_GB2312" w:hAnsi="仿宋_GB2312" w:eastAsia="仿宋_GB2312" w:cs="仿宋_GB2312"/>
                    <w:szCs w:val="21"/>
                    <w:u w:val="single"/>
                  </w:rPr>
                </w:pPr>
                <w:r>
                  <w:rPr>
                    <w:rFonts w:hint="eastAsia" w:ascii="仿宋_GB2312" w:hAnsi="仿宋_GB2312" w:eastAsia="仿宋_GB2312" w:cs="仿宋_GB2312"/>
                    <w:szCs w:val="21"/>
                  </w:rPr>
                  <w:t>7、电子保函</w:t>
                </w:r>
                <w:r>
                  <w:rPr>
                    <w:rFonts w:hint="eastAsia" w:ascii="仿宋_GB2312" w:hAnsi="仿宋_GB2312" w:eastAsia="仿宋_GB2312" w:cs="仿宋_GB2312"/>
                    <w:szCs w:val="21"/>
                    <w:u w:val="single"/>
                  </w:rPr>
                  <w:t>：电子保函与现金保证金具有同等法律效力，投标人可根据项目招标公告要求，自主选择投标保证金缴纳方式。供应商如需办理电子保函业务，请登录营口市公共资源交易网（网址：http://ccgp.yingkou.gov.cn/Html/Main.asp),下载《投标保证金保险投保人（投标人）操作手册》，按要求在网上办理相关手续即可。</w:t>
                </w:r>
              </w:p>
              <w:p>
                <w:pPr>
                  <w:rPr>
                    <w:rFonts w:ascii="仿宋_GB2312" w:hAnsi="仿宋_GB2312" w:eastAsia="仿宋_GB2312" w:cs="仿宋_GB2312"/>
                    <w:szCs w:val="21"/>
                  </w:rPr>
                </w:pPr>
                <w:r>
                  <w:rPr>
                    <w:rFonts w:hint="eastAsia" w:ascii="仿宋_GB2312" w:hAnsi="仿宋_GB2312" w:eastAsia="仿宋_GB2312" w:cs="仿宋_GB2312"/>
                    <w:b/>
                    <w:bCs/>
                    <w:szCs w:val="21"/>
                  </w:rPr>
                  <w:t>（注：财政部门鼓励采用保函的方式递交投标保证金，具体办理流程参阅辽宁政府采购网）</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15.1</w:t>
                </w:r>
              </w:p>
            </w:tc>
            <w:tc>
              <w:tcPr>
                <w:tcW w:w="1714"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6564" w:type="dxa"/>
                <w:tcBorders>
                  <w:top w:val="single" w:color="auto" w:sz="4" w:space="0"/>
                  <w:left w:val="nil"/>
                  <w:bottom w:val="single" w:color="auto" w:sz="8" w:space="0"/>
                  <w:right w:val="single" w:color="auto" w:sz="8" w:space="0"/>
                </w:tcBorders>
                <w:vAlign w:val="center"/>
              </w:tcPr>
              <w:p>
                <w:pPr>
                  <w:pStyle w:val="9"/>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CellMar>
                <w:top w:w="0" w:type="dxa"/>
                <w:left w:w="108" w:type="dxa"/>
                <w:bottom w:w="0" w:type="dxa"/>
                <w:right w:w="108" w:type="dxa"/>
              </w:tblCellMar>
            </w:tblPrEx>
            <w:trPr>
              <w:trHeight w:val="642"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16.1</w:t>
                </w:r>
              </w:p>
            </w:tc>
            <w:tc>
              <w:tcPr>
                <w:tcW w:w="171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投标文件及电子文档份数</w:t>
                </w:r>
              </w:p>
            </w:tc>
            <w:tc>
              <w:tcPr>
                <w:tcW w:w="6564"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hint="eastAsia" w:ascii="仿宋_GB2312" w:hAnsi="仿宋_GB2312" w:eastAsia="仿宋_GB2312" w:cs="仿宋_GB2312"/>
                    <w:szCs w:val="21"/>
                    <w:u w:val="single"/>
                    <w:lang w:val="en-US" w:eastAsia="zh-CN"/>
                  </w:rPr>
                  <w:t>1</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lang w:val="en-US" w:eastAsia="zh-CN"/>
                  </w:rPr>
                  <w:t>4</w:t>
                </w:r>
                <w:r>
                  <w:rPr>
                    <w:rFonts w:hint="eastAsia" w:ascii="仿宋_GB2312" w:hAnsi="仿宋_GB2312" w:eastAsia="仿宋_GB2312" w:cs="仿宋_GB2312"/>
                    <w:szCs w:val="21"/>
                  </w:rPr>
                  <w:t>份</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hint="eastAsia" w:ascii="仿宋_GB2312" w:hAnsi="仿宋_GB2312" w:eastAsia="仿宋_GB2312" w:cs="仿宋_GB2312"/>
                    <w:kern w:val="0"/>
                    <w:szCs w:val="21"/>
                    <w:u w:val="single"/>
                  </w:rPr>
                  <w:t>1</w:t>
                </w:r>
                <w:r>
                  <w:rPr>
                    <w:rFonts w:hint="eastAsia" w:ascii="仿宋_GB2312" w:hAnsi="仿宋_GB2312" w:eastAsia="仿宋_GB2312" w:cs="仿宋_GB2312"/>
                    <w:kern w:val="0"/>
                    <w:szCs w:val="21"/>
                  </w:rPr>
                  <w:t>份（服务价格明细表）</w:t>
                </w:r>
              </w:p>
            </w:tc>
          </w:tr>
          <w:tr>
            <w:tblPrEx>
              <w:tblCellMar>
                <w:top w:w="0" w:type="dxa"/>
                <w:left w:w="108" w:type="dxa"/>
                <w:bottom w:w="0" w:type="dxa"/>
                <w:right w:w="108" w:type="dxa"/>
              </w:tblCellMar>
            </w:tblPrEx>
            <w:trPr>
              <w:trHeight w:val="632"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18.1</w:t>
                </w:r>
              </w:p>
            </w:tc>
            <w:tc>
              <w:tcPr>
                <w:tcW w:w="171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6564"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详见招标公告，以招标公告规定时间、地点为准。</w:t>
                </w:r>
              </w:p>
            </w:tc>
          </w:tr>
          <w:tr>
            <w:tblPrEx>
              <w:tblCellMar>
                <w:top w:w="0" w:type="dxa"/>
                <w:left w:w="108" w:type="dxa"/>
                <w:bottom w:w="0" w:type="dxa"/>
                <w:right w:w="108" w:type="dxa"/>
              </w:tblCellMar>
            </w:tblPrEx>
            <w:trPr>
              <w:trHeight w:val="614"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20.1</w:t>
                </w:r>
              </w:p>
            </w:tc>
            <w:tc>
              <w:tcPr>
                <w:tcW w:w="171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6564"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详见招标公告，以招标公告规定时间、地点为准。</w:t>
                </w:r>
              </w:p>
            </w:tc>
          </w:tr>
          <w:tr>
            <w:tblPrEx>
              <w:tblCellMar>
                <w:top w:w="0" w:type="dxa"/>
                <w:left w:w="108" w:type="dxa"/>
                <w:bottom w:w="0" w:type="dxa"/>
                <w:right w:w="108" w:type="dxa"/>
              </w:tblCellMar>
            </w:tblPrEx>
            <w:trPr>
              <w:trHeight w:val="614"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w:t>
                </w:r>
              </w:p>
            </w:tc>
            <w:tc>
              <w:tcPr>
                <w:tcW w:w="171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6564"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评标委员会由采购人代表</w:t>
                </w:r>
                <w:r>
                  <w:rPr>
                    <w:rFonts w:hint="eastAsia" w:ascii="仿宋_GB2312" w:hAnsi="仿宋_GB2312" w:eastAsia="仿宋_GB2312" w:cs="仿宋_GB2312"/>
                    <w:szCs w:val="21"/>
                    <w:u w:val="single"/>
                    <w:lang w:val="en-US" w:eastAsia="zh-CN"/>
                  </w:rPr>
                  <w:t>1</w:t>
                </w:r>
                <w:r>
                  <w:rPr>
                    <w:rFonts w:hint="eastAsia" w:ascii="仿宋_GB2312" w:hAnsi="仿宋_GB2312" w:eastAsia="仿宋_GB2312" w:cs="仿宋_GB2312"/>
                    <w:szCs w:val="21"/>
                  </w:rPr>
                  <w:t>人，评审专家</w:t>
                </w:r>
                <w:r>
                  <w:rPr>
                    <w:rFonts w:hint="eastAsia" w:ascii="仿宋_GB2312" w:hAnsi="仿宋_GB2312" w:eastAsia="仿宋_GB2312" w:cs="仿宋_GB2312"/>
                    <w:szCs w:val="21"/>
                    <w:u w:val="single"/>
                    <w:lang w:val="en-US" w:eastAsia="zh-CN"/>
                  </w:rPr>
                  <w:t>4</w:t>
                </w:r>
                <w:r>
                  <w:rPr>
                    <w:rFonts w:hint="eastAsia" w:ascii="仿宋_GB2312" w:hAnsi="仿宋_GB2312" w:eastAsia="仿宋_GB2312" w:cs="仿宋_GB2312"/>
                    <w:szCs w:val="21"/>
                  </w:rPr>
                  <w:t>人组成，共</w:t>
                </w:r>
                <w:r>
                  <w:rPr>
                    <w:rFonts w:hint="eastAsia" w:ascii="仿宋_GB2312" w:hAnsi="仿宋_GB2312" w:eastAsia="仿宋_GB2312" w:cs="仿宋_GB2312"/>
                    <w:szCs w:val="21"/>
                    <w:u w:val="single"/>
                    <w:lang w:val="en-US" w:eastAsia="zh-CN"/>
                  </w:rPr>
                  <w:t>5</w:t>
                </w:r>
                <w:r>
                  <w:rPr>
                    <w:rFonts w:hint="eastAsia" w:ascii="仿宋_GB2312" w:hAnsi="仿宋_GB2312" w:eastAsia="仿宋_GB2312" w:cs="仿宋_GB2312"/>
                    <w:szCs w:val="21"/>
                  </w:rPr>
                  <w:t xml:space="preserve">人。 </w:t>
                </w:r>
              </w:p>
            </w:tc>
          </w:tr>
          <w:tr>
            <w:tblPrEx>
              <w:tblCellMar>
                <w:top w:w="0" w:type="dxa"/>
                <w:left w:w="108" w:type="dxa"/>
                <w:bottom w:w="0" w:type="dxa"/>
                <w:right w:w="108" w:type="dxa"/>
              </w:tblCellMar>
            </w:tblPrEx>
            <w:trPr>
              <w:trHeight w:val="2186"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25.1</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样品的评审方法以及评审标准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演示的评审方法及评审标准</w:t>
                </w:r>
              </w:p>
            </w:tc>
            <w:tc>
              <w:tcPr>
                <w:tcW w:w="656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1、样品评审方法：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2、样品评审标准：</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1、演示评审方法：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2、演示评审标准：</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27.2</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评标办法</w:t>
                </w:r>
              </w:p>
            </w:tc>
            <w:tc>
              <w:tcPr>
                <w:tcW w:w="6564"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综合评分法</w:t>
                </w:r>
              </w:p>
              <w:p>
                <w:pPr>
                  <w:widowControl/>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最低评标价法 </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6564"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3       </w:t>
                </w:r>
              </w:p>
            </w:tc>
          </w:tr>
          <w:tr>
            <w:tblPrEx>
              <w:tblCellMar>
                <w:top w:w="0" w:type="dxa"/>
                <w:left w:w="108" w:type="dxa"/>
                <w:bottom w:w="0" w:type="dxa"/>
                <w:right w:w="108" w:type="dxa"/>
              </w:tblCellMar>
            </w:tblPrEx>
            <w:trPr>
              <w:trHeight w:val="943"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6564"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中标人数量：</w:t>
                </w:r>
                <w:r>
                  <w:rPr>
                    <w:rFonts w:hint="eastAsia" w:ascii="仿宋_GB2312" w:hAnsi="仿宋_GB2312" w:eastAsia="仿宋_GB2312" w:cs="仿宋_GB2312"/>
                    <w:kern w:val="0"/>
                    <w:szCs w:val="21"/>
                    <w:u w:val="single"/>
                  </w:rPr>
                  <w:t xml:space="preserve">   1   </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rPr>
                  <w:t>■</w:t>
                </w:r>
                <w:r>
                  <w:rPr>
                    <w:rFonts w:hint="eastAsia" w:ascii="仿宋_GB2312" w:hAnsi="仿宋_GB2312" w:eastAsia="仿宋_GB2312" w:cs="仿宋_GB2312"/>
                    <w:kern w:val="0"/>
                    <w:szCs w:val="21"/>
                  </w:rPr>
                  <w:t>采购人委托评标委员会直接确定中标人</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采购人确定中标人</w:t>
                </w:r>
              </w:p>
            </w:tc>
          </w:tr>
          <w:tr>
            <w:tblPrEx>
              <w:tblCellMar>
                <w:top w:w="0" w:type="dxa"/>
                <w:left w:w="108" w:type="dxa"/>
                <w:bottom w:w="0" w:type="dxa"/>
                <w:right w:w="108" w:type="dxa"/>
              </w:tblCellMar>
            </w:tblPrEx>
            <w:trPr>
              <w:trHeight w:val="1024"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35.1</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6564"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本项目收取履约保证金</w:t>
                </w:r>
              </w:p>
              <w:p>
                <w:pPr>
                  <w:shd w:val="clear" w:color="auto" w:fill="FFFFFF"/>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kern w:val="0"/>
                    <w:szCs w:val="21"/>
                    <w:u w:val="single"/>
                  </w:rPr>
                  <w:t>中标金额的5%</w:t>
                </w:r>
              </w:p>
              <w:p>
                <w:pPr>
                  <w:shd w:val="clear" w:color="auto" w:fill="FFFFFF"/>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kern w:val="0"/>
                    <w:szCs w:val="21"/>
                    <w:u w:val="single"/>
                  </w:rPr>
                  <w:t>中标供应商领取中标通知书前</w:t>
                </w:r>
              </w:p>
              <w:p>
                <w:pPr>
                  <w:shd w:val="clear" w:color="auto" w:fill="FFFFFF"/>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电汇</w:t>
                </w:r>
              </w:p>
              <w:p>
                <w:pPr>
                  <w:shd w:val="clear" w:color="auto" w:fill="FFFFFF"/>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_GB2312" w:eastAsia="仿宋_GB2312" w:cs="仿宋_GB2312"/>
                    <w:kern w:val="0"/>
                    <w:szCs w:val="21"/>
                    <w:u w:val="single"/>
                  </w:rPr>
                  <w:t>营口市审批技术审查与公共资源交易中心</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shd w:val="clear" w:color="auto" w:fill="FFFFFF"/>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0"/>
                    <w:szCs w:val="21"/>
                    <w:u w:val="single"/>
                  </w:rPr>
                  <w:t>中标供应商应在政府采购合同履约验收完成后5个工作日内持履约保证金收据、履约验收单（书）及相关证明到中心前台办理退还保证金事宜</w:t>
                </w:r>
              </w:p>
              <w:p>
                <w:pPr>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CellMar>
                <w:top w:w="0" w:type="dxa"/>
                <w:left w:w="108" w:type="dxa"/>
                <w:bottom w:w="0" w:type="dxa"/>
                <w:right w:w="108" w:type="dxa"/>
              </w:tblCellMar>
            </w:tblPrEx>
            <w:trPr>
              <w:trHeight w:val="1254" w:hRule="atLeast"/>
            </w:trPr>
            <w:tc>
              <w:tcPr>
                <w:tcW w:w="761"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1714"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6564"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eastAsia" w:ascii="仿宋_GB2312" w:hAnsi="仿宋_GB2312" w:eastAsia="仿宋_GB2312" w:cs="仿宋_GB2312"/>
                    <w:kern w:val="0"/>
                    <w:szCs w:val="21"/>
                    <w:u w:val="single"/>
                  </w:rPr>
                  <w:t xml:space="preserve">              </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eastAsia" w:ascii="仿宋_GB2312" w:hAnsi="仿宋_GB2312" w:eastAsia="仿宋_GB2312" w:cs="仿宋_GB2312"/>
                    <w:kern w:val="0"/>
                    <w:szCs w:val="21"/>
                    <w:u w:val="single"/>
                  </w:rPr>
                  <w:t xml:space="preserve">              </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3143"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39.3</w:t>
                </w:r>
              </w:p>
            </w:tc>
            <w:tc>
              <w:tcPr>
                <w:tcW w:w="1714"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6564"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szCs w:val="21"/>
                  </w:rPr>
                </w:pPr>
                <w:r>
                  <w:rPr>
                    <w:rFonts w:hint="eastAsia" w:ascii="仿宋_GB2312" w:hAnsi="仿宋_GB2312" w:eastAsia="仿宋_GB2312" w:cs="仿宋_GB2312"/>
                    <w:szCs w:val="21"/>
                  </w:rPr>
                  <w:t>1、接收质疑函的方式：接收加盖单位公章的书面质疑函原件</w:t>
                </w:r>
              </w:p>
              <w:p>
                <w:pPr>
                  <w:widowControl/>
                  <w:ind w:firstLine="240" w:firstLineChars="100"/>
                  <w:rPr>
                    <w:rFonts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kern w:val="0"/>
                    <w:szCs w:val="21"/>
                    <w:u w:val="single"/>
                  </w:rPr>
                  <w:t>营口市审批技术审查与公共资源交易中心</w:t>
                </w:r>
              </w:p>
              <w:p>
                <w:pPr>
                  <w:widowControl/>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联 系 人：</w:t>
                </w:r>
                <w:r>
                  <w:rPr>
                    <w:rFonts w:hint="eastAsia" w:ascii="仿宋_GB2312" w:hAnsi="仿宋_GB2312" w:eastAsia="仿宋_GB2312" w:cs="仿宋_GB2312"/>
                    <w:kern w:val="0"/>
                    <w:szCs w:val="21"/>
                    <w:u w:val="single"/>
                  </w:rPr>
                  <w:t>吴先生</w:t>
                </w:r>
              </w:p>
              <w:p>
                <w:pPr>
                  <w:widowControl/>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hint="eastAsia" w:ascii="仿宋_GB2312" w:hAnsi="仿宋_GB2312" w:eastAsia="仿宋_GB2312" w:cs="仿宋_GB2312"/>
                    <w:kern w:val="0"/>
                    <w:szCs w:val="21"/>
                    <w:u w:val="single"/>
                  </w:rPr>
                  <w:t>0417-2972518</w:t>
                </w:r>
              </w:p>
              <w:p>
                <w:pPr>
                  <w:widowControl/>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通讯地址：</w:t>
                </w:r>
                <w:r>
                  <w:rPr>
                    <w:rFonts w:hint="eastAsia" w:ascii="仿宋_GB2312" w:hAnsi="仿宋_GB2312" w:eastAsia="仿宋_GB2312" w:cs="仿宋_GB2312"/>
                    <w:kern w:val="0"/>
                    <w:szCs w:val="21"/>
                    <w:u w:val="single"/>
                  </w:rPr>
                  <w:t>辽宁省营口市沿海产业基地民生路28号营口市民服务中心（营口市审批技术审查与公共资源交易中心）</w:t>
                </w:r>
              </w:p>
              <w:p>
                <w:pPr>
                  <w:widowControl/>
                  <w:rPr>
                    <w:rFonts w:ascii="仿宋_GB2312" w:hAnsi="仿宋_GB2312" w:eastAsia="仿宋_GB2312" w:cs="仿宋_GB2312"/>
                    <w:szCs w:val="21"/>
                  </w:rPr>
                </w:pPr>
                <w:r>
                  <w:rPr>
                    <w:rFonts w:hint="eastAsia" w:ascii="仿宋_GB2312" w:hAnsi="仿宋_GB2312" w:eastAsia="仿宋_GB2312" w:cs="仿宋_GB2312"/>
                    <w:szCs w:val="21"/>
                  </w:rPr>
                  <w:t>2、质疑函的内容、格式：应符合《政府采购质疑和投诉办法》相关规定和财政部门制定的《政府采购质疑函范本》格式。</w:t>
                </w:r>
              </w:p>
              <w:p>
                <w:pPr>
                  <w:pStyle w:val="9"/>
                  <w:rPr>
                    <w:rFonts w:ascii="仿宋_GB2312" w:hAnsi="仿宋_GB2312" w:eastAsia="仿宋_GB2312" w:cs="仿宋_GB2312"/>
                    <w:kern w:val="0"/>
                    <w:szCs w:val="21"/>
                  </w:rPr>
                </w:pPr>
                <w:r>
                  <w:rPr>
                    <w:rFonts w:hint="eastAsia" w:ascii="仿宋_GB2312" w:hAnsi="仿宋_GB2312" w:eastAsia="仿宋_GB2312" w:cs="仿宋_GB2312"/>
                    <w:szCs w:val="21"/>
                  </w:rPr>
                  <w:t>二、投标人应在法定质疑期内一次性针对同一采购程序环节提出质疑，否则针对再次提出质疑将不予接收。（采购程序环节分为：</w:t>
                </w:r>
                <w:r>
                  <w:rPr>
                    <w:rFonts w:hint="eastAsia" w:ascii="仿宋_GB2312" w:hAnsi="仿宋_GB2312" w:eastAsia="仿宋_GB2312" w:cs="仿宋_GB2312"/>
                    <w:kern w:val="0"/>
                    <w:szCs w:val="21"/>
                  </w:rPr>
                  <w:t>招标</w:t>
                </w:r>
                <w:r>
                  <w:rPr>
                    <w:rFonts w:hint="eastAsia" w:ascii="仿宋_GB2312" w:hAnsi="仿宋_GB2312" w:eastAsia="仿宋_GB2312" w:cs="仿宋_GB2312"/>
                    <w:szCs w:val="21"/>
                  </w:rPr>
                  <w:t>公告、招标文件、招标过程、中标结果）</w:t>
                </w:r>
              </w:p>
            </w:tc>
          </w:tr>
        </w:tbl>
        <w:p>
          <w:pPr>
            <w:spacing w:before="312" w:beforeLines="100" w:after="312" w:afterLines="100"/>
            <w:jc w:val="left"/>
            <w:rPr>
              <w:rFonts w:ascii="仿宋" w:hAnsi="仿宋" w:eastAsia="仿宋" w:cs="宋体"/>
              <w:kern w:val="0"/>
              <w:sz w:val="24"/>
            </w:rPr>
          </w:pPr>
        </w:p>
      </w:sdtContent>
    </w:sdt>
    <w:p>
      <w:pPr>
        <w:rPr>
          <w:rFonts w:ascii="仿宋_GB2312" w:hAnsi="仿宋_GB2312" w:eastAsia="仿宋_GB2312" w:cs="仿宋_GB2312"/>
        </w:rPr>
      </w:pPr>
      <w:r>
        <w:rPr>
          <w:rFonts w:hint="eastAsia" w:ascii="仿宋_GB2312" w:hAnsi="仿宋_GB2312" w:eastAsia="仿宋_GB2312" w:cs="仿宋_GB2312"/>
        </w:rPr>
        <w:t>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pPr>
        <w:rPr>
          <w:rFonts w:ascii="仿宋_GB2312" w:hAnsi="仿宋_GB2312" w:eastAsia="仿宋_GB2312" w:cs="仿宋_GB2312"/>
        </w:rPr>
      </w:pPr>
    </w:p>
    <w:p>
      <w:pPr>
        <w:pStyle w:val="3"/>
        <w:snapToGrid w:val="0"/>
        <w:spacing w:before="0" w:after="0" w:line="360" w:lineRule="auto"/>
        <w:jc w:val="center"/>
        <w:rPr>
          <w:rFonts w:ascii="仿宋_GB2312" w:hAnsi="仿宋_GB2312" w:eastAsia="仿宋_GB2312" w:cs="仿宋_GB2312"/>
          <w:szCs w:val="36"/>
        </w:rPr>
      </w:pPr>
      <w:bookmarkStart w:id="33" w:name="_Toc30384_WPSOffice_Level2"/>
      <w:r>
        <w:rPr>
          <w:rFonts w:hint="eastAsia" w:ascii="仿宋_GB2312" w:hAnsi="仿宋_GB2312" w:eastAsia="仿宋_GB2312" w:cs="仿宋_GB2312"/>
          <w:szCs w:val="36"/>
        </w:rPr>
        <w:t>二 总则</w:t>
      </w:r>
      <w:bookmarkEnd w:id="33"/>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1.采购人、采购代理机构及投标人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1.1采购人：是指依法进行政府采购的国家机关、事业单位、团体组织。本项目采购人见投标人须知表1.1条。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1.2采购代理机构：是指集中采购机构或从事采购代理业务的社会中介机构，本项目的采购代理机构见投标人须知表1.2条。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★1.3投标人：是指向采购人提供货物、工程或者服务的法人、非法人组织或者自然人。本项目的投标人及其投标服务须满足以下条件：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1.3.3以采购代理机构认可的方式获得了本项目的招标文件。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1.3.4符合投标人须知表1.3.4条中规定的资格条件。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1.3.5若投标人须知表1.3.5条中写明专门面向中小企业采购的，如投标人为非中小企业且所投产品为非中小企业产品，其投标将被认定为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★1.4如投标人须知表1.4条中允许联合体投标，对联合体规定如下：</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1.4.1两个以上供应商可以组成一个投标联合体，以一个投标人的身份投标。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1.4.3采购人根据采购项目对投标人的特殊要求，联合体中至少应当有一方符合相关规定。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1.4.4联合体各方应签订共同投标协议，明确约定联合体各方承担的工作和相应的责任。</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（1）两个以上的自然人、法人或者其他组织可以组成一个联合体，以一个投标人的身份共同参加政府采购活动。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（2）联合体中标的，联合体各方应共同与采购人签订采购合同，就采购合同约定的事项对采购人承担连带责任。</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1.4.8对联合体投标的其他资格要求见投标人须知表1.4.8条。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2.1本项目的采购人已获得足以支付本次招标后所签订的合同项下的资金（包括财政性资金和本项目采购中无法与财政性资金分割的非财政性资金）。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★2.2项目预算金额和分项或分包最高限价见投标人须知表2.2条。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★2.3投标人报价超过招标文件规定的预算金额或者分项、分包最高限价的，其投标将被认定为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bookmarkStart w:id="34" w:name="_Toc266951048"/>
      <w:r>
        <w:rPr>
          <w:rFonts w:hint="eastAsia" w:ascii="仿宋_GB2312" w:hAnsi="仿宋_GB2312" w:eastAsia="仿宋_GB2312" w:cs="仿宋_GB2312"/>
          <w:b/>
          <w:bCs/>
          <w:szCs w:val="21"/>
        </w:rPr>
        <w:t>3.语言文字</w:t>
      </w:r>
      <w:bookmarkEnd w:id="34"/>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pPr>
        <w:adjustRightInd w:val="0"/>
        <w:snapToGrid w:val="0"/>
        <w:rPr>
          <w:rFonts w:ascii="仿宋_GB2312" w:hAnsi="仿宋_GB2312" w:eastAsia="仿宋_GB2312" w:cs="仿宋_GB2312"/>
          <w:b/>
          <w:bCs/>
          <w:szCs w:val="21"/>
        </w:rPr>
      </w:pPr>
      <w:bookmarkStart w:id="35" w:name="_1.8_计量单位"/>
      <w:bookmarkEnd w:id="35"/>
      <w:bookmarkStart w:id="36" w:name="_Toc266951049"/>
      <w:r>
        <w:rPr>
          <w:rFonts w:hint="eastAsia" w:ascii="仿宋_GB2312" w:hAnsi="仿宋_GB2312" w:eastAsia="仿宋_GB2312" w:cs="仿宋_GB2312"/>
          <w:szCs w:val="21"/>
        </w:rPr>
        <w:t>★</w:t>
      </w:r>
      <w:r>
        <w:rPr>
          <w:rFonts w:hint="eastAsia" w:ascii="仿宋_GB2312" w:hAnsi="仿宋_GB2312" w:eastAsia="仿宋_GB2312" w:cs="仿宋_GB2312"/>
          <w:b/>
          <w:bCs/>
          <w:szCs w:val="21"/>
        </w:rPr>
        <w:t>4.计量单位</w:t>
      </w:r>
      <w:bookmarkEnd w:id="36"/>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除投标人须知表4条中有特殊要求外，投标文件中所使用的计量单位，应采用中华人民共和国法定计量单位。</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5.投标费用</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6.现场考察、开标前答疑会</w:t>
      </w:r>
    </w:p>
    <w:p>
      <w:pPr>
        <w:adjustRightInd w:val="0"/>
        <w:snapToGrid w:val="0"/>
        <w:rPr>
          <w:rFonts w:ascii="仿宋_GB2312" w:hAnsi="仿宋_GB2312" w:eastAsia="仿宋_GB2312" w:cs="仿宋_GB2312"/>
          <w:kern w:val="0"/>
          <w:szCs w:val="21"/>
        </w:rPr>
      </w:pPr>
      <w:bookmarkStart w:id="37" w:name="_1.10_投标预备会"/>
      <w:bookmarkEnd w:id="37"/>
      <w:r>
        <w:rPr>
          <w:rFonts w:hint="eastAsia" w:ascii="仿宋_GB2312" w:hAnsi="仿宋_GB2312" w:eastAsia="仿宋_GB2312" w:cs="仿宋_GB2312"/>
          <w:kern w:val="0"/>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kern w:val="0"/>
          <w:szCs w:val="21"/>
        </w:rPr>
        <w:t>投标人须知表</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6.3现场考察及参加标前答疑会所发生的费用及一切责任由投标人自行承担。</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3"/>
        <w:jc w:val="center"/>
        <w:rPr>
          <w:rFonts w:ascii="仿宋_GB2312" w:hAnsi="仿宋_GB2312" w:eastAsia="仿宋_GB2312" w:cs="仿宋_GB2312"/>
          <w:szCs w:val="28"/>
        </w:rPr>
      </w:pPr>
      <w:bookmarkStart w:id="38" w:name="_Toc10106_WPSOffice_Level2"/>
      <w:r>
        <w:rPr>
          <w:rFonts w:hint="eastAsia" w:ascii="仿宋_GB2312" w:hAnsi="仿宋_GB2312" w:eastAsia="仿宋_GB2312" w:cs="仿宋_GB2312"/>
          <w:szCs w:val="28"/>
        </w:rPr>
        <w:t>三 招标文件</w:t>
      </w:r>
      <w:bookmarkEnd w:id="38"/>
    </w:p>
    <w:p>
      <w:pPr>
        <w:tabs>
          <w:tab w:val="left" w:pos="312"/>
        </w:tabs>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8.招标文件构成</w:t>
      </w:r>
    </w:p>
    <w:p>
      <w:pPr>
        <w:tabs>
          <w:tab w:val="left" w:pos="312"/>
        </w:tabs>
        <w:adjustRightInd w:val="0"/>
        <w:snapToGrid w:val="0"/>
        <w:rPr>
          <w:rFonts w:ascii="仿宋_GB2312" w:hAnsi="仿宋_GB2312" w:eastAsia="仿宋_GB2312" w:cs="仿宋_GB2312"/>
        </w:rPr>
      </w:pPr>
      <w:r>
        <w:rPr>
          <w:rFonts w:hint="eastAsia" w:ascii="仿宋_GB2312" w:hAnsi="仿宋_GB2312" w:eastAsia="仿宋_GB2312" w:cs="仿宋_GB2312"/>
          <w:szCs w:val="21"/>
        </w:rPr>
        <w:t>8.1招标</w:t>
      </w:r>
      <w:r>
        <w:rPr>
          <w:rFonts w:hint="eastAsia" w:ascii="仿宋_GB2312" w:hAnsi="仿宋_GB2312" w:eastAsia="仿宋_GB2312" w:cs="仿宋_GB2312"/>
        </w:rPr>
        <w:t>文件内容如下:</w:t>
      </w:r>
    </w:p>
    <w:p>
      <w:pPr>
        <w:adjustRightInd w:val="0"/>
        <w:snapToGrid w:val="0"/>
        <w:ind w:firstLine="480" w:firstLineChars="200"/>
        <w:rPr>
          <w:rFonts w:ascii="仿宋_GB2312" w:hAnsi="仿宋_GB2312" w:eastAsia="仿宋_GB2312" w:cs="仿宋_GB2312"/>
        </w:rPr>
      </w:pPr>
      <w:r>
        <w:rPr>
          <w:rFonts w:hint="eastAsia" w:ascii="仿宋_GB2312" w:hAnsi="仿宋_GB2312" w:eastAsia="仿宋_GB2312" w:cs="仿宋_GB2312"/>
          <w:kern w:val="0"/>
          <w:szCs w:val="21"/>
        </w:rPr>
        <w:t>招标</w:t>
      </w:r>
      <w:r>
        <w:rPr>
          <w:rFonts w:hint="eastAsia" w:ascii="仿宋_GB2312" w:hAnsi="仿宋_GB2312" w:eastAsia="仿宋_GB2312" w:cs="仿宋_GB2312"/>
        </w:rPr>
        <w:t>公告</w:t>
      </w:r>
    </w:p>
    <w:p>
      <w:pPr>
        <w:numPr>
          <w:ilvl w:val="0"/>
          <w:numId w:val="2"/>
        </w:numPr>
        <w:adjustRightInd w:val="0"/>
        <w:snapToGrid w:val="0"/>
        <w:ind w:firstLine="480" w:firstLineChars="200"/>
        <w:rPr>
          <w:rFonts w:ascii="仿宋_GB2312" w:hAnsi="仿宋_GB2312" w:eastAsia="仿宋_GB2312" w:cs="仿宋_GB2312"/>
        </w:rPr>
      </w:pPr>
      <w:bookmarkStart w:id="39" w:name="_Toc188_WPSOffice_Level2"/>
      <w:bookmarkStart w:id="40" w:name="_Toc25935_WPSOffice_Level2"/>
      <w:bookmarkStart w:id="41" w:name="_Toc4961_WPSOffice_Level2"/>
      <w:bookmarkStart w:id="42" w:name="_Toc24604_WPSOffice_Level2"/>
      <w:r>
        <w:rPr>
          <w:rFonts w:hint="eastAsia" w:ascii="仿宋_GB2312" w:hAnsi="仿宋_GB2312" w:eastAsia="仿宋_GB2312" w:cs="仿宋_GB2312"/>
        </w:rPr>
        <w:t>投标人须知</w:t>
      </w:r>
      <w:bookmarkEnd w:id="39"/>
      <w:bookmarkEnd w:id="40"/>
      <w:bookmarkEnd w:id="41"/>
      <w:bookmarkEnd w:id="42"/>
    </w:p>
    <w:p>
      <w:pPr>
        <w:adjustRightInd w:val="0"/>
        <w:snapToGrid w:val="0"/>
        <w:ind w:firstLine="480" w:firstLineChars="200"/>
        <w:rPr>
          <w:rFonts w:ascii="仿宋_GB2312" w:hAnsi="仿宋_GB2312" w:eastAsia="仿宋_GB2312" w:cs="仿宋_GB2312"/>
        </w:rPr>
      </w:pPr>
      <w:bookmarkStart w:id="43" w:name="_Toc31424_WPSOffice_Level2"/>
      <w:bookmarkStart w:id="44" w:name="_Toc32235_WPSOffice_Level2"/>
      <w:bookmarkStart w:id="45" w:name="_Toc13276_WPSOffice_Level2"/>
      <w:bookmarkStart w:id="46" w:name="_Toc2443_WPSOffice_Level2"/>
      <w:r>
        <w:rPr>
          <w:rFonts w:hint="eastAsia" w:ascii="仿宋_GB2312" w:hAnsi="仿宋_GB2312" w:eastAsia="仿宋_GB2312" w:cs="仿宋_GB2312"/>
        </w:rPr>
        <w:t>第二章 投标文件内容及格式</w:t>
      </w:r>
      <w:bookmarkEnd w:id="43"/>
      <w:bookmarkEnd w:id="44"/>
      <w:bookmarkEnd w:id="45"/>
      <w:bookmarkEnd w:id="46"/>
    </w:p>
    <w:p>
      <w:pPr>
        <w:adjustRightInd w:val="0"/>
        <w:snapToGrid w:val="0"/>
        <w:ind w:firstLine="480" w:firstLineChars="200"/>
        <w:rPr>
          <w:rFonts w:ascii="仿宋_GB2312" w:hAnsi="仿宋_GB2312" w:eastAsia="仿宋_GB2312" w:cs="仿宋_GB2312"/>
        </w:rPr>
      </w:pPr>
      <w:bookmarkStart w:id="47" w:name="_Toc16269_WPSOffice_Level2"/>
      <w:bookmarkStart w:id="48" w:name="_Toc4416_WPSOffice_Level2"/>
      <w:bookmarkStart w:id="49" w:name="_Toc24836_WPSOffice_Level2"/>
      <w:bookmarkStart w:id="50" w:name="_Toc7005_WPSOffice_Level2"/>
      <w:r>
        <w:rPr>
          <w:rFonts w:hint="eastAsia" w:ascii="仿宋_GB2312" w:hAnsi="仿宋_GB2312" w:eastAsia="仿宋_GB2312" w:cs="仿宋_GB2312"/>
        </w:rPr>
        <w:t>第三章 服务需求</w:t>
      </w:r>
      <w:bookmarkEnd w:id="47"/>
      <w:bookmarkEnd w:id="48"/>
      <w:bookmarkEnd w:id="49"/>
      <w:bookmarkEnd w:id="50"/>
    </w:p>
    <w:p>
      <w:pPr>
        <w:adjustRightInd w:val="0"/>
        <w:snapToGrid w:val="0"/>
        <w:ind w:firstLine="480" w:firstLineChars="200"/>
        <w:rPr>
          <w:rFonts w:ascii="仿宋_GB2312" w:hAnsi="仿宋_GB2312" w:eastAsia="仿宋_GB2312" w:cs="仿宋_GB2312"/>
        </w:rPr>
      </w:pPr>
      <w:bookmarkStart w:id="51" w:name="_Toc23459_WPSOffice_Level2"/>
      <w:bookmarkStart w:id="52" w:name="_Toc16294_WPSOffice_Level2"/>
      <w:bookmarkStart w:id="53" w:name="_Toc25382_WPSOffice_Level2"/>
      <w:bookmarkStart w:id="54" w:name="_Toc16119_WPSOffice_Level2"/>
      <w:r>
        <w:rPr>
          <w:rFonts w:hint="eastAsia" w:ascii="仿宋_GB2312" w:hAnsi="仿宋_GB2312" w:eastAsia="仿宋_GB2312" w:cs="仿宋_GB2312"/>
        </w:rPr>
        <w:t>第四章 评标方法</w:t>
      </w:r>
      <w:bookmarkEnd w:id="51"/>
      <w:bookmarkEnd w:id="52"/>
      <w:bookmarkEnd w:id="53"/>
      <w:bookmarkEnd w:id="54"/>
    </w:p>
    <w:p>
      <w:pPr>
        <w:adjustRightInd w:val="0"/>
        <w:snapToGrid w:val="0"/>
        <w:ind w:firstLine="480" w:firstLineChars="200"/>
        <w:rPr>
          <w:rFonts w:ascii="仿宋_GB2312" w:hAnsi="仿宋_GB2312" w:eastAsia="仿宋_GB2312" w:cs="仿宋_GB2312"/>
        </w:rPr>
      </w:pPr>
      <w:bookmarkStart w:id="55" w:name="_Toc16368_WPSOffice_Level2"/>
      <w:bookmarkStart w:id="56" w:name="_Toc17794_WPSOffice_Level2"/>
      <w:bookmarkStart w:id="57" w:name="_Toc9629_WPSOffice_Level2"/>
      <w:bookmarkStart w:id="58" w:name="_Toc28106_WPSOffice_Level2"/>
      <w:r>
        <w:rPr>
          <w:rFonts w:hint="eastAsia" w:ascii="仿宋_GB2312" w:hAnsi="仿宋_GB2312" w:eastAsia="仿宋_GB2312" w:cs="仿宋_GB2312"/>
        </w:rPr>
        <w:t>第五章 政府采购合同条款及格式</w:t>
      </w:r>
      <w:bookmarkEnd w:id="55"/>
      <w:bookmarkEnd w:id="56"/>
      <w:bookmarkEnd w:id="57"/>
      <w:bookmarkEnd w:id="58"/>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9.招标文件的澄清与修改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9.2澄清或者修改的内容为招标文件的组成部分，对所有招标文件的收受人具有约束力。投标人在收到上述通知后，应及时向采购代理机构回函确认。</w:t>
      </w:r>
    </w:p>
    <w:p>
      <w:pPr>
        <w:pStyle w:val="3"/>
        <w:jc w:val="center"/>
        <w:rPr>
          <w:rFonts w:ascii="仿宋_GB2312" w:hAnsi="仿宋_GB2312" w:eastAsia="仿宋_GB2312" w:cs="仿宋_GB2312"/>
          <w:szCs w:val="28"/>
        </w:rPr>
      </w:pPr>
      <w:bookmarkStart w:id="59" w:name="_Toc7415_WPSOffice_Level2"/>
      <w:r>
        <w:rPr>
          <w:rFonts w:hint="eastAsia" w:ascii="仿宋_GB2312" w:hAnsi="仿宋_GB2312" w:eastAsia="仿宋_GB2312" w:cs="仿宋_GB2312"/>
          <w:szCs w:val="28"/>
        </w:rPr>
        <w:t>四 投标文件的编制</w:t>
      </w:r>
      <w:bookmarkEnd w:id="59"/>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10.投标范围</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10.1项目有分包的，投标人可对招标文件其中某一个分包或几个分包进行投标。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★10.2投标人应当对所投分包在招标文件“服务需求”中所列的所有服务内容进行投标，如仅响应分包中某一部分内容，其该包投标将被认定为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10.3无论招标文件第三章 服务需求中是否要求，投标人所投的服务均应符合国家强制性标准。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11.投标文件构成</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★11.2投标人应按招标文件提供的格式编写投标文件。招标文件提供标准格式的按标准格式填列，未提供标准格式的可自行拟定。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11.3样品或演示要求详见投标人须知表11.3条。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12.投标报价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12.2投标人应按招标文件要求在相关表格中标明投标服务及伴随货物的单价和总价，并由法定代表人（非法人组织的负责人）或其委托代理人签署。</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12.3投标人所报的各分项投标单价在合同履行过程中是固定不变的，不得以任何理由予以变更。任何包含价格调整要求的投标，其投标将被认定为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12.4每种服务只能有一个投标报价。采购人不接受具有附加条件的报价。</w:t>
      </w:r>
    </w:p>
    <w:p>
      <w:pPr>
        <w:adjustRightInd w:val="0"/>
        <w:snapToGrid w:val="0"/>
        <w:rPr>
          <w:rFonts w:ascii="仿宋_GB2312" w:hAnsi="仿宋_GB2312" w:eastAsia="仿宋_GB2312" w:cs="仿宋_GB2312"/>
          <w:szCs w:val="21"/>
        </w:rPr>
      </w:pPr>
      <w:bookmarkStart w:id="60" w:name="_Toc31973_WPSOffice_Level2"/>
      <w:bookmarkStart w:id="61" w:name="_Toc22507_WPSOffice_Level2"/>
      <w:r>
        <w:rPr>
          <w:rFonts w:hint="eastAsia" w:ascii="仿宋_GB2312" w:hAnsi="仿宋_GB2312" w:eastAsia="仿宋_GB2312" w:cs="仿宋_GB2312"/>
          <w:szCs w:val="21"/>
        </w:rPr>
        <w:t>12.5除非招标文件另有规定，报价原则上精确到小数点后两位。</w:t>
      </w:r>
      <w:bookmarkEnd w:id="60"/>
      <w:bookmarkEnd w:id="61"/>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★13.投标保证金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13.1投标人应提交投标人须知表13.1条中规定的投标保证金，并作为其投标的一部分。</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13.2投标保证金缴纳人、招标文件领取人、投标登记人和投标人必须为同一组织机构或联合体内不同成员单位，否则将视同未按招标文件规定交纳投标保证金。</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13.3投标人存在下列情形的，投标保证金不予退还:</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（1）在投标有效期内，投标人撤销投标的;</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（2）中标后不按本须知第34条的规定与采购人签订合同的;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（3）中标后不按本须知第35条的规定提交履约保证金的;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（4）中标后不按本须知第36条的规定缴纳采购代理服务费的;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（5）存在其他违法违规行为的。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13.4联合体投标的，可以由联合体中的一方或者共同提交投标保证金。以一方名义提交投标保证金的，对联合体各方均具有约束力。</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13.5投标保证金的退还</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13.5.1中标人应在与采购人签订合同之日起5个工作日内，及时联系保证金收受机构办理投标保证金退还手续。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13.5.4政府采购投标担保函不予退回。</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13.6因投标人自身原因导致无法及时退还的，采购人或采购代理机构将不承担相应责任。</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14.证明投标标的的合格性和符合招标文件规定的技术文件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14.1投标人应提交证明文件，证明其投标内容符合招标文件规定。该证明文件是投标文件的一部分。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14.2上条所述的证明文件，可以是文字资料、图纸和数据。</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15.投标有效期</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15.1投标应在投标人须知表15.1条中规定的投标有效期内保持有效。投标有效期不满足要求的投标，其投标将被认定为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16.投标文件的签署及规定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16.1投标人应按投标人须知表16.1款中的规定，准备和递交投标文件正本、副本和电子文档。</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★16.2每份投标文件封皮须清楚地标明“正本”或“副本”。若正本和副本不符，以正本为准。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3"/>
        <w:jc w:val="center"/>
        <w:rPr>
          <w:rFonts w:ascii="仿宋_GB2312" w:hAnsi="仿宋_GB2312" w:eastAsia="仿宋_GB2312" w:cs="仿宋_GB2312"/>
          <w:szCs w:val="28"/>
        </w:rPr>
      </w:pPr>
      <w:bookmarkStart w:id="62" w:name="_Toc27725_WPSOffice_Level2"/>
      <w:r>
        <w:rPr>
          <w:rFonts w:hint="eastAsia" w:ascii="仿宋_GB2312" w:hAnsi="仿宋_GB2312" w:eastAsia="仿宋_GB2312" w:cs="仿宋_GB2312"/>
          <w:szCs w:val="28"/>
        </w:rPr>
        <w:t>五 投标文件的递交</w:t>
      </w:r>
      <w:bookmarkEnd w:id="62"/>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17.投标文件的密封和标记</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17.1投标人应将投标文件密封，将正本和所有的副本、电子文档密封，并进行包封。</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17.2 所有包装封皮上均应：</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（1）注明项目名称、项目编号、包号、投标人名称。</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（2）加盖投标人单位公章。</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17.3如果投标人未按上述要求密封，其投标文件将被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18.投标截止</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18.1投标人应在投标人须知表18.1中规定的递交投标文件截止时间前，将投标文件递交到投标人须知表18.1中规定的地点。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19. 投标文件的接收、修改与撤回</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19.1在投标截止时间后送达的投标文件，采购人和采购代理机构将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19.3在投标截止时间之后，投标人不得对其投标文件做任何修改。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19.4 采购人和采购代理机构对所接收并当众宣读投标内容的投标文件概不退回。</w:t>
      </w:r>
    </w:p>
    <w:p>
      <w:pPr>
        <w:pStyle w:val="3"/>
        <w:jc w:val="center"/>
        <w:rPr>
          <w:rFonts w:ascii="仿宋_GB2312" w:hAnsi="仿宋_GB2312" w:eastAsia="仿宋_GB2312" w:cs="仿宋_GB2312"/>
          <w:szCs w:val="28"/>
        </w:rPr>
      </w:pPr>
      <w:bookmarkStart w:id="63" w:name="_Toc988_WPSOffice_Level2"/>
      <w:bookmarkStart w:id="64" w:name="_Toc4544_WPSOffice_Level2"/>
      <w:r>
        <w:rPr>
          <w:rFonts w:hint="eastAsia" w:ascii="仿宋_GB2312" w:hAnsi="仿宋_GB2312" w:eastAsia="仿宋_GB2312" w:cs="仿宋_GB2312"/>
          <w:szCs w:val="28"/>
        </w:rPr>
        <w:t>六 开标及评标</w:t>
      </w:r>
      <w:bookmarkEnd w:id="63"/>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20.开标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20.1采购人和采购代理机构将按投标人须知表20.1条中规定的开标时间和地点组织公开开标并邀请所有投标人代表参加。</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 3 家的，不得开标。评标委员会成员不得参加开标活动。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20.4投标人代表对开标过程和开标记录有疑义，以及认为采购人、采购代理机构相关工作人员有需要回避的情形的，应当场提出询问或者回避申请。</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21.组建评标委员会</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按照《中华人民共和国政府采购法》、《中华人民共和国政府采购法实施条例》有关规定依法组建评标委员会，负责本项目评标工作。本项目评标委员会组成详见投标人须知表21条。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22.资格审查</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；通过资格审查的投标人不足3家的，不得评标。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22.2采购人或采购代理机构将在递交投标文件截止时间前一个工作日至资格性审查结束前的期间内查询投标人的信用记录。投标人存在不良信用记录的，其投标将被认定为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22.2.2 查询及记录方式：采购人或采购代理机构经办人将查询网页打印并存档备查。投标人不良信用记录以采购人或采购代理机构查询结果为准。</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23.符合性审查</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；通过符合性审查的投标人数量不足3家的，不得作进一步的比较和评价。</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24.投标文件的澄清</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24.2投标人的澄清、说明或补正将作为投标文件的一部分。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24.3投标文件报价出现前后不一致的，按照下列规定修正：</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（1）投标文件中开标一览表内容与投标文件中相应内容不一致的，以开标一览表为准；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（3）单价金额小数点或者百分比有明显错位的，以开标一览表的总价为准，并修改单价；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rPr>
      </w:pPr>
      <w:r>
        <w:rPr>
          <w:rFonts w:hint="eastAsia"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 评标方法规定执行。</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25样品及演示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25.1投标人须知表11.3条中要求投标人提供样品的，按照投标人须知表25.1条中样品的评审方法以及评审标准进行评审。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25.3演示的评审方法以及评审标准具体内容见投标人须知表25.1条。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26.投标无效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26.1在比较与评价之前，根据本须知的规定，评标委员会将审查每份投标文件是否实质上响应了招标文件的要求。</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对招标文件的实质性要求进行响应是指与招标文件中带有★号标识内容的文字说明、条条、条件和规格等要求相符。</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26.2如发现下列情况之一的，其投标将被认定为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（1）未按招标文件的规定提交投标保证金的；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（2）未按照招标文件规定要求签署、盖章的；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（3）投标人的报价超过了招标文件中规定的预算金额或者最高限价的；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（4）不具备招标文件中规定的资格要求的；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（5）不符合法律、法规和招标文件中规定的其他实质性要求的。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（6）与其他投标人串通投标，或者与采购人串通投标；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（7）评标委员会认为投标人的报价明显低于其他通过符合性审查投标人的报价，有可能影响履约的，且投标人未按照规定证明其报价合理性的；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（8）投标文件含有采购人不能接受的附加条件的；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（9）属于法律、法规和招标文件规定的其他投标无效情形；</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27.比较与评价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27.1经符合性审查合格的投标文件，评标委员会将根据招标文件确定的评标方法和标准，对其技术部分和商务部分作进一步的比较和评价。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27.2评标严格按照招标文件的要求和条件进行。根据实际情况，在投标人须知表27.2条中规定采用下列一种评标方法，详细评标标准见第四章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（1）最低评标价法，是指投标文件满足招标文件全部实质性要求，且投标报价最低的投标人为中标候选人的评标方法。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（2）综合评分法，是指投标文件满足招标文件全部实质性要求，且按照评审因素的量化指标评审得分最高的投标人为中标候选人的评标方法。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27.5依据财政部 国务院扶贫办《关于运用政府采购政策支持脱贫攻坚的通知》（财库〔2019〕27 号）的规定，对于聘用建档立卡贫困人员物业公司的项目，在满足价格扣除条件且在投标文件中提交了《聘用建档立卡贫困人员物业公司声明函》的投标人，对其投标报价扣除后参与评审。对具体办法详见第四章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27.6根据财政部、辽宁省财政厅相关规定，对于列入《辽宁省创新产品和服务目录》内的产品、服务实施政府优先采购。具体优先采购办法详见第四章 评标方法。</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28.废标</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（1）符合专业条件的投标人或者对招标文件做实质性响应的投标人不足3家；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（3）投标人的报价均超过了采购预算或最高限价，采购人不能支付的；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29.中标候选人的推荐原则及标准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29.1除第32条规定外，评标委员会将根据评标标准，对实质上响应招标文件的投标人按下列方法进行排序，推荐中标候选人：</w:t>
      </w:r>
    </w:p>
    <w:p>
      <w:pPr>
        <w:adjustRightInd w:val="0"/>
        <w:snapToGrid w:val="0"/>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（2）采用综合评分法的，评标结果按评审后得分由高到低顺序排列。得分相同的，按第四章评标办法规定执行。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29.2评标委员会将根据评标标准，按投标人须知表29.2条中规定的数量推荐中标候选人。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29.3因推荐中标候选人名单产生其他问题，由评标委员会集体研究处理。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30.保密原则</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30.1评标将在严格保密的情况下进行。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30.2有关人员应当遵守评标工作纪律，不得泄露评审文件、评标情况和评标过程中获悉的国家秘密、商业秘密。</w:t>
      </w:r>
    </w:p>
    <w:p>
      <w:pPr>
        <w:pStyle w:val="3"/>
        <w:jc w:val="center"/>
        <w:rPr>
          <w:rFonts w:ascii="仿宋_GB2312" w:hAnsi="仿宋_GB2312" w:eastAsia="仿宋_GB2312" w:cs="仿宋_GB2312"/>
          <w:szCs w:val="28"/>
        </w:rPr>
      </w:pPr>
      <w:r>
        <w:rPr>
          <w:rFonts w:hint="eastAsia" w:ascii="仿宋_GB2312" w:hAnsi="仿宋_GB2312" w:eastAsia="仿宋_GB2312" w:cs="仿宋_GB2312"/>
          <w:szCs w:val="28"/>
        </w:rPr>
        <w:t>七 确定中标</w:t>
      </w:r>
      <w:bookmarkEnd w:id="64"/>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31.确定中标人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由采购人或者采购人委托评标委员会按照投标人须知表31中规定的方式确定中标人。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★32.采购任务取消</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33.中标通知书</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33.1采购人或者采购代理机构应当自中标人确定之日起2个工作日内，在辽宁政府采购网及其地方分网媒体上公告中标结果。同时向中标人发出中标通知书。</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33.2中标通知书是合同的组成部分。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34.签订合同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34.1中标人应当自发出中标通知书之日起 30 日内，与采购人签订书面合同。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34.3中标人拒绝与采购人签订合同的，采购人可以按照评标报告推荐的中标候选人名单排序，确定下一中标候选人为中标人，也可以重新开展政府采购活动。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35.履约保证金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35.1中标人应按照投标人须知表35.1条规定向采购人缴纳履约保证金。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36.采购代理服务费</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中标人须按照投标须知表36条规定，向采购代理机构支付采购代理服务费。</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37.廉洁自律规定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37.1 采购代理机构工作人员不得以不正当手段获取政府采购代理业务，不得与采购人、投标人恶意串通操纵政府采购活动。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37.2 采购代理机构工作人员不得接受采购人或者投标人组织的宴请、旅游、娱乐，不得收受礼品、现金、有价证券等，不得向采购人或者投标人报销应当由个人承担的费用。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38.人员回避</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39.质疑与接收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39.3采购代理机构质疑函接收部门、联系电话和通讯地址, 见投标人须知表39.3条。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40.履约验收</w:t>
      </w:r>
    </w:p>
    <w:p>
      <w:pPr>
        <w:adjustRightInd w:val="0"/>
        <w:snapToGrid w:val="0"/>
        <w:ind w:firstLine="420"/>
        <w:rPr>
          <w:rFonts w:ascii="仿宋_GB2312" w:hAnsi="仿宋_GB2312" w:eastAsia="仿宋_GB2312" w:cs="仿宋_GB2312"/>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本项目采购人及其委托的采购代理机构将严格按照政府采购相关法律法规以及《辽宁省政府采购履约验收管理办法》（辽财采〔2017〕603号）的要求进行验收。</w:t>
      </w:r>
    </w:p>
    <w:p>
      <w:pPr>
        <w:adjustRightInd w:val="0"/>
        <w:snapToGrid w:val="0"/>
        <w:rPr>
          <w:rFonts w:ascii="仿宋_GB2312" w:hAnsi="仿宋_GB2312" w:eastAsia="仿宋_GB2312" w:cs="仿宋_GB2312"/>
          <w:szCs w:val="21"/>
        </w:rPr>
      </w:pPr>
    </w:p>
    <w:p/>
    <w:p>
      <w:pPr>
        <w:widowControl/>
        <w:spacing w:line="240" w:lineRule="auto"/>
        <w:jc w:val="left"/>
        <w:rPr>
          <w:rFonts w:ascii="仿宋_GB2312" w:hAnsi="仿宋_GB2312" w:eastAsia="仿宋_GB2312" w:cs="仿宋_GB2312"/>
          <w:sz w:val="21"/>
          <w:szCs w:val="21"/>
        </w:rPr>
      </w:pPr>
      <w:r>
        <w:rPr>
          <w:rFonts w:ascii="仿宋_GB2312" w:hAnsi="仿宋_GB2312" w:eastAsia="仿宋_GB2312" w:cs="仿宋_GB2312"/>
          <w:sz w:val="21"/>
          <w:szCs w:val="21"/>
        </w:rPr>
        <w:br w:type="page"/>
      </w:r>
    </w:p>
    <w:p>
      <w:pPr>
        <w:pStyle w:val="2"/>
        <w:jc w:val="center"/>
      </w:pPr>
      <w:bookmarkStart w:id="65" w:name="_Toc17725_WPSOffice_Level1"/>
      <w:r>
        <w:rPr>
          <w:rFonts w:hint="eastAsia"/>
        </w:rPr>
        <w:t>第二章 投标文件内容及格式</w:t>
      </w:r>
      <w:bookmarkEnd w:id="65"/>
    </w:p>
    <w:p>
      <w:pPr>
        <w:ind w:firstLine="482" w:firstLineChars="200"/>
        <w:rPr>
          <w:rFonts w:ascii="仿宋_GB2312" w:hAnsi="仿宋_GB2312" w:eastAsia="仿宋_GB2312" w:cs="仿宋_GB2312"/>
        </w:rPr>
      </w:pPr>
      <w:bookmarkStart w:id="66" w:name="投标文件内容及格式：Block"/>
      <w:bookmarkEnd w:id="66"/>
      <w:bookmarkStart w:id="67" w:name="sys_投标文件内容及格式：Block"/>
      <w:bookmarkEnd w:id="67"/>
      <w:bookmarkStart w:id="68" w:name="_Toc2481_WPSOffice_Level2"/>
      <w:bookmarkStart w:id="69" w:name="_Toc1538_WPSOffice_Level2"/>
      <w:r>
        <w:rPr>
          <w:rFonts w:hint="eastAsia" w:ascii="仿宋_GB2312" w:hAnsi="仿宋_GB2312" w:eastAsia="仿宋_GB2312" w:cs="仿宋_GB2312"/>
          <w:b/>
        </w:rPr>
        <w:t>一、投标文件、电子文档的外封面、封口、封皮及目录</w:t>
      </w:r>
      <w:bookmarkEnd w:id="68"/>
      <w:bookmarkEnd w:id="69"/>
    </w:p>
    <w:tbl>
      <w:tblPr>
        <w:tblStyle w:val="27"/>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775" w:type="dxa"/>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内容</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775" w:type="dxa"/>
            <w:vAlign w:val="center"/>
          </w:tcPr>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投标文件、电子文档的外封面及封口</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pPr>
        <w:ind w:firstLine="482" w:firstLineChars="200"/>
        <w:rPr>
          <w:rFonts w:ascii="仿宋_GB2312" w:hAnsi="仿宋_GB2312" w:eastAsia="仿宋_GB2312" w:cs="仿宋_GB2312"/>
          <w:b/>
        </w:rPr>
      </w:pPr>
      <w:bookmarkStart w:id="70" w:name="_Toc1266_WPSOffice_Level2"/>
      <w:bookmarkStart w:id="71" w:name="_Toc31052_WPSOffice_Level2"/>
      <w:r>
        <w:rPr>
          <w:rFonts w:hint="eastAsia" w:ascii="仿宋_GB2312" w:hAnsi="仿宋_GB2312" w:eastAsia="仿宋_GB2312" w:cs="仿宋_GB2312"/>
          <w:b/>
        </w:rPr>
        <w:t>二、资格证明材料</w:t>
      </w:r>
      <w:bookmarkEnd w:id="70"/>
      <w:bookmarkEnd w:id="71"/>
      <w:r>
        <w:rPr>
          <w:rFonts w:hint="eastAsia" w:ascii="仿宋_GB2312" w:hAnsi="仿宋_GB2312" w:eastAsia="仿宋_GB2312" w:cs="仿宋_GB2312"/>
          <w:b/>
        </w:rPr>
        <w:t>（有一项不符合要求，不能进入下一阶段评审）</w:t>
      </w:r>
    </w:p>
    <w:sdt>
      <w:sdtPr>
        <w:rPr>
          <w:rFonts w:hint="eastAsia" w:asciiTheme="majorEastAsia" w:hAnsiTheme="majorEastAsia" w:eastAsiaTheme="majorEastAsia"/>
        </w:rPr>
        <w:alias w:val="资格性证明材料"/>
        <w:tag w:val="Document"/>
        <w:id w:val="1856614308"/>
        <w:lock w:val="sdtLocked"/>
        <w:placeholder>
          <w:docPart w:val="69FFEEED23174853BCBC99E792ED10AC"/>
        </w:placeholder>
      </w:sdtPr>
      <w:sdtEndPr>
        <w:rPr>
          <w:rFonts w:hint="eastAsia" w:ascii="仿宋" w:hAnsi="仿宋" w:eastAsia="仿宋"/>
          <w:szCs w:val="21"/>
        </w:rPr>
      </w:sdtEndPr>
      <w:sdtContent>
        <w:p>
          <w:pPr>
            <w:rPr>
              <w:rFonts w:ascii="仿宋" w:hAnsi="仿宋" w:eastAsia="仿宋"/>
              <w:szCs w:val="21"/>
            </w:rPr>
          </w:pPr>
          <w:bookmarkStart w:id="72" w:name="_Toc25206_WPSOffice_Level2"/>
          <w:bookmarkStart w:id="73" w:name="_Toc22359_WPSOffice_Level2"/>
          <w:bookmarkStart w:id="74" w:name="sys_资格性证明材料：Document"/>
          <w:bookmarkStart w:id="75" w:name="资格性证明材料：Document"/>
        </w:p>
        <w:tbl>
          <w:tblPr>
            <w:tblStyle w:val="27"/>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资格性证明材料</w:t>
                </w:r>
              </w:p>
            </w:tc>
            <w:tc>
              <w:tcPr>
                <w:tcW w:w="1031"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851"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营业执照或事业单位法人证书或执业许可证等证明文件复印件或自然人的身份证明复印件（自然人身份证明仅在自然人作为投标主体时适用）</w:t>
                </w:r>
              </w:p>
            </w:tc>
            <w:sdt>
              <w:sdtPr>
                <w:rPr>
                  <w:rFonts w:hint="eastAsia" w:ascii="仿宋" w:hAnsi="仿宋" w:eastAsia="仿宋"/>
                  <w:sz w:val="24"/>
                </w:rPr>
                <w:alias w:val="包号"/>
                <w:tag w:val="包号"/>
                <w:id w:val="1759554871"/>
                <w:placeholder>
                  <w:docPart w:val="3EDBFDCE723F444D81E4EE7D96897FA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restart"/>
                <w:vAlign w:val="center"/>
              </w:tcPr>
              <w:p>
                <w:pPr>
                  <w:jc w:val="center"/>
                  <w:rPr>
                    <w:rFonts w:ascii="仿宋" w:hAnsi="仿宋" w:eastAsia="仿宋"/>
                    <w:kern w:val="0"/>
                    <w:sz w:val="20"/>
                    <w:szCs w:val="21"/>
                  </w:rPr>
                </w:pPr>
              </w:p>
              <w:p>
                <w:pPr>
                  <w:jc w:val="center"/>
                  <w:rPr>
                    <w:rFonts w:ascii="仿宋" w:hAnsi="仿宋" w:eastAsia="仿宋"/>
                    <w:kern w:val="0"/>
                    <w:sz w:val="20"/>
                    <w:szCs w:val="21"/>
                  </w:rPr>
                </w:pPr>
                <w:r>
                  <w:rPr>
                    <w:rFonts w:ascii="仿宋" w:hAnsi="仿宋" w:eastAsia="仿宋"/>
                    <w:kern w:val="0"/>
                    <w:sz w:val="20"/>
                    <w:szCs w:val="21"/>
                  </w:rPr>
                  <w:t>2</w:t>
                </w:r>
              </w:p>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2</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tc>
            <w:sdt>
              <w:sdtPr>
                <w:rPr>
                  <w:rFonts w:hint="eastAsia" w:ascii="仿宋" w:hAnsi="仿宋" w:eastAsia="仿宋"/>
                  <w:sz w:val="24"/>
                </w:rPr>
                <w:alias w:val="包号"/>
                <w:tag w:val="包号"/>
                <w:id w:val="-1725521025"/>
                <w:placeholder>
                  <w:docPart w:val="62C79E80080F46D29E98C4E609A97A5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3</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tc>
            <w:sdt>
              <w:sdtPr>
                <w:rPr>
                  <w:rFonts w:hint="eastAsia" w:ascii="仿宋" w:hAnsi="仿宋" w:eastAsia="仿宋"/>
                  <w:sz w:val="24"/>
                </w:rPr>
                <w:alias w:val="包号"/>
                <w:tag w:val="包号"/>
                <w:id w:val="-321198783"/>
                <w:placeholder>
                  <w:docPart w:val="6E92218A7527451CA23701EE8DA4E22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4</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法定代表人（或非法人组织负责人）身份证明书（自然人投标的无需提供、授权委托人参加投标的无需提供）</w:t>
                </w:r>
              </w:p>
            </w:tc>
            <w:sdt>
              <w:sdtPr>
                <w:rPr>
                  <w:rFonts w:hint="eastAsia" w:ascii="仿宋" w:hAnsi="仿宋" w:eastAsia="仿宋"/>
                  <w:sz w:val="24"/>
                </w:rPr>
                <w:alias w:val="包号"/>
                <w:tag w:val="包号"/>
                <w:id w:val="1432009241"/>
                <w:placeholder>
                  <w:docPart w:val="CA9AFAE793DE403DBCB4376D76C8A96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法定代表人（或非法人组织负责人）授权委托书（授权委托人参加投标的须提供）</w:t>
                </w:r>
              </w:p>
            </w:tc>
            <w:sdt>
              <w:sdtPr>
                <w:rPr>
                  <w:rFonts w:hint="eastAsia" w:ascii="仿宋" w:hAnsi="仿宋" w:eastAsia="仿宋"/>
                  <w:sz w:val="24"/>
                </w:rPr>
                <w:alias w:val="包号"/>
                <w:tag w:val="包号"/>
                <w:id w:val="-325749099"/>
                <w:placeholder>
                  <w:docPart w:val="324CEF8E194B42229C29E79D6E46FE2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szCs w:val="21"/>
                  </w:rPr>
                </w:pPr>
                <w:r>
                  <w:rPr>
                    <w:rFonts w:hint="eastAsia" w:ascii="仿宋" w:hAnsi="仿宋" w:eastAsia="仿宋"/>
                    <w:kern w:val="0"/>
                    <w:sz w:val="20"/>
                    <w:szCs w:val="21"/>
                  </w:rPr>
                  <w:t>6</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tc>
            <w:sdt>
              <w:sdtPr>
                <w:rPr>
                  <w:rFonts w:hint="eastAsia" w:ascii="仿宋" w:hAnsi="仿宋" w:eastAsia="仿宋"/>
                  <w:sz w:val="24"/>
                </w:rPr>
                <w:alias w:val="包号"/>
                <w:tag w:val="包号"/>
                <w:id w:val="-895359359"/>
                <w:placeholder>
                  <w:docPart w:val="63845A5602924F4888967AC066DB29D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（注：依法免税的投标人，应提供相关证明材料，包括相关法规要求原文及加盖公章的情况说明）</w:t>
                </w:r>
              </w:p>
            </w:tc>
            <w:sdt>
              <w:sdtPr>
                <w:rPr>
                  <w:rFonts w:hint="eastAsia" w:ascii="仿宋" w:hAnsi="仿宋" w:eastAsia="仿宋"/>
                  <w:sz w:val="24"/>
                </w:rPr>
                <w:alias w:val="包号"/>
                <w:tag w:val="包号"/>
                <w:id w:val="-1852333460"/>
                <w:placeholder>
                  <w:docPart w:val="FF8165D9642248979AAFFDDFC98C5A3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开标时间前六个月内任一个月的依法缴纳社会保障资金的缴款凭据复印件（注：依法不需要缴纳社会保障资金的投标人，应提供相关证明材料，包括相关法规要求原文及加盖公章的情况说明）</w:t>
                </w:r>
              </w:p>
            </w:tc>
            <w:sdt>
              <w:sdtPr>
                <w:rPr>
                  <w:rFonts w:hint="eastAsia" w:ascii="仿宋" w:hAnsi="仿宋" w:eastAsia="仿宋"/>
                  <w:sz w:val="24"/>
                </w:rPr>
                <w:alias w:val="包号"/>
                <w:tag w:val="包号"/>
                <w:id w:val="-1880234155"/>
                <w:placeholder>
                  <w:docPart w:val="13A40A652FFB40E89565BBC93A9B866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sz w:val="24"/>
                </w:rPr>
                <w:alias w:val="包号"/>
                <w:tag w:val="包号"/>
                <w:id w:val="195056106"/>
                <w:placeholder>
                  <w:docPart w:val="C740BF5246F9430EAB765508E992EB5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参加政府采购活动前3年内在经营活动中没有重大违法记录的书面声明</w:t>
                </w:r>
              </w:p>
            </w:tc>
            <w:sdt>
              <w:sdtPr>
                <w:rPr>
                  <w:rFonts w:hint="eastAsia" w:ascii="仿宋" w:hAnsi="仿宋" w:eastAsia="仿宋"/>
                  <w:sz w:val="24"/>
                </w:rPr>
                <w:alias w:val="包号"/>
                <w:tag w:val="包号"/>
                <w:id w:val="-511678960"/>
                <w:placeholder>
                  <w:docPart w:val="E2D5F869949D4C19971B06F2E3688CC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信用记录（采购人或采购代理机构将按照招标文件规定的审查期间内进行查询）</w:t>
                </w:r>
              </w:p>
            </w:tc>
            <w:sdt>
              <w:sdtPr>
                <w:rPr>
                  <w:rFonts w:hint="eastAsia" w:ascii="仿宋" w:hAnsi="仿宋" w:eastAsia="仿宋"/>
                  <w:sz w:val="24"/>
                </w:rPr>
                <w:alias w:val="包号"/>
                <w:tag w:val="包号"/>
                <w:id w:val="-654915755"/>
                <w:placeholder>
                  <w:docPart w:val="F8862FE8D2C04A46B443898D409836E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bl>
        <w:p>
          <w:pPr>
            <w:rPr>
              <w:rFonts w:ascii="仿宋" w:hAnsi="仿宋" w:eastAsia="仿宋"/>
              <w:szCs w:val="21"/>
            </w:rPr>
          </w:pPr>
        </w:p>
      </w:sdtContent>
    </w:sdt>
    <w:p>
      <w:pPr>
        <w:ind w:firstLine="482" w:firstLineChars="200"/>
        <w:rPr>
          <w:rFonts w:ascii="仿宋_GB2312" w:hAnsi="仿宋_GB2312" w:eastAsia="仿宋_GB2312" w:cs="仿宋_GB2312"/>
          <w:b/>
        </w:rPr>
      </w:pPr>
      <w:r>
        <w:rPr>
          <w:rFonts w:hint="eastAsia" w:ascii="仿宋_GB2312" w:hAnsi="仿宋_GB2312" w:eastAsia="仿宋_GB2312" w:cs="仿宋_GB2312"/>
          <w:b/>
        </w:rPr>
        <w:t>三、符合性证明材料</w:t>
      </w:r>
      <w:bookmarkEnd w:id="72"/>
      <w:bookmarkEnd w:id="73"/>
      <w:r>
        <w:rPr>
          <w:rFonts w:hint="eastAsia" w:ascii="仿宋_GB2312" w:hAnsi="仿宋_GB2312" w:eastAsia="仿宋_GB2312" w:cs="仿宋_GB2312"/>
          <w:b/>
        </w:rPr>
        <w:t>（有一项不符合要求，不能进入下一阶段评审）</w:t>
      </w:r>
    </w:p>
    <w:bookmarkEnd w:id="74"/>
    <w:bookmarkEnd w:id="75"/>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placeholder>
          <w:docPart w:val="69FFEEED23174853BCBC99E792ED10AC"/>
        </w:placeholder>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bookmarkStart w:id="76" w:name="_Toc24432_WPSOffice_Level2"/>
          <w:bookmarkStart w:id="77" w:name="_Toc27769_WPSOffice_Level2"/>
        </w:p>
        <w:tbl>
          <w:tblPr>
            <w:tblStyle w:val="27"/>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449"/>
            <w:gridCol w:w="987"/>
            <w:gridCol w:w="93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449"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符合性证明材料</w:t>
                </w:r>
              </w:p>
            </w:tc>
            <w:tc>
              <w:tcPr>
                <w:tcW w:w="987"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938"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投标函</w:t>
                </w:r>
              </w:p>
            </w:tc>
            <w:sdt>
              <w:sdtPr>
                <w:rPr>
                  <w:rFonts w:hint="eastAsia" w:ascii="仿宋" w:hAnsi="仿宋" w:eastAsia="仿宋"/>
                  <w:sz w:val="24"/>
                </w:rPr>
                <w:alias w:val="包号"/>
                <w:tag w:val="包号"/>
                <w:id w:val="-86692378"/>
                <w:placeholder>
                  <w:docPart w:val="7041D3AEF0054CC483BA7B46B84C8B0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1106" w:type="dxa"/>
                <w:vMerge w:val="restart"/>
                <w:vAlign w:val="center"/>
              </w:tcPr>
              <w:p>
                <w:pPr>
                  <w:jc w:val="center"/>
                  <w:rPr>
                    <w:rFonts w:ascii="仿宋" w:hAnsi="仿宋" w:eastAsia="仿宋"/>
                    <w:kern w:val="0"/>
                    <w:sz w:val="20"/>
                    <w:szCs w:val="21"/>
                  </w:rPr>
                </w:pPr>
                <w:r>
                  <w:rPr>
                    <w:rFonts w:ascii="仿宋" w:hAnsi="仿宋" w:eastAsia="仿宋"/>
                    <w:kern w:val="0"/>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递交投标保证金证明材料复印件</w:t>
                </w:r>
              </w:p>
            </w:tc>
            <w:sdt>
              <w:sdtPr>
                <w:rPr>
                  <w:rFonts w:hint="eastAsia" w:ascii="仿宋" w:hAnsi="仿宋" w:eastAsia="仿宋"/>
                  <w:sz w:val="24"/>
                </w:rPr>
                <w:alias w:val="包号"/>
                <w:tag w:val="包号"/>
                <w:id w:val="2145854392"/>
                <w:placeholder>
                  <w:docPart w:val="CFFDC56062CC4CCABB1A2A9538CBC7C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rPr>
                        <w:rFonts w:ascii="仿宋" w:hAnsi="仿宋" w:eastAsia="仿宋"/>
                        <w:sz w:val="24"/>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开标一览表</w:t>
                </w:r>
              </w:p>
            </w:tc>
            <w:sdt>
              <w:sdtPr>
                <w:rPr>
                  <w:rFonts w:hint="eastAsia" w:ascii="仿宋" w:hAnsi="仿宋" w:eastAsia="仿宋"/>
                  <w:sz w:val="24"/>
                </w:rPr>
                <w:alias w:val="包号"/>
                <w:tag w:val="包号"/>
                <w:id w:val="703140822"/>
                <w:placeholder>
                  <w:docPart w:val="EF71D5910C2A49A98826BF4CBE0855D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服务价格明细表</w:t>
                </w:r>
              </w:p>
            </w:tc>
            <w:sdt>
              <w:sdtPr>
                <w:rPr>
                  <w:rFonts w:hint="eastAsia" w:ascii="仿宋" w:hAnsi="仿宋" w:eastAsia="仿宋"/>
                  <w:sz w:val="24"/>
                </w:rPr>
                <w:alias w:val="包号"/>
                <w:tag w:val="包号"/>
                <w:id w:val="-205563201"/>
                <w:placeholder>
                  <w:docPart w:val="76CCC7FB6DBD4D78866C878529E142F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kern w:val="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服务需求响应表</w:t>
                </w:r>
              </w:p>
            </w:tc>
            <w:sdt>
              <w:sdtPr>
                <w:rPr>
                  <w:rFonts w:hint="eastAsia" w:ascii="仿宋" w:hAnsi="仿宋" w:eastAsia="仿宋"/>
                  <w:sz w:val="24"/>
                </w:rPr>
                <w:alias w:val="包号"/>
                <w:tag w:val="包号"/>
                <w:id w:val="-1493939448"/>
                <w:placeholder>
                  <w:docPart w:val="4F992FEF4DEC42FF8C270210C46CA79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kern w:val="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13</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商务条款偏离表</w:t>
                </w:r>
              </w:p>
            </w:tc>
            <w:sdt>
              <w:sdtPr>
                <w:rPr>
                  <w:rFonts w:hint="eastAsia" w:ascii="仿宋" w:hAnsi="仿宋" w:eastAsia="仿宋"/>
                  <w:sz w:val="24"/>
                </w:rPr>
                <w:alias w:val="包号"/>
                <w:tag w:val="包号"/>
                <w:id w:val="935405479"/>
                <w:placeholder>
                  <w:docPart w:val="5F48E305B5F94E068373F9D586E6714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kern w:val="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投标人关联单位说明</w:t>
                </w:r>
              </w:p>
            </w:tc>
            <w:sdt>
              <w:sdtPr>
                <w:rPr>
                  <w:rFonts w:hint="eastAsia" w:ascii="仿宋" w:hAnsi="仿宋" w:eastAsia="仿宋"/>
                  <w:sz w:val="24"/>
                </w:rPr>
                <w:alias w:val="包号"/>
                <w:tag w:val="包号"/>
                <w:id w:val="421839565"/>
                <w:placeholder>
                  <w:docPart w:val="E152687E07D745D994098ACE2074EE0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sz w:val="24"/>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449" w:type="dxa"/>
                <w:vAlign w:val="center"/>
              </w:tcPr>
              <w:p>
                <w:pPr>
                  <w:adjustRightInd w:val="0"/>
                  <w:snapToGrid w:val="0"/>
                  <w:rPr>
                    <w:rFonts w:ascii="仿宋_GB2312" w:hAnsi="仿宋_GB2312" w:eastAsia="仿宋_GB2312" w:cs="仿宋_GB2312"/>
                    <w:b/>
                    <w:szCs w:val="21"/>
                  </w:rPr>
                </w:pPr>
                <w:r>
                  <w:rPr>
                    <w:rFonts w:hint="eastAsia" w:ascii="仿宋_GB2312" w:hAnsi="仿宋_GB2312" w:eastAsia="仿宋_GB2312" w:cs="仿宋_GB2312"/>
                    <w:kern w:val="0"/>
                    <w:szCs w:val="21"/>
                  </w:rPr>
                  <w:t>其他符合性证明材料</w:t>
                </w:r>
              </w:p>
            </w:tc>
            <w:sdt>
              <w:sdtPr>
                <w:rPr>
                  <w:rFonts w:hint="eastAsia" w:ascii="仿宋" w:hAnsi="仿宋" w:eastAsia="仿宋"/>
                  <w:sz w:val="24"/>
                </w:rPr>
                <w:alias w:val="包号"/>
                <w:tag w:val="包号"/>
                <w:id w:val="801957058"/>
                <w:placeholder>
                  <w:docPart w:val="1E6ACC98A4374B53AC63991BC43EE14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sz w:val="24"/>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bl>
        <w:p>
          <w:pPr>
            <w:rPr>
              <w:rFonts w:asciiTheme="majorEastAsia" w:hAnsiTheme="majorEastAsia" w:eastAsiaTheme="majorEastAsia"/>
              <w:color w:val="000000" w:themeColor="text1"/>
              <w14:textFill>
                <w14:solidFill>
                  <w14:schemeClr w14:val="tx1"/>
                </w14:solidFill>
              </w14:textFill>
            </w:rPr>
          </w:pPr>
        </w:p>
        <w:p>
          <w:pPr>
            <w:rPr>
              <w:rFonts w:asciiTheme="majorEastAsia" w:hAnsiTheme="majorEastAsia" w:eastAsiaTheme="majorEastAsia"/>
              <w:color w:val="000000" w:themeColor="text1"/>
              <w14:textFill>
                <w14:solidFill>
                  <w14:schemeClr w14:val="tx1"/>
                </w14:solidFill>
              </w14:textFill>
            </w:rPr>
          </w:pPr>
        </w:p>
      </w:sdtContent>
    </w:sdt>
    <w:bookmarkEnd w:id="76"/>
    <w:bookmarkEnd w:id="77"/>
    <w:p>
      <w:pPr>
        <w:snapToGrid w:val="0"/>
        <w:spacing w:before="120" w:beforeLines="50"/>
        <w:ind w:firstLine="482" w:firstLineChars="200"/>
        <w:rPr>
          <w:rFonts w:ascii="仿宋_GB2312" w:hAnsi="仿宋_GB2312" w:eastAsia="仿宋_GB2312" w:cs="仿宋_GB2312"/>
          <w:b/>
        </w:rPr>
      </w:pPr>
      <w:r>
        <w:rPr>
          <w:rFonts w:hint="eastAsia" w:ascii="仿宋_GB2312" w:hAnsi="仿宋_GB2312" w:eastAsia="仿宋_GB2312" w:cs="仿宋_GB2312"/>
          <w:b/>
        </w:rPr>
        <w:t>四、其他材料（如有，请提供；如未提供，投标文件不作无效处理）</w:t>
      </w:r>
    </w:p>
    <w:sdt>
      <w:sdtPr>
        <w:rPr>
          <w:rFonts w:hint="eastAsia" w:asciiTheme="majorEastAsia" w:hAnsiTheme="majorEastAsia" w:eastAsiaTheme="majorEastAsia"/>
        </w:rPr>
        <w:alias w:val="其它材料"/>
        <w:tag w:val="Document"/>
        <w:id w:val="-145358182"/>
        <w:lock w:val="sdtLocked"/>
        <w:placeholder>
          <w:docPart w:val="69FFEEED23174853BCBC99E792ED10AC"/>
        </w:placeholder>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27"/>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5340"/>
            <w:gridCol w:w="992"/>
            <w:gridCol w:w="851"/>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fldChar w:fldCharType="begin"/>
                </w:r>
                <w:r>
                  <w:rPr>
                    <w:rFonts w:hint="eastAsia" w:ascii="仿宋" w:hAnsi="仿宋" w:eastAsia="仿宋"/>
                    <w:kern w:val="0"/>
                    <w:sz w:val="24"/>
                  </w:rPr>
                  <w:instrText xml:space="preserve"> DOCPROPERTY  其它证明  \* MERGEFORMAT </w:instrText>
                </w:r>
                <w:r>
                  <w:rPr>
                    <w:rFonts w:hint="eastAsia" w:ascii="仿宋" w:hAnsi="仿宋" w:eastAsia="仿宋"/>
                    <w:kern w:val="0"/>
                    <w:sz w:val="24"/>
                  </w:rPr>
                  <w:fldChar w:fldCharType="separate"/>
                </w:r>
                <w:r>
                  <w:rPr>
                    <w:rFonts w:hint="eastAsia" w:ascii="仿宋" w:hAnsi="仿宋" w:eastAsia="仿宋"/>
                    <w:kern w:val="0"/>
                    <w:sz w:val="24"/>
                  </w:rPr>
                  <w:t>序号</w:t>
                </w:r>
                <w:r>
                  <w:rPr>
                    <w:rFonts w:hint="eastAsia" w:ascii="仿宋" w:hAnsi="仿宋" w:eastAsia="仿宋"/>
                    <w:kern w:val="0"/>
                    <w:sz w:val="24"/>
                  </w:rPr>
                  <w:fldChar w:fldCharType="end"/>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其他材料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包号</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格式</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1</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监狱企业证明文件</w:t>
                </w:r>
              </w:p>
            </w:tc>
            <w:sdt>
              <w:sdtPr>
                <w:rPr>
                  <w:rFonts w:hint="eastAsia" w:ascii="仿宋" w:hAnsi="仿宋" w:eastAsia="仿宋" w:cs="Times New Roman"/>
                  <w:kern w:val="0"/>
                  <w:sz w:val="24"/>
                  <w:szCs w:val="20"/>
                </w:rPr>
                <w:alias w:val="包号"/>
                <w:tag w:val="包号"/>
                <w:id w:val="1759244228"/>
                <w:placeholder>
                  <w:docPart w:val="FCC01C90F5B8420C98240C78FDC7428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p>
            </w:tc>
            <w:tc>
              <w:tcPr>
                <w:tcW w:w="114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2</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中小企业声明函</w:t>
                </w:r>
              </w:p>
            </w:tc>
            <w:sdt>
              <w:sdtPr>
                <w:rPr>
                  <w:rFonts w:hint="eastAsia" w:ascii="仿宋" w:hAnsi="仿宋" w:eastAsia="仿宋" w:cs="Times New Roman"/>
                  <w:kern w:val="0"/>
                  <w:sz w:val="24"/>
                  <w:szCs w:val="20"/>
                </w:rPr>
                <w:alias w:val="包号"/>
                <w:tag w:val="包号"/>
                <w:id w:val="-257913245"/>
                <w:placeholder>
                  <w:docPart w:val="13B13A10F091477EA52A7336651F6BC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16</w:t>
                </w:r>
              </w:p>
            </w:tc>
            <w:tc>
              <w:tcPr>
                <w:tcW w:w="1140" w:type="dxa"/>
                <w:vMerge w:val="continue"/>
                <w:tcBorders>
                  <w:left w:val="single" w:color="auto" w:sz="4" w:space="0"/>
                  <w:right w:val="single" w:color="auto" w:sz="4" w:space="0"/>
                </w:tcBorders>
                <w:vAlign w:val="center"/>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3</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残疾人福利性单位声明函</w:t>
                </w:r>
              </w:p>
            </w:tc>
            <w:sdt>
              <w:sdtPr>
                <w:rPr>
                  <w:rFonts w:hint="eastAsia" w:ascii="仿宋" w:hAnsi="仿宋" w:eastAsia="仿宋" w:cs="Times New Roman"/>
                  <w:kern w:val="0"/>
                  <w:sz w:val="24"/>
                  <w:szCs w:val="20"/>
                </w:rPr>
                <w:alias w:val="包号"/>
                <w:tag w:val="包号"/>
                <w:id w:val="288324398"/>
                <w:placeholder>
                  <w:docPart w:val="2FFFD7D4F050447D94C52D379AEC313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17</w:t>
                </w:r>
              </w:p>
            </w:tc>
            <w:tc>
              <w:tcPr>
                <w:tcW w:w="1140" w:type="dxa"/>
                <w:vMerge w:val="continue"/>
                <w:tcBorders>
                  <w:left w:val="single" w:color="auto" w:sz="4" w:space="0"/>
                  <w:right w:val="single" w:color="auto" w:sz="4" w:space="0"/>
                </w:tcBorders>
                <w:vAlign w:val="center"/>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4</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聘用建档立卡贫困人员物业公司声明函</w:t>
                </w:r>
              </w:p>
            </w:tc>
            <w:sdt>
              <w:sdtPr>
                <w:rPr>
                  <w:rFonts w:hint="eastAsia" w:ascii="仿宋" w:hAnsi="仿宋" w:eastAsia="仿宋" w:cs="Times New Roman"/>
                  <w:kern w:val="0"/>
                  <w:sz w:val="24"/>
                  <w:szCs w:val="20"/>
                </w:rPr>
                <w:alias w:val="包号"/>
                <w:tag w:val="包号"/>
                <w:id w:val="569707325"/>
                <w:placeholder>
                  <w:docPart w:val="B00F51CC3AB74808B867D4E156047A6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18</w:t>
                </w:r>
              </w:p>
            </w:tc>
            <w:tc>
              <w:tcPr>
                <w:tcW w:w="1140" w:type="dxa"/>
                <w:vMerge w:val="continue"/>
                <w:tcBorders>
                  <w:left w:val="single" w:color="auto" w:sz="4" w:space="0"/>
                  <w:right w:val="single" w:color="auto" w:sz="4" w:space="0"/>
                </w:tcBorders>
                <w:vAlign w:val="center"/>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5</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列入《辽宁省创新产品和服务目录》内的产品、服务的证明材料（如适用）</w:t>
                </w:r>
              </w:p>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（此项要求可视实际情况设置在符合性证明材料或其他材料中）</w:t>
                </w:r>
              </w:p>
            </w:tc>
            <w:sdt>
              <w:sdtPr>
                <w:rPr>
                  <w:rFonts w:hint="eastAsia" w:ascii="仿宋" w:hAnsi="仿宋" w:eastAsia="仿宋" w:cs="Times New Roman"/>
                  <w:kern w:val="0"/>
                  <w:sz w:val="24"/>
                  <w:szCs w:val="20"/>
                </w:rPr>
                <w:alias w:val="包号"/>
                <w:tag w:val="包号"/>
                <w:id w:val="-1715111531"/>
                <w:placeholder>
                  <w:docPart w:val="9E3EEB7865BF45A0B9CDE4A50456EF6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p>
            </w:tc>
            <w:tc>
              <w:tcPr>
                <w:tcW w:w="114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kern w:val="0"/>
                    <w:sz w:val="24"/>
                  </w:rPr>
                </w:pPr>
              </w:p>
            </w:tc>
          </w:tr>
        </w:tbl>
        <w:p>
          <w:pPr>
            <w:rPr>
              <w:rFonts w:asciiTheme="majorEastAsia" w:hAnsiTheme="majorEastAsia" w:eastAsiaTheme="majorEastAsia"/>
            </w:rPr>
          </w:pPr>
        </w:p>
      </w:sdtContent>
    </w:sdt>
    <w:p>
      <w:pPr>
        <w:ind w:firstLine="482" w:firstLineChars="200"/>
        <w:rPr>
          <w:rFonts w:ascii="仿宋_GB2312" w:hAnsi="仿宋_GB2312" w:eastAsia="仿宋_GB2312" w:cs="仿宋_GB2312"/>
          <w:b/>
        </w:rPr>
      </w:pPr>
      <w:bookmarkStart w:id="78" w:name="_Toc24011_WPSOffice_Level2"/>
      <w:bookmarkStart w:id="79" w:name="_Toc23127_WPSOffice_Level2"/>
      <w:r>
        <w:rPr>
          <w:rFonts w:hint="eastAsia" w:ascii="仿宋_GB2312" w:hAnsi="仿宋_GB2312" w:eastAsia="仿宋_GB2312" w:cs="仿宋_GB2312"/>
          <w:b/>
        </w:rPr>
        <w:t>重要提示：</w:t>
      </w:r>
      <w:bookmarkEnd w:id="78"/>
      <w:bookmarkEnd w:id="79"/>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1、投标人提供的证明材料，除需要投标人填报或有特殊说明外，均须按要求提供。</w:t>
      </w:r>
      <w:r>
        <w:rPr>
          <w:rFonts w:hint="eastAsia" w:ascii="仿宋" w:hAnsi="仿宋" w:cs="仿宋_GB2312"/>
          <w:b/>
          <w:bCs/>
          <w:sz w:val="21"/>
          <w:szCs w:val="21"/>
        </w:rPr>
        <w:t xml:space="preserve"> </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2、投标人在编制投标文件时，对于给定格式的文件内容，必须按照给定的标准格式进行填报；对于没有给定标准格式的文件内容，可以由投标人自行设计。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3、投标文件应用中文书写。投标文件中所附或所引用的材料不是中文时，应附中文译本，并加盖公章（自然人投标的，无需加盖单位公章，需要签字）。</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4、</w:t>
      </w:r>
      <w:r>
        <w:rPr>
          <w:rFonts w:hint="eastAsia" w:ascii="仿宋" w:hAnsi="仿宋" w:cs="仿宋_GB2312"/>
          <w:b/>
          <w:bCs/>
          <w:sz w:val="21"/>
          <w:szCs w:val="21"/>
        </w:rPr>
        <w:t>“资格证明材料”</w:t>
      </w:r>
      <w:r>
        <w:rPr>
          <w:rFonts w:hint="eastAsia" w:ascii="仿宋" w:hAnsi="仿宋" w:cs="仿宋_GB2312"/>
          <w:sz w:val="21"/>
          <w:szCs w:val="21"/>
        </w:rPr>
        <w:t>所列内容即为采购项目的资格审查条件，有一项不符合要求，不能进入下一阶段评审。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5、</w:t>
      </w:r>
      <w:r>
        <w:rPr>
          <w:rFonts w:hint="eastAsia" w:ascii="仿宋" w:hAnsi="仿宋" w:cs="仿宋_GB2312"/>
          <w:b/>
          <w:bCs/>
          <w:sz w:val="21"/>
          <w:szCs w:val="21"/>
        </w:rPr>
        <w:t>“符合性证明材料”</w:t>
      </w:r>
      <w:r>
        <w:rPr>
          <w:rFonts w:hint="eastAsia" w:ascii="仿宋" w:hAnsi="仿宋" w:cs="仿宋_GB2312"/>
          <w:sz w:val="21"/>
          <w:szCs w:val="21"/>
        </w:rPr>
        <w:t>所列内容即为采购项目的符合性审查条件，有一项不符合要求，不能进入下一阶段评审。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6、“其他材料”</w:t>
      </w:r>
    </w:p>
    <w:p>
      <w:pPr>
        <w:adjustRightInd w:val="0"/>
        <w:snapToGrid w:val="0"/>
        <w:spacing w:line="300" w:lineRule="exact"/>
        <w:ind w:firstLine="420" w:firstLineChars="200"/>
        <w:rPr>
          <w:rFonts w:ascii="仿宋" w:hAnsi="仿宋" w:cs="仿宋_GB2312"/>
          <w:kern w:val="0"/>
          <w:sz w:val="21"/>
          <w:szCs w:val="21"/>
        </w:rPr>
      </w:pPr>
      <w:r>
        <w:rPr>
          <w:rFonts w:hint="eastAsia" w:ascii="仿宋" w:hAnsi="仿宋" w:cs="仿宋_GB2312"/>
          <w:sz w:val="21"/>
          <w:szCs w:val="21"/>
        </w:rPr>
        <w:t>（1）</w:t>
      </w:r>
      <w:r>
        <w:rPr>
          <w:rFonts w:hint="eastAsia" w:ascii="仿宋" w:hAnsi="仿宋" w:cs="仿宋_GB2312"/>
          <w:kern w:val="0"/>
          <w:sz w:val="21"/>
          <w:szCs w:val="21"/>
        </w:rPr>
        <w:t>综合评分法：</w:t>
      </w:r>
      <w:r>
        <w:rPr>
          <w:rFonts w:hint="eastAsia" w:ascii="仿宋" w:hAnsi="仿宋" w:cs="仿宋_GB2312"/>
          <w:sz w:val="21"/>
          <w:szCs w:val="21"/>
        </w:rPr>
        <w:t>投标人可就</w:t>
      </w:r>
      <w:r>
        <w:rPr>
          <w:rFonts w:hint="eastAsia" w:ascii="仿宋" w:hAnsi="仿宋" w:cs="仿宋_GB2312"/>
          <w:kern w:val="0"/>
          <w:sz w:val="21"/>
          <w:szCs w:val="21"/>
        </w:rPr>
        <w:t>招标文件要求以及评分细则中各项要求提供相应材料。</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（2）</w:t>
      </w:r>
      <w:r>
        <w:rPr>
          <w:rFonts w:hint="eastAsia" w:ascii="仿宋" w:hAnsi="仿宋" w:cs="仿宋_GB2312"/>
          <w:kern w:val="0"/>
          <w:sz w:val="21"/>
          <w:szCs w:val="21"/>
        </w:rPr>
        <w:t>最低评标价法：</w:t>
      </w:r>
      <w:r>
        <w:rPr>
          <w:rFonts w:hint="eastAsia" w:ascii="仿宋" w:hAnsi="仿宋" w:cs="仿宋_GB2312"/>
          <w:sz w:val="21"/>
          <w:szCs w:val="21"/>
        </w:rPr>
        <w:t>投标人可就</w:t>
      </w:r>
      <w:r>
        <w:rPr>
          <w:rFonts w:hint="eastAsia" w:ascii="仿宋" w:hAnsi="仿宋" w:cs="仿宋_GB2312"/>
          <w:kern w:val="0"/>
          <w:sz w:val="21"/>
          <w:szCs w:val="21"/>
        </w:rPr>
        <w:t>招标文件要求提供相应材料。</w:t>
      </w:r>
    </w:p>
    <w:p>
      <w: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w:t>
      </w:r>
    </w:p>
    <w:p>
      <w:pPr>
        <w:jc w:val="center"/>
        <w:rPr>
          <w:rFonts w:ascii="仿宋" w:hAnsi="仿宋" w:cs="仿宋_GB2312"/>
          <w:b/>
          <w:bCs/>
          <w:sz w:val="32"/>
          <w:szCs w:val="32"/>
        </w:rPr>
      </w:pPr>
      <w:bookmarkStart w:id="80" w:name="_Toc26322_WPSOffice_Level2"/>
      <w:bookmarkStart w:id="81" w:name="_Toc21090_WPSOffice_Level2"/>
      <w:r>
        <w:rPr>
          <w:rFonts w:hint="eastAsia" w:ascii="仿宋" w:hAnsi="仿宋" w:cs="仿宋_GB2312"/>
          <w:b/>
          <w:bCs/>
          <w:sz w:val="32"/>
          <w:szCs w:val="32"/>
        </w:rPr>
        <w:t>投标文件、电子文档外封面、封口格式</w:t>
      </w:r>
      <w:bookmarkEnd w:id="80"/>
      <w:bookmarkEnd w:id="81"/>
    </w:p>
    <w:p>
      <w:pPr>
        <w:rPr>
          <w:rFonts w:ascii="仿宋" w:hAnsi="仿宋" w:cs="仿宋_GB2312"/>
        </w:rPr>
      </w:pPr>
      <w:r>
        <w:rPr>
          <w:rFonts w:hint="eastAsia" w:ascii="仿宋" w:hAnsi="仿宋" w:cs="仿宋_GB2312"/>
          <w:sz w:val="28"/>
          <w:szCs w:val="28"/>
        </w:rPr>
        <w:t>封面格式：</w:t>
      </w:r>
    </w:p>
    <w:tbl>
      <w:tblPr>
        <w:tblStyle w:val="27"/>
        <w:tblW w:w="59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90" w:hRule="atLeast"/>
          <w:jc w:val="center"/>
        </w:trPr>
        <w:tc>
          <w:tcPr>
            <w:tcW w:w="5960" w:type="dxa"/>
          </w:tcPr>
          <w:p>
            <w:pPr>
              <w:jc w:val="center"/>
              <w:rPr>
                <w:rFonts w:ascii="仿宋" w:hAnsi="仿宋" w:cs="仿宋_GB2312"/>
                <w:b/>
                <w:bCs/>
                <w:sz w:val="21"/>
                <w:szCs w:val="21"/>
              </w:rPr>
            </w:pPr>
          </w:p>
          <w:p>
            <w:pPr>
              <w:jc w:val="center"/>
              <w:rPr>
                <w:rFonts w:ascii="仿宋" w:hAnsi="仿宋" w:cs="仿宋_GB2312"/>
                <w:b/>
                <w:bCs/>
                <w:sz w:val="21"/>
                <w:szCs w:val="21"/>
              </w:rPr>
            </w:pPr>
          </w:p>
          <w:p>
            <w:pPr>
              <w:jc w:val="center"/>
              <w:rPr>
                <w:rFonts w:ascii="仿宋" w:hAnsi="仿宋" w:cs="仿宋_GB2312"/>
                <w:b/>
                <w:bCs/>
                <w:sz w:val="21"/>
                <w:szCs w:val="21"/>
              </w:rPr>
            </w:pPr>
          </w:p>
          <w:p>
            <w:pPr>
              <w:jc w:val="center"/>
              <w:rPr>
                <w:rFonts w:ascii="仿宋" w:hAnsi="仿宋" w:cs="仿宋_GB2312"/>
                <w:b/>
                <w:bCs/>
                <w:sz w:val="21"/>
                <w:szCs w:val="21"/>
              </w:rPr>
            </w:pPr>
          </w:p>
          <w:p>
            <w:pPr>
              <w:jc w:val="center"/>
              <w:rPr>
                <w:rFonts w:ascii="仿宋" w:hAnsi="仿宋" w:cs="仿宋_GB2312"/>
                <w:b/>
                <w:bCs/>
              </w:rPr>
            </w:pPr>
            <w:r>
              <w:rPr>
                <w:rFonts w:hint="eastAsia" w:ascii="仿宋" w:hAnsi="仿宋" w:cs="仿宋_GB2312"/>
                <w:b/>
                <w:bCs/>
                <w:sz w:val="44"/>
                <w:szCs w:val="52"/>
              </w:rPr>
              <w:t>投标文件/电子文档</w:t>
            </w: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r>
              <w:rPr>
                <w:rFonts w:hint="eastAsia" w:ascii="仿宋" w:hAnsi="仿宋" w:cs="仿宋_GB2312"/>
                <w:sz w:val="21"/>
                <w:szCs w:val="21"/>
              </w:rPr>
              <w:t>所投包号：第  包</w:t>
            </w:r>
          </w:p>
          <w:p>
            <w:pPr>
              <w:jc w:val="left"/>
              <w:rPr>
                <w:rFonts w:ascii="仿宋" w:hAnsi="仿宋" w:cs="仿宋_GB2312"/>
                <w:sz w:val="21"/>
                <w:szCs w:val="21"/>
              </w:rPr>
            </w:pPr>
          </w:p>
          <w:p>
            <w:pPr>
              <w:jc w:val="left"/>
              <w:rPr>
                <w:rFonts w:ascii="仿宋" w:hAnsi="仿宋" w:cs="仿宋_GB2312"/>
                <w:sz w:val="21"/>
                <w:szCs w:val="21"/>
              </w:rPr>
            </w:pPr>
            <w:r>
              <w:rPr>
                <w:rFonts w:hint="eastAsia" w:ascii="仿宋" w:hAnsi="仿宋" w:cs="仿宋_GB2312"/>
                <w:sz w:val="21"/>
                <w:szCs w:val="21"/>
              </w:rPr>
              <w:t>项目名称：</w:t>
            </w:r>
          </w:p>
          <w:p>
            <w:pPr>
              <w:jc w:val="left"/>
              <w:rPr>
                <w:rFonts w:ascii="仿宋" w:hAnsi="仿宋" w:cs="仿宋_GB2312"/>
                <w:sz w:val="21"/>
                <w:szCs w:val="21"/>
              </w:rPr>
            </w:pPr>
          </w:p>
          <w:p>
            <w:pPr>
              <w:jc w:val="left"/>
              <w:rPr>
                <w:rFonts w:ascii="仿宋" w:hAnsi="仿宋" w:cs="仿宋_GB2312"/>
                <w:sz w:val="21"/>
                <w:szCs w:val="21"/>
              </w:rPr>
            </w:pPr>
            <w:r>
              <w:rPr>
                <w:rFonts w:hint="eastAsia" w:ascii="仿宋" w:hAnsi="仿宋" w:cs="仿宋_GB2312"/>
                <w:sz w:val="21"/>
                <w:szCs w:val="21"/>
              </w:rPr>
              <w:t>项目编号：</w:t>
            </w:r>
          </w:p>
          <w:p>
            <w:pPr>
              <w:jc w:val="center"/>
              <w:rPr>
                <w:rFonts w:ascii="仿宋" w:hAnsi="仿宋" w:cs="仿宋_GB2312"/>
                <w:sz w:val="21"/>
                <w:szCs w:val="21"/>
              </w:rPr>
            </w:pPr>
          </w:p>
          <w:p>
            <w:pPr>
              <w:jc w:val="center"/>
              <w:rPr>
                <w:rFonts w:ascii="仿宋" w:hAnsi="仿宋" w:cs="仿宋_GB2312"/>
                <w:sz w:val="21"/>
                <w:szCs w:val="21"/>
              </w:rPr>
            </w:pPr>
          </w:p>
          <w:p>
            <w:pPr>
              <w:jc w:val="center"/>
              <w:rPr>
                <w:rFonts w:ascii="仿宋" w:hAnsi="仿宋" w:cs="仿宋_GB2312"/>
                <w:sz w:val="21"/>
                <w:szCs w:val="21"/>
              </w:rPr>
            </w:pPr>
          </w:p>
          <w:p>
            <w:pPr>
              <w:jc w:val="left"/>
              <w:rPr>
                <w:rFonts w:ascii="仿宋" w:hAnsi="仿宋" w:cs="仿宋_GB2312"/>
              </w:rPr>
            </w:pPr>
            <w:r>
              <w:rPr>
                <w:rFonts w:hint="eastAsia" w:ascii="仿宋" w:hAnsi="仿宋" w:cs="仿宋_GB2312"/>
                <w:sz w:val="21"/>
                <w:szCs w:val="21"/>
              </w:rPr>
              <w:t>投标人名称（加盖单位公章）</w:t>
            </w:r>
          </w:p>
        </w:tc>
      </w:tr>
    </w:tbl>
    <w:p>
      <w:pPr>
        <w:rPr>
          <w:rFonts w:ascii="仿宋" w:hAnsi="仿宋" w:cs="仿宋_GB2312"/>
          <w:sz w:val="21"/>
          <w:szCs w:val="21"/>
        </w:rPr>
      </w:pPr>
    </w:p>
    <w:p>
      <w:pPr>
        <w:rPr>
          <w:rFonts w:ascii="仿宋" w:hAnsi="仿宋" w:cs="仿宋_GB2312"/>
        </w:rPr>
      </w:pPr>
      <w:r>
        <w:rPr>
          <w:rFonts w:hint="eastAsia" w:ascii="仿宋" w:hAnsi="仿宋" w:cs="仿宋_GB2312"/>
          <w:szCs w:val="32"/>
        </w:rPr>
        <w:t>封口格式：</w:t>
      </w:r>
    </w:p>
    <w:tbl>
      <w:tblPr>
        <w:tblStyle w:val="27"/>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rPr>
            </w:pPr>
            <w:r>
              <w:rPr>
                <w:rFonts w:hint="eastAsia" w:ascii="仿宋" w:hAnsi="仿宋" w:cs="仿宋_GB2312"/>
              </w:rPr>
              <w:t>——于</w:t>
            </w:r>
            <w:r>
              <w:rPr>
                <w:rFonts w:hint="eastAsia" w:ascii="宋体" w:hAnsi="宋体" w:eastAsia="宋体" w:cs="宋体"/>
              </w:rPr>
              <w:t>  </w:t>
            </w:r>
            <w:r>
              <w:rPr>
                <w:rFonts w:hint="eastAsia" w:ascii="仿宋" w:hAnsi="仿宋" w:cs="仿宋_GB2312"/>
              </w:rPr>
              <w:t xml:space="preserve"> 年</w:t>
            </w:r>
            <w:r>
              <w:rPr>
                <w:rFonts w:hint="eastAsia" w:ascii="宋体" w:hAnsi="宋体" w:eastAsia="宋体" w:cs="宋体"/>
              </w:rPr>
              <w:t> </w:t>
            </w:r>
            <w:r>
              <w:rPr>
                <w:rFonts w:hint="eastAsia" w:ascii="仿宋" w:hAnsi="仿宋" w:cs="仿宋_GB2312"/>
              </w:rPr>
              <w:t xml:space="preserve"> 月</w:t>
            </w:r>
            <w:r>
              <w:rPr>
                <w:rFonts w:hint="eastAsia" w:ascii="宋体" w:hAnsi="宋体" w:eastAsia="宋体" w:cs="宋体"/>
              </w:rPr>
              <w:t> </w:t>
            </w:r>
            <w:r>
              <w:rPr>
                <w:rFonts w:hint="eastAsia" w:ascii="仿宋" w:hAnsi="仿宋" w:cs="仿宋_GB2312"/>
              </w:rPr>
              <w:t xml:space="preserve"> 日</w:t>
            </w:r>
            <w:r>
              <w:rPr>
                <w:rFonts w:hint="eastAsia" w:ascii="宋体" w:hAnsi="宋体" w:eastAsia="宋体" w:cs="宋体"/>
              </w:rPr>
              <w:t>  </w:t>
            </w:r>
            <w:r>
              <w:rPr>
                <w:rFonts w:hint="eastAsia" w:ascii="仿宋" w:hAnsi="仿宋" w:cs="仿宋_GB2312"/>
              </w:rPr>
              <w:t xml:space="preserve"> 时之前不准启封（公章）——</w:t>
            </w:r>
          </w:p>
        </w:tc>
      </w:tr>
    </w:tbl>
    <w:p>
      <w:pPr>
        <w:rPr>
          <w:rFonts w:ascii="仿宋" w:hAnsi="仿宋" w:cs="仿宋_GB2312"/>
        </w:rPr>
      </w:pPr>
    </w:p>
    <w:p>
      <w:pPr>
        <w:widowControl/>
        <w:spacing w:line="240" w:lineRule="auto"/>
        <w:jc w:val="left"/>
        <w:rPr>
          <w:rFonts w:ascii="仿宋" w:hAnsi="仿宋" w:cs="仿宋_GB2312"/>
        </w:rPr>
      </w:pPr>
      <w:r>
        <w:rPr>
          <w:rFonts w:ascii="仿宋" w:hAnsi="仿宋" w:cs="仿宋_GB2312"/>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格式2</w:t>
      </w:r>
    </w:p>
    <w:p>
      <w:pPr>
        <w:jc w:val="center"/>
        <w:rPr>
          <w:rFonts w:ascii="仿宋" w:hAnsi="仿宋" w:cs="仿宋_GB2312"/>
          <w:b/>
          <w:bCs/>
          <w:sz w:val="32"/>
          <w:szCs w:val="32"/>
        </w:rPr>
      </w:pPr>
      <w:r>
        <w:rPr>
          <w:rFonts w:ascii="仿宋" w:hAnsi="仿宋" w:cs="仿宋_GB2312"/>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XXs+2QAAAAoBAAAPAAAAAAAAAAEAIAAAACIAAABkcnMvZG93bnJldi54bWxQSwECFAAU&#10;AAAACACHTuJAqlJnj/ABAADoAwAADgAAAAAAAAABACAAAAAoAQAAZHJzL2Uyb0RvYy54bWxQSwUG&#10;AAAAAAYABgBZAQAAigU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 w:hAnsi="仿宋" w:cs="仿宋_GB2312"/>
          <w:b/>
          <w:bCs/>
          <w:sz w:val="32"/>
          <w:szCs w:val="32"/>
        </w:rPr>
        <w:t>投标文件的封皮</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jc w:val="center"/>
        <w:rPr>
          <w:rFonts w:ascii="仿宋" w:hAnsi="仿宋" w:cs="仿宋_GB2312"/>
          <w:b/>
          <w:bCs/>
          <w:sz w:val="52"/>
          <w:szCs w:val="52"/>
        </w:rPr>
      </w:pPr>
      <w:r>
        <w:rPr>
          <w:rFonts w:hint="eastAsia" w:ascii="仿宋" w:hAnsi="仿宋" w:cs="仿宋_GB2312"/>
          <w:b/>
          <w:bCs/>
          <w:sz w:val="52"/>
          <w:szCs w:val="52"/>
        </w:rPr>
        <w:t>投  标  文  件</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r>
        <w:rPr>
          <w:rFonts w:hint="eastAsia" w:ascii="仿宋" w:hAnsi="仿宋" w:cs="仿宋_GB2312"/>
          <w:sz w:val="28"/>
          <w:szCs w:val="28"/>
        </w:rPr>
        <w:t>所投包号：第  包</w:t>
      </w:r>
    </w:p>
    <w:p>
      <w:pPr>
        <w:rPr>
          <w:rFonts w:ascii="仿宋" w:hAnsi="仿宋" w:cs="仿宋_GB2312"/>
          <w:sz w:val="28"/>
          <w:szCs w:val="28"/>
        </w:rPr>
      </w:pPr>
      <w:r>
        <w:rPr>
          <w:rFonts w:hint="eastAsia" w:ascii="仿宋" w:hAnsi="仿宋" w:cs="仿宋_GB2312"/>
          <w:sz w:val="28"/>
          <w:szCs w:val="28"/>
        </w:rPr>
        <w:t>项目名称：</w:t>
      </w:r>
    </w:p>
    <w:p>
      <w:pPr>
        <w:rPr>
          <w:rFonts w:ascii="仿宋" w:hAnsi="仿宋" w:cs="仿宋_GB2312"/>
          <w:sz w:val="28"/>
          <w:szCs w:val="28"/>
        </w:rPr>
      </w:pPr>
      <w:r>
        <w:rPr>
          <w:rFonts w:hint="eastAsia" w:ascii="仿宋" w:hAnsi="仿宋" w:cs="仿宋_GB2312"/>
          <w:sz w:val="28"/>
          <w:szCs w:val="28"/>
        </w:rPr>
        <w:t>项目编号：</w:t>
      </w:r>
    </w:p>
    <w:p>
      <w:pPr>
        <w:rPr>
          <w:rFonts w:ascii="仿宋" w:hAnsi="仿宋" w:cs="仿宋_GB2312"/>
          <w:sz w:val="28"/>
          <w:szCs w:val="28"/>
        </w:rPr>
      </w:pPr>
      <w:r>
        <w:rPr>
          <w:rFonts w:hint="eastAsia" w:ascii="仿宋" w:hAnsi="仿宋" w:cs="仿宋_GB2312"/>
          <w:sz w:val="28"/>
          <w:szCs w:val="28"/>
        </w:rPr>
        <w:t>投标人名称 ：</w:t>
      </w:r>
    </w:p>
    <w:p>
      <w:pPr>
        <w:rPr>
          <w:rFonts w:ascii="仿宋" w:hAnsi="仿宋" w:cs="仿宋_GB2312"/>
          <w:sz w:val="28"/>
          <w:szCs w:val="28"/>
        </w:rPr>
      </w:pPr>
      <w:r>
        <w:rPr>
          <w:rFonts w:hint="eastAsia" w:ascii="仿宋" w:hAnsi="仿宋" w:cs="仿宋_GB2312"/>
          <w:sz w:val="28"/>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格式3</w:t>
      </w:r>
    </w:p>
    <w:p>
      <w:pPr>
        <w:spacing w:before="240" w:beforeLines="100" w:after="240" w:afterLines="100"/>
        <w:ind w:right="-24" w:rightChars="-10"/>
        <w:jc w:val="center"/>
        <w:rPr>
          <w:rFonts w:ascii="仿宋" w:hAnsi="仿宋" w:cs="仿宋_GB2312"/>
          <w:b/>
          <w:sz w:val="32"/>
          <w:szCs w:val="32"/>
        </w:rPr>
      </w:pPr>
      <w:bookmarkStart w:id="82" w:name="_Toc2304_WPSOffice_Level2"/>
      <w:bookmarkStart w:id="83" w:name="_Toc21414_WPSOffice_Level2"/>
      <w:r>
        <w:rPr>
          <w:rFonts w:hint="eastAsia" w:ascii="仿宋" w:hAnsi="仿宋" w:cs="仿宋_GB2312"/>
          <w:b/>
          <w:sz w:val="32"/>
          <w:szCs w:val="32"/>
        </w:rPr>
        <w:t>目  录</w:t>
      </w:r>
      <w:bookmarkEnd w:id="82"/>
      <w:bookmarkEnd w:id="83"/>
    </w:p>
    <w:p>
      <w:pPr>
        <w:rPr>
          <w:rFonts w:ascii="仿宋" w:hAnsi="仿宋" w:cs="仿宋_GB2312"/>
        </w:rPr>
      </w:pPr>
      <w:bookmarkStart w:id="84" w:name="_Toc30940_WPSOffice_Level2"/>
      <w:bookmarkStart w:id="85" w:name="_Toc7636_WPSOffice_Level2"/>
      <w:r>
        <w:rPr>
          <w:rFonts w:hint="eastAsia" w:ascii="仿宋" w:hAnsi="仿宋" w:cs="仿宋_GB2312"/>
        </w:rPr>
        <w:t>一、资格证明材料</w:t>
      </w:r>
      <w:bookmarkEnd w:id="84"/>
      <w:bookmarkEnd w:id="85"/>
    </w:p>
    <w:p>
      <w:pPr>
        <w:rPr>
          <w:rFonts w:ascii="仿宋" w:hAnsi="仿宋" w:cs="仿宋_GB2312"/>
        </w:rPr>
      </w:pPr>
      <w:r>
        <w:rPr>
          <w:rFonts w:hint="eastAsia" w:ascii="仿宋" w:hAnsi="仿宋" w:cs="仿宋_GB2312"/>
        </w:rPr>
        <w:t>……</w:t>
      </w:r>
    </w:p>
    <w:p>
      <w:pPr>
        <w:rPr>
          <w:rFonts w:ascii="仿宋" w:hAnsi="仿宋" w:cs="仿宋_GB2312"/>
        </w:rPr>
      </w:pPr>
      <w:bookmarkStart w:id="86" w:name="_Toc31702_WPSOffice_Level2"/>
      <w:bookmarkStart w:id="87" w:name="_Toc13950_WPSOffice_Level2"/>
      <w:r>
        <w:rPr>
          <w:rFonts w:hint="eastAsia" w:ascii="仿宋" w:hAnsi="仿宋" w:cs="仿宋_GB2312"/>
        </w:rPr>
        <w:t>二、符合性证明材料</w:t>
      </w:r>
      <w:bookmarkEnd w:id="86"/>
      <w:bookmarkEnd w:id="87"/>
    </w:p>
    <w:p>
      <w:pPr>
        <w:rPr>
          <w:rFonts w:ascii="仿宋" w:hAnsi="仿宋" w:cs="仿宋_GB2312"/>
        </w:rPr>
      </w:pPr>
      <w:r>
        <w:rPr>
          <w:rFonts w:hint="eastAsia" w:ascii="仿宋" w:hAnsi="仿宋" w:cs="仿宋_GB2312"/>
        </w:rPr>
        <w:t>……</w:t>
      </w:r>
    </w:p>
    <w:p>
      <w:pPr>
        <w:rPr>
          <w:rFonts w:ascii="仿宋" w:hAnsi="仿宋" w:cs="仿宋_GB2312"/>
        </w:rPr>
      </w:pPr>
      <w:bookmarkStart w:id="88" w:name="_Toc9090_WPSOffice_Level2"/>
      <w:bookmarkStart w:id="89" w:name="_Toc14854_WPSOffice_Level2"/>
      <w:r>
        <w:rPr>
          <w:rFonts w:hint="eastAsia" w:ascii="仿宋" w:hAnsi="仿宋" w:cs="仿宋_GB2312"/>
        </w:rPr>
        <w:t>三、其它材料</w:t>
      </w:r>
      <w:bookmarkEnd w:id="88"/>
      <w:bookmarkEnd w:id="89"/>
    </w:p>
    <w:p>
      <w:pPr>
        <w:rPr>
          <w:rFonts w:ascii="仿宋" w:hAnsi="仿宋" w:cs="仿宋_GB2312"/>
          <w:szCs w:val="21"/>
        </w:rPr>
      </w:pPr>
      <w:r>
        <w:rPr>
          <w:rFonts w:hint="eastAsia" w:ascii="仿宋" w:hAnsi="仿宋" w:cs="仿宋_GB2312"/>
          <w:szCs w:val="21"/>
        </w:rPr>
        <w:t>……</w:t>
      </w: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adjustRightInd w:val="0"/>
        <w:snapToGrid w:val="0"/>
        <w:ind w:firstLine="480" w:firstLineChars="200"/>
        <w:rPr>
          <w:rFonts w:ascii="仿宋" w:hAnsi="仿宋" w:cs="仿宋_GB2312"/>
        </w:rPr>
      </w:pPr>
      <w:r>
        <w:rPr>
          <w:rFonts w:hint="eastAsia" w:ascii="仿宋" w:hAnsi="仿宋" w:cs="仿宋_GB2312"/>
        </w:rPr>
        <w:t>我单位的投标文件由资格证明材料、符合性证明材料和其它材料三部分组成，在此加盖单位公章并由法定代表人（或非法人组织负责人）或其授权委托人签字，保证投标文件中所有材料真实、有效。</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日期：</w:t>
      </w:r>
      <w:r>
        <w:rPr>
          <w:rFonts w:hint="eastAsia" w:ascii="仿宋" w:hAnsi="仿宋" w:cs="仿宋_GB2312"/>
          <w:u w:val="single"/>
        </w:rPr>
        <w:t xml:space="preserve">                </w:t>
      </w:r>
    </w:p>
    <w:p>
      <w:pPr>
        <w:pStyle w:val="3"/>
        <w:snapToGrid w:val="0"/>
        <w:spacing w:before="0" w:after="0" w:line="240" w:lineRule="auto"/>
        <w:rPr>
          <w:rFonts w:ascii="仿宋" w:hAnsi="仿宋" w:eastAsia="仿宋" w:cs="仿宋_GB2312"/>
          <w:b w:val="0"/>
          <w:bCs w:val="0"/>
        </w:rPr>
      </w:pPr>
      <w:r>
        <w:rPr>
          <w:rFonts w:hint="eastAsia" w:ascii="仿宋" w:hAnsi="仿宋" w:eastAsia="仿宋" w:cs="仿宋_GB2312"/>
        </w:rPr>
        <w:br w:type="page"/>
      </w:r>
      <w:r>
        <w:rPr>
          <w:rFonts w:hint="eastAsia" w:ascii="仿宋" w:hAnsi="仿宋" w:eastAsia="仿宋" w:cs="仿宋_GB2312"/>
          <w:szCs w:val="28"/>
        </w:rPr>
        <w:t>格式4</w:t>
      </w:r>
      <w:bookmarkStart w:id="90" w:name="_Toc16924_WPSOffice_Level2"/>
      <w:bookmarkStart w:id="91" w:name="_Toc3401_WPSOffice_Level2"/>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法定代表人（或非法人组织负责人）身份证明书</w:t>
      </w:r>
      <w:bookmarkEnd w:id="90"/>
      <w:bookmarkEnd w:id="91"/>
    </w:p>
    <w:p>
      <w:pPr>
        <w:ind w:firstLine="960" w:firstLineChars="400"/>
        <w:rPr>
          <w:rFonts w:ascii="仿宋" w:hAnsi="仿宋" w:cs="仿宋_GB2312"/>
          <w:szCs w:val="21"/>
        </w:rPr>
      </w:pPr>
      <w:r>
        <w:rPr>
          <w:rFonts w:hint="eastAsia" w:ascii="仿宋" w:hAnsi="仿宋" w:cs="仿宋_GB2312"/>
          <w:szCs w:val="21"/>
        </w:rPr>
        <w:t>姓名：</w:t>
      </w:r>
      <w:r>
        <w:rPr>
          <w:rFonts w:hint="eastAsia" w:ascii="仿宋" w:hAnsi="仿宋" w:cs="仿宋_GB2312"/>
          <w:szCs w:val="21"/>
          <w:u w:val="single"/>
        </w:rPr>
        <w:t xml:space="preserve">        </w:t>
      </w:r>
      <w:r>
        <w:rPr>
          <w:rFonts w:hint="eastAsia" w:ascii="仿宋" w:hAnsi="仿宋" w:cs="仿宋_GB2312"/>
          <w:szCs w:val="21"/>
        </w:rPr>
        <w:t>，性别：</w:t>
      </w:r>
      <w:r>
        <w:rPr>
          <w:rFonts w:hint="eastAsia" w:ascii="仿宋" w:hAnsi="仿宋" w:cs="仿宋_GB2312"/>
          <w:szCs w:val="21"/>
          <w:u w:val="single"/>
        </w:rPr>
        <w:t xml:space="preserve">        </w:t>
      </w:r>
      <w:r>
        <w:rPr>
          <w:rFonts w:hint="eastAsia" w:ascii="仿宋" w:hAnsi="仿宋" w:cs="仿宋_GB2312"/>
          <w:szCs w:val="21"/>
        </w:rPr>
        <w:t>，出生日期：</w:t>
      </w:r>
      <w:r>
        <w:rPr>
          <w:rFonts w:hint="eastAsia" w:ascii="仿宋" w:hAnsi="仿宋" w:cs="仿宋_GB2312"/>
          <w:szCs w:val="21"/>
          <w:u w:val="single"/>
        </w:rPr>
        <w:t xml:space="preserve">         </w:t>
      </w:r>
      <w:r>
        <w:rPr>
          <w:rFonts w:hint="eastAsia" w:ascii="仿宋" w:hAnsi="仿宋" w:cs="仿宋_GB2312"/>
          <w:szCs w:val="21"/>
        </w:rPr>
        <w:t>，现任职务：</w:t>
      </w:r>
      <w:r>
        <w:rPr>
          <w:rFonts w:hint="eastAsia" w:ascii="仿宋" w:hAnsi="仿宋" w:cs="仿宋_GB2312"/>
          <w:szCs w:val="21"/>
          <w:u w:val="single"/>
        </w:rPr>
        <w:t xml:space="preserve">       </w:t>
      </w:r>
      <w:r>
        <w:rPr>
          <w:rFonts w:hint="eastAsia" w:ascii="仿宋" w:hAnsi="仿宋" w:cs="仿宋_GB2312"/>
          <w:szCs w:val="21"/>
        </w:rPr>
        <w:t>，系</w:t>
      </w:r>
      <w:r>
        <w:rPr>
          <w:rFonts w:hint="eastAsia" w:ascii="仿宋" w:hAnsi="仿宋" w:cs="仿宋_GB2312"/>
          <w:szCs w:val="21"/>
          <w:u w:val="single"/>
        </w:rPr>
        <w:t xml:space="preserve">            </w:t>
      </w:r>
      <w:r>
        <w:rPr>
          <w:rFonts w:hint="eastAsia" w:ascii="仿宋" w:hAnsi="仿宋" w:cs="仿宋_GB2312"/>
          <w:szCs w:val="21"/>
        </w:rPr>
        <w:t>（投标人名称）的法定代表人（或非法人组织负责人）。</w:t>
      </w:r>
    </w:p>
    <w:p>
      <w:pPr>
        <w:rPr>
          <w:rFonts w:ascii="仿宋" w:hAnsi="仿宋" w:cs="仿宋_GB2312"/>
          <w:szCs w:val="21"/>
        </w:rPr>
      </w:pPr>
      <w:r>
        <w:rPr>
          <w:rFonts w:hint="eastAsia" w:ascii="仿宋" w:hAnsi="仿宋" w:cs="仿宋_GB2312"/>
          <w:szCs w:val="21"/>
        </w:rPr>
        <w:t xml:space="preserve">            </w:t>
      </w:r>
    </w:p>
    <w:p>
      <w:pPr>
        <w:rPr>
          <w:rFonts w:ascii="仿宋" w:hAnsi="仿宋" w:cs="仿宋_GB2312"/>
          <w:szCs w:val="21"/>
        </w:rPr>
      </w:pPr>
      <w:r>
        <w:rPr>
          <w:rFonts w:hint="eastAsia" w:ascii="仿宋" w:hAnsi="仿宋" w:cs="仿宋_GB2312"/>
          <w:szCs w:val="21"/>
        </w:rPr>
        <w:t>特此证明。</w:t>
      </w:r>
    </w:p>
    <w:p>
      <w:pPr>
        <w:rPr>
          <w:rFonts w:ascii="仿宋" w:hAnsi="仿宋" w:cs="仿宋_GB2312"/>
          <w:szCs w:val="21"/>
        </w:rPr>
      </w:pPr>
    </w:p>
    <w:p>
      <w:pPr>
        <w:rPr>
          <w:rFonts w:ascii="仿宋" w:hAnsi="仿宋" w:cs="仿宋_GB2312"/>
          <w:szCs w:val="21"/>
        </w:rPr>
      </w:pPr>
    </w:p>
    <w:p>
      <w:pPr>
        <w:rPr>
          <w:rFonts w:ascii="仿宋" w:hAnsi="仿宋" w:cs="仿宋_GB2312"/>
          <w:szCs w:val="21"/>
        </w:rPr>
      </w:pPr>
    </w:p>
    <w:tbl>
      <w:tblPr>
        <w:tblStyle w:val="2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 w:hAnsi="仿宋" w:cs="仿宋_GB2312"/>
                <w:szCs w:val="21"/>
              </w:rPr>
            </w:pPr>
            <w:r>
              <w:rPr>
                <w:rFonts w:hint="eastAsia" w:ascii="仿宋" w:hAnsi="仿宋" w:cs="仿宋_GB2312"/>
                <w:szCs w:val="21"/>
              </w:rPr>
              <w:t>（※法定代表人（或非法人组织负责人）身份证正、反面复印件※）</w:t>
            </w:r>
          </w:p>
        </w:tc>
      </w:tr>
    </w:tbl>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spacing w:line="480" w:lineRule="auto"/>
        <w:rPr>
          <w:rFonts w:ascii="仿宋" w:hAnsi="仿宋" w:cs="仿宋_GB2312"/>
          <w:u w:val="single"/>
        </w:rPr>
      </w:pPr>
      <w:r>
        <w:rPr>
          <w:rFonts w:hint="eastAsia" w:ascii="仿宋" w:hAnsi="仿宋" w:cs="仿宋_GB2312"/>
        </w:rPr>
        <w:t>投标人名称（加盖单位公章）：</w:t>
      </w:r>
      <w:r>
        <w:rPr>
          <w:rFonts w:hint="eastAsia" w:ascii="仿宋" w:hAnsi="仿宋" w:cs="仿宋_GB2312"/>
          <w:u w:val="single"/>
        </w:rPr>
        <w:t xml:space="preserve">           </w:t>
      </w:r>
    </w:p>
    <w:p>
      <w:pPr>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b w:val="0"/>
          <w:bCs w:val="0"/>
        </w:rPr>
      </w:pPr>
      <w:r>
        <w:rPr>
          <w:rFonts w:hint="eastAsia" w:ascii="仿宋" w:hAnsi="仿宋" w:eastAsia="仿宋" w:cs="仿宋_GB2312"/>
          <w:szCs w:val="28"/>
        </w:rPr>
        <w:t>格式5</w:t>
      </w:r>
      <w:bookmarkStart w:id="92" w:name="_Toc122_WPSOffice_Level2"/>
      <w:bookmarkStart w:id="93" w:name="_Toc21833_WPSOffice_Level2"/>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法定代表人（或非法人组织负责人）授权委托书</w:t>
      </w:r>
      <w:bookmarkEnd w:id="92"/>
      <w:bookmarkEnd w:id="93"/>
    </w:p>
    <w:p>
      <w:pPr>
        <w:ind w:firstLine="480" w:firstLineChars="200"/>
        <w:rPr>
          <w:rFonts w:ascii="仿宋" w:hAnsi="仿宋" w:cs="仿宋_GB2312"/>
          <w:szCs w:val="21"/>
          <w:u w:val="single"/>
        </w:rPr>
      </w:pPr>
      <w:r>
        <w:rPr>
          <w:rFonts w:hint="eastAsia" w:ascii="仿宋" w:hAnsi="仿宋" w:cs="仿宋_GB2312"/>
          <w:szCs w:val="21"/>
        </w:rPr>
        <w:t>单位名称：</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法定代表人（或非法人组织负责人）姓名：</w:t>
      </w:r>
      <w:r>
        <w:rPr>
          <w:rFonts w:hint="eastAsia" w:ascii="仿宋" w:hAnsi="仿宋" w:cs="仿宋_GB2312"/>
          <w:szCs w:val="21"/>
          <w:u w:val="single"/>
        </w:rPr>
        <w:t xml:space="preserve">        </w:t>
      </w:r>
      <w:r>
        <w:rPr>
          <w:rFonts w:hint="eastAsia" w:ascii="仿宋" w:hAnsi="仿宋" w:cs="仿宋_GB2312"/>
          <w:szCs w:val="21"/>
        </w:rPr>
        <w:t xml:space="preserve"> 身份证号码：</w:t>
      </w:r>
      <w:r>
        <w:rPr>
          <w:rFonts w:hint="eastAsia" w:ascii="仿宋" w:hAnsi="仿宋" w:cs="仿宋_GB2312"/>
          <w:szCs w:val="21"/>
          <w:u w:val="single"/>
        </w:rPr>
        <w:t xml:space="preserve">         </w:t>
      </w:r>
    </w:p>
    <w:p>
      <w:pPr>
        <w:tabs>
          <w:tab w:val="left" w:pos="5205"/>
        </w:tabs>
        <w:ind w:firstLine="480" w:firstLineChars="200"/>
        <w:rPr>
          <w:rFonts w:ascii="仿宋" w:hAnsi="仿宋" w:cs="仿宋_GB2312"/>
          <w:szCs w:val="21"/>
          <w:u w:val="single"/>
        </w:rPr>
      </w:pPr>
      <w:r>
        <w:rPr>
          <w:rFonts w:hint="eastAsia" w:ascii="仿宋" w:hAnsi="仿宋" w:cs="仿宋_GB2312"/>
          <w:szCs w:val="21"/>
        </w:rPr>
        <w:t>住所地：</w:t>
      </w:r>
      <w:r>
        <w:rPr>
          <w:rFonts w:hint="eastAsia" w:ascii="仿宋" w:hAnsi="仿宋" w:cs="仿宋_GB2312"/>
          <w:szCs w:val="21"/>
          <w:u w:val="single"/>
        </w:rPr>
        <w:t xml:space="preserve">                    </w:t>
      </w:r>
      <w:r>
        <w:rPr>
          <w:rFonts w:hint="eastAsia" w:ascii="仿宋" w:hAnsi="仿宋" w:cs="仿宋_GB2312"/>
          <w:szCs w:val="21"/>
          <w:u w:val="single"/>
        </w:rPr>
        <w:tab/>
      </w:r>
    </w:p>
    <w:p>
      <w:pPr>
        <w:ind w:firstLine="480" w:firstLineChars="200"/>
        <w:rPr>
          <w:rFonts w:ascii="仿宋" w:hAnsi="仿宋" w:cs="仿宋_GB2312"/>
          <w:szCs w:val="21"/>
          <w:u w:val="single"/>
        </w:rPr>
      </w:pPr>
      <w:r>
        <w:rPr>
          <w:rFonts w:hint="eastAsia" w:ascii="仿宋" w:hAnsi="仿宋" w:cs="仿宋_GB2312"/>
          <w:szCs w:val="21"/>
        </w:rPr>
        <w:t>授权委托人姓名：</w:t>
      </w:r>
      <w:r>
        <w:rPr>
          <w:rFonts w:hint="eastAsia" w:ascii="仿宋" w:hAnsi="仿宋" w:cs="仿宋_GB2312"/>
          <w:szCs w:val="21"/>
          <w:u w:val="single"/>
        </w:rPr>
        <w:t xml:space="preserve">                </w:t>
      </w:r>
      <w:r>
        <w:rPr>
          <w:rFonts w:hint="eastAsia" w:ascii="仿宋" w:hAnsi="仿宋" w:cs="仿宋_GB2312"/>
          <w:szCs w:val="21"/>
        </w:rPr>
        <w:t xml:space="preserve">                   身份证号码：</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工作单位：</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住址：</w:t>
      </w:r>
      <w:r>
        <w:rPr>
          <w:rFonts w:hint="eastAsia" w:ascii="仿宋" w:hAnsi="仿宋" w:cs="仿宋_GB2312"/>
          <w:szCs w:val="21"/>
          <w:u w:val="single"/>
        </w:rPr>
        <w:t xml:space="preserve">                      </w:t>
      </w:r>
      <w:r>
        <w:rPr>
          <w:rFonts w:hint="eastAsia" w:ascii="仿宋" w:hAnsi="仿宋" w:cs="仿宋_GB2312"/>
          <w:szCs w:val="21"/>
        </w:rPr>
        <w:t xml:space="preserve">                   电话：</w:t>
      </w:r>
      <w:r>
        <w:rPr>
          <w:rFonts w:hint="eastAsia" w:ascii="仿宋" w:hAnsi="仿宋" w:cs="仿宋_GB2312"/>
          <w:szCs w:val="21"/>
          <w:u w:val="single"/>
        </w:rPr>
        <w:t xml:space="preserve">               </w:t>
      </w:r>
    </w:p>
    <w:p>
      <w:pPr>
        <w:ind w:firstLine="480" w:firstLineChars="200"/>
        <w:rPr>
          <w:rFonts w:ascii="仿宋" w:hAnsi="仿宋" w:cs="仿宋_GB2312"/>
          <w:szCs w:val="21"/>
        </w:rPr>
      </w:pPr>
      <w:r>
        <w:rPr>
          <w:rFonts w:hint="eastAsia" w:ascii="仿宋" w:hAnsi="仿宋" w:cs="仿宋_GB2312"/>
          <w:szCs w:val="21"/>
        </w:rPr>
        <w:t>现委托</w:t>
      </w:r>
      <w:r>
        <w:rPr>
          <w:rFonts w:hint="eastAsia" w:ascii="仿宋" w:hAnsi="仿宋" w:cs="仿宋_GB2312"/>
          <w:szCs w:val="21"/>
          <w:u w:val="single"/>
        </w:rPr>
        <w:t xml:space="preserve">           </w:t>
      </w:r>
      <w:r>
        <w:rPr>
          <w:rFonts w:hint="eastAsia" w:ascii="仿宋" w:hAnsi="仿宋" w:cs="仿宋_GB2312"/>
          <w:szCs w:val="21"/>
        </w:rPr>
        <w:t>就</w:t>
      </w:r>
      <w:r>
        <w:rPr>
          <w:rFonts w:hint="eastAsia" w:ascii="仿宋" w:hAnsi="仿宋" w:cs="仿宋_GB2312"/>
          <w:szCs w:val="21"/>
          <w:u w:val="single"/>
        </w:rPr>
        <w:t>（项目编号、项目名称、包号）</w:t>
      </w:r>
      <w:r>
        <w:rPr>
          <w:rFonts w:hint="eastAsia" w:ascii="仿宋" w:hAnsi="仿宋" w:cs="仿宋_GB2312"/>
          <w:szCs w:val="21"/>
        </w:rPr>
        <w:t>投标中，以我单位名义处理一切与之有关的事务。</w:t>
      </w:r>
    </w:p>
    <w:p>
      <w:pPr>
        <w:ind w:firstLine="480" w:firstLineChars="200"/>
        <w:rPr>
          <w:rFonts w:ascii="仿宋" w:hAnsi="仿宋" w:cs="仿宋_GB2312"/>
          <w:szCs w:val="21"/>
        </w:rPr>
      </w:pPr>
      <w:r>
        <w:rPr>
          <w:rFonts w:hint="eastAsia" w:ascii="仿宋" w:hAnsi="仿宋" w:cs="仿宋_GB2312"/>
          <w:szCs w:val="21"/>
        </w:rPr>
        <w:t>本授权书于</w:t>
      </w:r>
      <w:r>
        <w:rPr>
          <w:rFonts w:hint="eastAsia" w:ascii="仿宋" w:hAnsi="仿宋" w:cs="仿宋_GB2312"/>
          <w:szCs w:val="21"/>
          <w:u w:val="single"/>
        </w:rPr>
        <w:t xml:space="preserve">   </w:t>
      </w:r>
      <w:r>
        <w:rPr>
          <w:rFonts w:hint="eastAsia" w:ascii="仿宋" w:hAnsi="仿宋" w:cs="仿宋_GB2312"/>
          <w:szCs w:val="21"/>
        </w:rPr>
        <w:t>年</w:t>
      </w:r>
      <w:r>
        <w:rPr>
          <w:rFonts w:hint="eastAsia" w:ascii="仿宋" w:hAnsi="仿宋" w:cs="仿宋_GB2312"/>
          <w:szCs w:val="21"/>
          <w:u w:val="single"/>
        </w:rPr>
        <w:t xml:space="preserve">   </w:t>
      </w:r>
      <w:r>
        <w:rPr>
          <w:rFonts w:hint="eastAsia" w:ascii="仿宋" w:hAnsi="仿宋" w:cs="仿宋_GB2312"/>
          <w:szCs w:val="21"/>
        </w:rPr>
        <w:t>月</w:t>
      </w:r>
      <w:r>
        <w:rPr>
          <w:rFonts w:hint="eastAsia" w:ascii="仿宋" w:hAnsi="仿宋" w:cs="仿宋_GB2312"/>
          <w:szCs w:val="21"/>
          <w:u w:val="single"/>
        </w:rPr>
        <w:t xml:space="preserve">   </w:t>
      </w:r>
      <w:r>
        <w:rPr>
          <w:rFonts w:hint="eastAsia" w:ascii="仿宋" w:hAnsi="仿宋" w:cs="仿宋_GB2312"/>
          <w:szCs w:val="21"/>
        </w:rPr>
        <w:t>日签字或盖章生效，无转委托，特此声明。</w:t>
      </w:r>
    </w:p>
    <w:p>
      <w:pPr>
        <w:rPr>
          <w:rFonts w:ascii="仿宋" w:hAnsi="仿宋" w:cs="仿宋_GB2312"/>
          <w:szCs w:val="21"/>
        </w:rPr>
      </w:pPr>
    </w:p>
    <w:tbl>
      <w:tblPr>
        <w:tblStyle w:val="2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 w:hAnsi="仿宋" w:cs="仿宋_GB2312"/>
                <w:szCs w:val="21"/>
              </w:rPr>
            </w:pPr>
            <w:r>
              <w:rPr>
                <w:rFonts w:hint="eastAsia" w:ascii="仿宋" w:hAnsi="仿宋" w:cs="仿宋_GB2312"/>
                <w:szCs w:val="21"/>
              </w:rPr>
              <w:t>（※授权委托人身份证正、反面复印件※）</w:t>
            </w:r>
          </w:p>
        </w:tc>
      </w:tr>
    </w:tbl>
    <w:p>
      <w:pPr>
        <w:rPr>
          <w:rFonts w:ascii="仿宋" w:hAnsi="仿宋" w:cs="仿宋_GB2312"/>
          <w:szCs w:val="21"/>
        </w:rPr>
      </w:pPr>
    </w:p>
    <w:p>
      <w:pPr>
        <w:rPr>
          <w:rFonts w:ascii="仿宋" w:hAnsi="仿宋" w:cs="仿宋_GB2312"/>
          <w:szCs w:val="21"/>
        </w:rPr>
      </w:pPr>
      <w:r>
        <w:rPr>
          <w:rFonts w:hint="eastAsia" w:ascii="仿宋" w:hAnsi="仿宋" w:cs="仿宋_GB2312"/>
          <w:szCs w:val="21"/>
        </w:rPr>
        <w:t>委托人（加盖单位公章）：</w:t>
      </w:r>
      <w:r>
        <w:rPr>
          <w:rFonts w:hint="eastAsia" w:ascii="仿宋" w:hAnsi="仿宋" w:cs="仿宋_GB2312"/>
          <w:szCs w:val="21"/>
          <w:u w:val="single"/>
        </w:rPr>
        <w:t xml:space="preserve">              </w:t>
      </w:r>
    </w:p>
    <w:p>
      <w:pPr>
        <w:rPr>
          <w:rFonts w:ascii="仿宋" w:hAnsi="仿宋" w:cs="仿宋_GB2312"/>
          <w:szCs w:val="21"/>
        </w:rPr>
      </w:pPr>
      <w:r>
        <w:rPr>
          <w:rFonts w:hint="eastAsia" w:ascii="仿宋" w:hAnsi="仿宋" w:cs="仿宋_GB2312"/>
          <w:szCs w:val="21"/>
        </w:rPr>
        <w:t>法定代表人（或非法人组织负责人）（签字或盖章）：</w:t>
      </w:r>
      <w:r>
        <w:rPr>
          <w:rFonts w:hint="eastAsia" w:ascii="仿宋" w:hAnsi="仿宋" w:cs="仿宋_GB2312"/>
          <w:szCs w:val="21"/>
          <w:u w:val="single"/>
        </w:rPr>
        <w:t xml:space="preserve">                   </w:t>
      </w:r>
      <w:r>
        <w:rPr>
          <w:rFonts w:hint="eastAsia" w:ascii="仿宋" w:hAnsi="仿宋" w:cs="仿宋_GB2312"/>
          <w:szCs w:val="21"/>
        </w:rPr>
        <w:t xml:space="preserve"> </w:t>
      </w:r>
    </w:p>
    <w:p>
      <w:pPr>
        <w:rPr>
          <w:rFonts w:ascii="仿宋" w:hAnsi="仿宋" w:cs="仿宋_GB2312"/>
          <w:szCs w:val="21"/>
        </w:rPr>
      </w:pPr>
      <w:r>
        <w:rPr>
          <w:rFonts w:hint="eastAsia" w:ascii="仿宋" w:hAnsi="仿宋" w:cs="仿宋_GB2312"/>
          <w:szCs w:val="21"/>
        </w:rPr>
        <w:t>授权委托人（签字或盖章）：</w:t>
      </w:r>
      <w:r>
        <w:rPr>
          <w:rFonts w:hint="eastAsia" w:ascii="仿宋" w:hAnsi="仿宋" w:cs="仿宋_GB2312"/>
          <w:szCs w:val="21"/>
          <w:u w:val="single"/>
        </w:rPr>
        <w:t xml:space="preserve">              </w:t>
      </w:r>
    </w:p>
    <w:p>
      <w:pPr>
        <w:rPr>
          <w:rFonts w:ascii="仿宋" w:hAnsi="仿宋" w:cs="仿宋_GB2312"/>
          <w:szCs w:val="21"/>
        </w:rPr>
      </w:pPr>
      <w:r>
        <w:rPr>
          <w:rFonts w:hint="eastAsia" w:ascii="仿宋" w:hAnsi="仿宋" w:cs="仿宋_GB2312"/>
          <w:szCs w:val="21"/>
        </w:rPr>
        <w:t>详细通讯地址：</w:t>
      </w:r>
      <w:r>
        <w:rPr>
          <w:rFonts w:hint="eastAsia" w:ascii="仿宋" w:hAnsi="仿宋" w:cs="仿宋_GB2312"/>
          <w:szCs w:val="21"/>
          <w:u w:val="single"/>
        </w:rPr>
        <w:t xml:space="preserve">                      </w:t>
      </w:r>
      <w:r>
        <w:rPr>
          <w:rFonts w:hint="eastAsia" w:ascii="仿宋" w:hAnsi="仿宋" w:cs="仿宋_GB2312"/>
          <w:szCs w:val="21"/>
        </w:rPr>
        <w:t xml:space="preserve">      邮政编码 ：</w:t>
      </w:r>
      <w:r>
        <w:rPr>
          <w:rFonts w:hint="eastAsia" w:ascii="仿宋" w:hAnsi="仿宋" w:cs="仿宋_GB2312"/>
          <w:szCs w:val="21"/>
          <w:u w:val="single"/>
        </w:rPr>
        <w:t xml:space="preserve">              </w:t>
      </w:r>
    </w:p>
    <w:p>
      <w:pPr>
        <w:rPr>
          <w:rFonts w:ascii="仿宋" w:hAnsi="仿宋" w:cs="仿宋_GB2312"/>
          <w:szCs w:val="21"/>
          <w:u w:val="single"/>
        </w:rPr>
      </w:pPr>
      <w:r>
        <w:rPr>
          <w:rFonts w:hint="eastAsia" w:ascii="仿宋" w:hAnsi="仿宋" w:cs="仿宋_GB2312"/>
          <w:szCs w:val="21"/>
        </w:rPr>
        <w:t>传        真：</w:t>
      </w:r>
      <w:r>
        <w:rPr>
          <w:rFonts w:hint="eastAsia" w:ascii="仿宋" w:hAnsi="仿宋" w:cs="仿宋_GB2312"/>
          <w:szCs w:val="21"/>
          <w:u w:val="single"/>
        </w:rPr>
        <w:t xml:space="preserve">                      </w:t>
      </w:r>
      <w:r>
        <w:rPr>
          <w:rFonts w:hint="eastAsia" w:ascii="仿宋" w:hAnsi="仿宋" w:cs="仿宋_GB2312"/>
          <w:szCs w:val="21"/>
        </w:rPr>
        <w:t xml:space="preserve">      电     话：</w:t>
      </w:r>
      <w:r>
        <w:rPr>
          <w:rFonts w:hint="eastAsia" w:ascii="仿宋" w:hAnsi="仿宋" w:cs="仿宋_GB2312"/>
          <w:szCs w:val="21"/>
          <w:u w:val="single"/>
        </w:rPr>
        <w:t xml:space="preserve">              </w:t>
      </w:r>
    </w:p>
    <w:p>
      <w:pPr>
        <w:rPr>
          <w:rFonts w:ascii="仿宋" w:hAnsi="仿宋" w:cs="仿宋_GB2312"/>
          <w:szCs w:val="21"/>
          <w:u w:val="single"/>
        </w:rPr>
      </w:pPr>
      <w:r>
        <w:rPr>
          <w:rFonts w:hint="eastAsia" w:ascii="仿宋" w:hAnsi="仿宋" w:cs="仿宋_GB2312"/>
          <w:szCs w:val="21"/>
        </w:rPr>
        <w:t>日        期:</w:t>
      </w:r>
      <w:r>
        <w:rPr>
          <w:rFonts w:hint="eastAsia" w:ascii="仿宋" w:hAnsi="仿宋" w:cs="仿宋_GB2312"/>
          <w:szCs w:val="21"/>
          <w:u w:val="single"/>
        </w:rPr>
        <w:t xml:space="preserve">                       </w:t>
      </w:r>
    </w:p>
    <w:p>
      <w:pPr>
        <w:rPr>
          <w:rFonts w:ascii="仿宋" w:hAnsi="仿宋" w:cs="仿宋_GB2312"/>
          <w:szCs w:val="28"/>
        </w:rPr>
      </w:pPr>
      <w:r>
        <w:rPr>
          <w:rFonts w:hint="eastAsia" w:ascii="仿宋" w:hAnsi="仿宋" w:cs="仿宋_GB2312"/>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格式6</w:t>
      </w:r>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具有良好的商业信誉和健全的财务会计制度的承诺函</w:t>
      </w:r>
    </w:p>
    <w:p>
      <w:pPr>
        <w:spacing w:before="240" w:beforeLines="100" w:after="240" w:afterLines="100" w:line="480" w:lineRule="exact"/>
        <w:ind w:right="720" w:rightChars="300"/>
        <w:jc w:val="center"/>
        <w:rPr>
          <w:rFonts w:ascii="仿宋" w:hAnsi="仿宋" w:cs="仿宋_GB2312"/>
          <w:sz w:val="28"/>
          <w:szCs w:val="28"/>
        </w:rPr>
      </w:pPr>
      <w:r>
        <w:rPr>
          <w:rFonts w:hint="eastAsia" w:ascii="仿宋" w:hAnsi="仿宋" w:cs="仿宋_GB2312"/>
          <w:sz w:val="28"/>
          <w:szCs w:val="28"/>
        </w:rPr>
        <w:t>（格式自拟）</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rPr>
          <w:rFonts w:ascii="仿宋" w:hAnsi="仿宋" w:cs="仿宋_GB2312"/>
          <w:szCs w:val="28"/>
        </w:rPr>
      </w:pPr>
      <w:r>
        <w:rPr>
          <w:rFonts w:hint="eastAsia" w:ascii="仿宋" w:hAnsi="仿宋" w:cs="仿宋_GB2312"/>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格式7</w:t>
      </w:r>
    </w:p>
    <w:p>
      <w:pPr>
        <w:spacing w:before="240" w:beforeLines="100" w:after="240" w:afterLines="100"/>
        <w:ind w:right="-24" w:rightChars="-10"/>
        <w:jc w:val="center"/>
        <w:rPr>
          <w:rFonts w:ascii="仿宋" w:hAnsi="仿宋" w:cs="仿宋_GB2312"/>
          <w:b/>
          <w:sz w:val="32"/>
          <w:szCs w:val="32"/>
        </w:rPr>
      </w:pPr>
      <w:bookmarkStart w:id="94" w:name="_Toc23728_WPSOffice_Level2"/>
      <w:bookmarkStart w:id="95" w:name="_Toc12037_WPSOffice_Level2"/>
      <w:r>
        <w:rPr>
          <w:rFonts w:hint="eastAsia" w:ascii="仿宋" w:hAnsi="仿宋" w:cs="仿宋_GB2312"/>
          <w:b/>
          <w:sz w:val="32"/>
          <w:szCs w:val="32"/>
        </w:rPr>
        <w:t>具备履行合同所必需的设备和专业技术能力声明函</w:t>
      </w:r>
      <w:bookmarkEnd w:id="94"/>
      <w:bookmarkEnd w:id="95"/>
    </w:p>
    <w:p>
      <w:pPr>
        <w:spacing w:before="240" w:beforeLines="100" w:after="240" w:afterLines="100" w:line="480" w:lineRule="exact"/>
        <w:ind w:right="720" w:rightChars="300"/>
        <w:jc w:val="center"/>
        <w:rPr>
          <w:rFonts w:ascii="仿宋" w:hAnsi="仿宋" w:cs="仿宋_GB2312"/>
          <w:sz w:val="28"/>
          <w:szCs w:val="28"/>
        </w:rPr>
      </w:pPr>
      <w:bookmarkStart w:id="96" w:name="_Toc28831_WPSOffice_Level2"/>
      <w:bookmarkStart w:id="97" w:name="_Toc1917_WPSOffice_Level2"/>
      <w:r>
        <w:rPr>
          <w:rFonts w:hint="eastAsia" w:ascii="仿宋" w:hAnsi="仿宋" w:cs="仿宋_GB2312"/>
          <w:sz w:val="28"/>
          <w:szCs w:val="28"/>
        </w:rPr>
        <w:t>（格式自拟）</w:t>
      </w:r>
      <w:bookmarkEnd w:id="96"/>
      <w:bookmarkEnd w:id="97"/>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b/>
          <w:sz w:val="28"/>
          <w:szCs w:val="28"/>
        </w:rPr>
      </w:pPr>
      <w:r>
        <w:rPr>
          <w:rFonts w:hint="eastAsia" w:ascii="仿宋" w:hAnsi="仿宋" w:cs="仿宋_GB2312"/>
          <w:b/>
          <w:sz w:val="28"/>
          <w:szCs w:val="28"/>
        </w:rPr>
        <w:br w:type="page"/>
      </w:r>
    </w:p>
    <w:p>
      <w:pPr>
        <w:pStyle w:val="3"/>
        <w:snapToGrid w:val="0"/>
        <w:spacing w:before="0" w:after="0" w:line="240" w:lineRule="auto"/>
        <w:rPr>
          <w:rFonts w:ascii="仿宋" w:hAnsi="仿宋" w:eastAsia="仿宋" w:cs="仿宋_GB2312"/>
        </w:rPr>
      </w:pPr>
      <w:r>
        <w:rPr>
          <w:rFonts w:hint="eastAsia" w:ascii="仿宋" w:hAnsi="仿宋" w:eastAsia="仿宋" w:cs="仿宋_GB2312"/>
          <w:szCs w:val="28"/>
        </w:rPr>
        <w:t>格式8</w:t>
      </w:r>
    </w:p>
    <w:p>
      <w:pPr>
        <w:spacing w:before="240" w:beforeLines="100" w:after="240" w:afterLines="100" w:line="480" w:lineRule="exact"/>
        <w:ind w:right="720" w:rightChars="300"/>
        <w:jc w:val="center"/>
        <w:rPr>
          <w:rFonts w:ascii="仿宋" w:hAnsi="仿宋" w:cs="仿宋_GB2312"/>
          <w:b/>
          <w:sz w:val="32"/>
          <w:szCs w:val="32"/>
        </w:rPr>
      </w:pPr>
      <w:r>
        <w:rPr>
          <w:rFonts w:hint="eastAsia" w:ascii="仿宋" w:hAnsi="仿宋" w:cs="仿宋_GB2312"/>
          <w:b/>
          <w:sz w:val="44"/>
          <w:szCs w:val="44"/>
        </w:rPr>
        <w:t xml:space="preserve">  </w:t>
      </w:r>
      <w:r>
        <w:rPr>
          <w:rFonts w:hint="eastAsia" w:ascii="仿宋" w:hAnsi="仿宋" w:cs="仿宋_GB2312"/>
          <w:b/>
          <w:sz w:val="32"/>
          <w:szCs w:val="32"/>
        </w:rPr>
        <w:t xml:space="preserve"> </w:t>
      </w:r>
      <w:bookmarkStart w:id="98" w:name="_Toc11967_WPSOffice_Level2"/>
      <w:bookmarkStart w:id="99" w:name="_Toc7498_WPSOffice_Level2"/>
      <w:r>
        <w:rPr>
          <w:rFonts w:hint="eastAsia" w:ascii="仿宋" w:hAnsi="仿宋" w:cs="仿宋_GB2312"/>
          <w:b/>
          <w:sz w:val="32"/>
          <w:szCs w:val="32"/>
        </w:rPr>
        <w:t>参加政府采购活动前3年内在经营活动中没有重大违法记录的书面声明</w:t>
      </w:r>
      <w:bookmarkEnd w:id="98"/>
      <w:bookmarkEnd w:id="99"/>
    </w:p>
    <w:p>
      <w:pPr>
        <w:ind w:right="720" w:rightChars="300"/>
        <w:rPr>
          <w:rFonts w:ascii="仿宋" w:hAnsi="仿宋" w:cs="仿宋_GB2312"/>
          <w:b/>
          <w:szCs w:val="21"/>
        </w:rPr>
      </w:pPr>
      <w:r>
        <w:rPr>
          <w:rFonts w:hint="eastAsia" w:ascii="仿宋" w:hAnsi="仿宋" w:cs="仿宋_GB2312"/>
          <w:b/>
          <w:szCs w:val="21"/>
          <w:u w:val="single"/>
        </w:rPr>
        <w:t xml:space="preserve">（采购人或采购代理机构名称） </w:t>
      </w:r>
      <w:r>
        <w:rPr>
          <w:rFonts w:hint="eastAsia" w:ascii="仿宋" w:hAnsi="仿宋" w:cs="仿宋_GB2312"/>
          <w:b/>
          <w:szCs w:val="21"/>
        </w:rPr>
        <w:t xml:space="preserve"> ：</w:t>
      </w:r>
    </w:p>
    <w:p>
      <w:pPr>
        <w:ind w:right="-24" w:rightChars="-10" w:firstLine="564" w:firstLineChars="235"/>
        <w:rPr>
          <w:rFonts w:ascii="仿宋" w:hAnsi="仿宋" w:cs="仿宋_GB2312"/>
          <w:szCs w:val="21"/>
        </w:rPr>
      </w:pPr>
      <w:r>
        <w:rPr>
          <w:rFonts w:hint="eastAsia" w:ascii="仿宋" w:hAnsi="仿宋" w:cs="仿宋_GB2312"/>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ind w:right="-24" w:rightChars="-10" w:firstLine="424" w:firstLineChars="177"/>
        <w:rPr>
          <w:rFonts w:ascii="仿宋" w:hAnsi="仿宋" w:cs="仿宋_GB2312"/>
          <w:szCs w:val="21"/>
        </w:rPr>
      </w:pPr>
      <w:r>
        <w:rPr>
          <w:rFonts w:hint="eastAsia" w:ascii="仿宋" w:hAnsi="仿宋" w:cs="仿宋_GB2312"/>
          <w:szCs w:val="21"/>
        </w:rPr>
        <w:t>如发现我单位提供的声明函不实时，我单位将按照《政府采购法》有关提供虚假材料的规定，接受处罚。</w:t>
      </w:r>
    </w:p>
    <w:p>
      <w:pPr>
        <w:ind w:right="1200" w:rightChars="500" w:firstLine="480" w:firstLineChars="200"/>
        <w:rPr>
          <w:rFonts w:ascii="仿宋" w:hAnsi="仿宋" w:cs="仿宋_GB2312"/>
          <w:szCs w:val="21"/>
        </w:rPr>
      </w:pPr>
      <w:r>
        <w:rPr>
          <w:rFonts w:hint="eastAsia" w:ascii="仿宋" w:hAnsi="仿宋" w:cs="仿宋_GB2312"/>
          <w:szCs w:val="21"/>
        </w:rPr>
        <w:t>特此声明。</w:t>
      </w:r>
    </w:p>
    <w:p>
      <w:pPr>
        <w:spacing w:line="5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line="360" w:lineRule="exact"/>
        <w:ind w:right="1200" w:rightChars="500"/>
        <w:rPr>
          <w:rFonts w:ascii="仿宋" w:hAnsi="仿宋" w:cs="仿宋_GB2312"/>
          <w:szCs w:val="21"/>
        </w:rPr>
      </w:pPr>
    </w:p>
    <w:p>
      <w:pPr>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日期：</w:t>
      </w:r>
      <w:r>
        <w:rPr>
          <w:rFonts w:hint="eastAsia" w:ascii="仿宋" w:hAnsi="仿宋" w:cs="仿宋_GB2312"/>
          <w:u w:val="single"/>
        </w:rPr>
        <w:t xml:space="preserve">                </w:t>
      </w:r>
    </w:p>
    <w:p>
      <w:pPr>
        <w:ind w:firstLine="480" w:firstLineChars="200"/>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格式9</w:t>
      </w:r>
    </w:p>
    <w:p>
      <w:pPr>
        <w:spacing w:before="240" w:beforeLines="100" w:after="240" w:afterLines="100"/>
        <w:ind w:right="-24" w:rightChars="-10"/>
        <w:jc w:val="center"/>
        <w:rPr>
          <w:rFonts w:ascii="仿宋" w:hAnsi="仿宋" w:cs="仿宋_GB2312"/>
          <w:b/>
          <w:sz w:val="32"/>
          <w:szCs w:val="32"/>
        </w:rPr>
      </w:pPr>
      <w:bookmarkStart w:id="100" w:name="_Toc30548_WPSOffice_Level2"/>
      <w:bookmarkStart w:id="101" w:name="_Toc16873_WPSOffice_Level2"/>
      <w:r>
        <w:rPr>
          <w:rFonts w:hint="eastAsia" w:ascii="仿宋" w:hAnsi="仿宋" w:cs="仿宋_GB2312"/>
          <w:b/>
          <w:sz w:val="32"/>
          <w:szCs w:val="32"/>
        </w:rPr>
        <w:t>联合体协议书</w:t>
      </w:r>
      <w:bookmarkEnd w:id="100"/>
      <w:bookmarkEnd w:id="101"/>
    </w:p>
    <w:p>
      <w:pPr>
        <w:pStyle w:val="17"/>
        <w:rPr>
          <w:rFonts w:ascii="仿宋" w:hAnsi="仿宋" w:cs="仿宋_GB2312"/>
        </w:rPr>
      </w:pPr>
      <w:r>
        <w:rPr>
          <w:rFonts w:hint="eastAsia" w:ascii="仿宋" w:hAnsi="仿宋" w:cs="仿宋_GB2312"/>
          <w:u w:val="single"/>
        </w:rPr>
        <w:t>(采购人或采购代理机构)</w:t>
      </w:r>
      <w:r>
        <w:rPr>
          <w:rFonts w:hint="eastAsia" w:ascii="仿宋" w:hAnsi="仿宋" w:cs="仿宋_GB2312"/>
        </w:rPr>
        <w:t>：</w:t>
      </w:r>
    </w:p>
    <w:p>
      <w:pPr>
        <w:pStyle w:val="17"/>
        <w:ind w:firstLine="480" w:firstLineChars="200"/>
        <w:rPr>
          <w:rFonts w:ascii="仿宋" w:hAnsi="仿宋" w:cs="仿宋_GB2312"/>
        </w:rPr>
      </w:pPr>
      <w:r>
        <w:rPr>
          <w:rFonts w:hint="eastAsia" w:ascii="仿宋" w:hAnsi="仿宋" w:cs="仿宋_GB2312"/>
        </w:rPr>
        <w:t>经研究，我方决定自愿组成联合体共同参加</w:t>
      </w:r>
      <w:r>
        <w:rPr>
          <w:rFonts w:hint="eastAsia" w:ascii="仿宋" w:hAnsi="仿宋" w:cs="仿宋_GB2312"/>
          <w:u w:val="single"/>
        </w:rPr>
        <w:t>(项目名称、项目编号、包号)</w:t>
      </w:r>
      <w:r>
        <w:rPr>
          <w:rFonts w:hint="eastAsia" w:ascii="仿宋" w:hAnsi="仿宋" w:cs="仿宋_GB2312"/>
        </w:rPr>
        <w:t>项目的投标。现就联合体投标事宜订立如下协议：</w:t>
      </w:r>
    </w:p>
    <w:p>
      <w:pPr>
        <w:pStyle w:val="17"/>
        <w:ind w:firstLine="480" w:firstLineChars="200"/>
        <w:rPr>
          <w:rFonts w:ascii="仿宋" w:hAnsi="仿宋" w:cs="仿宋_GB2312"/>
        </w:rPr>
      </w:pPr>
      <w:r>
        <w:rPr>
          <w:rFonts w:hint="eastAsia" w:ascii="仿宋" w:hAnsi="仿宋" w:cs="仿宋_GB2312"/>
        </w:rPr>
        <w:t>一、联合体成员：</w:t>
      </w:r>
    </w:p>
    <w:p>
      <w:pPr>
        <w:pStyle w:val="17"/>
        <w:ind w:firstLine="480" w:firstLineChars="200"/>
        <w:rPr>
          <w:rFonts w:ascii="仿宋" w:hAnsi="仿宋" w:cs="仿宋_GB2312"/>
          <w:u w:val="single"/>
        </w:rPr>
      </w:pPr>
      <w:bookmarkStart w:id="102" w:name="_Toc15561_WPSOffice_Level2"/>
      <w:bookmarkStart w:id="103" w:name="_Toc23749_WPSOffice_Level2"/>
      <w:r>
        <w:rPr>
          <w:rFonts w:hint="eastAsia" w:ascii="仿宋" w:hAnsi="仿宋" w:cs="仿宋_GB2312"/>
        </w:rPr>
        <w:t>1.</w:t>
      </w:r>
      <w:bookmarkEnd w:id="102"/>
      <w:bookmarkEnd w:id="103"/>
      <w:r>
        <w:rPr>
          <w:rFonts w:hint="eastAsia" w:ascii="仿宋" w:hAnsi="仿宋" w:cs="仿宋_GB2312"/>
          <w:u w:val="single"/>
        </w:rPr>
        <w:t xml:space="preserve">                  </w:t>
      </w:r>
    </w:p>
    <w:p>
      <w:pPr>
        <w:pStyle w:val="17"/>
        <w:ind w:firstLine="480" w:firstLineChars="200"/>
        <w:rPr>
          <w:rFonts w:ascii="仿宋" w:hAnsi="仿宋" w:cs="仿宋_GB2312"/>
        </w:rPr>
      </w:pPr>
      <w:bookmarkStart w:id="104" w:name="_Toc22173_WPSOffice_Level2"/>
      <w:bookmarkStart w:id="105" w:name="_Toc405_WPSOffice_Level2"/>
      <w:r>
        <w:rPr>
          <w:rFonts w:hint="eastAsia" w:ascii="仿宋" w:hAnsi="仿宋" w:cs="仿宋_GB2312"/>
        </w:rPr>
        <w:t>2.</w:t>
      </w:r>
      <w:bookmarkEnd w:id="104"/>
      <w:bookmarkEnd w:id="105"/>
      <w:r>
        <w:rPr>
          <w:rFonts w:hint="eastAsia" w:ascii="仿宋" w:hAnsi="仿宋" w:cs="仿宋_GB2312"/>
          <w:u w:val="single"/>
        </w:rPr>
        <w:t xml:space="preserve">                  </w:t>
      </w:r>
    </w:p>
    <w:p>
      <w:pPr>
        <w:pStyle w:val="17"/>
        <w:ind w:firstLine="480" w:firstLineChars="200"/>
        <w:rPr>
          <w:rFonts w:ascii="仿宋" w:hAnsi="仿宋" w:cs="仿宋_GB2312"/>
        </w:rPr>
      </w:pPr>
      <w:bookmarkStart w:id="106" w:name="_Toc23482_WPSOffice_Level2"/>
      <w:bookmarkStart w:id="107" w:name="_Toc7084_WPSOffice_Level2"/>
      <w:r>
        <w:rPr>
          <w:rFonts w:hint="eastAsia" w:ascii="仿宋" w:hAnsi="仿宋" w:cs="仿宋_GB2312"/>
        </w:rPr>
        <w:t>3.</w:t>
      </w:r>
      <w:bookmarkEnd w:id="106"/>
      <w:bookmarkEnd w:id="107"/>
      <w:r>
        <w:rPr>
          <w:rFonts w:hint="eastAsia" w:ascii="仿宋" w:hAnsi="仿宋" w:cs="仿宋_GB2312"/>
          <w:u w:val="single"/>
        </w:rPr>
        <w:t xml:space="preserve">                  </w:t>
      </w:r>
    </w:p>
    <w:p>
      <w:pPr>
        <w:pStyle w:val="17"/>
        <w:ind w:firstLine="480" w:firstLineChars="200"/>
        <w:rPr>
          <w:rFonts w:ascii="仿宋" w:hAnsi="仿宋" w:cs="仿宋_GB2312"/>
        </w:rPr>
      </w:pPr>
      <w:r>
        <w:rPr>
          <w:rFonts w:hint="eastAsia" w:ascii="仿宋" w:hAnsi="仿宋" w:cs="仿宋_GB2312"/>
        </w:rPr>
        <w:t>二、</w:t>
      </w:r>
      <w:r>
        <w:rPr>
          <w:rFonts w:hint="eastAsia" w:ascii="仿宋" w:hAnsi="仿宋" w:cs="仿宋_GB2312"/>
          <w:u w:val="single"/>
        </w:rPr>
        <w:t>(某成员单位名称)</w:t>
      </w:r>
      <w:r>
        <w:rPr>
          <w:rFonts w:hint="eastAsia" w:ascii="仿宋" w:hAnsi="仿宋" w:cs="仿宋_GB2312"/>
        </w:rPr>
        <w:t>为(联合体名称)牵头人。</w:t>
      </w:r>
    </w:p>
    <w:p>
      <w:pPr>
        <w:pStyle w:val="17"/>
        <w:ind w:firstLine="480" w:firstLineChars="200"/>
        <w:rPr>
          <w:rFonts w:ascii="仿宋" w:hAnsi="仿宋" w:cs="仿宋_GB2312"/>
        </w:rPr>
      </w:pPr>
      <w:r>
        <w:rPr>
          <w:rFonts w:hint="eastAsia" w:ascii="仿宋" w:hAnsi="仿宋" w:cs="仿宋_GB2312"/>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pPr>
        <w:pStyle w:val="17"/>
        <w:ind w:firstLine="480" w:firstLineChars="200"/>
        <w:rPr>
          <w:rFonts w:ascii="仿宋" w:hAnsi="仿宋" w:cs="仿宋_GB2312"/>
        </w:rPr>
      </w:pPr>
      <w:r>
        <w:rPr>
          <w:rFonts w:hint="eastAsia" w:ascii="仿宋" w:hAnsi="仿宋" w:cs="仿宋_GB2312"/>
        </w:rPr>
        <w:t>四、联合体将严格按照招标文件的各项要求，递交投标文件，参加投标，履行中标义务和中标后的合同，并向采购人承担连带责任。</w:t>
      </w:r>
    </w:p>
    <w:p>
      <w:pPr>
        <w:pStyle w:val="17"/>
        <w:ind w:firstLine="480" w:firstLineChars="200"/>
        <w:rPr>
          <w:rFonts w:ascii="仿宋" w:hAnsi="仿宋" w:cs="仿宋_GB2312"/>
        </w:rPr>
      </w:pPr>
      <w:r>
        <w:rPr>
          <w:rFonts w:hint="eastAsia" w:ascii="仿宋" w:hAnsi="仿宋" w:cs="仿宋_GB2312"/>
        </w:rPr>
        <w:t>五、联合体各成员单位内部的职责分工如下：</w:t>
      </w:r>
      <w:r>
        <w:rPr>
          <w:rFonts w:hint="eastAsia" w:ascii="仿宋" w:hAnsi="仿宋" w:cs="仿宋_GB2312"/>
          <w:u w:val="single"/>
        </w:rPr>
        <w:t xml:space="preserve">                  </w:t>
      </w:r>
      <w:r>
        <w:rPr>
          <w:rFonts w:hint="eastAsia" w:ascii="仿宋" w:hAnsi="仿宋" w:cs="仿宋_GB2312"/>
        </w:rPr>
        <w:t>。按照本条上述分工，联合体成员单位各自所承担的合同工作量比例如下：</w:t>
      </w:r>
      <w:r>
        <w:rPr>
          <w:rFonts w:hint="eastAsia" w:ascii="仿宋" w:hAnsi="仿宋" w:cs="仿宋_GB2312"/>
          <w:u w:val="single"/>
        </w:rPr>
        <w:t xml:space="preserve">                  </w:t>
      </w:r>
      <w:r>
        <w:rPr>
          <w:rFonts w:hint="eastAsia" w:ascii="仿宋" w:hAnsi="仿宋" w:cs="仿宋_GB2312"/>
        </w:rPr>
        <w:t>。</w:t>
      </w:r>
    </w:p>
    <w:p>
      <w:pPr>
        <w:pStyle w:val="17"/>
        <w:ind w:firstLine="480" w:firstLineChars="200"/>
        <w:rPr>
          <w:rFonts w:ascii="仿宋" w:hAnsi="仿宋" w:cs="仿宋_GB2312"/>
        </w:rPr>
      </w:pPr>
      <w:r>
        <w:rPr>
          <w:rFonts w:hint="eastAsia" w:ascii="仿宋" w:hAnsi="仿宋" w:cs="仿宋_GB2312"/>
        </w:rPr>
        <w:t>六、本协议书自签署之日起生效，合同履行完毕后自动失效。</w:t>
      </w:r>
    </w:p>
    <w:p>
      <w:pPr>
        <w:pStyle w:val="17"/>
        <w:ind w:firstLine="480" w:firstLineChars="200"/>
        <w:rPr>
          <w:rFonts w:ascii="仿宋" w:hAnsi="仿宋" w:cs="仿宋_GB2312"/>
        </w:rPr>
      </w:pPr>
      <w:r>
        <w:rPr>
          <w:rFonts w:hint="eastAsia" w:ascii="仿宋" w:hAnsi="仿宋" w:cs="仿宋_GB2312"/>
        </w:rPr>
        <w:t>七、本协议书一式</w:t>
      </w:r>
      <w:r>
        <w:rPr>
          <w:rFonts w:hint="eastAsia" w:ascii="仿宋" w:hAnsi="仿宋" w:cs="仿宋_GB2312"/>
          <w:u w:val="single"/>
        </w:rPr>
        <w:t xml:space="preserve">  </w:t>
      </w:r>
      <w:r>
        <w:rPr>
          <w:rFonts w:hint="eastAsia" w:ascii="仿宋" w:hAnsi="仿宋" w:cs="仿宋_GB2312"/>
        </w:rPr>
        <w:t>份，联合体成员和采购人各执</w:t>
      </w:r>
      <w:r>
        <w:rPr>
          <w:rFonts w:hint="eastAsia" w:ascii="仿宋" w:hAnsi="仿宋" w:cs="仿宋_GB2312"/>
          <w:u w:val="single"/>
        </w:rPr>
        <w:t xml:space="preserve">  </w:t>
      </w:r>
      <w:r>
        <w:rPr>
          <w:rFonts w:hint="eastAsia" w:ascii="仿宋" w:hAnsi="仿宋" w:cs="仿宋_GB2312"/>
        </w:rPr>
        <w:t>份。</w:t>
      </w:r>
    </w:p>
    <w:p>
      <w:pPr>
        <w:pStyle w:val="17"/>
        <w:ind w:firstLine="480" w:firstLineChars="200"/>
        <w:rPr>
          <w:rFonts w:ascii="仿宋" w:hAnsi="仿宋" w:cs="仿宋_GB2312"/>
        </w:rPr>
      </w:pPr>
    </w:p>
    <w:p>
      <w:pPr>
        <w:pStyle w:val="17"/>
        <w:rPr>
          <w:rFonts w:ascii="仿宋" w:hAnsi="仿宋" w:cs="仿宋_GB2312"/>
          <w:u w:val="single"/>
        </w:rPr>
      </w:pPr>
      <w:r>
        <w:rPr>
          <w:rFonts w:hint="eastAsia" w:ascii="仿宋" w:hAnsi="仿宋" w:cs="仿宋_GB2312"/>
        </w:rPr>
        <w:t>牵头人名称(加盖单位公章)：</w:t>
      </w:r>
      <w:r>
        <w:rPr>
          <w:rFonts w:hint="eastAsia" w:ascii="仿宋" w:hAnsi="仿宋" w:cs="仿宋_GB2312"/>
          <w:u w:val="single"/>
        </w:rPr>
        <w:t xml:space="preserve">                            </w:t>
      </w:r>
    </w:p>
    <w:p>
      <w:pPr>
        <w:pStyle w:val="17"/>
        <w:rPr>
          <w:rFonts w:ascii="仿宋" w:hAnsi="仿宋" w:cs="仿宋_GB2312"/>
        </w:rPr>
      </w:pPr>
      <w:r>
        <w:rPr>
          <w:rFonts w:hint="eastAsia" w:ascii="仿宋" w:hAnsi="仿宋" w:cs="仿宋_GB2312"/>
        </w:rPr>
        <w:t>法定代表人或其授权委托人(签字或盖章)：</w:t>
      </w:r>
      <w:r>
        <w:rPr>
          <w:rFonts w:hint="eastAsia" w:ascii="仿宋" w:hAnsi="仿宋" w:cs="仿宋_GB2312"/>
          <w:u w:val="single"/>
        </w:rPr>
        <w:t xml:space="preserve">                  </w:t>
      </w:r>
    </w:p>
    <w:p>
      <w:pPr>
        <w:pStyle w:val="17"/>
        <w:ind w:firstLine="480" w:firstLineChars="200"/>
        <w:rPr>
          <w:rFonts w:ascii="仿宋" w:hAnsi="仿宋" w:cs="仿宋_GB2312"/>
        </w:rPr>
      </w:pPr>
    </w:p>
    <w:p>
      <w:pPr>
        <w:pStyle w:val="17"/>
        <w:rPr>
          <w:rFonts w:ascii="仿宋" w:hAnsi="仿宋" w:cs="仿宋_GB2312"/>
          <w:u w:val="single"/>
        </w:rPr>
      </w:pPr>
      <w:r>
        <w:rPr>
          <w:rFonts w:hint="eastAsia" w:ascii="仿宋" w:hAnsi="仿宋" w:cs="仿宋_GB2312"/>
        </w:rPr>
        <w:t>成员名称(加盖单位公章)：</w:t>
      </w:r>
      <w:r>
        <w:rPr>
          <w:rFonts w:hint="eastAsia" w:ascii="仿宋" w:hAnsi="仿宋" w:cs="仿宋_GB2312"/>
          <w:u w:val="single"/>
        </w:rPr>
        <w:t xml:space="preserve">                              </w:t>
      </w:r>
    </w:p>
    <w:p>
      <w:pPr>
        <w:pStyle w:val="17"/>
        <w:rPr>
          <w:rFonts w:ascii="仿宋" w:hAnsi="仿宋" w:cs="仿宋_GB2312"/>
          <w:u w:val="single"/>
        </w:rPr>
      </w:pPr>
      <w:r>
        <w:rPr>
          <w:rFonts w:hint="eastAsia" w:ascii="仿宋" w:hAnsi="仿宋" w:cs="仿宋_GB2312"/>
        </w:rPr>
        <w:t>法定代表人或其授权委托人(签字或盖章)：</w:t>
      </w:r>
      <w:r>
        <w:rPr>
          <w:rFonts w:hint="eastAsia" w:ascii="仿宋" w:hAnsi="仿宋" w:cs="仿宋_GB2312"/>
          <w:u w:val="single"/>
        </w:rPr>
        <w:t xml:space="preserve">                  </w:t>
      </w:r>
    </w:p>
    <w:p>
      <w:pPr>
        <w:spacing w:line="360" w:lineRule="exact"/>
        <w:ind w:right="1200" w:rightChars="500"/>
        <w:jc w:val="left"/>
        <w:rPr>
          <w:rFonts w:ascii="仿宋" w:hAnsi="仿宋" w:cs="仿宋_GB2312"/>
          <w:szCs w:val="21"/>
          <w:u w:val="single"/>
        </w:rPr>
      </w:pPr>
      <w:r>
        <w:rPr>
          <w:rFonts w:hint="eastAsia" w:ascii="仿宋" w:hAnsi="仿宋" w:cs="仿宋_GB2312"/>
          <w:szCs w:val="21"/>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ind w:right="120" w:rightChars="50" w:firstLine="562" w:firstLineChars="200"/>
        <w:jc w:val="left"/>
        <w:rPr>
          <w:rFonts w:ascii="仿宋" w:hAnsi="仿宋" w:cs="仿宋_GB2312"/>
          <w:b/>
          <w:sz w:val="28"/>
          <w:szCs w:val="28"/>
        </w:rPr>
      </w:pPr>
      <w:r>
        <w:rPr>
          <w:rFonts w:hint="eastAsia" w:ascii="仿宋" w:hAnsi="仿宋" w:cs="仿宋_GB2312"/>
          <w:b/>
          <w:sz w:val="28"/>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格式10</w:t>
      </w:r>
    </w:p>
    <w:p>
      <w:pPr>
        <w:spacing w:before="240" w:beforeLines="100" w:after="240" w:afterLines="100"/>
        <w:ind w:right="-24" w:rightChars="-10"/>
        <w:jc w:val="center"/>
        <w:rPr>
          <w:rFonts w:ascii="仿宋" w:hAnsi="仿宋" w:cs="仿宋_GB2312"/>
          <w:b/>
          <w:sz w:val="32"/>
          <w:szCs w:val="32"/>
        </w:rPr>
      </w:pPr>
      <w:bookmarkStart w:id="108" w:name="_Toc24841_WPSOffice_Level2"/>
      <w:bookmarkStart w:id="109" w:name="_Toc14782_WPSOffice_Level2"/>
      <w:r>
        <w:rPr>
          <w:rFonts w:hint="eastAsia" w:ascii="仿宋" w:hAnsi="仿宋" w:cs="仿宋_GB2312"/>
          <w:b/>
          <w:sz w:val="32"/>
          <w:szCs w:val="32"/>
        </w:rPr>
        <w:t>投标函</w:t>
      </w:r>
      <w:bookmarkEnd w:id="108"/>
      <w:bookmarkEnd w:id="109"/>
    </w:p>
    <w:p>
      <w:pPr>
        <w:adjustRightInd w:val="0"/>
        <w:snapToGrid w:val="0"/>
        <w:ind w:right="720" w:rightChars="300"/>
        <w:rPr>
          <w:rFonts w:ascii="仿宋" w:hAnsi="仿宋" w:cs="仿宋_GB2312"/>
          <w:sz w:val="21"/>
          <w:szCs w:val="21"/>
          <w:u w:val="single"/>
        </w:rPr>
      </w:pPr>
      <w:r>
        <w:rPr>
          <w:rFonts w:hint="eastAsia" w:ascii="仿宋" w:hAnsi="仿宋" w:cs="仿宋_GB2312"/>
          <w:sz w:val="21"/>
          <w:szCs w:val="21"/>
          <w:u w:val="single"/>
        </w:rPr>
        <w:t>（采购人或采购代理机构）：</w:t>
      </w:r>
    </w:p>
    <w:p>
      <w:pPr>
        <w:adjustRightInd w:val="0"/>
        <w:snapToGrid w:val="0"/>
        <w:ind w:right="-24" w:rightChars="-10"/>
        <w:rPr>
          <w:rFonts w:ascii="仿宋" w:hAnsi="仿宋" w:cs="仿宋_GB2312"/>
          <w:sz w:val="21"/>
          <w:szCs w:val="21"/>
        </w:rPr>
      </w:pPr>
      <w:r>
        <w:rPr>
          <w:rFonts w:hint="eastAsia" w:ascii="仿宋" w:hAnsi="仿宋" w:cs="仿宋_GB2312"/>
          <w:sz w:val="21"/>
          <w:szCs w:val="21"/>
        </w:rPr>
        <w:t xml:space="preserve">    根据贵方</w:t>
      </w:r>
      <w:r>
        <w:rPr>
          <w:rFonts w:hint="eastAsia" w:ascii="仿宋" w:hAnsi="仿宋" w:cs="仿宋_GB2312"/>
          <w:sz w:val="21"/>
          <w:szCs w:val="21"/>
          <w:u w:val="single"/>
        </w:rPr>
        <w:t>(项目名称)</w:t>
      </w:r>
      <w:r>
        <w:rPr>
          <w:rFonts w:hint="eastAsia" w:ascii="仿宋" w:hAnsi="仿宋" w:cs="仿宋_GB2312"/>
          <w:sz w:val="21"/>
          <w:szCs w:val="21"/>
        </w:rPr>
        <w:t>项目的招标公告</w:t>
      </w:r>
      <w:r>
        <w:rPr>
          <w:rFonts w:hint="eastAsia" w:ascii="仿宋" w:hAnsi="仿宋" w:cs="仿宋_GB2312"/>
          <w:sz w:val="21"/>
          <w:szCs w:val="21"/>
          <w:u w:val="single"/>
        </w:rPr>
        <w:t>(招标编号)</w:t>
      </w:r>
      <w:r>
        <w:rPr>
          <w:rFonts w:hint="eastAsia" w:ascii="仿宋" w:hAnsi="仿宋" w:cs="仿宋_GB2312"/>
          <w:sz w:val="21"/>
          <w:szCs w:val="21"/>
        </w:rPr>
        <w:t>,签字代表</w:t>
      </w:r>
      <w:r>
        <w:rPr>
          <w:rFonts w:hint="eastAsia" w:ascii="仿宋" w:hAnsi="仿宋" w:cs="仿宋_GB2312"/>
          <w:sz w:val="21"/>
          <w:szCs w:val="21"/>
          <w:u w:val="single"/>
        </w:rPr>
        <w:t>(姓名、职务)</w:t>
      </w:r>
      <w:r>
        <w:rPr>
          <w:rFonts w:hint="eastAsia" w:ascii="仿宋" w:hAnsi="仿宋" w:cs="仿宋_GB2312"/>
          <w:sz w:val="21"/>
          <w:szCs w:val="21"/>
        </w:rPr>
        <w:t>经正式授权并代表投标人</w:t>
      </w:r>
      <w:r>
        <w:rPr>
          <w:rFonts w:hint="eastAsia" w:ascii="仿宋" w:hAnsi="仿宋" w:cs="仿宋_GB2312"/>
          <w:sz w:val="21"/>
          <w:szCs w:val="21"/>
          <w:u w:val="single"/>
        </w:rPr>
        <w:t>（名称、地址）</w:t>
      </w:r>
      <w:r>
        <w:rPr>
          <w:rFonts w:hint="eastAsia" w:ascii="仿宋" w:hAnsi="仿宋" w:cs="仿宋_GB2312"/>
          <w:sz w:val="21"/>
          <w:szCs w:val="21"/>
        </w:rPr>
        <w:t>提交下述文件正本</w:t>
      </w:r>
      <w:r>
        <w:rPr>
          <w:rFonts w:hint="eastAsia" w:ascii="仿宋" w:hAnsi="仿宋" w:cs="仿宋_GB2312"/>
          <w:sz w:val="21"/>
          <w:szCs w:val="21"/>
          <w:u w:val="single"/>
        </w:rPr>
        <w:t xml:space="preserve">   </w:t>
      </w:r>
      <w:r>
        <w:rPr>
          <w:rFonts w:hint="eastAsia" w:ascii="仿宋" w:hAnsi="仿宋" w:cs="仿宋_GB2312"/>
          <w:sz w:val="21"/>
          <w:szCs w:val="21"/>
        </w:rPr>
        <w:t>份、副本</w:t>
      </w:r>
      <w:r>
        <w:rPr>
          <w:rFonts w:hint="eastAsia" w:ascii="仿宋" w:hAnsi="仿宋" w:cs="仿宋_GB2312"/>
          <w:sz w:val="21"/>
          <w:szCs w:val="21"/>
          <w:u w:val="single"/>
        </w:rPr>
        <w:t xml:space="preserve">  </w:t>
      </w:r>
      <w:r>
        <w:rPr>
          <w:rFonts w:hint="eastAsia" w:ascii="仿宋" w:hAnsi="仿宋" w:cs="仿宋_GB2312"/>
          <w:sz w:val="21"/>
          <w:szCs w:val="21"/>
        </w:rPr>
        <w:t>份及电子文档</w:t>
      </w:r>
      <w:r>
        <w:rPr>
          <w:rFonts w:hint="eastAsia" w:ascii="仿宋" w:hAnsi="仿宋" w:cs="仿宋_GB2312"/>
          <w:sz w:val="21"/>
          <w:szCs w:val="21"/>
          <w:u w:val="single"/>
        </w:rPr>
        <w:t xml:space="preserve">  </w:t>
      </w:r>
      <w:r>
        <w:rPr>
          <w:rFonts w:hint="eastAsia" w:ascii="仿宋" w:hAnsi="仿宋" w:cs="仿宋_GB2312"/>
          <w:sz w:val="21"/>
          <w:szCs w:val="21"/>
        </w:rPr>
        <w:t>份，并以</w:t>
      </w:r>
      <w:r>
        <w:rPr>
          <w:rFonts w:hint="eastAsia" w:ascii="仿宋" w:hAnsi="仿宋" w:cs="仿宋_GB2312"/>
          <w:sz w:val="21"/>
          <w:szCs w:val="21"/>
          <w:u w:val="single"/>
        </w:rPr>
        <w:t xml:space="preserve">  </w:t>
      </w:r>
      <w:r>
        <w:rPr>
          <w:rFonts w:hint="eastAsia" w:ascii="仿宋" w:hAnsi="仿宋" w:cs="仿宋_GB2312"/>
          <w:sz w:val="21"/>
          <w:szCs w:val="21"/>
        </w:rPr>
        <w:t>形式出具的金额为</w:t>
      </w:r>
      <w:r>
        <w:rPr>
          <w:rFonts w:hint="eastAsia" w:ascii="仿宋" w:hAnsi="仿宋" w:cs="仿宋_GB2312"/>
          <w:sz w:val="21"/>
          <w:szCs w:val="21"/>
          <w:u w:val="single"/>
        </w:rPr>
        <w:t xml:space="preserve">     </w:t>
      </w:r>
      <w:r>
        <w:rPr>
          <w:rFonts w:hint="eastAsia" w:ascii="仿宋" w:hAnsi="仿宋" w:cs="仿宋_GB2312"/>
          <w:sz w:val="21"/>
          <w:szCs w:val="21"/>
        </w:rPr>
        <w:t>人民币元的投标保证金。</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据此，签字代表宣布同意如下：</w:t>
      </w:r>
    </w:p>
    <w:p>
      <w:pPr>
        <w:numPr>
          <w:ilvl w:val="0"/>
          <w:numId w:val="3"/>
        </w:num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本项目投标总价详见开标一览表。</w:t>
      </w:r>
    </w:p>
    <w:p>
      <w:pPr>
        <w:numPr>
          <w:ilvl w:val="0"/>
          <w:numId w:val="3"/>
        </w:num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本投标有效期为自递交投标文件截止之日起</w:t>
      </w:r>
      <w:r>
        <w:rPr>
          <w:rFonts w:hint="eastAsia" w:ascii="仿宋" w:hAnsi="仿宋" w:cs="仿宋_GB2312"/>
          <w:sz w:val="21"/>
          <w:szCs w:val="21"/>
          <w:u w:val="single"/>
        </w:rPr>
        <w:t>90</w:t>
      </w:r>
      <w:r>
        <w:rPr>
          <w:rFonts w:hint="eastAsia" w:ascii="仿宋" w:hAnsi="仿宋" w:cs="仿宋_GB2312"/>
          <w:sz w:val="21"/>
          <w:szCs w:val="21"/>
        </w:rPr>
        <w:t>日历日。</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（3）已详细审查全部招标文件，包括所有补充通知（如果有的话）。</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（4）在规定的开标时间后，遵守招标文件中有关保证金的规定。</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（5）我方不是为本项目提供整体设计、规范编制或者项目管理、监理、检测等服务的供应商，我方不是采购代理机构的附属机构。</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（6）在领取中标通知书的同时按招标文件规定的形式，向采购代理机构一次性支付采购代理服务费（适用于中标人支付采购代理服务费情形）。</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（7）按照贵方可能要求，提供与其投标有关的一切数据或资料，完全理解贵方不一定接受最低价的投标或收到的任何投标。</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（8）按照招标文件的规定履行合同责任和义务。</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（9）我方承诺投标文件中的证明材料真实、合法、有效。</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其他事项：</w:t>
      </w:r>
      <w:r>
        <w:rPr>
          <w:rFonts w:hint="eastAsia" w:ascii="仿宋" w:hAnsi="仿宋" w:cs="仿宋_GB2312"/>
          <w:sz w:val="21"/>
          <w:szCs w:val="21"/>
          <w:u w:val="single"/>
        </w:rPr>
        <w:t xml:space="preserve">                                                      </w:t>
      </w:r>
      <w:r>
        <w:rPr>
          <w:rFonts w:hint="eastAsia" w:ascii="仿宋" w:hAnsi="仿宋" w:cs="仿宋_GB2312"/>
          <w:sz w:val="21"/>
          <w:szCs w:val="21"/>
        </w:rPr>
        <w:t>。</w:t>
      </w:r>
    </w:p>
    <w:p>
      <w:pPr>
        <w:tabs>
          <w:tab w:val="left" w:pos="10467"/>
        </w:tabs>
        <w:adjustRightInd w:val="0"/>
        <w:snapToGrid w:val="0"/>
        <w:ind w:right="1200" w:rightChars="500" w:firstLine="476" w:firstLineChars="227"/>
        <w:rPr>
          <w:rFonts w:ascii="仿宋" w:hAnsi="仿宋" w:cs="仿宋_GB2312"/>
          <w:sz w:val="21"/>
          <w:szCs w:val="21"/>
        </w:rPr>
      </w:pPr>
    </w:p>
    <w:p>
      <w:pPr>
        <w:tabs>
          <w:tab w:val="left" w:pos="10467"/>
        </w:tabs>
        <w:adjustRightInd w:val="0"/>
        <w:snapToGrid w:val="0"/>
        <w:ind w:right="1200" w:rightChars="500" w:firstLine="476" w:firstLineChars="227"/>
        <w:rPr>
          <w:rFonts w:ascii="仿宋" w:hAnsi="仿宋" w:cs="仿宋_GB2312"/>
          <w:sz w:val="21"/>
          <w:szCs w:val="21"/>
        </w:rPr>
      </w:pPr>
    </w:p>
    <w:p>
      <w:pPr>
        <w:tabs>
          <w:tab w:val="left" w:pos="10467"/>
        </w:tabs>
        <w:adjustRightInd w:val="0"/>
        <w:snapToGrid w:val="0"/>
        <w:ind w:right="1200" w:rightChars="500" w:firstLine="476" w:firstLineChars="227"/>
        <w:rPr>
          <w:rFonts w:ascii="仿宋" w:hAnsi="仿宋" w:cs="仿宋_GB2312"/>
          <w:sz w:val="21"/>
          <w:szCs w:val="21"/>
        </w:rPr>
      </w:pPr>
    </w:p>
    <w:p>
      <w:pPr>
        <w:adjustRightInd w:val="0"/>
        <w:snapToGrid w:val="0"/>
        <w:ind w:right="-24" w:rightChars="-10"/>
        <w:rPr>
          <w:rFonts w:ascii="仿宋" w:hAnsi="仿宋" w:cs="仿宋_GB2312"/>
          <w:sz w:val="21"/>
          <w:szCs w:val="21"/>
        </w:rPr>
      </w:pPr>
      <w:r>
        <w:rPr>
          <w:rFonts w:hint="eastAsia" w:ascii="仿宋" w:hAnsi="仿宋" w:cs="仿宋_GB2312"/>
          <w:sz w:val="21"/>
          <w:szCs w:val="21"/>
        </w:rPr>
        <w:t>与本项目有关的一切往来通讯请寄</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地址：</w:t>
      </w:r>
      <w:r>
        <w:rPr>
          <w:rFonts w:hint="eastAsia" w:ascii="仿宋" w:hAnsi="仿宋" w:cs="仿宋_GB2312"/>
          <w:sz w:val="21"/>
          <w:szCs w:val="21"/>
          <w:u w:val="single"/>
        </w:rPr>
        <w:t xml:space="preserve">                     </w:t>
      </w:r>
      <w:r>
        <w:rPr>
          <w:rFonts w:hint="eastAsia" w:ascii="仿宋" w:hAnsi="仿宋" w:cs="仿宋_GB2312"/>
          <w:sz w:val="21"/>
          <w:szCs w:val="21"/>
        </w:rPr>
        <w:t xml:space="preserve">         传真：</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电话：</w:t>
      </w:r>
      <w:r>
        <w:rPr>
          <w:rFonts w:hint="eastAsia" w:ascii="仿宋" w:hAnsi="仿宋" w:cs="仿宋_GB2312"/>
          <w:sz w:val="21"/>
          <w:szCs w:val="21"/>
          <w:u w:val="single"/>
        </w:rPr>
        <w:t xml:space="preserve">                     </w:t>
      </w:r>
      <w:r>
        <w:rPr>
          <w:rFonts w:hint="eastAsia" w:ascii="仿宋" w:hAnsi="仿宋" w:cs="仿宋_GB2312"/>
          <w:sz w:val="21"/>
          <w:szCs w:val="21"/>
        </w:rPr>
        <w:t xml:space="preserve">         电子邮件：</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法定代表人（非法人组织负责人）或其授权委托人（签字或盖章）：</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投标人名称（加盖单位公章）：</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投标人开户银行（全称）：</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投标人银行账号：</w:t>
      </w:r>
      <w:r>
        <w:rPr>
          <w:rFonts w:hint="eastAsia" w:ascii="仿宋" w:hAnsi="仿宋" w:cs="仿宋_GB2312"/>
          <w:sz w:val="21"/>
          <w:szCs w:val="21"/>
          <w:u w:val="single"/>
        </w:rPr>
        <w:t xml:space="preserve">                      </w:t>
      </w:r>
    </w:p>
    <w:p>
      <w:pPr>
        <w:adjustRightInd w:val="0"/>
        <w:snapToGrid w:val="0"/>
        <w:ind w:right="1200" w:rightChars="500"/>
        <w:rPr>
          <w:rFonts w:ascii="仿宋" w:hAnsi="仿宋" w:cs="仿宋_GB2312"/>
          <w:sz w:val="21"/>
          <w:szCs w:val="21"/>
        </w:rPr>
      </w:pPr>
      <w:r>
        <w:rPr>
          <w:rFonts w:hint="eastAsia" w:ascii="仿宋" w:hAnsi="仿宋" w:cs="仿宋_GB2312"/>
          <w:sz w:val="21"/>
          <w:szCs w:val="21"/>
        </w:rPr>
        <w:t>日    期：</w:t>
      </w:r>
      <w:r>
        <w:rPr>
          <w:rFonts w:hint="eastAsia" w:ascii="仿宋" w:hAnsi="仿宋" w:cs="仿宋_GB2312"/>
          <w:sz w:val="21"/>
          <w:szCs w:val="21"/>
          <w:u w:val="single"/>
        </w:rPr>
        <w:t xml:space="preserve">                            </w:t>
      </w:r>
    </w:p>
    <w:p>
      <w:pPr>
        <w:adjustRightInd w:val="0"/>
        <w:snapToGrid w:val="0"/>
        <w:ind w:right="1200" w:rightChars="500" w:firstLine="476" w:firstLineChars="227"/>
        <w:rPr>
          <w:rFonts w:ascii="仿宋" w:hAnsi="仿宋" w:cs="仿宋_GB2312"/>
          <w:sz w:val="21"/>
          <w:szCs w:val="21"/>
        </w:rPr>
      </w:pP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格式11</w:t>
      </w:r>
    </w:p>
    <w:p>
      <w:pPr>
        <w:adjustRightInd w:val="0"/>
        <w:snapToGrid w:val="0"/>
        <w:spacing w:before="240" w:beforeLines="100" w:after="240" w:afterLines="100"/>
        <w:ind w:right="120" w:rightChars="50"/>
        <w:jc w:val="center"/>
        <w:rPr>
          <w:rFonts w:ascii="仿宋" w:hAnsi="仿宋" w:cs="仿宋_GB2312"/>
          <w:b/>
          <w:bCs/>
          <w:sz w:val="32"/>
          <w:szCs w:val="32"/>
        </w:rPr>
      </w:pPr>
      <w:bookmarkStart w:id="110" w:name="_Toc2673_WPSOffice_Level2"/>
      <w:bookmarkStart w:id="111" w:name="_Toc11267_WPSOffice_Level2"/>
      <w:r>
        <w:rPr>
          <w:rFonts w:hint="eastAsia" w:ascii="仿宋" w:hAnsi="仿宋" w:cs="仿宋_GB2312"/>
          <w:b/>
          <w:bCs/>
          <w:sz w:val="32"/>
          <w:szCs w:val="32"/>
        </w:rPr>
        <w:t>开标一览表</w:t>
      </w:r>
      <w:bookmarkEnd w:id="110"/>
      <w:bookmarkEnd w:id="111"/>
    </w:p>
    <w:p>
      <w:pPr>
        <w:adjustRightInd w:val="0"/>
        <w:snapToGrid w:val="0"/>
        <w:ind w:right="120" w:rightChars="50"/>
        <w:jc w:val="left"/>
        <w:rPr>
          <w:rFonts w:hint="default" w:ascii="仿宋" w:hAnsi="仿宋" w:eastAsia="仿宋" w:cs="仿宋_GB2312"/>
          <w:b/>
          <w:bCs/>
          <w:szCs w:val="21"/>
          <w:lang w:val="en-US" w:eastAsia="zh-CN"/>
        </w:rPr>
      </w:pPr>
      <w:r>
        <w:rPr>
          <w:rFonts w:hint="eastAsia" w:ascii="仿宋" w:hAnsi="仿宋" w:cs="仿宋_GB2312"/>
          <w:b/>
          <w:bCs/>
          <w:szCs w:val="21"/>
        </w:rPr>
        <w:t>包号：                                                  报价单位：</w:t>
      </w:r>
      <w:r>
        <w:rPr>
          <w:rFonts w:hint="eastAsia" w:ascii="仿宋" w:hAnsi="仿宋" w:cs="仿宋_GB2312"/>
          <w:b/>
          <w:bCs/>
          <w:szCs w:val="21"/>
          <w:lang w:eastAsia="zh-CN"/>
        </w:rPr>
        <w:t>元</w:t>
      </w:r>
      <w:r>
        <w:rPr>
          <w:rFonts w:hint="eastAsia" w:ascii="仿宋" w:hAnsi="仿宋" w:cs="仿宋_GB2312"/>
          <w:b/>
          <w:bCs/>
          <w:szCs w:val="21"/>
          <w:lang w:val="en-US" w:eastAsia="zh-CN"/>
        </w:rPr>
        <w:t>/年</w:t>
      </w:r>
    </w:p>
    <w:tbl>
      <w:tblPr>
        <w:tblStyle w:val="27"/>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261"/>
        <w:gridCol w:w="120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服务名称</w:t>
            </w:r>
          </w:p>
        </w:tc>
        <w:tc>
          <w:tcPr>
            <w:tcW w:w="2373"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投标总价</w:t>
            </w:r>
          </w:p>
        </w:tc>
        <w:tc>
          <w:tcPr>
            <w:tcW w:w="1309"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投标保证金</w:t>
            </w:r>
          </w:p>
        </w:tc>
        <w:tc>
          <w:tcPr>
            <w:tcW w:w="1261" w:type="dxa"/>
            <w:vAlign w:val="center"/>
          </w:tcPr>
          <w:p>
            <w:pPr>
              <w:adjustRightInd w:val="0"/>
              <w:snapToGrid w:val="0"/>
              <w:ind w:right="-38" w:rightChars="-16"/>
              <w:jc w:val="center"/>
              <w:rPr>
                <w:rFonts w:ascii="仿宋" w:hAnsi="仿宋" w:cs="仿宋_GB2312"/>
                <w:szCs w:val="21"/>
              </w:rPr>
            </w:pPr>
            <w:r>
              <w:rPr>
                <w:rFonts w:hint="eastAsia" w:ascii="仿宋" w:hAnsi="仿宋" w:cs="仿宋_GB2312"/>
                <w:szCs w:val="21"/>
              </w:rPr>
              <w:t>履约期限</w:t>
            </w:r>
          </w:p>
        </w:tc>
        <w:tc>
          <w:tcPr>
            <w:tcW w:w="1200" w:type="dxa"/>
            <w:vAlign w:val="center"/>
          </w:tcPr>
          <w:p>
            <w:pPr>
              <w:adjustRightInd w:val="0"/>
              <w:snapToGrid w:val="0"/>
              <w:ind w:right="-48" w:rightChars="-20"/>
              <w:jc w:val="center"/>
              <w:rPr>
                <w:rFonts w:ascii="仿宋" w:hAnsi="仿宋" w:cs="仿宋_GB2312"/>
                <w:szCs w:val="21"/>
              </w:rPr>
            </w:pPr>
            <w:r>
              <w:rPr>
                <w:rFonts w:hint="eastAsia" w:ascii="仿宋" w:hAnsi="仿宋" w:cs="仿宋_GB2312"/>
                <w:szCs w:val="21"/>
              </w:rPr>
              <w:t>履约地点</w:t>
            </w:r>
          </w:p>
        </w:tc>
        <w:tc>
          <w:tcPr>
            <w:tcW w:w="1065"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vAlign w:val="center"/>
          </w:tcPr>
          <w:p>
            <w:pPr>
              <w:adjustRightInd w:val="0"/>
              <w:snapToGrid w:val="0"/>
              <w:ind w:left="-62" w:leftChars="-26" w:right="-53" w:rightChars="-22"/>
              <w:jc w:val="center"/>
              <w:rPr>
                <w:rFonts w:ascii="仿宋" w:hAnsi="仿宋" w:cs="仿宋_GB2312"/>
                <w:szCs w:val="21"/>
              </w:rPr>
            </w:pPr>
          </w:p>
        </w:tc>
        <w:tc>
          <w:tcPr>
            <w:tcW w:w="2373" w:type="dxa"/>
            <w:vAlign w:val="center"/>
          </w:tcPr>
          <w:p>
            <w:pPr>
              <w:adjustRightInd w:val="0"/>
              <w:snapToGrid w:val="0"/>
              <w:ind w:left="-62" w:leftChars="-26" w:right="-53" w:rightChars="-22"/>
              <w:jc w:val="left"/>
              <w:rPr>
                <w:rFonts w:ascii="仿宋" w:hAnsi="仿宋" w:cs="仿宋_GB2312"/>
                <w:szCs w:val="21"/>
              </w:rPr>
            </w:pPr>
            <w:r>
              <w:rPr>
                <w:rFonts w:hint="eastAsia" w:ascii="仿宋" w:hAnsi="仿宋" w:cs="仿宋_GB2312"/>
                <w:szCs w:val="21"/>
              </w:rPr>
              <w:t>小写：</w:t>
            </w:r>
          </w:p>
          <w:p>
            <w:pPr>
              <w:adjustRightInd w:val="0"/>
              <w:snapToGrid w:val="0"/>
              <w:ind w:left="-62" w:leftChars="-26" w:right="-53" w:rightChars="-22"/>
              <w:jc w:val="left"/>
              <w:rPr>
                <w:rFonts w:ascii="仿宋" w:hAnsi="仿宋" w:cs="仿宋_GB2312"/>
                <w:szCs w:val="21"/>
              </w:rPr>
            </w:pPr>
            <w:r>
              <w:rPr>
                <w:rFonts w:hint="eastAsia" w:ascii="仿宋" w:hAnsi="仿宋" w:cs="仿宋_GB2312"/>
                <w:szCs w:val="21"/>
              </w:rPr>
              <w:t>大写：</w:t>
            </w:r>
          </w:p>
        </w:tc>
        <w:tc>
          <w:tcPr>
            <w:tcW w:w="1309" w:type="dxa"/>
            <w:vAlign w:val="center"/>
          </w:tcPr>
          <w:p>
            <w:pPr>
              <w:adjustRightInd w:val="0"/>
              <w:snapToGrid w:val="0"/>
              <w:ind w:left="-62" w:leftChars="-26" w:right="-53" w:rightChars="-22"/>
              <w:jc w:val="center"/>
              <w:rPr>
                <w:rFonts w:ascii="仿宋" w:hAnsi="仿宋" w:cs="仿宋_GB2312"/>
                <w:szCs w:val="21"/>
              </w:rPr>
            </w:pPr>
          </w:p>
        </w:tc>
        <w:tc>
          <w:tcPr>
            <w:tcW w:w="1261" w:type="dxa"/>
            <w:vAlign w:val="center"/>
          </w:tcPr>
          <w:p>
            <w:pPr>
              <w:adjustRightInd w:val="0"/>
              <w:snapToGrid w:val="0"/>
              <w:ind w:left="-62" w:leftChars="-26" w:right="-53" w:rightChars="-22"/>
              <w:jc w:val="center"/>
              <w:rPr>
                <w:rFonts w:ascii="仿宋" w:hAnsi="仿宋" w:cs="仿宋_GB2312"/>
                <w:szCs w:val="21"/>
              </w:rPr>
            </w:pPr>
          </w:p>
        </w:tc>
        <w:tc>
          <w:tcPr>
            <w:tcW w:w="1200" w:type="dxa"/>
            <w:vAlign w:val="center"/>
          </w:tcPr>
          <w:p>
            <w:pPr>
              <w:adjustRightInd w:val="0"/>
              <w:snapToGrid w:val="0"/>
              <w:ind w:left="-62" w:leftChars="-26" w:right="-53" w:rightChars="-22"/>
              <w:jc w:val="center"/>
              <w:rPr>
                <w:rFonts w:ascii="仿宋" w:hAnsi="仿宋" w:cs="仿宋_GB2312"/>
                <w:szCs w:val="21"/>
              </w:rPr>
            </w:pPr>
          </w:p>
        </w:tc>
        <w:tc>
          <w:tcPr>
            <w:tcW w:w="1065" w:type="dxa"/>
            <w:vAlign w:val="center"/>
          </w:tcPr>
          <w:p>
            <w:pPr>
              <w:adjustRightInd w:val="0"/>
              <w:snapToGrid w:val="0"/>
              <w:ind w:left="-62" w:leftChars="-26" w:right="-53" w:rightChars="-22"/>
              <w:jc w:val="center"/>
              <w:rPr>
                <w:rFonts w:ascii="仿宋" w:hAnsi="仿宋" w:cs="仿宋_GB2312"/>
                <w:szCs w:val="21"/>
              </w:rPr>
            </w:pPr>
          </w:p>
        </w:tc>
      </w:tr>
    </w:tbl>
    <w:p>
      <w:pPr>
        <w:adjustRightInd w:val="0"/>
        <w:snapToGrid w:val="0"/>
        <w:ind w:right="120" w:rightChars="50" w:firstLine="480" w:firstLineChars="200"/>
        <w:jc w:val="left"/>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t>注：此表中，投标总价应和服务价格明细表的总价相一致。</w:t>
      </w:r>
    </w:p>
    <w:p>
      <w:pPr>
        <w:adjustRightInd w:val="0"/>
        <w:snapToGrid w:val="0"/>
        <w:ind w:right="120" w:rightChars="50" w:firstLine="964" w:firstLineChars="400"/>
        <w:jc w:val="left"/>
        <w:rPr>
          <w:rFonts w:hint="eastAsia" w:ascii="仿宋" w:hAnsi="仿宋" w:eastAsia="仿宋" w:cs="仿宋_GB2312"/>
          <w:b/>
          <w:bCs/>
          <w:szCs w:val="21"/>
          <w:lang w:eastAsia="zh-CN"/>
        </w:rPr>
      </w:pPr>
      <w:r>
        <w:rPr>
          <w:rFonts w:hint="eastAsia" w:ascii="仿宋" w:hAnsi="仿宋" w:cs="仿宋_GB2312"/>
          <w:b/>
          <w:bCs/>
          <w:szCs w:val="21"/>
          <w:lang w:eastAsia="zh-CN"/>
        </w:rPr>
        <w:t>投标总价包含工资支出、保险支出、管理费，其中</w:t>
      </w:r>
      <w:r>
        <w:rPr>
          <w:rFonts w:hint="eastAsia" w:ascii="仿宋" w:hAnsi="仿宋" w:cs="仿宋_GB2312"/>
          <w:b/>
          <w:bCs/>
          <w:szCs w:val="21"/>
        </w:rPr>
        <w:t>工资支出</w:t>
      </w:r>
      <w:r>
        <w:rPr>
          <w:rFonts w:hint="eastAsia" w:ascii="仿宋" w:hAnsi="仿宋" w:cs="仿宋_GB2312"/>
          <w:b/>
          <w:bCs/>
          <w:szCs w:val="21"/>
          <w:lang w:eastAsia="zh-CN"/>
        </w:rPr>
        <w:t>为</w:t>
      </w:r>
      <w:r>
        <w:rPr>
          <w:rFonts w:hint="eastAsia" w:ascii="仿宋" w:hAnsi="仿宋" w:cs="仿宋_GB2312"/>
          <w:b/>
          <w:bCs/>
          <w:szCs w:val="21"/>
        </w:rPr>
        <w:t>6,120,000元/年</w:t>
      </w:r>
      <w:r>
        <w:rPr>
          <w:rFonts w:hint="eastAsia" w:ascii="仿宋" w:hAnsi="仿宋" w:cs="仿宋_GB2312"/>
          <w:b/>
          <w:bCs/>
          <w:szCs w:val="21"/>
          <w:lang w:eastAsia="zh-CN"/>
        </w:rPr>
        <w:t>，</w:t>
      </w:r>
      <w:r>
        <w:rPr>
          <w:rFonts w:hint="eastAsia" w:ascii="仿宋" w:hAnsi="仿宋" w:cs="仿宋_GB2312"/>
          <w:b/>
          <w:bCs/>
          <w:szCs w:val="21"/>
        </w:rPr>
        <w:t>保险支出</w:t>
      </w:r>
      <w:r>
        <w:rPr>
          <w:rFonts w:hint="eastAsia" w:ascii="仿宋" w:hAnsi="仿宋" w:cs="仿宋_GB2312"/>
          <w:b/>
          <w:bCs/>
          <w:szCs w:val="21"/>
          <w:lang w:eastAsia="zh-CN"/>
        </w:rPr>
        <w:t>为2,213,580元/年（此两项为固定值报价不得变动）。</w:t>
      </w:r>
      <w:r>
        <w:rPr>
          <w:rFonts w:hint="eastAsia" w:ascii="仿宋" w:hAnsi="仿宋" w:cs="仿宋_GB2312"/>
          <w:b/>
          <w:bCs/>
          <w:szCs w:val="21"/>
        </w:rPr>
        <w:t>管理费</w:t>
      </w:r>
      <w:r>
        <w:rPr>
          <w:rFonts w:hint="eastAsia" w:ascii="仿宋" w:hAnsi="仿宋" w:cs="仿宋_GB2312"/>
          <w:b/>
          <w:bCs/>
          <w:szCs w:val="21"/>
          <w:lang w:eastAsia="zh-CN"/>
        </w:rPr>
        <w:t>最高限价不超过</w:t>
      </w:r>
      <w:r>
        <w:rPr>
          <w:rFonts w:hint="eastAsia" w:ascii="仿宋" w:hAnsi="仿宋" w:cs="仿宋_GB2312"/>
          <w:b/>
          <w:bCs/>
          <w:szCs w:val="21"/>
        </w:rPr>
        <w:t>240,000元/年</w:t>
      </w:r>
      <w:r>
        <w:rPr>
          <w:rFonts w:hint="eastAsia" w:ascii="仿宋" w:hAnsi="仿宋" w:cs="仿宋_GB2312"/>
          <w:b/>
          <w:bCs/>
          <w:szCs w:val="21"/>
          <w:lang w:eastAsia="zh-CN"/>
        </w:rPr>
        <w:t>（此项报价可变动）。</w:t>
      </w: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adjustRightInd w:val="0"/>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spacing w:line="480" w:lineRule="auto"/>
        <w:ind w:right="1200" w:rightChars="500"/>
        <w:rPr>
          <w:rFonts w:ascii="仿宋" w:hAnsi="仿宋" w:cs="仿宋_GB2312"/>
          <w:szCs w:val="21"/>
        </w:rPr>
      </w:pPr>
      <w:r>
        <w:rPr>
          <w:rFonts w:hint="eastAsia" w:ascii="仿宋" w:hAnsi="仿宋" w:cs="仿宋_GB2312"/>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spacing w:line="480" w:lineRule="auto"/>
        <w:ind w:right="1200" w:rightChars="500"/>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格式12</w:t>
      </w:r>
    </w:p>
    <w:p>
      <w:pPr>
        <w:adjustRightInd w:val="0"/>
        <w:snapToGrid w:val="0"/>
        <w:spacing w:before="240" w:beforeLines="100" w:after="240" w:afterLines="100"/>
        <w:ind w:right="120" w:rightChars="50"/>
        <w:jc w:val="center"/>
        <w:rPr>
          <w:rFonts w:ascii="仿宋" w:hAnsi="仿宋" w:cs="仿宋_GB2312"/>
          <w:b/>
          <w:bCs/>
          <w:sz w:val="32"/>
          <w:szCs w:val="32"/>
        </w:rPr>
      </w:pPr>
      <w:r>
        <w:rPr>
          <w:rFonts w:hint="eastAsia" w:ascii="仿宋" w:hAnsi="仿宋" w:cs="仿宋_GB2312"/>
          <w:b/>
          <w:bCs/>
          <w:sz w:val="32"/>
          <w:szCs w:val="32"/>
        </w:rPr>
        <w:t>服务价格明细表</w:t>
      </w:r>
    </w:p>
    <w:p>
      <w:pPr>
        <w:adjustRightInd w:val="0"/>
        <w:snapToGrid w:val="0"/>
        <w:ind w:right="120" w:rightChars="50"/>
        <w:jc w:val="left"/>
        <w:rPr>
          <w:rFonts w:hint="default" w:ascii="仿宋" w:hAnsi="仿宋" w:eastAsia="仿宋" w:cs="仿宋_GB2312"/>
          <w:b/>
          <w:bCs/>
          <w:szCs w:val="21"/>
          <w:lang w:val="en-US" w:eastAsia="zh-CN"/>
        </w:rPr>
      </w:pPr>
      <w:r>
        <w:rPr>
          <w:rFonts w:hint="eastAsia" w:ascii="仿宋" w:hAnsi="仿宋" w:cs="仿宋_GB2312"/>
          <w:b/>
          <w:bCs/>
          <w:szCs w:val="21"/>
        </w:rPr>
        <w:t>包号：                                                 报价单位：</w:t>
      </w:r>
      <w:r>
        <w:rPr>
          <w:rFonts w:hint="eastAsia" w:ascii="仿宋" w:hAnsi="仿宋" w:cs="仿宋_GB2312"/>
          <w:b/>
          <w:bCs/>
          <w:szCs w:val="21"/>
          <w:lang w:eastAsia="zh-CN"/>
        </w:rPr>
        <w:t>元</w:t>
      </w:r>
      <w:r>
        <w:rPr>
          <w:rFonts w:hint="eastAsia" w:ascii="仿宋" w:hAnsi="仿宋" w:cs="仿宋_GB2312"/>
          <w:b/>
          <w:bCs/>
          <w:szCs w:val="21"/>
          <w:lang w:val="en-US" w:eastAsia="zh-CN"/>
        </w:rPr>
        <w:t>/年</w:t>
      </w:r>
    </w:p>
    <w:tbl>
      <w:tblPr>
        <w:tblStyle w:val="27"/>
        <w:tblW w:w="8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078"/>
        <w:gridCol w:w="1228"/>
        <w:gridCol w:w="123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序号</w:t>
            </w:r>
          </w:p>
        </w:tc>
        <w:tc>
          <w:tcPr>
            <w:tcW w:w="3078"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服务名称</w:t>
            </w:r>
          </w:p>
        </w:tc>
        <w:tc>
          <w:tcPr>
            <w:tcW w:w="1228"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单价</w:t>
            </w:r>
          </w:p>
        </w:tc>
        <w:tc>
          <w:tcPr>
            <w:tcW w:w="1238"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总价</w:t>
            </w:r>
          </w:p>
        </w:tc>
        <w:tc>
          <w:tcPr>
            <w:tcW w:w="1457"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089" w:type="dxa"/>
            <w:gridSpan w:val="2"/>
            <w:vAlign w:val="center"/>
          </w:tcPr>
          <w:p>
            <w:pPr>
              <w:adjustRightInd w:val="0"/>
              <w:snapToGrid w:val="0"/>
              <w:ind w:right="120" w:rightChars="50"/>
              <w:jc w:val="center"/>
              <w:rPr>
                <w:rFonts w:ascii="仿宋" w:hAnsi="仿宋" w:cs="仿宋_GB2312"/>
                <w:szCs w:val="21"/>
              </w:rPr>
            </w:pPr>
            <w:r>
              <w:rPr>
                <w:rFonts w:hint="eastAsia" w:ascii="仿宋" w:hAnsi="仿宋" w:cs="仿宋_GB2312"/>
                <w:szCs w:val="21"/>
              </w:rPr>
              <w:t>总价</w:t>
            </w: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bl>
    <w:p>
      <w:pPr>
        <w:adjustRightInd w:val="0"/>
        <w:snapToGrid w:val="0"/>
        <w:ind w:right="120" w:rightChars="50"/>
        <w:jc w:val="left"/>
        <w:rPr>
          <w:rFonts w:ascii="仿宋" w:hAnsi="仿宋" w:cs="仿宋_GB2312"/>
          <w:szCs w:val="21"/>
        </w:rPr>
      </w:pPr>
    </w:p>
    <w:p>
      <w:pPr>
        <w:adjustRightInd w:val="0"/>
        <w:snapToGrid w:val="0"/>
        <w:ind w:right="120" w:rightChars="50" w:firstLine="960" w:firstLineChars="400"/>
        <w:jc w:val="left"/>
        <w:rPr>
          <w:rFonts w:hint="eastAsia" w:ascii="仿宋" w:hAnsi="仿宋" w:cs="仿宋_GB2312"/>
          <w:szCs w:val="21"/>
        </w:rPr>
      </w:pPr>
      <w:r>
        <w:rPr>
          <w:rFonts w:hint="eastAsia" w:ascii="仿宋" w:hAnsi="仿宋" w:cs="仿宋_GB2312"/>
          <w:szCs w:val="21"/>
        </w:rPr>
        <w:t>注：1.此表中，总价应和开标一览表的投标总价相一致。</w:t>
      </w:r>
    </w:p>
    <w:p>
      <w:pPr>
        <w:numPr>
          <w:numId w:val="0"/>
        </w:numPr>
        <w:adjustRightInd w:val="0"/>
        <w:snapToGrid w:val="0"/>
        <w:ind w:right="120" w:rightChars="50" w:firstLine="1446" w:firstLineChars="600"/>
        <w:jc w:val="left"/>
        <w:rPr>
          <w:rFonts w:hint="eastAsia" w:ascii="仿宋" w:hAnsi="仿宋" w:cs="仿宋_GB2312"/>
          <w:b/>
          <w:bCs/>
          <w:szCs w:val="21"/>
          <w:lang w:eastAsia="zh-CN"/>
        </w:rPr>
      </w:pPr>
      <w:r>
        <w:rPr>
          <w:rFonts w:hint="eastAsia" w:ascii="仿宋" w:hAnsi="仿宋" w:cs="仿宋_GB2312"/>
          <w:b/>
          <w:bCs/>
          <w:szCs w:val="21"/>
          <w:lang w:val="en-US" w:eastAsia="zh-CN"/>
        </w:rPr>
        <w:t>2.</w:t>
      </w:r>
      <w:r>
        <w:rPr>
          <w:rFonts w:hint="eastAsia" w:ascii="仿宋" w:hAnsi="仿宋" w:cs="仿宋_GB2312"/>
          <w:b/>
          <w:bCs/>
          <w:szCs w:val="21"/>
          <w:lang w:eastAsia="zh-CN"/>
        </w:rPr>
        <w:t>此表工资支出、保险支出、管理费三项</w:t>
      </w:r>
      <w:r>
        <w:rPr>
          <w:rFonts w:hint="eastAsia" w:ascii="仿宋" w:hAnsi="仿宋" w:cs="仿宋_GB2312"/>
          <w:b/>
          <w:bCs/>
          <w:szCs w:val="21"/>
          <w:lang w:val="en-US" w:eastAsia="zh-CN"/>
        </w:rPr>
        <w:t>-须</w:t>
      </w:r>
      <w:r>
        <w:rPr>
          <w:rFonts w:hint="eastAsia" w:ascii="仿宋" w:hAnsi="仿宋" w:cs="仿宋_GB2312"/>
          <w:b/>
          <w:bCs/>
          <w:szCs w:val="21"/>
          <w:lang w:eastAsia="zh-CN"/>
        </w:rPr>
        <w:t>单独填列，其中</w:t>
      </w:r>
      <w:r>
        <w:rPr>
          <w:rFonts w:hint="eastAsia" w:ascii="仿宋" w:hAnsi="仿宋" w:cs="仿宋_GB2312"/>
          <w:b/>
          <w:bCs/>
          <w:szCs w:val="21"/>
        </w:rPr>
        <w:t>工资支出</w:t>
      </w:r>
      <w:r>
        <w:rPr>
          <w:rFonts w:hint="eastAsia" w:ascii="仿宋" w:hAnsi="仿宋" w:cs="仿宋_GB2312"/>
          <w:b/>
          <w:bCs/>
          <w:szCs w:val="21"/>
          <w:lang w:eastAsia="zh-CN"/>
        </w:rPr>
        <w:t>为</w:t>
      </w:r>
      <w:r>
        <w:rPr>
          <w:rFonts w:hint="eastAsia" w:ascii="仿宋" w:hAnsi="仿宋" w:cs="仿宋_GB2312"/>
          <w:b/>
          <w:bCs/>
          <w:szCs w:val="21"/>
        </w:rPr>
        <w:t>6,120,000元/年</w:t>
      </w:r>
      <w:r>
        <w:rPr>
          <w:rFonts w:hint="eastAsia" w:ascii="仿宋" w:hAnsi="仿宋" w:cs="仿宋_GB2312"/>
          <w:b/>
          <w:bCs/>
          <w:szCs w:val="21"/>
          <w:lang w:eastAsia="zh-CN"/>
        </w:rPr>
        <w:t>，</w:t>
      </w:r>
      <w:r>
        <w:rPr>
          <w:rFonts w:hint="eastAsia" w:ascii="仿宋" w:hAnsi="仿宋" w:cs="仿宋_GB2312"/>
          <w:b/>
          <w:bCs/>
          <w:szCs w:val="21"/>
        </w:rPr>
        <w:t>保险支出</w:t>
      </w:r>
      <w:r>
        <w:rPr>
          <w:rFonts w:hint="eastAsia" w:ascii="仿宋" w:hAnsi="仿宋" w:cs="仿宋_GB2312"/>
          <w:b/>
          <w:bCs/>
          <w:szCs w:val="21"/>
          <w:lang w:eastAsia="zh-CN"/>
        </w:rPr>
        <w:t>为2,213,580元/年（此两项为固定值报价不得变动）。</w:t>
      </w:r>
      <w:r>
        <w:rPr>
          <w:rFonts w:hint="eastAsia" w:ascii="仿宋" w:hAnsi="仿宋" w:cs="仿宋_GB2312"/>
          <w:b/>
          <w:bCs/>
          <w:szCs w:val="21"/>
        </w:rPr>
        <w:t>管理费</w:t>
      </w:r>
      <w:r>
        <w:rPr>
          <w:rFonts w:hint="eastAsia" w:ascii="仿宋" w:hAnsi="仿宋" w:cs="仿宋_GB2312"/>
          <w:b/>
          <w:bCs/>
          <w:szCs w:val="21"/>
          <w:lang w:eastAsia="zh-CN"/>
        </w:rPr>
        <w:t>最高限价不超过</w:t>
      </w:r>
      <w:r>
        <w:rPr>
          <w:rFonts w:hint="eastAsia" w:ascii="仿宋" w:hAnsi="仿宋" w:cs="仿宋_GB2312"/>
          <w:b/>
          <w:bCs/>
          <w:szCs w:val="21"/>
        </w:rPr>
        <w:t>240,000元/年</w:t>
      </w:r>
      <w:r>
        <w:rPr>
          <w:rFonts w:hint="eastAsia" w:ascii="仿宋" w:hAnsi="仿宋" w:cs="仿宋_GB2312"/>
          <w:b/>
          <w:bCs/>
          <w:szCs w:val="21"/>
          <w:lang w:eastAsia="zh-CN"/>
        </w:rPr>
        <w:t>（此项报价可变动）。</w:t>
      </w:r>
    </w:p>
    <w:p>
      <w:pPr>
        <w:numPr>
          <w:numId w:val="0"/>
        </w:numPr>
        <w:adjustRightInd w:val="0"/>
        <w:snapToGrid w:val="0"/>
        <w:ind w:right="120" w:rightChars="50" w:firstLine="1446" w:firstLineChars="600"/>
        <w:jc w:val="left"/>
        <w:rPr>
          <w:rFonts w:hint="eastAsia" w:ascii="仿宋" w:hAnsi="仿宋" w:cs="仿宋_GB2312"/>
          <w:b/>
          <w:bCs/>
          <w:szCs w:val="21"/>
          <w:lang w:eastAsia="zh-CN"/>
        </w:rPr>
      </w:pPr>
      <w:r>
        <w:rPr>
          <w:rFonts w:hint="eastAsia" w:ascii="仿宋" w:hAnsi="仿宋" w:cs="仿宋_GB2312"/>
          <w:b/>
          <w:bCs/>
          <w:szCs w:val="21"/>
          <w:lang w:val="en-US" w:eastAsia="zh-CN"/>
        </w:rPr>
        <w:t>3.</w:t>
      </w:r>
      <w:r>
        <w:rPr>
          <w:rFonts w:hint="eastAsia" w:ascii="仿宋" w:hAnsi="仿宋" w:cs="仿宋_GB2312"/>
          <w:b/>
          <w:bCs/>
          <w:szCs w:val="21"/>
          <w:lang w:eastAsia="zh-CN"/>
        </w:rPr>
        <w:t>管理费报价为价格分评审依据。</w:t>
      </w:r>
    </w:p>
    <w:p>
      <w:pPr>
        <w:adjustRightInd w:val="0"/>
        <w:snapToGrid w:val="0"/>
        <w:ind w:right="120" w:rightChars="50" w:firstLine="1440" w:firstLineChars="600"/>
        <w:jc w:val="left"/>
        <w:rPr>
          <w:rFonts w:ascii="仿宋" w:hAnsi="仿宋" w:cs="仿宋_GB2312"/>
          <w:szCs w:val="21"/>
        </w:rPr>
      </w:pPr>
      <w:r>
        <w:rPr>
          <w:rFonts w:hint="eastAsia" w:ascii="仿宋" w:hAnsi="仿宋" w:cs="仿宋_GB2312"/>
          <w:szCs w:val="21"/>
          <w:lang w:val="en-US" w:eastAsia="zh-CN"/>
        </w:rPr>
        <w:t>4.</w:t>
      </w:r>
      <w:r>
        <w:rPr>
          <w:rFonts w:hint="eastAsia" w:ascii="仿宋" w:hAnsi="仿宋" w:cs="仿宋_GB2312"/>
          <w:szCs w:val="21"/>
        </w:rPr>
        <w:t>本表可根据实际情况进行拓展。</w:t>
      </w:r>
    </w:p>
    <w:p>
      <w:pPr>
        <w:adjustRightInd w:val="0"/>
        <w:snapToGrid w:val="0"/>
        <w:ind w:right="120" w:rightChars="50" w:firstLine="1440" w:firstLineChars="600"/>
        <w:jc w:val="left"/>
        <w:rPr>
          <w:rFonts w:ascii="仿宋" w:hAnsi="仿宋" w:cs="仿宋_GB2312"/>
          <w:szCs w:val="21"/>
        </w:rPr>
      </w:pPr>
      <w:r>
        <w:rPr>
          <w:rFonts w:hint="eastAsia" w:ascii="仿宋" w:hAnsi="仿宋" w:cs="仿宋_GB2312"/>
          <w:szCs w:val="21"/>
          <w:lang w:val="en-US" w:eastAsia="zh-CN"/>
        </w:rPr>
        <w:t>5</w:t>
      </w:r>
      <w:r>
        <w:rPr>
          <w:rFonts w:ascii="仿宋" w:hAnsi="仿宋" w:cs="仿宋_GB2312"/>
          <w:szCs w:val="21"/>
        </w:rPr>
        <w:t>.</w:t>
      </w:r>
      <w:r>
        <w:rPr>
          <w:rFonts w:hint="eastAsia" w:ascii="仿宋" w:hAnsi="仿宋" w:cs="仿宋_GB2312"/>
          <w:szCs w:val="21"/>
        </w:rPr>
        <w:t>本表格须准备一份电子版</w:t>
      </w:r>
      <w:r>
        <w:rPr>
          <w:rFonts w:ascii="仿宋" w:hAnsi="仿宋" w:cs="仿宋_GB2312"/>
          <w:szCs w:val="21"/>
        </w:rPr>
        <w:t>U</w:t>
      </w:r>
      <w:r>
        <w:rPr>
          <w:rFonts w:hint="eastAsia" w:ascii="仿宋" w:hAnsi="仿宋" w:cs="仿宋_GB2312"/>
          <w:szCs w:val="21"/>
        </w:rPr>
        <w:t>盘并做好标记、密封，递交投标文件时一并递交。</w:t>
      </w:r>
    </w:p>
    <w:p>
      <w:pPr>
        <w:adjustRightInd w:val="0"/>
        <w:snapToGrid w:val="0"/>
        <w:ind w:right="120" w:rightChars="50" w:firstLine="960" w:firstLineChars="40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adjustRightInd w:val="0"/>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adjustRightInd w:val="0"/>
        <w:snapToGrid w:val="0"/>
        <w:ind w:right="1200" w:rightChars="500"/>
        <w:rPr>
          <w:rFonts w:ascii="仿宋" w:hAnsi="仿宋" w:cs="仿宋_GB2312"/>
          <w:szCs w:val="21"/>
        </w:rPr>
      </w:pPr>
      <w:r>
        <w:rPr>
          <w:rFonts w:hint="eastAsia" w:ascii="仿宋" w:hAnsi="仿宋" w:cs="仿宋_GB2312"/>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ind w:right="120" w:rightChars="50"/>
        <w:jc w:val="left"/>
        <w:rPr>
          <w:rFonts w:ascii="仿宋" w:hAnsi="仿宋" w:cs="仿宋_GB2312"/>
          <w:szCs w:val="21"/>
          <w:u w:val="single"/>
        </w:r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 w:hAnsi="仿宋" w:eastAsia="仿宋" w:cs="仿宋_GB2312"/>
          <w:szCs w:val="28"/>
        </w:rPr>
        <w:br w:type="page"/>
      </w:r>
      <w:r>
        <w:rPr>
          <w:rFonts w:hint="eastAsia" w:ascii="仿宋_GB2312" w:hAnsi="仿宋_GB2312" w:eastAsia="仿宋_GB2312" w:cs="仿宋_GB2312"/>
          <w:szCs w:val="28"/>
        </w:rPr>
        <w:t>格式13</w:t>
      </w:r>
    </w:p>
    <w:p>
      <w:pPr>
        <w:adjustRightInd w:val="0"/>
        <w:snapToGrid w:val="0"/>
        <w:spacing w:before="319" w:beforeLines="100" w:line="360" w:lineRule="auto"/>
        <w:ind w:right="120" w:rightChars="50"/>
        <w:jc w:val="center"/>
        <w:rPr>
          <w:rFonts w:ascii="仿宋_GB2312" w:hAnsi="仿宋_GB2312" w:eastAsia="仿宋_GB2312" w:cs="仿宋_GB2312"/>
          <w:b/>
          <w:bCs/>
          <w:sz w:val="32"/>
          <w:szCs w:val="32"/>
        </w:rPr>
      </w:pPr>
      <w:bookmarkStart w:id="112" w:name="_Toc9235_WPSOffice_Level2"/>
      <w:bookmarkStart w:id="113" w:name="_Toc31555_WPSOffice_Level2"/>
      <w:r>
        <w:rPr>
          <w:rFonts w:hint="eastAsia" w:ascii="仿宋_GB2312" w:hAnsi="仿宋_GB2312" w:eastAsia="仿宋_GB2312" w:cs="仿宋_GB2312"/>
          <w:b/>
          <w:bCs/>
          <w:sz w:val="32"/>
          <w:szCs w:val="32"/>
        </w:rPr>
        <w:t>服务需求响应表</w:t>
      </w:r>
      <w:bookmarkEnd w:id="112"/>
      <w:bookmarkEnd w:id="113"/>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5"/>
        <w:gridCol w:w="1858"/>
        <w:gridCol w:w="547"/>
        <w:gridCol w:w="547"/>
        <w:gridCol w:w="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p>
          <w:p>
            <w:pPr>
              <w:jc w:val="center"/>
              <w:rPr>
                <w:rFonts w:ascii="仿宋_GB2312" w:hAnsi="仿宋_GB2312" w:eastAsia="仿宋_GB2312" w:cs="仿宋_GB2312"/>
                <w:szCs w:val="21"/>
              </w:rPr>
            </w:pPr>
            <w:r>
              <w:rPr>
                <w:rFonts w:hint="eastAsia" w:ascii="仿宋_GB2312" w:hAnsi="仿宋_GB2312" w:eastAsia="仿宋_GB2312" w:cs="仿宋_GB2312"/>
                <w:szCs w:val="21"/>
              </w:rPr>
              <w:t>招标文件要求</w:t>
            </w:r>
          </w:p>
          <w:p>
            <w:pPr>
              <w:ind w:hanging="1"/>
              <w:rPr>
                <w:rFonts w:ascii="仿宋_GB2312" w:hAnsi="仿宋_GB2312" w:eastAsia="仿宋_GB2312" w:cs="仿宋_GB2312"/>
                <w:b/>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w:t>
            </w:r>
          </w:p>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65" w:rightChars="-27"/>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65" w:rightChars="-27"/>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65" w:rightChars="-27"/>
              <w:jc w:val="center"/>
              <w:rPr>
                <w:rFonts w:ascii="仿宋_GB2312" w:hAnsi="仿宋_GB2312" w:eastAsia="仿宋_GB2312" w:cs="仿宋_GB2312"/>
                <w:kern w:val="0"/>
                <w:szCs w:val="21"/>
              </w:rPr>
            </w:pPr>
            <w:r>
              <w:rPr>
                <w:rFonts w:hint="eastAsia" w:ascii="仿宋_GB2312" w:hAnsi="仿宋_GB2312" w:eastAsia="仿宋_GB2312" w:cs="仿宋_GB2312"/>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Arial"/>
                <w:sz w:val="24"/>
                <w:szCs w:val="24"/>
              </w:rPr>
            </w:pPr>
            <w:r>
              <w:rPr>
                <w:rFonts w:hint="eastAsia" w:ascii="黑体" w:hAnsi="黑体" w:eastAsia="黑体" w:cs="Arial"/>
                <w:b/>
                <w:sz w:val="24"/>
                <w:szCs w:val="24"/>
              </w:rPr>
              <w:t>服 务 要 求</w:t>
            </w:r>
          </w:p>
          <w:p>
            <w:pPr>
              <w:ind w:firstLine="480" w:firstLineChars="200"/>
              <w:rPr>
                <w:rFonts w:hint="eastAsia" w:ascii="仿宋" w:hAnsi="仿宋" w:eastAsia="仿宋" w:cs="Arial"/>
                <w:sz w:val="24"/>
                <w:szCs w:val="24"/>
              </w:rPr>
            </w:pPr>
            <w:r>
              <w:rPr>
                <w:rFonts w:hint="eastAsia" w:ascii="仿宋" w:hAnsi="仿宋" w:eastAsia="仿宋" w:cs="Arial"/>
                <w:sz w:val="24"/>
                <w:szCs w:val="24"/>
              </w:rPr>
              <w:t>1、按照市人力资源和就业事务中心要求，推荐上岗人员，经中心业务负责部门考核合格后上岗工作，并要保证遵守劳动纪律，具体要求由市人力资源和就业事务中心负责制定，对不符合要求的要予以调换。</w:t>
            </w:r>
          </w:p>
          <w:p>
            <w:pPr>
              <w:ind w:firstLine="480" w:firstLineChars="200"/>
              <w:rPr>
                <w:rFonts w:hint="eastAsia" w:ascii="仿宋" w:hAnsi="仿宋" w:eastAsia="仿宋" w:cs="Arial"/>
                <w:sz w:val="24"/>
                <w:szCs w:val="24"/>
              </w:rPr>
            </w:pPr>
            <w:r>
              <w:rPr>
                <w:rFonts w:hint="eastAsia" w:ascii="仿宋" w:hAnsi="仿宋" w:eastAsia="仿宋" w:cs="Arial"/>
                <w:sz w:val="24"/>
                <w:szCs w:val="24"/>
              </w:rPr>
              <w:t>2、按市人力资源和就业事务中心规定标准，按月支付服务人员工资和缴纳养老、医疗、失业、工伤、生育等保险，不得拖延，如拖延要承担违约责任。</w:t>
            </w:r>
          </w:p>
          <w:p>
            <w:pPr>
              <w:ind w:firstLine="480"/>
              <w:rPr>
                <w:rFonts w:hint="eastAsia" w:ascii="仿宋" w:hAnsi="仿宋" w:eastAsia="仿宋" w:cs="Arial"/>
                <w:sz w:val="24"/>
                <w:szCs w:val="24"/>
              </w:rPr>
            </w:pPr>
            <w:r>
              <w:rPr>
                <w:rFonts w:hint="eastAsia" w:ascii="仿宋" w:hAnsi="仿宋" w:eastAsia="仿宋" w:cs="Arial"/>
                <w:sz w:val="24"/>
                <w:szCs w:val="24"/>
              </w:rPr>
              <w:t>3、要负责服务人员的安全生产责任，合同期内发生的任何安全责任，市人力资源和就业事务中心均不承担，由乙方自行负责。</w:t>
            </w:r>
          </w:p>
          <w:p>
            <w:pPr>
              <w:ind w:firstLine="480"/>
              <w:rPr>
                <w:rFonts w:hint="eastAsia" w:ascii="仿宋" w:hAnsi="仿宋" w:eastAsia="仿宋" w:cs="Arial"/>
                <w:sz w:val="24"/>
                <w:szCs w:val="24"/>
              </w:rPr>
            </w:pPr>
            <w:r>
              <w:rPr>
                <w:rFonts w:hint="eastAsia" w:ascii="仿宋" w:hAnsi="仿宋" w:eastAsia="仿宋" w:cs="Arial"/>
                <w:sz w:val="24"/>
                <w:szCs w:val="24"/>
              </w:rPr>
              <w:t>4、中标方推荐的服务人员，要拥护中国共产党的领导，坚定不移地贯彻执行党的路线、政策；具有强烈的事业心、责任感，有较强的分析问题、解决问题能力和组织协调能力，</w:t>
            </w:r>
          </w:p>
          <w:p>
            <w:pPr>
              <w:rPr>
                <w:rFonts w:ascii="仿宋_GB2312" w:hAnsi="仿宋_GB2312" w:eastAsia="仿宋_GB2312" w:cs="仿宋_GB2312"/>
                <w:szCs w:val="21"/>
              </w:rPr>
            </w:pPr>
            <w:r>
              <w:rPr>
                <w:rFonts w:hint="eastAsia" w:ascii="仿宋" w:hAnsi="仿宋" w:eastAsia="仿宋" w:cs="Arial"/>
                <w:sz w:val="24"/>
                <w:szCs w:val="24"/>
              </w:rPr>
              <w:t>能够保证服务工作的正常有序开展。其他具体要求由市人力资源和就业事务中心负责制定。</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jc w:val="center"/>
              <w:rPr>
                <w:rFonts w:ascii="仿宋_GB2312" w:hAnsi="仿宋_GB2312" w:eastAsia="仿宋_GB2312" w:cs="仿宋_GB2312"/>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65" w:rightChars="-27"/>
              <w:jc w:val="center"/>
              <w:rPr>
                <w:rFonts w:ascii="仿宋_GB2312" w:hAnsi="仿宋_GB2312" w:eastAsia="仿宋_GB2312" w:cs="仿宋_GB2312"/>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65" w:rightChars="-27"/>
              <w:jc w:val="center"/>
              <w:rPr>
                <w:rFonts w:ascii="仿宋_GB2312" w:hAnsi="仿宋_GB2312" w:eastAsia="仿宋_GB2312" w:cs="仿宋_GB2312"/>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65" w:rightChars="-27"/>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jc w:val="left"/>
              <w:rPr>
                <w:rFonts w:ascii="仿宋_GB2312" w:hAnsi="仿宋_GB2312" w:eastAsia="仿宋_GB2312" w:cs="仿宋_GB2312"/>
                <w:kern w:val="0"/>
                <w:szCs w:val="21"/>
              </w:rPr>
            </w:pPr>
            <w:r>
              <w:rPr>
                <w:rFonts w:hint="eastAsia" w:ascii="仿宋_GB2312" w:hAnsi="仿宋_GB2312" w:eastAsia="仿宋_GB2312" w:cs="仿宋_GB2312"/>
                <w:szCs w:val="21"/>
              </w:rPr>
              <w:t>采购单位未提供需求而投标人认为需说明及补充的内容在此填列</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65" w:rightChars="-27"/>
              <w:jc w:val="center"/>
              <w:rPr>
                <w:rFonts w:ascii="仿宋_GB2312" w:hAnsi="仿宋_GB2312" w:eastAsia="仿宋_GB2312" w:cs="仿宋_GB2312"/>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65" w:rightChars="-27"/>
              <w:jc w:val="center"/>
              <w:rPr>
                <w:rFonts w:ascii="仿宋_GB2312" w:hAnsi="仿宋_GB2312" w:eastAsia="仿宋_GB2312" w:cs="仿宋_GB2312"/>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65" w:rightChars="-27"/>
              <w:jc w:val="center"/>
              <w:rPr>
                <w:rFonts w:ascii="仿宋_GB2312" w:hAnsi="仿宋_GB2312" w:eastAsia="仿宋_GB2312" w:cs="仿宋_GB2312"/>
                <w:kern w:val="0"/>
                <w:szCs w:val="21"/>
              </w:rPr>
            </w:pPr>
          </w:p>
        </w:tc>
      </w:tr>
    </w:tbl>
    <w:p>
      <w:pPr>
        <w:adjustRightInd w:val="0"/>
        <w:snapToGrid w:val="0"/>
        <w:spacing w:line="360" w:lineRule="auto"/>
        <w:ind w:right="120" w:rightChars="50"/>
        <w:jc w:val="left"/>
        <w:rPr>
          <w:rFonts w:ascii="仿宋_GB2312" w:hAnsi="仿宋_GB2312" w:eastAsia="仿宋_GB2312" w:cs="仿宋_GB2312"/>
          <w:b/>
          <w:szCs w:val="21"/>
        </w:rPr>
      </w:pPr>
      <w:r>
        <w:rPr>
          <w:rFonts w:hint="eastAsia" w:ascii="仿宋_GB2312" w:hAnsi="仿宋_GB2312" w:eastAsia="仿宋_GB2312" w:cs="仿宋_GB2312"/>
          <w:b/>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1．“投标文件响应内容”一栏由投标人按照招标文件要求填写并进行逐项响应。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3．“偏离说明”一栏由投标人对偏离的情况做详细说明。</w:t>
      </w:r>
    </w:p>
    <w:p>
      <w:pPr>
        <w:adjustRightInd w:val="0"/>
        <w:snapToGrid w:val="0"/>
        <w:spacing w:line="360" w:lineRule="auto"/>
        <w:rPr>
          <w:rFonts w:hint="eastAsia" w:ascii="仿宋_GB2312" w:hAnsi="仿宋_GB2312" w:eastAsia="仿宋_GB2312" w:cs="仿宋_GB2312"/>
          <w:szCs w:val="21"/>
        </w:rPr>
      </w:pPr>
    </w:p>
    <w:p>
      <w:pPr>
        <w:adjustRightInd w:val="0"/>
        <w:snapToGrid w:val="0"/>
        <w:spacing w:line="360" w:lineRule="auto"/>
        <w:rPr>
          <w:rFonts w:hint="eastAsia" w:ascii="仿宋_GB2312" w:hAnsi="仿宋_GB2312" w:eastAsia="仿宋_GB2312" w:cs="仿宋_GB2312"/>
          <w:szCs w:val="21"/>
        </w:rPr>
      </w:pPr>
    </w:p>
    <w:p>
      <w:pPr>
        <w:adjustRightInd w:val="0"/>
        <w:snapToGrid w:val="0"/>
        <w:spacing w:line="360" w:lineRule="auto"/>
        <w:rPr>
          <w:rFonts w:ascii="仿宋_GB2312" w:hAnsi="仿宋_GB2312" w:eastAsia="仿宋_GB2312" w:cs="仿宋_GB2312"/>
          <w:szCs w:val="21"/>
        </w:rPr>
      </w:pPr>
    </w:p>
    <w:p>
      <w:pPr>
        <w:adjustRightInd w:val="0"/>
        <w:snapToGrid w:val="0"/>
        <w:spacing w:line="360" w:lineRule="auto"/>
        <w:rPr>
          <w:rFonts w:ascii="仿宋_GB2312" w:hAnsi="仿宋_GB2312" w:eastAsia="仿宋_GB2312" w:cs="仿宋_GB2312"/>
          <w:szCs w:val="21"/>
        </w:rPr>
      </w:pPr>
    </w:p>
    <w:p>
      <w:pPr>
        <w:adjustRightInd w:val="0"/>
        <w:snapToGrid w:val="0"/>
        <w:spacing w:line="360" w:lineRule="auto"/>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adjustRightInd w:val="0"/>
        <w:snapToGrid w:val="0"/>
        <w:spacing w:line="360" w:lineRule="auto"/>
        <w:ind w:right="120" w:rightChars="50"/>
        <w:jc w:val="left"/>
        <w:rPr>
          <w:rFonts w:ascii="仿宋_GB2312" w:hAnsi="仿宋_GB2312" w:eastAsia="仿宋_GB2312" w:cs="仿宋_GB2312"/>
          <w:szCs w:val="21"/>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u w:val="single"/>
        </w:rPr>
        <w:t xml:space="preserve"> </w:t>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b w:val="0"/>
          <w:szCs w:val="28"/>
        </w:rPr>
        <w:br w:type="page"/>
      </w:r>
      <w:r>
        <w:rPr>
          <w:rFonts w:hint="eastAsia" w:ascii="仿宋" w:hAnsi="仿宋" w:eastAsia="仿宋" w:cs="仿宋_GB2312"/>
          <w:szCs w:val="28"/>
        </w:rPr>
        <w:t>格式14</w:t>
      </w:r>
    </w:p>
    <w:p>
      <w:pPr>
        <w:adjustRightInd w:val="0"/>
        <w:snapToGrid w:val="0"/>
        <w:ind w:right="120" w:rightChars="50"/>
        <w:jc w:val="center"/>
        <w:rPr>
          <w:rFonts w:ascii="仿宋" w:hAnsi="仿宋" w:cs="仿宋_GB2312"/>
          <w:b/>
          <w:bCs/>
          <w:sz w:val="32"/>
          <w:szCs w:val="32"/>
        </w:rPr>
      </w:pPr>
      <w:r>
        <w:rPr>
          <w:rFonts w:hint="eastAsia" w:ascii="仿宋" w:hAnsi="仿宋" w:cs="仿宋_GB2312"/>
          <w:b/>
          <w:bCs/>
          <w:sz w:val="32"/>
          <w:szCs w:val="32"/>
        </w:rPr>
        <w:t>商务条款偏离表</w:t>
      </w:r>
    </w:p>
    <w:sdt>
      <w:sdtPr>
        <w:rPr>
          <w:rFonts w:ascii="仿宋" w:hAnsi="仿宋" w:eastAsia="仿宋"/>
          <w:sz w:val="24"/>
        </w:rPr>
        <w:alias w:val="一表（对项目或各包的要求）"/>
        <w:tag w:val="一表（对项目或各包的要求）"/>
        <w:id w:val="1558982016"/>
        <w:lock w:val="sdtLocked"/>
        <w:placeholder>
          <w:docPart w:val="DefaultPlaceholder_1082065158"/>
        </w:placeholder>
      </w:sdtPr>
      <w:sdtEndPr>
        <w:rPr>
          <w:rFonts w:ascii="仿宋" w:hAnsi="仿宋" w:eastAsia="仿宋"/>
          <w:sz w:val="24"/>
        </w:rPr>
      </w:sdtEndPr>
      <w:sdtContent>
        <w:p>
          <w:pPr>
            <w:rPr>
              <w:rFonts w:ascii="仿宋_GB2312" w:hAnsi="仿宋_GB2312" w:eastAsia="仿宋_GB2312" w:cs="仿宋_GB2312"/>
              <w:b/>
              <w:bCs/>
              <w:szCs w:val="21"/>
            </w:rPr>
          </w:pPr>
        </w:p>
        <w:tbl>
          <w:tblPr>
            <w:tblStyle w:val="2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431"/>
            <w:gridCol w:w="2298"/>
            <w:gridCol w:w="772"/>
            <w:gridCol w:w="8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620" w:type="dxa"/>
                <w:gridSpan w:val="6"/>
                <w:vAlign w:val="center"/>
              </w:tcPr>
              <w:p>
                <w:pPr>
                  <w:adjustRightInd w:val="0"/>
                  <w:snapToGrid w:val="0"/>
                  <w:ind w:right="-122" w:rightChars="-51"/>
                  <w:rPr>
                    <w:rFonts w:ascii="仿宋_GB2312" w:hAnsi="仿宋_GB2312" w:eastAsia="仿宋_GB2312" w:cs="仿宋_GB2312"/>
                    <w:kern w:val="0"/>
                    <w:sz w:val="24"/>
                  </w:rPr>
                </w:pPr>
                <w:r>
                  <w:rPr>
                    <w:rFonts w:hint="eastAsia" w:ascii="仿宋" w:hAnsi="仿宋" w:eastAsia="仿宋" w:cs="Lucida Sans Unicode"/>
                    <w:color w:val="000000" w:themeColor="text1"/>
                    <w:kern w:val="0"/>
                    <w:sz w:val="24"/>
                    <w14:textFill>
                      <w14:solidFill>
                        <w14:schemeClr w14:val="tx1"/>
                      </w14:solidFill>
                    </w14:textFill>
                  </w:rPr>
                  <w:fldChar w:fldCharType="begin"/>
                </w:r>
                <w:r>
                  <w:rPr>
                    <w:rFonts w:hint="eastAsia" w:ascii="仿宋" w:hAnsi="仿宋" w:eastAsia="仿宋" w:cs="Lucida Sans Unicode"/>
                    <w:color w:val="000000" w:themeColor="text1"/>
                    <w:kern w:val="2"/>
                    <w:sz w:val="24"/>
                    <w14:textFill>
                      <w14:solidFill>
                        <w14:schemeClr w14:val="tx1"/>
                      </w14:solidFill>
                    </w14:textFill>
                  </w:rPr>
                  <w:instrText xml:space="preserve"> DOCPROPERTY  项目要求  \* MERGEFORMAT </w:instrText>
                </w:r>
                <w:r>
                  <w:rPr>
                    <w:rFonts w:hint="eastAsia" w:ascii="仿宋" w:hAnsi="仿宋" w:eastAsia="仿宋" w:cs="Lucida Sans Unicode"/>
                    <w:color w:val="000000" w:themeColor="text1"/>
                    <w:kern w:val="0"/>
                    <w:sz w:val="24"/>
                    <w14:textFill>
                      <w14:solidFill>
                        <w14:schemeClr w14:val="tx1"/>
                      </w14:solidFill>
                    </w14:textFill>
                  </w:rPr>
                  <w:fldChar w:fldCharType="separate"/>
                </w:r>
                <w:r>
                  <w:rPr>
                    <w:rFonts w:hint="eastAsia" w:ascii="仿宋" w:hAnsi="仿宋" w:eastAsia="仿宋" w:cs="Lucida Sans Unicode"/>
                    <w:color w:val="000000" w:themeColor="text1"/>
                    <w:kern w:val="2"/>
                    <w:sz w:val="24"/>
                    <w14:textFill>
                      <w14:solidFill>
                        <w14:schemeClr w14:val="tx1"/>
                      </w14:solidFill>
                    </w14:textFill>
                  </w:rPr>
                  <w:t>包号</w:t>
                </w:r>
                <w:r>
                  <w:rPr>
                    <w:rFonts w:hint="eastAsia" w:ascii="仿宋" w:hAnsi="仿宋" w:eastAsia="仿宋" w:cs="Lucida Sans Unicode"/>
                    <w:color w:val="000000" w:themeColor="text1"/>
                    <w:kern w:val="0"/>
                    <w:sz w:val="24"/>
                    <w14:textFill>
                      <w14:solidFill>
                        <w14:schemeClr w14:val="tx1"/>
                      </w14:solidFill>
                    </w14:textFill>
                  </w:rPr>
                  <w:fldChar w:fldCharType="end"/>
                </w:r>
                <w:r>
                  <w:rPr>
                    <w:rFonts w:hint="eastAsia" w:ascii="仿宋" w:hAnsi="仿宋" w:eastAsia="仿宋" w:cs="Lucida Sans Unicode"/>
                    <w:color w:val="000000" w:themeColor="text1"/>
                    <w:kern w:val="2"/>
                    <w:sz w:val="24"/>
                    <w14:textFill>
                      <w14:solidFill>
                        <w14:schemeClr w14:val="tx1"/>
                      </w14:solidFill>
                    </w14:textFill>
                  </w:rPr>
                  <w:t>：</w:t>
                </w:r>
                <w:sdt>
                  <w:sdtPr>
                    <w:rPr>
                      <w:rFonts w:hint="eastAsia" w:ascii="仿宋" w:hAnsi="仿宋" w:eastAsia="仿宋"/>
                      <w:kern w:val="0"/>
                      <w:sz w:val="24"/>
                    </w:rPr>
                    <w:alias w:val="包号"/>
                    <w:tag w:val="包号"/>
                    <w:id w:val="-1773472254"/>
                    <w:placeholder>
                      <w:docPart w:val="1E50D43504C84BF1BD3D47A9A4229FE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4"/>
                    </w:rPr>
                  </w:sdtEndPr>
                  <w:sdtContent>
                    <w:r>
                      <w:rPr>
                        <w:rFonts w:hint="eastAsia" w:ascii="仿宋" w:hAnsi="仿宋" w:eastAsia="仿宋"/>
                        <w:kern w:val="0"/>
                        <w:sz w:val="24"/>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00" w:type="dxa"/>
                <w:vAlign w:val="center"/>
              </w:tcPr>
              <w:p>
                <w:pPr>
                  <w:adjustRightInd w:val="0"/>
                  <w:snapToGrid w:val="0"/>
                  <w:ind w:right="-55" w:rightChars="-23" w:firstLine="42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序</w:t>
                </w:r>
              </w:p>
            </w:tc>
            <w:tc>
              <w:tcPr>
                <w:tcW w:w="3431" w:type="dxa"/>
                <w:vAlign w:val="center"/>
              </w:tcPr>
              <w:p>
                <w:pPr>
                  <w:adjustRightInd w:val="0"/>
                  <w:snapToGrid w:val="0"/>
                  <w:ind w:right="-84" w:rightChars="-35"/>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招标文件的商务条款</w:t>
                </w:r>
              </w:p>
              <w:p>
                <w:pPr>
                  <w:adjustRightInd w:val="0"/>
                  <w:snapToGrid w:val="0"/>
                  <w:ind w:right="-84" w:rightChars="-35"/>
                  <w:jc w:val="center"/>
                  <w:rPr>
                    <w:rFonts w:ascii="仿宋_GB2312" w:hAnsi="仿宋_GB2312" w:eastAsia="仿宋_GB2312" w:cs="仿宋_GB2312"/>
                    <w:kern w:val="0"/>
                    <w:sz w:val="20"/>
                    <w:szCs w:val="21"/>
                  </w:rPr>
                </w:pPr>
                <w:r>
                  <w:rPr>
                    <w:rFonts w:hint="eastAsia" w:ascii="仿宋" w:hAnsi="仿宋" w:cs="宋体"/>
                    <w:kern w:val="0"/>
                    <w:sz w:val="20"/>
                    <w:szCs w:val="21"/>
                  </w:rPr>
                  <w:t>（</w:t>
                </w:r>
                <w:r>
                  <w:rPr>
                    <w:rFonts w:hint="eastAsia" w:ascii="仿宋" w:hAnsi="仿宋" w:cs="宋体"/>
                    <w:b/>
                    <w:kern w:val="0"/>
                    <w:sz w:val="18"/>
                    <w:szCs w:val="18"/>
                  </w:rPr>
                  <w:t>实质性要求及重要指标用★标注，★标注项不得负偏离，如果负偏离，则投标文件无效。</w:t>
                </w:r>
                <w:r>
                  <w:rPr>
                    <w:rFonts w:hint="eastAsia" w:ascii="仿宋" w:hAnsi="仿宋" w:cs="宋体"/>
                    <w:kern w:val="0"/>
                    <w:sz w:val="20"/>
                    <w:szCs w:val="21"/>
                  </w:rPr>
                  <w:t>）</w:t>
                </w:r>
              </w:p>
            </w:tc>
            <w:tc>
              <w:tcPr>
                <w:tcW w:w="2298" w:type="dxa"/>
                <w:vAlign w:val="center"/>
              </w:tcPr>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投标文件响应内容</w:t>
                </w:r>
              </w:p>
            </w:tc>
            <w:tc>
              <w:tcPr>
                <w:tcW w:w="772" w:type="dxa"/>
                <w:vAlign w:val="center"/>
              </w:tcPr>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偏离程度</w:t>
                </w:r>
              </w:p>
            </w:tc>
            <w:tc>
              <w:tcPr>
                <w:tcW w:w="860" w:type="dxa"/>
                <w:vAlign w:val="center"/>
              </w:tcPr>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说明</w:t>
                </w:r>
              </w:p>
            </w:tc>
            <w:tc>
              <w:tcPr>
                <w:tcW w:w="759" w:type="dxa"/>
                <w:vAlign w:val="center"/>
              </w:tcPr>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证明</w:t>
                </w:r>
              </w:p>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b/>
                    <w:kern w:val="0"/>
                    <w:sz w:val="18"/>
                    <w:szCs w:val="18"/>
                  </w:rPr>
                  <w:t>★</w:t>
                </w:r>
                <w:r>
                  <w:rPr>
                    <w:rFonts w:hint="eastAsia" w:ascii="仿宋_GB2312" w:hAnsi="仿宋_GB2312" w:eastAsia="仿宋_GB2312" w:cs="仿宋_GB2312"/>
                    <w:kern w:val="0"/>
                    <w:sz w:val="20"/>
                    <w:szCs w:val="21"/>
                  </w:rPr>
                  <w:t>履约期限：采购人与成交人签订服务合同之日起三年（合同一年一签）。</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b/>
                    <w:kern w:val="0"/>
                    <w:sz w:val="18"/>
                    <w:szCs w:val="18"/>
                  </w:rPr>
                  <w:t>★</w:t>
                </w:r>
                <w:r>
                  <w:rPr>
                    <w:rFonts w:hint="eastAsia" w:ascii="仿宋_GB2312" w:hAnsi="仿宋_GB2312" w:eastAsia="仿宋_GB2312" w:cs="仿宋_GB2312"/>
                    <w:kern w:val="0"/>
                    <w:sz w:val="20"/>
                    <w:szCs w:val="21"/>
                  </w:rPr>
                  <w:t xml:space="preserve">履约地点：营口市人力资源和就业事务中心指定地点 </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b/>
                    <w:kern w:val="0"/>
                    <w:sz w:val="18"/>
                    <w:szCs w:val="18"/>
                  </w:rPr>
                  <w:t>★</w:t>
                </w:r>
                <w:r>
                  <w:rPr>
                    <w:rFonts w:hint="eastAsia" w:ascii="仿宋_GB2312" w:hAnsi="仿宋_GB2312" w:eastAsia="仿宋_GB2312" w:cs="仿宋_GB2312"/>
                    <w:kern w:val="0"/>
                    <w:sz w:val="20"/>
                    <w:szCs w:val="21"/>
                  </w:rPr>
                  <w:t>付款方式及条件：服务费实行按月支付。即：采购方于次月末向服务方支付上月服务费。</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bl>
        <w:p>
          <w:pPr>
            <w:rPr>
              <w:rFonts w:ascii="仿宋" w:hAnsi="仿宋" w:eastAsia="仿宋"/>
              <w:sz w:val="24"/>
            </w:rPr>
          </w:pPr>
        </w:p>
        <w:p/>
      </w:sdtContent>
    </w:sdt>
    <w:p>
      <w:pPr>
        <w:adjustRightInd w:val="0"/>
        <w:snapToGrid w:val="0"/>
        <w:ind w:right="120" w:rightChars="50"/>
        <w:jc w:val="left"/>
        <w:rPr>
          <w:rFonts w:ascii="仿宋" w:hAnsi="仿宋" w:cs="仿宋_GB2312"/>
          <w:szCs w:val="21"/>
        </w:rPr>
      </w:pPr>
      <w:r>
        <w:rPr>
          <w:rFonts w:hint="eastAsia" w:ascii="仿宋" w:hAnsi="仿宋" w:cs="仿宋_GB2312"/>
          <w:b/>
          <w:szCs w:val="21"/>
        </w:rPr>
        <w:t>填表要求：</w:t>
      </w:r>
    </w:p>
    <w:p>
      <w:pPr>
        <w:adjustRightInd w:val="0"/>
        <w:snapToGrid w:val="0"/>
        <w:rPr>
          <w:rFonts w:ascii="仿宋" w:hAnsi="仿宋" w:cs="仿宋_GB2312"/>
          <w:sz w:val="21"/>
          <w:szCs w:val="21"/>
        </w:rPr>
      </w:pPr>
      <w:r>
        <w:rPr>
          <w:rFonts w:hint="eastAsia" w:ascii="仿宋" w:hAnsi="仿宋" w:cs="仿宋_GB2312"/>
          <w:sz w:val="21"/>
          <w:szCs w:val="21"/>
        </w:rPr>
        <w:t>1．“投标文件响应内容”一栏由投标人按照招标文件要求填写，进行响应。</w:t>
      </w:r>
    </w:p>
    <w:p>
      <w:pPr>
        <w:adjustRightInd w:val="0"/>
        <w:snapToGrid w:val="0"/>
        <w:rPr>
          <w:rFonts w:ascii="仿宋" w:hAnsi="仿宋" w:cs="仿宋_GB2312"/>
          <w:sz w:val="21"/>
          <w:szCs w:val="21"/>
        </w:rPr>
      </w:pPr>
      <w:r>
        <w:rPr>
          <w:rFonts w:hint="eastAsia" w:ascii="仿宋" w:hAnsi="仿宋" w:cs="仿宋_GB2312"/>
          <w:sz w:val="21"/>
          <w:szCs w:val="21"/>
        </w:rPr>
        <w:t>2．“偏离程度”一栏根据“投标文件响应内容”与招标文件逐项对照的结果填写。偏离必须用 “正偏离、负偏离或无偏离”三个名称中的一种进行标注。</w:t>
      </w:r>
    </w:p>
    <w:p>
      <w:pPr>
        <w:adjustRightInd w:val="0"/>
        <w:snapToGrid w:val="0"/>
        <w:rPr>
          <w:rFonts w:ascii="仿宋" w:hAnsi="仿宋" w:cs="仿宋_GB2312"/>
          <w:sz w:val="21"/>
          <w:szCs w:val="21"/>
        </w:rPr>
      </w:pPr>
      <w:r>
        <w:rPr>
          <w:rFonts w:hint="eastAsia" w:ascii="仿宋" w:hAnsi="仿宋" w:cs="仿宋_GB2312"/>
          <w:sz w:val="21"/>
          <w:szCs w:val="21"/>
        </w:rPr>
        <w:t>3．“偏离说明”一栏由投标人对偏离的情况做详细说明。</w:t>
      </w:r>
    </w:p>
    <w:p>
      <w:pPr>
        <w:adjustRightInd w:val="0"/>
        <w:snapToGrid w:val="0"/>
        <w:rPr>
          <w:rFonts w:ascii="仿宋" w:hAnsi="仿宋" w:cs="仿宋_GB2312"/>
          <w:sz w:val="21"/>
          <w:szCs w:val="21"/>
        </w:rPr>
      </w:pPr>
    </w:p>
    <w:p>
      <w:pPr>
        <w:snapToGrid w:val="0"/>
        <w:spacing w:line="480" w:lineRule="auto"/>
        <w:rPr>
          <w:rFonts w:ascii="仿宋" w:hAnsi="仿宋" w:cs="仿宋_GB2312"/>
          <w:sz w:val="21"/>
          <w:szCs w:val="21"/>
        </w:rPr>
      </w:pPr>
      <w:r>
        <w:rPr>
          <w:rFonts w:hint="eastAsia" w:ascii="仿宋" w:hAnsi="仿宋" w:cs="仿宋_GB2312"/>
          <w:sz w:val="21"/>
          <w:szCs w:val="21"/>
        </w:rPr>
        <w:t>投标人名称（加盖单位公章）：</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rPr>
      </w:pPr>
      <w:r>
        <w:rPr>
          <w:rFonts w:hint="eastAsia" w:ascii="仿宋" w:hAnsi="仿宋" w:cs="仿宋_GB2312"/>
          <w:sz w:val="21"/>
          <w:szCs w:val="21"/>
        </w:rPr>
        <w:t>法定代表人（或非法人组织负责人）或其授权委托人(签字或盖章)：</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u w:val="single"/>
        </w:rPr>
      </w:pPr>
      <w:r>
        <w:rPr>
          <w:rFonts w:hint="eastAsia" w:ascii="仿宋" w:hAnsi="仿宋" w:cs="仿宋_GB2312"/>
          <w:sz w:val="21"/>
          <w:szCs w:val="21"/>
        </w:rPr>
        <w:t>日期：</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u w:val="single"/>
        </w:rPr>
      </w:pPr>
    </w:p>
    <w:p>
      <w:pPr>
        <w:widowControl/>
        <w:spacing w:line="240" w:lineRule="auto"/>
        <w:jc w:val="left"/>
        <w:rPr>
          <w:rFonts w:ascii="仿宋" w:hAnsi="仿宋" w:cs="仿宋_GB2312"/>
        </w:rPr>
      </w:pPr>
      <w:r>
        <w:rPr>
          <w:rFonts w:ascii="仿宋" w:hAnsi="仿宋" w:cs="仿宋_GB2312"/>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格式15</w:t>
      </w:r>
    </w:p>
    <w:p>
      <w:pPr>
        <w:adjustRightInd w:val="0"/>
        <w:snapToGrid w:val="0"/>
        <w:spacing w:before="240" w:beforeLines="100" w:after="240" w:afterLines="100"/>
        <w:ind w:right="120" w:rightChars="50"/>
        <w:jc w:val="center"/>
        <w:rPr>
          <w:rFonts w:ascii="仿宋" w:hAnsi="仿宋" w:cs="仿宋_GB2312"/>
          <w:b/>
          <w:bCs/>
          <w:sz w:val="32"/>
          <w:szCs w:val="32"/>
        </w:rPr>
      </w:pPr>
      <w:bookmarkStart w:id="114" w:name="_Toc9410_WPSOffice_Level2"/>
      <w:bookmarkStart w:id="115" w:name="_Toc20929_WPSOffice_Level2"/>
      <w:r>
        <w:rPr>
          <w:rFonts w:hint="eastAsia" w:ascii="仿宋" w:hAnsi="仿宋" w:cs="仿宋_GB2312"/>
          <w:b/>
          <w:bCs/>
          <w:sz w:val="32"/>
          <w:szCs w:val="32"/>
        </w:rPr>
        <w:t>投标人关联单位的说明</w:t>
      </w:r>
      <w:bookmarkEnd w:id="114"/>
      <w:bookmarkEnd w:id="115"/>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说明：投标人应当如实披露与本单位存在下列关联关系的单位名称：</w:t>
      </w:r>
    </w:p>
    <w:p>
      <w:pPr>
        <w:adjustRightInd w:val="0"/>
        <w:snapToGrid w:val="0"/>
        <w:ind w:right="120" w:rightChars="50" w:firstLine="544" w:firstLineChars="227"/>
        <w:jc w:val="left"/>
        <w:rPr>
          <w:rFonts w:ascii="仿宋" w:hAnsi="仿宋" w:cs="仿宋_GB2312"/>
          <w:szCs w:val="21"/>
        </w:rPr>
      </w:pPr>
      <w:bookmarkStart w:id="116" w:name="_Toc31070_WPSOffice_Level2"/>
      <w:bookmarkStart w:id="117" w:name="_Toc2074_WPSOffice_Level2"/>
      <w:r>
        <w:rPr>
          <w:rFonts w:hint="eastAsia" w:ascii="仿宋" w:hAnsi="仿宋" w:cs="仿宋_GB2312"/>
          <w:szCs w:val="21"/>
        </w:rPr>
        <w:t>（1）与投标人单位法定代表人（或非法人组织负责人）为同一人的其他单位；</w:t>
      </w:r>
      <w:bookmarkEnd w:id="116"/>
      <w:bookmarkEnd w:id="117"/>
    </w:p>
    <w:p>
      <w:pPr>
        <w:adjustRightInd w:val="0"/>
        <w:snapToGrid w:val="0"/>
        <w:ind w:right="120" w:rightChars="50" w:firstLine="544" w:firstLineChars="227"/>
        <w:jc w:val="left"/>
        <w:rPr>
          <w:rFonts w:ascii="仿宋" w:hAnsi="仿宋" w:cs="仿宋_GB2312"/>
          <w:szCs w:val="21"/>
        </w:rPr>
      </w:pPr>
      <w:bookmarkStart w:id="118" w:name="_Toc27053_WPSOffice_Level2"/>
      <w:bookmarkStart w:id="119" w:name="_Toc889_WPSOffice_Level2"/>
      <w:r>
        <w:rPr>
          <w:rFonts w:hint="eastAsia" w:ascii="仿宋" w:hAnsi="仿宋" w:cs="仿宋_GB2312"/>
          <w:szCs w:val="21"/>
        </w:rPr>
        <w:t>（2）与投标人存在直接控股、管理关系的其他单位。</w:t>
      </w:r>
      <w:bookmarkEnd w:id="118"/>
      <w:bookmarkEnd w:id="119"/>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注：若无此情形，写“无”即可</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adjustRightInd w:val="0"/>
        <w:snapToGrid w:val="0"/>
        <w:spacing w:line="480" w:lineRule="auto"/>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u w:val="single"/>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格式16</w:t>
      </w:r>
    </w:p>
    <w:p>
      <w:pPr>
        <w:adjustRightInd w:val="0"/>
        <w:snapToGrid w:val="0"/>
        <w:spacing w:before="240" w:beforeLines="100" w:after="240" w:afterLines="100"/>
        <w:ind w:right="120" w:rightChars="50"/>
        <w:jc w:val="center"/>
        <w:rPr>
          <w:rFonts w:ascii="仿宋_GB2312" w:hAnsi="仿宋_GB2312" w:eastAsia="仿宋_GB2312" w:cs="仿宋_GB2312"/>
          <w:b/>
          <w:bCs/>
          <w:sz w:val="32"/>
          <w:szCs w:val="32"/>
        </w:rPr>
      </w:pPr>
      <w:bookmarkStart w:id="120" w:name="_Toc4541_WPSOffice_Level2"/>
      <w:bookmarkStart w:id="121" w:name="_Toc19164_WPSOffice_Level2"/>
      <w:r>
        <w:rPr>
          <w:rFonts w:hint="eastAsia" w:ascii="仿宋_GB2312" w:hAnsi="仿宋_GB2312" w:eastAsia="仿宋_GB2312" w:cs="仿宋_GB2312"/>
          <w:b/>
          <w:bCs/>
          <w:sz w:val="32"/>
          <w:szCs w:val="32"/>
        </w:rPr>
        <w:t>中小企业声明函</w:t>
      </w:r>
      <w:bookmarkEnd w:id="120"/>
      <w:bookmarkEnd w:id="121"/>
    </w:p>
    <w:p>
      <w:pPr>
        <w:ind w:firstLine="480" w:firstLineChars="200"/>
        <w:rPr>
          <w:rFonts w:ascii="仿宋_GB2312" w:hAnsi="仿宋_GB2312" w:eastAsia="仿宋_GB2312" w:cs="仿宋_GB2312"/>
          <w:sz w:val="21"/>
          <w:szCs w:val="21"/>
        </w:rPr>
      </w:pPr>
      <w:r>
        <w:rPr>
          <w:rFonts w:hint="eastAsia" w:ascii="仿宋_GB2312" w:hAnsi="仿宋_GB2312" w:eastAsia="仿宋_GB2312" w:cs="仿宋_GB2312"/>
          <w:szCs w:val="21"/>
        </w:rPr>
        <w:t>本公司（联合体）郑重声明，根据《政府采购促进中小企业发展管理办法》（财库﹝2020﹞46 号）的规定，本公司（联合体）参加</w:t>
      </w:r>
      <w:r>
        <w:rPr>
          <w:rFonts w:hint="eastAsia" w:ascii="仿宋_GB2312" w:hAnsi="仿宋_GB2312" w:eastAsia="仿宋_GB2312" w:cs="仿宋_GB2312"/>
          <w:szCs w:val="21"/>
          <w:u w:val="single"/>
        </w:rPr>
        <w:t>（单位名称）</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firstLineChars="200"/>
        <w:rPr>
          <w:rFonts w:ascii="仿宋_GB2312" w:hAnsi="仿宋_GB2312" w:eastAsia="仿宋_GB2312" w:cs="仿宋_GB2312"/>
          <w:szCs w:val="21"/>
        </w:rPr>
      </w:pPr>
      <w:r>
        <w:rPr>
          <w:rFonts w:hint="eastAsia" w:ascii="宋体" w:hAnsi="宋体" w:eastAsia="宋体" w:cs="宋体"/>
          <w:szCs w:val="21"/>
        </w:rPr>
        <w:t> </w:t>
      </w:r>
      <w:r>
        <w:rPr>
          <w:rFonts w:hint="eastAsia" w:ascii="仿宋_GB2312" w:hAnsi="仿宋_GB2312" w:eastAsia="仿宋_GB2312" w:cs="仿宋_GB2312"/>
          <w:szCs w:val="21"/>
        </w:rPr>
        <w:t xml:space="preserve"> 1.</w:t>
      </w:r>
      <w:r>
        <w:rPr>
          <w:rFonts w:hint="eastAsia" w:ascii="仿宋_GB2312" w:hAnsi="仿宋_GB2312" w:eastAsia="仿宋_GB2312" w:cs="仿宋_GB2312"/>
          <w:szCs w:val="21"/>
          <w:u w:val="single"/>
        </w:rPr>
        <w:t>（标的名称）</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（采购文件中明确的所属行业）</w:t>
      </w:r>
      <w:r>
        <w:rPr>
          <w:rFonts w:hint="eastAsia" w:ascii="仿宋_GB2312" w:hAnsi="仿宋_GB2312" w:eastAsia="仿宋_GB2312" w:cs="仿宋_GB2312"/>
          <w:szCs w:val="21"/>
        </w:rPr>
        <w:t>；承建（承接）企业为</w:t>
      </w:r>
      <w:r>
        <w:rPr>
          <w:rFonts w:hint="eastAsia" w:ascii="仿宋_GB2312" w:hAnsi="仿宋_GB2312" w:eastAsia="仿宋_GB2312" w:cs="仿宋_GB2312"/>
          <w:szCs w:val="21"/>
          <w:u w:val="single"/>
        </w:rPr>
        <w:t>（企业名称）</w:t>
      </w:r>
      <w:r>
        <w:rPr>
          <w:rFonts w:hint="eastAsia" w:ascii="仿宋_GB2312" w:hAnsi="仿宋_GB2312" w:eastAsia="仿宋_GB2312" w:cs="仿宋_GB2312"/>
          <w:szCs w:val="21"/>
        </w:rPr>
        <w:t>，从业人员</w:t>
      </w:r>
      <w:r>
        <w:rPr>
          <w:rFonts w:hint="eastAsia" w:ascii="宋体" w:hAnsi="宋体" w:eastAsia="宋体" w:cs="宋体"/>
          <w:szCs w:val="21"/>
          <w:u w:val="single"/>
        </w:rPr>
        <w:t>  </w:t>
      </w:r>
      <w:r>
        <w:rPr>
          <w:rFonts w:hint="eastAsia" w:ascii="仿宋_GB2312" w:hAnsi="仿宋_GB2312" w:eastAsia="仿宋_GB2312" w:cs="仿宋_GB2312"/>
          <w:szCs w:val="21"/>
          <w:u w:val="single"/>
        </w:rPr>
        <w:t xml:space="preserve"> </w:t>
      </w:r>
      <w:r>
        <w:rPr>
          <w:rFonts w:hint="eastAsia" w:ascii="宋体" w:hAnsi="宋体" w:eastAsia="宋体" w:cs="宋体"/>
          <w:szCs w:val="21"/>
          <w:u w:val="single"/>
        </w:rPr>
        <w:t>  </w:t>
      </w:r>
      <w:r>
        <w:rPr>
          <w:rFonts w:hint="eastAsia" w:ascii="宋体" w:hAnsi="宋体" w:eastAsia="宋体" w:cs="宋体"/>
          <w:szCs w:val="21"/>
        </w:rPr>
        <w:t> </w:t>
      </w:r>
      <w:r>
        <w:rPr>
          <w:rFonts w:hint="eastAsia" w:ascii="仿宋_GB2312" w:hAnsi="仿宋_GB2312" w:eastAsia="仿宋_GB2312" w:cs="仿宋_GB2312"/>
          <w:szCs w:val="21"/>
        </w:rPr>
        <w:t>人，营业收入为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万元，资产总额为</w:t>
      </w:r>
      <w:r>
        <w:rPr>
          <w:rFonts w:hint="eastAsia" w:ascii="宋体" w:hAnsi="宋体" w:eastAsia="宋体" w:cs="宋体"/>
          <w:szCs w:val="21"/>
          <w:u w:val="single"/>
        </w:rPr>
        <w:t>    </w:t>
      </w:r>
      <w:r>
        <w:rPr>
          <w:rFonts w:hint="eastAsia" w:ascii="仿宋_GB2312" w:hAnsi="仿宋_GB2312" w:eastAsia="仿宋_GB2312" w:cs="仿宋_GB2312"/>
          <w:szCs w:val="21"/>
          <w:u w:val="single"/>
        </w:rPr>
        <w:t xml:space="preserve"> </w:t>
      </w:r>
      <w:r>
        <w:rPr>
          <w:rFonts w:hint="eastAsia" w:ascii="宋体" w:hAnsi="宋体" w:eastAsia="宋体" w:cs="宋体"/>
          <w:szCs w:val="21"/>
          <w:u w:val="single"/>
        </w:rPr>
        <w:t>  </w:t>
      </w:r>
      <w:r>
        <w:rPr>
          <w:rFonts w:hint="eastAsia" w:ascii="仿宋_GB2312" w:hAnsi="仿宋_GB2312" w:eastAsia="仿宋_GB2312" w:cs="仿宋_GB2312"/>
          <w:szCs w:val="21"/>
        </w:rPr>
        <w:t>万元</w:t>
      </w:r>
      <w:r>
        <w:rPr>
          <w:rFonts w:hint="eastAsia" w:ascii="仿宋_GB2312" w:hAnsi="仿宋_GB2312" w:eastAsia="仿宋_GB2312" w:cs="仿宋_GB2312"/>
          <w:sz w:val="36"/>
          <w:szCs w:val="36"/>
          <w:vertAlign w:val="superscript"/>
        </w:rPr>
        <w:t>1</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（中型企业、小型企业、微型企业）</w:t>
      </w:r>
      <w:r>
        <w:rPr>
          <w:rFonts w:hint="eastAsia" w:ascii="仿宋_GB2312" w:hAnsi="仿宋_GB2312" w:eastAsia="仿宋_GB2312" w:cs="仿宋_GB2312"/>
          <w:szCs w:val="21"/>
        </w:rPr>
        <w:t xml:space="preserve">； </w:t>
      </w:r>
    </w:p>
    <w:p>
      <w:pPr>
        <w:ind w:firstLine="480" w:firstLineChars="200"/>
        <w:rPr>
          <w:rFonts w:ascii="仿宋_GB2312" w:hAnsi="仿宋_GB2312" w:eastAsia="仿宋_GB2312" w:cs="仿宋_GB2312"/>
          <w:szCs w:val="21"/>
        </w:rPr>
      </w:pPr>
      <w:r>
        <w:rPr>
          <w:rFonts w:hint="eastAsia" w:ascii="宋体" w:hAnsi="宋体" w:eastAsia="宋体" w:cs="宋体"/>
          <w:szCs w:val="21"/>
        </w:rPr>
        <w:t> </w:t>
      </w:r>
      <w:r>
        <w:rPr>
          <w:rFonts w:hint="eastAsia" w:ascii="仿宋_GB2312" w:hAnsi="仿宋_GB2312" w:eastAsia="仿宋_GB2312" w:cs="仿宋_GB2312"/>
          <w:szCs w:val="21"/>
        </w:rPr>
        <w:t xml:space="preserve"> 2.</w:t>
      </w:r>
      <w:r>
        <w:rPr>
          <w:rFonts w:hint="eastAsia" w:ascii="仿宋_GB2312" w:hAnsi="仿宋_GB2312" w:eastAsia="仿宋_GB2312" w:cs="仿宋_GB2312"/>
          <w:szCs w:val="21"/>
          <w:u w:val="single"/>
        </w:rPr>
        <w:t>（标的名称）</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（采购文件中明确的所属行业）</w:t>
      </w:r>
      <w:r>
        <w:rPr>
          <w:rFonts w:hint="eastAsia" w:ascii="仿宋_GB2312" w:hAnsi="仿宋_GB2312" w:eastAsia="仿宋_GB2312" w:cs="仿宋_GB2312"/>
          <w:szCs w:val="21"/>
        </w:rPr>
        <w:t>；承建（承接）企业为</w:t>
      </w:r>
      <w:r>
        <w:rPr>
          <w:rFonts w:hint="eastAsia" w:ascii="仿宋_GB2312" w:hAnsi="仿宋_GB2312" w:eastAsia="仿宋_GB2312" w:cs="仿宋_GB2312"/>
          <w:szCs w:val="21"/>
          <w:u w:val="single"/>
        </w:rPr>
        <w:t>（企业名称）</w:t>
      </w:r>
      <w:r>
        <w:rPr>
          <w:rFonts w:hint="eastAsia" w:ascii="仿宋_GB2312" w:hAnsi="仿宋_GB2312" w:eastAsia="仿宋_GB2312" w:cs="仿宋_GB2312"/>
          <w:szCs w:val="21"/>
        </w:rPr>
        <w:t>，从业人员</w:t>
      </w:r>
      <w:r>
        <w:rPr>
          <w:rFonts w:hint="eastAsia" w:ascii="宋体" w:hAnsi="宋体" w:eastAsia="宋体" w:cs="宋体"/>
          <w:szCs w:val="21"/>
          <w:u w:val="single"/>
        </w:rPr>
        <w:t>      </w:t>
      </w:r>
      <w:r>
        <w:rPr>
          <w:rFonts w:hint="eastAsia" w:ascii="仿宋_GB2312" w:hAnsi="仿宋_GB2312" w:eastAsia="仿宋_GB2312" w:cs="仿宋_GB2312"/>
          <w:szCs w:val="21"/>
        </w:rPr>
        <w:t>人，营业收入为</w:t>
      </w:r>
      <w:r>
        <w:rPr>
          <w:rFonts w:hint="eastAsia" w:ascii="仿宋_GB2312" w:hAnsi="仿宋_GB2312" w:eastAsia="仿宋_GB2312" w:cs="仿宋_GB2312"/>
          <w:szCs w:val="21"/>
          <w:u w:val="single"/>
        </w:rPr>
        <w:t xml:space="preserve"> </w:t>
      </w:r>
      <w:r>
        <w:rPr>
          <w:rFonts w:hint="eastAsia" w:ascii="宋体" w:hAnsi="宋体" w:eastAsia="宋体" w:cs="宋体"/>
          <w:szCs w:val="21"/>
          <w:u w:val="single"/>
        </w:rPr>
        <w:t>        </w:t>
      </w:r>
      <w:r>
        <w:rPr>
          <w:rFonts w:hint="eastAsia" w:ascii="仿宋_GB2312" w:hAnsi="仿宋_GB2312" w:eastAsia="仿宋_GB2312" w:cs="仿宋_GB2312"/>
          <w:szCs w:val="21"/>
        </w:rPr>
        <w:t>万元，资产总额为</w:t>
      </w:r>
      <w:r>
        <w:rPr>
          <w:rFonts w:hint="eastAsia" w:ascii="仿宋_GB2312" w:hAnsi="仿宋_GB2312" w:eastAsia="仿宋_GB2312" w:cs="仿宋_GB2312"/>
          <w:szCs w:val="21"/>
          <w:u w:val="single"/>
        </w:rPr>
        <w:t xml:space="preserve"> </w:t>
      </w:r>
      <w:r>
        <w:rPr>
          <w:rFonts w:hint="eastAsia" w:ascii="宋体" w:hAnsi="宋体" w:eastAsia="宋体" w:cs="宋体"/>
          <w:szCs w:val="21"/>
          <w:u w:val="single"/>
        </w:rPr>
        <w:t>  </w:t>
      </w:r>
      <w:r>
        <w:rPr>
          <w:rFonts w:hint="eastAsia" w:ascii="仿宋_GB2312" w:hAnsi="仿宋_GB2312" w:eastAsia="仿宋_GB2312" w:cs="仿宋_GB2312"/>
          <w:szCs w:val="21"/>
          <w:u w:val="single"/>
        </w:rPr>
        <w:t xml:space="preserve">  </w:t>
      </w:r>
      <w:r>
        <w:rPr>
          <w:rFonts w:hint="eastAsia" w:ascii="宋体" w:hAnsi="宋体" w:eastAsia="宋体" w:cs="宋体"/>
          <w:szCs w:val="21"/>
          <w:u w:val="single"/>
        </w:rPr>
        <w:t> </w:t>
      </w:r>
      <w:r>
        <w:rPr>
          <w:rFonts w:hint="eastAsia" w:ascii="仿宋_GB2312" w:hAnsi="仿宋_GB2312" w:eastAsia="仿宋_GB2312" w:cs="仿宋_GB2312"/>
          <w:szCs w:val="21"/>
        </w:rPr>
        <w:t>万元，属于</w:t>
      </w:r>
      <w:r>
        <w:rPr>
          <w:rFonts w:hint="eastAsia" w:ascii="仿宋_GB2312" w:hAnsi="仿宋_GB2312" w:eastAsia="仿宋_GB2312" w:cs="仿宋_GB2312"/>
          <w:szCs w:val="21"/>
          <w:u w:val="single"/>
        </w:rPr>
        <w:t>（中型企业、小型企业、微型企业）</w:t>
      </w:r>
      <w:r>
        <w:rPr>
          <w:rFonts w:hint="eastAsia" w:ascii="仿宋_GB2312" w:hAnsi="仿宋_GB2312" w:eastAsia="仿宋_GB2312" w:cs="仿宋_GB2312"/>
          <w:szCs w:val="21"/>
        </w:rPr>
        <w:t xml:space="preserve">； </w:t>
      </w:r>
    </w:p>
    <w:p>
      <w:pPr>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 </w:t>
      </w:r>
    </w:p>
    <w:p>
      <w:pPr>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以上企业，不属于大企业的分支机构，不存在控股股东为大企业的情形，也不存在与大企业的负责人为同一人的情形。</w:t>
      </w:r>
    </w:p>
    <w:p>
      <w:pPr>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本企业对上述声明内容的真实性负责。如有虚假，将依 法承担相应责任。 </w:t>
      </w:r>
    </w:p>
    <w:p>
      <w:pPr>
        <w:rPr>
          <w:rFonts w:ascii="仿宋_GB2312" w:hAnsi="仿宋_GB2312" w:eastAsia="仿宋_GB2312" w:cs="仿宋_GB2312"/>
          <w:szCs w:val="21"/>
        </w:rPr>
      </w:pPr>
    </w:p>
    <w:p>
      <w:pPr>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企业名称（盖章）：</w:t>
      </w:r>
    </w:p>
    <w:p>
      <w:pPr>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ind w:firstLine="480" w:firstLineChars="200"/>
        <w:rPr>
          <w:rFonts w:ascii="仿宋" w:hAnsi="仿宋" w:cs="仿宋_GB2312"/>
          <w:szCs w:val="21"/>
          <w:u w:val="single"/>
        </w:rPr>
      </w:pPr>
      <w:r>
        <w:rPr>
          <w:rFonts w:hint="eastAsia" w:ascii="仿宋_GB2312" w:hAnsi="仿宋_GB2312" w:eastAsia="仿宋_GB2312" w:cs="仿宋_GB2312"/>
          <w:szCs w:val="21"/>
        </w:rPr>
        <w:t>注：1从业人员、营业收入、资产总额填报上一年度数据，无上一年度数据的新成立企业可不填报。</w:t>
      </w:r>
    </w:p>
    <w:p>
      <w:pPr>
        <w:adjustRightInd w:val="0"/>
        <w:snapToGrid w:val="0"/>
        <w:spacing w:line="480" w:lineRule="auto"/>
        <w:ind w:right="120" w:rightChars="50"/>
        <w:jc w:val="left"/>
        <w:rPr>
          <w:rFonts w:ascii="仿宋" w:hAnsi="仿宋" w:cs="仿宋_GB2312"/>
          <w:szCs w:val="21"/>
          <w:u w:val="single"/>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格式17</w:t>
      </w:r>
    </w:p>
    <w:p>
      <w:pPr>
        <w:adjustRightInd w:val="0"/>
        <w:snapToGrid w:val="0"/>
        <w:spacing w:before="240" w:beforeLines="100" w:after="240" w:afterLines="100"/>
        <w:ind w:right="120" w:rightChars="50"/>
        <w:jc w:val="center"/>
        <w:rPr>
          <w:rFonts w:ascii="仿宋" w:hAnsi="仿宋" w:cs="仿宋_GB2312"/>
          <w:b/>
          <w:bCs/>
          <w:sz w:val="32"/>
          <w:szCs w:val="32"/>
        </w:rPr>
      </w:pPr>
      <w:bookmarkStart w:id="122" w:name="_Toc13566_WPSOffice_Level2"/>
      <w:bookmarkStart w:id="123" w:name="_Toc29880_WPSOffice_Level2"/>
      <w:r>
        <w:rPr>
          <w:rFonts w:hint="eastAsia" w:ascii="仿宋" w:hAnsi="仿宋" w:cs="仿宋_GB2312"/>
          <w:b/>
          <w:bCs/>
          <w:sz w:val="32"/>
          <w:szCs w:val="32"/>
        </w:rPr>
        <w:t>残疾人福利性单位声明函</w:t>
      </w:r>
      <w:bookmarkEnd w:id="122"/>
      <w:bookmarkEnd w:id="123"/>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 w:hAnsi="仿宋" w:cs="仿宋_GB2312"/>
          <w:szCs w:val="21"/>
          <w:u w:val="single"/>
        </w:rPr>
        <w:t xml:space="preserve">       </w:t>
      </w:r>
      <w:r>
        <w:rPr>
          <w:rFonts w:hint="eastAsia" w:ascii="仿宋" w:hAnsi="仿宋" w:cs="仿宋_GB2312"/>
          <w:szCs w:val="21"/>
        </w:rPr>
        <w:t>单位的</w:t>
      </w:r>
      <w:r>
        <w:rPr>
          <w:rFonts w:hint="eastAsia" w:ascii="仿宋" w:hAnsi="仿宋" w:cs="仿宋_GB2312"/>
          <w:szCs w:val="21"/>
          <w:u w:val="single"/>
        </w:rPr>
        <w:t xml:space="preserve">     </w:t>
      </w:r>
      <w:r>
        <w:rPr>
          <w:rFonts w:hint="eastAsia" w:ascii="仿宋" w:hAnsi="仿宋"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本单位对上述声明的真实性负责。如有虚假，将依法承担相应责任。</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注：供应商为非残疾人福利性单位的，无需填写此声明函。</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 xml:space="preserve">  </w:t>
      </w: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t>投标人名称（加盖单位公章）：</w:t>
      </w:r>
      <w:r>
        <w:rPr>
          <w:rFonts w:hint="eastAsia" w:ascii="仿宋" w:hAnsi="仿宋" w:cs="仿宋_GB2312"/>
          <w:szCs w:val="21"/>
          <w:u w:val="single"/>
        </w:rPr>
        <w:t xml:space="preserve">              </w:t>
      </w:r>
    </w:p>
    <w:p>
      <w:pPr>
        <w:adjustRightInd w:val="0"/>
        <w:snapToGrid w:val="0"/>
        <w:spacing w:line="480" w:lineRule="auto"/>
        <w:ind w:right="120" w:rightChars="50"/>
        <w:jc w:val="left"/>
        <w:rPr>
          <w:rFonts w:ascii="仿宋" w:hAnsi="仿宋" w:cs="仿宋_GB2312"/>
          <w:szCs w:val="21"/>
          <w:u w:val="single"/>
        </w:rPr>
      </w:pPr>
      <w:r>
        <w:rPr>
          <w:rFonts w:hint="eastAsia" w:ascii="仿宋" w:hAnsi="仿宋" w:cs="仿宋_GB2312"/>
          <w:szCs w:val="21"/>
        </w:rPr>
        <w:t>日 期：</w:t>
      </w:r>
      <w:r>
        <w:rPr>
          <w:rFonts w:hint="eastAsia" w:ascii="仿宋" w:hAnsi="仿宋" w:cs="仿宋_GB2312"/>
          <w:szCs w:val="21"/>
          <w:u w:val="single"/>
        </w:rPr>
        <w:t xml:space="preserve">              </w:t>
      </w:r>
    </w:p>
    <w:p>
      <w:pPr>
        <w:widowControl/>
        <w:jc w:val="left"/>
        <w:rPr>
          <w:rFonts w:ascii="仿宋" w:hAnsi="仿宋" w:cs="仿宋_GB2312"/>
          <w:b/>
          <w:kern w:val="44"/>
          <w:sz w:val="44"/>
        </w:rPr>
      </w:pPr>
      <w:r>
        <w:rPr>
          <w:rFonts w:hint="eastAsia" w:ascii="仿宋" w:hAnsi="仿宋" w:cs="仿宋_GB2312"/>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格式18</w:t>
      </w:r>
    </w:p>
    <w:p>
      <w:pPr>
        <w:adjustRightInd w:val="0"/>
        <w:snapToGrid w:val="0"/>
        <w:spacing w:before="240" w:beforeLines="100" w:after="240" w:afterLines="100"/>
        <w:jc w:val="center"/>
        <w:rPr>
          <w:rFonts w:ascii="仿宋" w:hAnsi="仿宋" w:cs="仿宋_GB2312"/>
          <w:b/>
          <w:bCs/>
          <w:sz w:val="32"/>
          <w:szCs w:val="32"/>
        </w:rPr>
      </w:pPr>
      <w:r>
        <w:rPr>
          <w:rFonts w:hint="eastAsia" w:ascii="仿宋" w:hAnsi="仿宋" w:cs="仿宋_GB2312"/>
          <w:b/>
          <w:bCs/>
          <w:sz w:val="32"/>
          <w:szCs w:val="32"/>
        </w:rPr>
        <w:t>聘用建档立卡贫困人员物业公司声明函</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本单位郑重声明，根据财政部 国务院扶贫办《关于运用政府采购政策支持脱贫攻坚的通知》（财库〔2019〕27 号）的规定，本单位为符合条件的单位，且本单位参加</w:t>
      </w:r>
      <w:r>
        <w:rPr>
          <w:rFonts w:hint="eastAsia" w:ascii="仿宋" w:hAnsi="仿宋" w:cs="仿宋_GB2312"/>
          <w:szCs w:val="21"/>
          <w:u w:val="single"/>
        </w:rPr>
        <w:t xml:space="preserve">       </w:t>
      </w:r>
      <w:r>
        <w:rPr>
          <w:rFonts w:hint="eastAsia" w:ascii="仿宋" w:hAnsi="仿宋" w:cs="仿宋_GB2312"/>
          <w:szCs w:val="21"/>
        </w:rPr>
        <w:t>单位的</w:t>
      </w:r>
      <w:r>
        <w:rPr>
          <w:rFonts w:hint="eastAsia" w:ascii="仿宋" w:hAnsi="仿宋" w:cs="仿宋_GB2312"/>
          <w:szCs w:val="21"/>
          <w:u w:val="single"/>
        </w:rPr>
        <w:t xml:space="preserve">     </w:t>
      </w:r>
      <w:r>
        <w:rPr>
          <w:rFonts w:hint="eastAsia" w:ascii="仿宋" w:hAnsi="仿宋" w:cs="仿宋_GB2312"/>
          <w:szCs w:val="21"/>
        </w:rPr>
        <w:t>项目采购活动，由本单位提供物业服务，其中聘用建档立卡贫困人员达到公司员工（含服务外包用工）</w:t>
      </w:r>
      <w:r>
        <w:rPr>
          <w:rFonts w:hint="eastAsia" w:ascii="仿宋" w:hAnsi="仿宋" w:cs="仿宋_GB2312"/>
          <w:szCs w:val="21"/>
          <w:u w:val="single"/>
        </w:rPr>
        <w:t xml:space="preserve">     </w:t>
      </w:r>
      <w:r>
        <w:rPr>
          <w:rFonts w:hint="eastAsia" w:ascii="仿宋" w:hAnsi="仿宋" w:cs="仿宋_GB2312"/>
          <w:szCs w:val="21"/>
        </w:rPr>
        <w:t>%。</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本单位对上述声明的真实性负责。如有虚假，将依法承担相应责任。</w:t>
      </w:r>
    </w:p>
    <w:p>
      <w:pPr>
        <w:adjustRightInd w:val="0"/>
        <w:snapToGrid w:val="0"/>
        <w:ind w:right="120" w:rightChars="50" w:firstLine="544" w:firstLineChars="227"/>
        <w:jc w:val="left"/>
        <w:rPr>
          <w:rFonts w:ascii="仿宋" w:hAnsi="仿宋" w:cs="仿宋_GB2312"/>
          <w:b/>
          <w:bCs/>
          <w:sz w:val="32"/>
          <w:szCs w:val="32"/>
        </w:rPr>
      </w:pPr>
      <w:r>
        <w:rPr>
          <w:rFonts w:hint="eastAsia" w:ascii="仿宋" w:hAnsi="仿宋" w:cs="仿宋_GB2312"/>
          <w:szCs w:val="21"/>
        </w:rPr>
        <w:t>附：物业公司注册所在县扶贫部门出具的聘用建档立卡贫困人员具体数量的证明</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注：供应商为非聘用建档立卡贫困人员物业公司的，无需填写此声明函。</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t>投标人名称（加盖单位公章）：</w:t>
      </w:r>
      <w:r>
        <w:rPr>
          <w:rFonts w:hint="eastAsia" w:ascii="仿宋" w:hAnsi="仿宋" w:cs="仿宋_GB2312"/>
          <w:szCs w:val="21"/>
          <w:u w:val="single"/>
        </w:rPr>
        <w:t xml:space="preserve">               </w:t>
      </w:r>
      <w:r>
        <w:rPr>
          <w:rFonts w:hint="eastAsia" w:ascii="仿宋" w:hAnsi="仿宋" w:cs="仿宋_GB2312"/>
          <w:szCs w:val="21"/>
        </w:rPr>
        <w:t xml:space="preserve"> </w:t>
      </w:r>
    </w:p>
    <w:p>
      <w:pPr>
        <w:adjustRightInd w:val="0"/>
        <w:snapToGrid w:val="0"/>
        <w:spacing w:line="480" w:lineRule="auto"/>
        <w:ind w:right="120" w:rightChars="50"/>
        <w:jc w:val="left"/>
        <w:rPr>
          <w:rFonts w:ascii="仿宋" w:hAnsi="仿宋" w:cs="仿宋_GB2312"/>
          <w:szCs w:val="21"/>
          <w:u w:val="single"/>
        </w:rPr>
      </w:pPr>
      <w:r>
        <w:rPr>
          <w:rFonts w:hint="eastAsia" w:ascii="仿宋" w:hAnsi="仿宋" w:cs="仿宋_GB2312"/>
          <w:szCs w:val="21"/>
        </w:rPr>
        <w:t>日 期：</w:t>
      </w:r>
      <w:bookmarkStart w:id="124" w:name="_Toc4498_WPSOffice_Level1"/>
      <w:r>
        <w:rPr>
          <w:rFonts w:hint="eastAsia" w:ascii="仿宋" w:hAnsi="仿宋" w:cs="仿宋_GB2312"/>
          <w:szCs w:val="21"/>
          <w:u w:val="single"/>
        </w:rPr>
        <w:t xml:space="preserve">                     </w:t>
      </w:r>
    </w:p>
    <w:p>
      <w:pPr>
        <w:widowControl/>
        <w:spacing w:line="240" w:lineRule="auto"/>
        <w:jc w:val="left"/>
        <w:rPr>
          <w:rFonts w:ascii="仿宋" w:hAnsi="仿宋" w:cs="仿宋_GB2312"/>
          <w:szCs w:val="21"/>
        </w:rPr>
      </w:pPr>
      <w:r>
        <w:rPr>
          <w:rFonts w:ascii="仿宋" w:hAnsi="仿宋" w:cs="仿宋_GB2312"/>
          <w:szCs w:val="21"/>
        </w:rPr>
        <w:br w:type="page"/>
      </w:r>
    </w:p>
    <w:p>
      <w:pPr>
        <w:pStyle w:val="2"/>
        <w:jc w:val="center"/>
      </w:pPr>
      <w:r>
        <w:rPr>
          <w:rFonts w:hint="eastAsia"/>
        </w:rPr>
        <w:t>第三章 服务需求</w:t>
      </w:r>
      <w:bookmarkEnd w:id="124"/>
    </w:p>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rPr>
      </w:sdtEndPr>
      <w:sdtContent>
        <w:p>
          <w:pPr>
            <w:spacing w:line="220" w:lineRule="atLeas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营口市人力资源和就业事务中心</w:t>
          </w:r>
        </w:p>
        <w:p>
          <w:pPr>
            <w:spacing w:line="220" w:lineRule="atLeas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购买基层就业和创业服务项目招标说明</w:t>
          </w:r>
        </w:p>
        <w:bookmarkEnd w:id="5"/>
        <w:p>
          <w:pPr>
            <w:spacing w:line="360" w:lineRule="auto"/>
            <w:ind w:firstLine="480" w:firstLineChars="200"/>
            <w:jc w:val="both"/>
            <w:rPr>
              <w:rFonts w:hint="eastAsia" w:ascii="仿宋" w:hAnsi="仿宋" w:eastAsia="仿宋"/>
              <w:sz w:val="24"/>
            </w:rPr>
          </w:pPr>
        </w:p>
        <w:p>
          <w:pPr>
            <w:spacing w:line="360" w:lineRule="auto"/>
            <w:ind w:firstLine="640" w:firstLineChars="200"/>
            <w:jc w:val="both"/>
            <w:rPr>
              <w:rFonts w:ascii="仿宋_GB2312" w:hAnsi="仿宋_GB2312" w:eastAsia="仿宋_GB2312" w:cs="仿宋_GB2312"/>
              <w:szCs w:val="21"/>
            </w:rPr>
          </w:pPr>
          <w:r>
            <w:rPr>
              <w:rFonts w:hint="eastAsia" w:ascii="仿宋_GB2312" w:hAnsi="仿宋" w:eastAsia="仿宋_GB2312"/>
              <w:sz w:val="32"/>
              <w:szCs w:val="32"/>
            </w:rPr>
            <w:t>为了保障街道和社区基层劳动保障平台能够平稳运行，</w:t>
          </w:r>
          <w:r>
            <w:rPr>
              <w:rFonts w:hint="eastAsia" w:ascii="仿宋_GB2312" w:hAnsi="宋体" w:eastAsia="仿宋_GB2312"/>
              <w:sz w:val="32"/>
              <w:szCs w:val="32"/>
            </w:rPr>
            <w:t>更好地发挥基层平台在就业和社会保障工作中的基础作用，根据《关于进一步整合资源加强基层劳动就业社会保障公共服务平台和网络建设的指导意见》（人社部发</w:t>
          </w:r>
          <w:r>
            <w:rPr>
              <w:rFonts w:ascii="仿宋_GB2312" w:hAnsi="宋体" w:eastAsia="仿宋_GB2312"/>
              <w:sz w:val="32"/>
              <w:szCs w:val="32"/>
            </w:rPr>
            <w:t>[2010]22</w:t>
          </w:r>
          <w:r>
            <w:rPr>
              <w:rFonts w:hint="eastAsia" w:ascii="仿宋_GB2312" w:hAnsi="宋体" w:eastAsia="仿宋_GB2312"/>
              <w:sz w:val="32"/>
              <w:szCs w:val="32"/>
            </w:rPr>
            <w:t>号）文件精神，结合工作实际，拟开发劳动保障协理员岗位</w:t>
          </w:r>
          <w:r>
            <w:rPr>
              <w:rFonts w:ascii="仿宋_GB2312" w:hAnsi="宋体" w:eastAsia="仿宋_GB2312"/>
              <w:sz w:val="32"/>
              <w:szCs w:val="32"/>
            </w:rPr>
            <w:t>250</w:t>
          </w:r>
          <w:r>
            <w:rPr>
              <w:rFonts w:hint="eastAsia" w:ascii="仿宋_GB2312" w:hAnsi="宋体" w:eastAsia="仿宋_GB2312"/>
              <w:sz w:val="32"/>
              <w:szCs w:val="32"/>
            </w:rPr>
            <w:t>个，采用政府公开招标的方式采购，所需资金由就业补助资金中向基层和社会购买基本就业创业服务成果项目列支。其中按现标准：工资支出6,120,000元/年，保险支出2,213,580元/年，管理费240,000元/年。由于本次采购涉及购买服务人数多，资金量大，且工资、保险为不可变量，因此从管理及安全角度考虑，建议本项目以管理费为发包对象进行操作，今后岗位数量及工资标准可根据有关文件精神和实际工作情况进行调整。</w:t>
          </w:r>
        </w:p>
        <w:p>
          <w:pPr>
            <w:jc w:val="center"/>
            <w:rPr>
              <w:rFonts w:hint="eastAsia" w:ascii="黑体" w:hAnsi="黑体" w:eastAsia="黑体" w:cs="Arial"/>
              <w:b/>
              <w:sz w:val="44"/>
              <w:szCs w:val="44"/>
            </w:rPr>
          </w:pPr>
        </w:p>
        <w:p>
          <w:pPr>
            <w:jc w:val="center"/>
            <w:rPr>
              <w:rFonts w:hint="eastAsia" w:ascii="黑体" w:hAnsi="黑体" w:eastAsia="黑体" w:cs="Arial"/>
              <w:b/>
              <w:sz w:val="44"/>
              <w:szCs w:val="44"/>
            </w:rPr>
          </w:pPr>
        </w:p>
        <w:p>
          <w:pPr>
            <w:jc w:val="center"/>
            <w:rPr>
              <w:rFonts w:hint="eastAsia" w:ascii="黑体" w:hAnsi="黑体" w:eastAsia="黑体" w:cs="Arial"/>
              <w:b/>
              <w:sz w:val="44"/>
              <w:szCs w:val="44"/>
            </w:rPr>
          </w:pPr>
        </w:p>
        <w:p>
          <w:pPr>
            <w:jc w:val="center"/>
            <w:rPr>
              <w:rFonts w:hint="eastAsia" w:ascii="黑体" w:hAnsi="黑体" w:eastAsia="黑体" w:cs="Arial"/>
              <w:b/>
              <w:sz w:val="44"/>
              <w:szCs w:val="44"/>
            </w:rPr>
          </w:pPr>
          <w:r>
            <w:rPr>
              <w:rFonts w:hint="eastAsia" w:ascii="黑体" w:hAnsi="黑体" w:eastAsia="黑体" w:cs="Arial"/>
              <w:b/>
              <w:sz w:val="44"/>
              <w:szCs w:val="44"/>
            </w:rPr>
            <w:t>服 务 要 求</w:t>
          </w:r>
        </w:p>
        <w:p>
          <w:pPr>
            <w:ind w:firstLine="640" w:firstLineChars="200"/>
            <w:rPr>
              <w:rFonts w:hint="eastAsia" w:ascii="仿宋" w:hAnsi="仿宋" w:eastAsia="仿宋" w:cs="Arial"/>
              <w:sz w:val="32"/>
              <w:szCs w:val="32"/>
            </w:rPr>
          </w:pPr>
        </w:p>
        <w:p>
          <w:pPr>
            <w:ind w:firstLine="640" w:firstLineChars="200"/>
            <w:rPr>
              <w:rFonts w:hint="eastAsia" w:ascii="仿宋" w:hAnsi="仿宋" w:eastAsia="仿宋" w:cs="Arial"/>
              <w:sz w:val="32"/>
              <w:szCs w:val="32"/>
            </w:rPr>
          </w:pPr>
          <w:r>
            <w:rPr>
              <w:rFonts w:hint="eastAsia" w:ascii="仿宋" w:hAnsi="仿宋" w:eastAsia="仿宋" w:cs="Arial"/>
              <w:sz w:val="32"/>
              <w:szCs w:val="32"/>
            </w:rPr>
            <w:t>1、按照市人力资源和就业事务中心要求，推荐上岗人员，经中心业务负责部门考核合格后上岗工作，并要保证遵守劳动纪律，具体要求由市人力资源和就业事务中心负责制定，对不符合要求的要予以调换。</w:t>
          </w:r>
        </w:p>
        <w:p>
          <w:pPr>
            <w:ind w:firstLine="640" w:firstLineChars="200"/>
            <w:rPr>
              <w:rFonts w:hint="eastAsia" w:ascii="仿宋" w:hAnsi="仿宋" w:eastAsia="仿宋" w:cs="Arial"/>
              <w:sz w:val="32"/>
              <w:szCs w:val="32"/>
            </w:rPr>
          </w:pPr>
          <w:r>
            <w:rPr>
              <w:rFonts w:hint="eastAsia" w:ascii="仿宋" w:hAnsi="仿宋" w:eastAsia="仿宋" w:cs="Arial"/>
              <w:sz w:val="32"/>
              <w:szCs w:val="32"/>
            </w:rPr>
            <w:t>2、按市人力资源和就业事务中心规定标准，按月支付服务人员工资和缴纳养老、医疗、失业、工伤、生育等保险，不得拖延，如拖延要承担违约责任。</w:t>
          </w:r>
        </w:p>
        <w:p>
          <w:pPr>
            <w:ind w:firstLine="480"/>
            <w:rPr>
              <w:rFonts w:hint="eastAsia" w:ascii="仿宋" w:hAnsi="仿宋" w:eastAsia="仿宋" w:cs="Arial"/>
              <w:sz w:val="32"/>
              <w:szCs w:val="32"/>
            </w:rPr>
          </w:pPr>
          <w:r>
            <w:rPr>
              <w:rFonts w:hint="eastAsia" w:ascii="仿宋" w:hAnsi="仿宋" w:eastAsia="仿宋" w:cs="Arial"/>
              <w:sz w:val="32"/>
              <w:szCs w:val="32"/>
            </w:rPr>
            <w:t>3、要负责服务人员的安全生产责任，合同期内发生的任何安全责任，市人力资源和就业事务中心均不承担，由乙方自行负责。</w:t>
          </w:r>
        </w:p>
        <w:p>
          <w:pPr>
            <w:ind w:firstLine="480"/>
            <w:rPr>
              <w:rFonts w:hint="eastAsia" w:ascii="仿宋" w:hAnsi="仿宋" w:eastAsia="仿宋" w:cs="Arial"/>
              <w:sz w:val="32"/>
              <w:szCs w:val="32"/>
            </w:rPr>
          </w:pPr>
          <w:r>
            <w:rPr>
              <w:rFonts w:hint="eastAsia" w:ascii="仿宋" w:hAnsi="仿宋" w:eastAsia="仿宋" w:cs="Arial"/>
              <w:sz w:val="32"/>
              <w:szCs w:val="32"/>
            </w:rPr>
            <w:t>4、中标方推荐的服务人员，要拥护中国共产党的领导，坚定不移地贯彻执行党的路线、政策；具有强烈的事业心、责任感，有较强的分析问题、解决问题能力和组织协调能力，</w:t>
          </w:r>
        </w:p>
        <w:p>
          <w:pPr>
            <w:rPr>
              <w:rFonts w:ascii="仿宋_GB2312" w:hAnsi="仿宋_GB2312" w:eastAsia="仿宋_GB2312" w:cs="仿宋_GB2312"/>
            </w:rPr>
          </w:pPr>
          <w:r>
            <w:rPr>
              <w:rFonts w:hint="eastAsia" w:ascii="仿宋" w:hAnsi="仿宋" w:eastAsia="仿宋" w:cs="Arial"/>
              <w:sz w:val="32"/>
              <w:szCs w:val="32"/>
            </w:rPr>
            <w:t>能够保证服务工作的正常有序开展。其他具体要求由市人力资源和就业事务中心负责制定。</w:t>
          </w:r>
        </w:p>
        <w:p>
          <w:pPr>
            <w:rPr>
              <w:rFonts w:ascii="仿宋" w:hAnsi="仿宋"/>
            </w:rPr>
          </w:pPr>
        </w:p>
      </w:sdtContent>
    </w:sdt>
    <w:p>
      <w:pPr>
        <w:rPr>
          <w:rFonts w:ascii="仿宋_GB2312" w:hAnsi="仿宋_GB2312" w:eastAsia="仿宋_GB2312" w:cs="仿宋_GB2312"/>
          <w:szCs w:val="21"/>
        </w:rPr>
      </w:pPr>
    </w:p>
    <w:p>
      <w:pPr>
        <w:rPr>
          <w:rFonts w:ascii="仿宋_GB2312" w:hAnsi="仿宋_GB2312" w:eastAsia="仿宋_GB2312" w:cs="仿宋_GB2312"/>
        </w:rPr>
      </w:pPr>
      <w:r>
        <w:rPr>
          <w:rFonts w:hint="eastAsia" w:ascii="仿宋_GB2312" w:hAnsi="仿宋_GB2312" w:eastAsia="仿宋_GB2312" w:cs="仿宋_GB2312"/>
        </w:rPr>
        <w:br w:type="page"/>
      </w:r>
    </w:p>
    <w:p>
      <w:pPr>
        <w:pStyle w:val="2"/>
        <w:jc w:val="center"/>
      </w:pPr>
      <w:bookmarkStart w:id="125" w:name="_Toc2821_WPSOffice_Level1"/>
      <w:r>
        <w:rPr>
          <w:rFonts w:hint="eastAsia"/>
        </w:rPr>
        <w:t>第四章 评标方法</w:t>
      </w:r>
      <w:bookmarkEnd w:id="125"/>
    </w:p>
    <w:p>
      <w:pPr>
        <w:adjustRightInd w:val="0"/>
        <w:snapToGrid w:val="0"/>
        <w:ind w:firstLine="480" w:firstLineChars="200"/>
        <w:rPr>
          <w:rFonts w:ascii="仿宋_GB2312" w:hAnsi="仿宋_GB2312" w:eastAsia="仿宋_GB2312" w:cs="仿宋_GB2312"/>
          <w:b/>
          <w:kern w:val="0"/>
          <w:szCs w:val="21"/>
        </w:rPr>
      </w:pPr>
      <w:bookmarkStart w:id="126" w:name="_Toc22313_WPSOffice_Level2"/>
      <w:r>
        <w:rPr>
          <w:rFonts w:hint="eastAsia" w:ascii="仿宋_GB2312" w:hAnsi="仿宋_GB2312" w:eastAsia="仿宋_GB2312" w:cs="仿宋_GB2312"/>
          <w:bCs/>
          <w:kern w:val="0"/>
          <w:szCs w:val="21"/>
        </w:rPr>
        <w:t>本项目将按照招标文件第一章投标人须知中“六 开标及评标”、“七 确定中标”及本章的规定评标。</w:t>
      </w:r>
    </w:p>
    <w:p>
      <w:pPr>
        <w:adjustRightInd w:val="0"/>
        <w:snapToGrid w:val="0"/>
        <w:ind w:firstLine="422" w:firstLineChars="200"/>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 w:val="21"/>
          <w:szCs w:val="21"/>
        </w:rPr>
        <w:t>一、评标方法</w:t>
      </w:r>
      <w:bookmarkEnd w:id="126"/>
    </w:p>
    <w:p>
      <w:pPr>
        <w:adjustRightInd w:val="0"/>
        <w:snapToGrid w:val="0"/>
        <w:ind w:firstLine="420" w:firstLineChars="200"/>
        <w:rPr>
          <w:rFonts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本项目采</w:t>
      </w:r>
      <w:r>
        <w:rPr>
          <w:rFonts w:hint="eastAsia" w:ascii="仿宋_GB2312" w:hAnsi="仿宋_GB2312" w:eastAsia="仿宋_GB2312" w:cs="仿宋_GB2312"/>
          <w:kern w:val="0"/>
          <w:sz w:val="21"/>
          <w:szCs w:val="21"/>
        </w:rPr>
        <w:t>用</w:t>
      </w:r>
      <w:sdt>
        <w:sdtPr>
          <w:rPr>
            <w:rFonts w:hint="eastAsia" w:ascii="仿宋" w:hAnsi="仿宋" w:eastAsia="仿宋"/>
            <w:b/>
            <w:sz w:val="28"/>
            <w:szCs w:val="28"/>
          </w:rPr>
          <w:alias w:val="项目评标方法"/>
          <w:tag w:val="项目评标方法"/>
          <w:id w:val="-525791232"/>
          <w:lock w:val="sdtLocked"/>
          <w:placeholder>
            <w:docPart w:val="C6E0F376FADC4C38B33172DFF4FA29B3"/>
          </w:placeholder>
          <w:comboBox>
            <w:listItem w:displayText="无" w:value="2"/>
            <w:listItem w:displayText="综合评分法" w:value="1"/>
            <w:listItem w:displayText="最低评标价法" w:value="3"/>
          </w:comboBox>
        </w:sdtPr>
        <w:sdtEndPr>
          <w:rPr>
            <w:rFonts w:hint="eastAsia" w:ascii="仿宋" w:hAnsi="仿宋" w:eastAsia="仿宋"/>
            <w:b/>
            <w:sz w:val="28"/>
            <w:szCs w:val="28"/>
          </w:rPr>
        </w:sdtEndPr>
        <w:sdtContent>
          <w:r>
            <w:rPr>
              <w:rFonts w:hint="eastAsia" w:ascii="仿宋" w:hAnsi="仿宋" w:eastAsia="仿宋"/>
              <w:b/>
              <w:sz w:val="28"/>
              <w:szCs w:val="28"/>
            </w:rPr>
            <w:t>综合评分法</w:t>
          </w:r>
        </w:sdtContent>
      </w:sdt>
      <w:r>
        <w:rPr>
          <w:rFonts w:hint="eastAsia" w:ascii="仿宋_GB2312" w:hAnsi="仿宋_GB2312" w:eastAsia="仿宋_GB2312" w:cs="仿宋_GB2312"/>
          <w:kern w:val="0"/>
          <w:sz w:val="21"/>
          <w:szCs w:val="21"/>
        </w:rPr>
        <w:t>进行评标。</w:t>
      </w:r>
    </w:p>
    <w:p>
      <w:pPr>
        <w:adjustRightInd w:val="0"/>
        <w:snapToGrid w:val="0"/>
        <w:ind w:firstLine="482" w:firstLineChars="200"/>
        <w:textAlignment w:val="baseline"/>
        <w:rPr>
          <w:rFonts w:ascii="仿宋_GB2312" w:hAnsi="仿宋_GB2312" w:eastAsia="仿宋_GB2312" w:cs="仿宋_GB2312"/>
          <w:b/>
          <w:kern w:val="0"/>
          <w:szCs w:val="21"/>
        </w:rPr>
      </w:pPr>
      <w:bookmarkStart w:id="127" w:name="_Toc21368_WPSOffice_Level2"/>
      <w:bookmarkStart w:id="128" w:name="_Toc17433_WPSOffice_Level2"/>
      <w:r>
        <w:rPr>
          <w:rFonts w:hint="eastAsia" w:ascii="仿宋_GB2312" w:hAnsi="仿宋_GB2312" w:eastAsia="仿宋_GB2312" w:cs="仿宋_GB2312"/>
          <w:b/>
          <w:kern w:val="0"/>
          <w:szCs w:val="21"/>
        </w:rPr>
        <w:t>二、评标原则及程序</w:t>
      </w:r>
      <w:bookmarkEnd w:id="127"/>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pPr>
        <w:adjustRightInd w:val="0"/>
        <w:snapToGrid w:val="0"/>
        <w:ind w:firstLine="48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napToGrid w:val="0"/>
        <w:ind w:firstLine="48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1.1详见投标人须知22条。资格审查表详见本章附件1。</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hint="eastAsia" w:ascii="仿宋_GB2312" w:hAnsi="仿宋_GB2312" w:eastAsia="仿宋_GB2312" w:cs="仿宋_GB2312"/>
          <w:b/>
          <w:bCs/>
          <w:kern w:val="0"/>
          <w:szCs w:val="21"/>
        </w:rPr>
        <w:t>2、符合性审查</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2.1详见投标人须知23条。符合性审查表详见本章附件2。</w:t>
      </w:r>
    </w:p>
    <w:p>
      <w:pPr>
        <w:adjustRightInd w:val="0"/>
        <w:snapToGrid w:val="0"/>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投标人须知表11.3条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投标人须知表25.1条</w:t>
      </w:r>
      <w:r>
        <w:rPr>
          <w:rFonts w:hint="eastAsia" w:ascii="仿宋_GB2312" w:hAnsi="仿宋_GB2312" w:eastAsia="仿宋_GB2312" w:cs="仿宋_GB2312"/>
          <w:szCs w:val="21"/>
        </w:rPr>
        <w:t>中确定的评审方法以及评审标准进行评审。(样品或演示属于符合性审查的，按照</w:t>
      </w:r>
      <w:r>
        <w:rPr>
          <w:rFonts w:hint="eastAsia" w:ascii="仿宋_GB2312" w:hAnsi="仿宋_GB2312" w:eastAsia="仿宋_GB2312" w:cs="仿宋_GB2312"/>
          <w:kern w:val="0"/>
          <w:szCs w:val="21"/>
        </w:rPr>
        <w:t>投标人须知23条</w:t>
      </w:r>
      <w:r>
        <w:rPr>
          <w:rFonts w:hint="eastAsia" w:ascii="仿宋_GB2312" w:hAnsi="仿宋_GB2312" w:eastAsia="仿宋_GB2312" w:cs="仿宋_GB2312"/>
          <w:szCs w:val="21"/>
        </w:rPr>
        <w:t>规定执行）</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、比较及评价</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5.1评标委员会对通过符合性审查的投标文件进行比较和评价。</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5.2在评标期间，对投标文件的澄清按投标人须知24条内容执行。</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5.3评标委员会认为投标人的报价明显低于其他通过符合性审查的投标人报价，有可能影响服务质量或者不能诚信履约的，评标委员会应当要求其在评标现场合理的时间（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color w:val="FF0000"/>
          <w:kern w:val="0"/>
          <w:szCs w:val="21"/>
          <w:u w:val="single"/>
        </w:rPr>
        <w:t>0.5</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投标人的书面说明材料包含服务本身成本、人工费用、运输、税收等，以及报价不会影响服务质量或诚信履约能力的说明等。</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numPr>
          <w:ilvl w:val="0"/>
          <w:numId w:val="4"/>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4"/>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4"/>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★5</w:t>
      </w:r>
      <w:r>
        <w:rPr>
          <w:rFonts w:hint="eastAsia" w:ascii="仿宋_GB2312" w:hAnsi="仿宋_GB2312" w:eastAsia="仿宋_GB2312" w:cs="仿宋_GB2312"/>
          <w:b/>
          <w:bCs/>
          <w:kern w:val="0"/>
          <w:szCs w:val="21"/>
        </w:rPr>
        <w:t>、需落实的政府采购政策性规定：</w:t>
      </w:r>
    </w:p>
    <w:p>
      <w:pPr>
        <w:adjustRightInd w:val="0"/>
        <w:snapToGrid w:val="0"/>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5.1对于中小微企业的相关规定</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5.1.1对于非专门面向中小企业的项目，在满足价格扣除条件且在投标文件中按要求提交了《中小企业声明函》</w:t>
      </w:r>
      <w:r>
        <w:rPr>
          <w:rFonts w:hint="eastAsia" w:ascii="仿宋_GB2312" w:hAnsi="仿宋_GB2312" w:eastAsia="仿宋_GB2312" w:cs="仿宋_GB2312"/>
          <w:kern w:val="0"/>
          <w:szCs w:val="21"/>
        </w:rPr>
        <w:t>的，</w:t>
      </w:r>
      <w:r>
        <w:rPr>
          <w:rFonts w:hint="eastAsia" w:ascii="仿宋_GB2312" w:hAnsi="仿宋_GB2312" w:eastAsia="仿宋_GB2312" w:cs="仿宋_GB2312"/>
          <w:szCs w:val="21"/>
        </w:rPr>
        <w:t>对投标报价给予价格扣除，用扣除后的价格参与评审。投标报价扣除比例如下：</w:t>
      </w:r>
    </w:p>
    <w:p>
      <w:pPr>
        <w:adjustRightInd w:val="0"/>
        <w:snapToGrid w:val="0"/>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小型和微型企业相应产品、服务投标报价的</w:t>
      </w:r>
      <w:r>
        <w:rPr>
          <w:rFonts w:hint="eastAsia"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color w:val="FF0000"/>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ind w:firstLine="48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5.1.3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投标文件中提供了《残疾人福利性单位声明函》的，</w:t>
      </w:r>
      <w:r>
        <w:rPr>
          <w:rFonts w:hint="eastAsia" w:ascii="仿宋_GB2312" w:hAnsi="仿宋_GB2312" w:eastAsia="仿宋_GB2312" w:cs="仿宋_GB2312"/>
          <w:szCs w:val="21"/>
        </w:rPr>
        <w:t>对其投标报价按本章5.1.1条款的比例予以扣除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ind w:firstLine="482" w:firstLineChars="200"/>
        <w:rPr>
          <w:rFonts w:ascii="仿宋_GB2312" w:hAnsi="仿宋_GB2312" w:eastAsia="仿宋_GB2312" w:cs="仿宋_GB2312"/>
          <w:b/>
          <w:szCs w:val="21"/>
        </w:rPr>
      </w:pPr>
      <w:r>
        <w:rPr>
          <w:rFonts w:hint="eastAsia" w:ascii="仿宋_GB2312" w:hAnsi="仿宋_GB2312" w:eastAsia="仿宋_GB2312" w:cs="仿宋_GB2312"/>
          <w:b/>
          <w:szCs w:val="21"/>
        </w:rPr>
        <w:t>5.1.4残疾人福利性单位属于小型、微型企业的，不重复享受政策。</w:t>
      </w:r>
    </w:p>
    <w:p>
      <w:pPr>
        <w:adjustRightInd w:val="0"/>
        <w:ind w:firstLine="48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5.2对于节能产品、环境标志产品的相关规定</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napToGrid w:val="0"/>
        <w:ind w:firstLine="72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color w:val="FF0000"/>
          <w:szCs w:val="21"/>
        </w:rPr>
        <w:t xml:space="preserve"> </w:t>
      </w:r>
      <w:r>
        <w:rPr>
          <w:rFonts w:hint="eastAsia" w:ascii="仿宋_GB2312" w:hAnsi="仿宋_GB2312" w:eastAsia="仿宋_GB2312" w:cs="仿宋_GB2312"/>
          <w:szCs w:val="21"/>
        </w:rPr>
        <w:t>%。</w:t>
      </w:r>
    </w:p>
    <w:p>
      <w:pPr>
        <w:adjustRightInd w:val="0"/>
        <w:snapToGrid w:val="0"/>
        <w:ind w:firstLine="72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（2）投标人应同时提供品目清单网络截图，并以明确标注所报产品信息和位置的方式，用以方便评审。</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（3）认证机构和获证产品信息发布媒体：详见中国政府采购网（www.ccgp.gov.cn）建立的与认证结果信息发布平台的链接。</w:t>
      </w:r>
    </w:p>
    <w:p>
      <w:pPr>
        <w:adjustRightInd w:val="0"/>
        <w:snapToGrid w:val="0"/>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5.3对于聘用建档立卡贫困人员物业公司的相关规定</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在满足价格扣除条件且在投标文件中按要求提交了《聘用建档立卡贫困人员物业公司声明函》的供应商，对最后报价给予价格扣除，用扣除后的价格参与评审。扣除比例为最后</w:t>
      </w:r>
      <w:r>
        <w:rPr>
          <w:rFonts w:hint="eastAsia" w:ascii="仿宋_GB2312" w:hAnsi="仿宋_GB2312" w:eastAsia="仿宋_GB2312" w:cs="仿宋_GB2312"/>
          <w:kern w:val="0"/>
          <w:szCs w:val="21"/>
        </w:rPr>
        <w:t>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color w:val="FF0000"/>
          <w:szCs w:val="21"/>
        </w:rPr>
        <w:t xml:space="preserve"> </w:t>
      </w:r>
      <w:r>
        <w:rPr>
          <w:rFonts w:hint="eastAsia" w:ascii="仿宋_GB2312" w:hAnsi="仿宋_GB2312" w:eastAsia="仿宋_GB2312" w:cs="仿宋_GB2312"/>
          <w:szCs w:val="21"/>
        </w:rPr>
        <w:t>%。</w:t>
      </w:r>
    </w:p>
    <w:p>
      <w:pPr>
        <w:adjustRightInd w:val="0"/>
        <w:ind w:firstLine="48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5.4对于列入《辽宁省创新产品和服务目录》内的产品、服务的相关规定</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采用最低评标价法的：对列入《辽宁省创新产品和服务目录》内的投标产品、服务给予其投标报价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（6-8%）的价格扣除，用扣除后的价格参与评审。</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采用综合评分法评标的：对列入《辽宁省创新产品和服务目录》内的投标产品、服务给予</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（6-8%）的加分（详见评分细则）。</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★6</w:t>
      </w:r>
      <w:r>
        <w:rPr>
          <w:rFonts w:hint="eastAsia" w:ascii="仿宋_GB2312" w:hAnsi="仿宋_GB2312" w:eastAsia="仿宋_GB2312" w:cs="仿宋_GB2312"/>
          <w:b/>
          <w:bCs/>
          <w:kern w:val="0"/>
          <w:szCs w:val="21"/>
        </w:rPr>
        <w:t>、投标无效情况详见投标人须知。</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★7</w:t>
      </w:r>
      <w:r>
        <w:rPr>
          <w:rFonts w:hint="eastAsia" w:ascii="仿宋_GB2312" w:hAnsi="仿宋_GB2312" w:eastAsia="仿宋_GB2312" w:cs="仿宋_GB2312"/>
          <w:b/>
          <w:bCs/>
          <w:kern w:val="0"/>
          <w:szCs w:val="21"/>
        </w:rPr>
        <w:t>、推荐中标候选人的原则</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详见第一章投标人须知第29条，具体处理办法如下：</w:t>
      </w:r>
    </w:p>
    <w:p>
      <w:pPr>
        <w:numPr>
          <w:ilvl w:val="0"/>
          <w:numId w:val="5"/>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numPr>
          <w:ilvl w:val="0"/>
          <w:numId w:val="5"/>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adjustRightInd w:val="0"/>
        <w:snapToGrid w:val="0"/>
        <w:ind w:firstLine="482" w:firstLineChars="200"/>
        <w:rPr>
          <w:rFonts w:ascii="仿宋_GB2312" w:hAnsi="仿宋_GB2312" w:eastAsia="仿宋_GB2312" w:cs="仿宋_GB2312"/>
          <w:b/>
          <w:kern w:val="0"/>
          <w:szCs w:val="21"/>
        </w:rPr>
      </w:pPr>
      <w:bookmarkStart w:id="129"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29"/>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采购人按照评标报告确定的中标候选人名单按顺序确定中标人，或由采购人委托评标委员会按照第一章投标人须知第31条规定的方式确定中标人。</w:t>
      </w:r>
    </w:p>
    <w:p>
      <w:pPr>
        <w:widowControl/>
        <w:jc w:val="left"/>
        <w:rPr>
          <w:rFonts w:ascii="仿宋_GB2312" w:hAnsi="仿宋_GB2312" w:eastAsia="仿宋_GB2312" w:cs="仿宋_GB2312"/>
          <w:kern w:val="0"/>
        </w:rPr>
      </w:pPr>
      <w:r>
        <w:rPr>
          <w:rFonts w:hint="eastAsia" w:ascii="仿宋_GB2312" w:hAnsi="仿宋_GB2312" w:eastAsia="仿宋_GB2312" w:cs="仿宋_GB2312"/>
        </w:rPr>
        <w:br w:type="page"/>
      </w:r>
    </w:p>
    <w:p>
      <w:pPr>
        <w:pStyle w:val="3"/>
        <w:snapToGrid w:val="0"/>
        <w:spacing w:before="0" w:after="0" w:line="240" w:lineRule="auto"/>
        <w:rPr>
          <w:rFonts w:ascii="仿宋_GB2312" w:hAnsi="仿宋_GB2312" w:eastAsia="仿宋_GB2312" w:cs="仿宋_GB2312"/>
          <w:szCs w:val="28"/>
        </w:rPr>
      </w:pPr>
      <w:bookmarkStart w:id="130" w:name="_Toc32318_WPSOffice_Level2"/>
      <w:r>
        <w:rPr>
          <w:rFonts w:hint="eastAsia" w:ascii="仿宋_GB2312" w:hAnsi="仿宋_GB2312" w:eastAsia="仿宋_GB2312" w:cs="仿宋_GB2312"/>
          <w:szCs w:val="28"/>
        </w:rPr>
        <w:t xml:space="preserve">附件1                   </w:t>
      </w:r>
      <w:bookmarkEnd w:id="130"/>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p>
    <w:tbl>
      <w:tblPr>
        <w:tblStyle w:val="27"/>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3959"/>
        <w:gridCol w:w="2003"/>
        <w:gridCol w:w="923"/>
        <w:gridCol w:w="804"/>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46" w:type="dxa"/>
            <w:vMerge w:val="restart"/>
            <w:vAlign w:val="center"/>
          </w:tcPr>
          <w:p>
            <w:pPr>
              <w:spacing w:line="240" w:lineRule="auto"/>
              <w:ind w:left="-110" w:leftChars="-46" w:right="-98" w:rightChars="-4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3959" w:type="dxa"/>
            <w:vMerge w:val="restart"/>
            <w:vAlign w:val="center"/>
          </w:tcPr>
          <w:p>
            <w:pPr>
              <w:pStyle w:val="3"/>
              <w:snapToGrid w:val="0"/>
              <w:spacing w:before="0" w:after="0" w:line="240" w:lineRule="auto"/>
              <w:ind w:left="-110" w:leftChars="-46" w:right="-98"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2003" w:type="dxa"/>
            <w:vMerge w:val="restart"/>
            <w:vAlign w:val="center"/>
          </w:tcPr>
          <w:p>
            <w:pPr>
              <w:pStyle w:val="3"/>
              <w:snapToGrid w:val="0"/>
              <w:spacing w:before="0" w:after="0" w:line="240" w:lineRule="auto"/>
              <w:ind w:left="-110" w:leftChars="-46" w:right="-98"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668" w:type="dxa"/>
            <w:gridSpan w:val="3"/>
            <w:vAlign w:val="center"/>
          </w:tcPr>
          <w:p>
            <w:pPr>
              <w:pStyle w:val="3"/>
              <w:snapToGrid w:val="0"/>
              <w:spacing w:before="0" w:after="0" w:line="240" w:lineRule="auto"/>
              <w:ind w:left="-110" w:leftChars="-46" w:right="-98"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46"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3959"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2003"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923" w:type="dxa"/>
            <w:vAlign w:val="center"/>
          </w:tcPr>
          <w:p>
            <w:pPr>
              <w:pStyle w:val="3"/>
              <w:snapToGrid w:val="0"/>
              <w:spacing w:before="0" w:after="0" w:line="240" w:lineRule="auto"/>
              <w:rPr>
                <w:rFonts w:ascii="仿宋_GB2312" w:hAnsi="仿宋_GB2312" w:eastAsia="仿宋_GB2312" w:cs="仿宋_GB2312"/>
                <w:sz w:val="21"/>
                <w:szCs w:val="21"/>
              </w:rPr>
            </w:pPr>
          </w:p>
        </w:tc>
        <w:tc>
          <w:tcPr>
            <w:tcW w:w="804" w:type="dxa"/>
            <w:vAlign w:val="center"/>
          </w:tcPr>
          <w:p>
            <w:pPr>
              <w:pStyle w:val="3"/>
              <w:snapToGrid w:val="0"/>
              <w:spacing w:before="0" w:after="0" w:line="240" w:lineRule="auto"/>
              <w:rPr>
                <w:rFonts w:ascii="仿宋_GB2312" w:hAnsi="仿宋_GB2312" w:eastAsia="仿宋_GB2312" w:cs="仿宋_GB2312"/>
                <w:sz w:val="21"/>
                <w:szCs w:val="21"/>
              </w:rPr>
            </w:pPr>
          </w:p>
        </w:tc>
        <w:tc>
          <w:tcPr>
            <w:tcW w:w="941"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营业执照或事业单位法人证书或执业许可证等证明文件或自然人的身份证明</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vAlign w:val="center"/>
          </w:tcPr>
          <w:p>
            <w:pPr>
              <w:pStyle w:val="3"/>
              <w:snapToGrid w:val="0"/>
              <w:spacing w:before="0" w:after="0" w:line="240" w:lineRule="auto"/>
              <w:rPr>
                <w:rFonts w:ascii="仿宋_GB2312" w:hAnsi="仿宋_GB2312" w:eastAsia="仿宋_GB2312" w:cs="仿宋_GB2312"/>
                <w:sz w:val="21"/>
                <w:szCs w:val="21"/>
              </w:rPr>
            </w:pPr>
          </w:p>
        </w:tc>
        <w:tc>
          <w:tcPr>
            <w:tcW w:w="804" w:type="dxa"/>
            <w:vAlign w:val="center"/>
          </w:tcPr>
          <w:p>
            <w:pPr>
              <w:pStyle w:val="3"/>
              <w:snapToGrid w:val="0"/>
              <w:spacing w:before="0" w:after="0" w:line="240" w:lineRule="auto"/>
              <w:rPr>
                <w:rFonts w:ascii="仿宋_GB2312" w:hAnsi="仿宋_GB2312" w:eastAsia="仿宋_GB2312" w:cs="仿宋_GB2312"/>
                <w:sz w:val="21"/>
                <w:szCs w:val="21"/>
              </w:rPr>
            </w:pPr>
          </w:p>
        </w:tc>
        <w:tc>
          <w:tcPr>
            <w:tcW w:w="941"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组织机构代码证</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税务登记证</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法定代表人（或非法人组织负责人）身份证明书（授权委托人参加投标的无需提供）</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法定代表人（或非法人组织负责人）授权委托书（授权委托人参加投标的须提供）</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具有良好的商业信誉和健全的财务会计制度的承诺函</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开标时间前六个月内任一个月的依法缴纳税收的缴款凭据</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开标时间前六个月内任一个月的依法缴纳社会保障资金的缴款凭据</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具备履行合同所必需的设备和专业技术能力声明函</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3959" w:type="dxa"/>
            <w:vAlign w:val="center"/>
          </w:tcPr>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参加政府采购活动前3年内在经营活动中没有重大违法记录的书面声明</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联合体协议书（如适用）</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其它资格证明文件（如适用，按投标人须知表1.3.4要求描述）</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联合体投标的其它资格证明文件（如适用，按投标人须知表1.4.8要求描述）</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3959" w:type="dxa"/>
            <w:vAlign w:val="center"/>
          </w:tcPr>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信用记录（采购人或采购代理机构将按照招标文件规定的审查期间内进行查询）</w:t>
            </w:r>
          </w:p>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联合体各方均需查询（如适用）</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无投标须知22.2.1所述的不良记录</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p>
        </w:tc>
        <w:tc>
          <w:tcPr>
            <w:tcW w:w="3959" w:type="dxa"/>
            <w:vAlign w:val="center"/>
          </w:tcPr>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2003" w:type="dxa"/>
          </w:tcPr>
          <w:p>
            <w:pPr>
              <w:pStyle w:val="3"/>
              <w:snapToGrid w:val="0"/>
              <w:spacing w:before="0" w:after="0" w:line="240" w:lineRule="auto"/>
              <w:rPr>
                <w:rFonts w:ascii="仿宋_GB2312" w:hAnsi="仿宋_GB2312" w:eastAsia="仿宋_GB2312" w:cs="仿宋_GB2312"/>
                <w:b w:val="0"/>
                <w:sz w:val="21"/>
                <w:szCs w:val="21"/>
              </w:rPr>
            </w:pP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p>
        </w:tc>
        <w:tc>
          <w:tcPr>
            <w:tcW w:w="3959"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结论</w:t>
            </w:r>
          </w:p>
        </w:tc>
        <w:tc>
          <w:tcPr>
            <w:tcW w:w="2003" w:type="dxa"/>
          </w:tcPr>
          <w:p>
            <w:pPr>
              <w:pStyle w:val="3"/>
              <w:snapToGrid w:val="0"/>
              <w:spacing w:before="0" w:after="0" w:line="240" w:lineRule="auto"/>
              <w:rPr>
                <w:rFonts w:ascii="仿宋_GB2312" w:hAnsi="仿宋_GB2312" w:eastAsia="仿宋_GB2312" w:cs="仿宋_GB2312"/>
                <w:sz w:val="21"/>
                <w:szCs w:val="21"/>
              </w:rPr>
            </w:pP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bl>
    <w:p>
      <w:pPr>
        <w:snapToGrid w:val="0"/>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napToGrid w:val="0"/>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25"/>
        <w:widowControl w:val="0"/>
        <w:snapToGrid w:val="0"/>
        <w:spacing w:before="0" w:beforeAutospacing="0" w:after="0" w:afterAutospacing="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审查人签字：</w:t>
      </w:r>
    </w:p>
    <w:p>
      <w:pPr>
        <w:pStyle w:val="25"/>
        <w:widowControl w:val="0"/>
        <w:snapToGrid w:val="0"/>
        <w:spacing w:before="0" w:beforeAutospacing="0" w:after="0" w:afterAutospacing="0"/>
        <w:jc w:val="both"/>
        <w:rPr>
          <w:rFonts w:ascii="仿宋_GB2312" w:hAnsi="仿宋_GB2312" w:eastAsia="仿宋_GB2312" w:cs="仿宋_GB2312"/>
          <w:bCs/>
          <w:sz w:val="21"/>
          <w:szCs w:val="21"/>
        </w:rPr>
      </w:pPr>
      <w:r>
        <w:rPr>
          <w:rFonts w:hint="eastAsia" w:ascii="仿宋_GB2312" w:hAnsi="仿宋_GB2312" w:eastAsia="仿宋_GB2312" w:cs="仿宋_GB2312"/>
          <w:bCs/>
          <w:sz w:val="21"/>
          <w:szCs w:val="21"/>
        </w:rPr>
        <w:t>日      期：</w:t>
      </w:r>
    </w:p>
    <w:p>
      <w:pPr>
        <w:pStyle w:val="3"/>
        <w:snapToGrid w:val="0"/>
        <w:spacing w:before="0" w:after="0" w:line="240" w:lineRule="auto"/>
        <w:rPr>
          <w:rFonts w:ascii="仿宋_GB2312" w:hAnsi="仿宋_GB2312" w:eastAsia="仿宋_GB2312" w:cs="仿宋_GB2312"/>
          <w:szCs w:val="28"/>
        </w:rPr>
      </w:pPr>
      <w:bookmarkStart w:id="131" w:name="_Toc11558_WPSOffice_Level2"/>
      <w:r>
        <w:rPr>
          <w:rFonts w:hint="eastAsia" w:ascii="仿宋_GB2312" w:hAnsi="仿宋_GB2312" w:eastAsia="仿宋_GB2312" w:cs="仿宋_GB2312"/>
          <w:szCs w:val="28"/>
        </w:rPr>
        <w:t xml:space="preserve">附件2                  </w:t>
      </w:r>
      <w:bookmarkEnd w:id="131"/>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p>
    <w:tbl>
      <w:tblPr>
        <w:tblStyle w:val="27"/>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76"/>
        <w:gridCol w:w="3015"/>
        <w:gridCol w:w="1050"/>
        <w:gridCol w:w="102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1" w:type="dxa"/>
            <w:vMerge w:val="restart"/>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2376" w:type="dxa"/>
            <w:vMerge w:val="restart"/>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审查项目</w:t>
            </w:r>
          </w:p>
        </w:tc>
        <w:tc>
          <w:tcPr>
            <w:tcW w:w="3015" w:type="dxa"/>
            <w:vMerge w:val="restart"/>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审查标准</w:t>
            </w:r>
          </w:p>
        </w:tc>
        <w:tc>
          <w:tcPr>
            <w:tcW w:w="3014" w:type="dxa"/>
            <w:gridSpan w:val="3"/>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1"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2376" w:type="dxa"/>
            <w:vMerge w:val="continue"/>
            <w:vAlign w:val="center"/>
          </w:tcPr>
          <w:p>
            <w:pPr>
              <w:pStyle w:val="3"/>
              <w:snapToGrid w:val="0"/>
              <w:spacing w:before="0" w:after="0" w:line="240" w:lineRule="auto"/>
              <w:jc w:val="both"/>
              <w:rPr>
                <w:rFonts w:ascii="仿宋_GB2312" w:hAnsi="仿宋_GB2312" w:eastAsia="仿宋_GB2312" w:cs="仿宋_GB2312"/>
                <w:sz w:val="21"/>
                <w:szCs w:val="21"/>
              </w:rPr>
            </w:pPr>
          </w:p>
        </w:tc>
        <w:tc>
          <w:tcPr>
            <w:tcW w:w="3015" w:type="dxa"/>
            <w:vMerge w:val="continue"/>
            <w:vAlign w:val="center"/>
          </w:tcPr>
          <w:p>
            <w:pPr>
              <w:pStyle w:val="3"/>
              <w:snapToGrid w:val="0"/>
              <w:spacing w:before="0" w:after="0" w:line="240" w:lineRule="auto"/>
              <w:jc w:val="both"/>
              <w:rPr>
                <w:rFonts w:ascii="仿宋_GB2312" w:hAnsi="仿宋_GB2312" w:eastAsia="仿宋_GB2312" w:cs="仿宋_GB2312"/>
                <w:sz w:val="21"/>
                <w:szCs w:val="21"/>
              </w:rPr>
            </w:pP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1</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投标函</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递交投标保证金证明</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3</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开标一览表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4</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服务价格明细表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5</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服务需求响应表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6</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商务条款偏离表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7</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投标人关联单位说明</w:t>
            </w:r>
          </w:p>
        </w:tc>
        <w:tc>
          <w:tcPr>
            <w:tcW w:w="3015"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无投标须知1.5所述情形</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8</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其他符合性证明材料</w:t>
            </w:r>
          </w:p>
        </w:tc>
        <w:tc>
          <w:tcPr>
            <w:tcW w:w="3015" w:type="dxa"/>
            <w:vAlign w:val="center"/>
          </w:tcPr>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响应招标文件实质性要求</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1"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2376" w:type="dxa"/>
            <w:vAlign w:val="center"/>
          </w:tcPr>
          <w:p>
            <w:pPr>
              <w:snapToGrid w:val="0"/>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投标报价</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2.无投标须知26.2所述情形</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71"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2376" w:type="dxa"/>
            <w:vAlign w:val="center"/>
          </w:tcPr>
          <w:p>
            <w:pPr>
              <w:snapToGrid w:val="0"/>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样品或演示（如适用）</w:t>
            </w:r>
          </w:p>
        </w:tc>
        <w:tc>
          <w:tcPr>
            <w:tcW w:w="3015"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符合投标须知表11.3及25.1所述全部要求</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1" w:type="dxa"/>
            <w:vAlign w:val="center"/>
          </w:tcPr>
          <w:p>
            <w:pPr>
              <w:snapToGrid w:val="0"/>
              <w:spacing w:line="240" w:lineRule="auto"/>
              <w:jc w:val="center"/>
              <w:rPr>
                <w:rFonts w:ascii="仿宋_GB2312" w:hAnsi="仿宋_GB2312" w:eastAsia="仿宋_GB2312" w:cs="仿宋_GB2312"/>
                <w:sz w:val="21"/>
                <w:szCs w:val="21"/>
              </w:rPr>
            </w:pPr>
          </w:p>
        </w:tc>
        <w:tc>
          <w:tcPr>
            <w:tcW w:w="2376" w:type="dxa"/>
            <w:vAlign w:val="center"/>
          </w:tcPr>
          <w:p>
            <w:pPr>
              <w:snapToGrid w:val="0"/>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结论</w:t>
            </w:r>
          </w:p>
        </w:tc>
        <w:tc>
          <w:tcPr>
            <w:tcW w:w="3015" w:type="dxa"/>
            <w:vAlign w:val="center"/>
          </w:tcPr>
          <w:p>
            <w:pPr>
              <w:pStyle w:val="3"/>
              <w:snapToGrid w:val="0"/>
              <w:spacing w:before="0" w:after="0" w:line="240" w:lineRule="auto"/>
              <w:jc w:val="both"/>
              <w:rPr>
                <w:rFonts w:ascii="仿宋_GB2312" w:hAnsi="仿宋_GB2312" w:eastAsia="仿宋_GB2312" w:cs="仿宋_GB2312"/>
                <w:sz w:val="21"/>
                <w:szCs w:val="21"/>
              </w:rPr>
            </w:pP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bl>
    <w:p>
      <w:pPr>
        <w:spacing w:line="240" w:lineRule="auto"/>
        <w:rPr>
          <w:rFonts w:ascii="仿宋_GB2312" w:hAnsi="仿宋_GB2312" w:eastAsia="仿宋_GB2312" w:cs="仿宋_GB2312"/>
        </w:rPr>
      </w:pPr>
      <w:r>
        <w:rPr>
          <w:rFonts w:hint="eastAsia" w:ascii="仿宋_GB2312" w:hAnsi="仿宋_GB2312" w:eastAsia="仿宋_GB2312" w:cs="仿宋_GB2312"/>
        </w:rPr>
        <w:t>注：《辽宁省创新产品和服务目录》内产品、服务证明材料（可视具体情况调整至符合性证明材料及符合性审查表中）</w:t>
      </w:r>
    </w:p>
    <w:p>
      <w:pPr>
        <w:spacing w:line="240" w:lineRule="auto"/>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pacing w:line="240" w:lineRule="auto"/>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5"/>
        <w:widowControl w:val="0"/>
        <w:snapToGrid w:val="0"/>
        <w:spacing w:before="0" w:beforeAutospacing="0" w:after="0" w:afterAutospacing="0" w:line="24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pPr>
        <w:pStyle w:val="25"/>
        <w:widowControl w:val="0"/>
        <w:snapToGrid w:val="0"/>
        <w:spacing w:before="0" w:beforeAutospacing="0" w:after="0" w:afterAutospacing="0" w:line="24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日      期：</w:t>
      </w:r>
    </w:p>
    <w:p>
      <w:pPr>
        <w:widowControl/>
        <w:jc w:val="left"/>
        <w:rPr>
          <w:rFonts w:ascii="仿宋_GB2312" w:hAnsi="仿宋_GB2312" w:eastAsia="仿宋_GB2312" w:cs="仿宋_GB2312"/>
          <w:b/>
          <w:szCs w:val="21"/>
        </w:rPr>
      </w:pPr>
    </w:p>
    <w:p>
      <w:pPr>
        <w:pStyle w:val="3"/>
        <w:snapToGrid w:val="0"/>
        <w:spacing w:before="0" w:after="0" w:line="240" w:lineRule="auto"/>
        <w:rPr>
          <w:rFonts w:ascii="仿宋_GB2312" w:hAnsi="仿宋_GB2312" w:eastAsia="仿宋_GB2312" w:cs="仿宋_GB2312"/>
        </w:rPr>
      </w:pPr>
      <w:r>
        <w:rPr>
          <w:rFonts w:hint="eastAsia" w:ascii="仿宋_GB2312" w:hAnsi="仿宋_GB2312" w:eastAsia="仿宋_GB2312" w:cs="仿宋_GB2312"/>
          <w:szCs w:val="28"/>
        </w:rPr>
        <w:t xml:space="preserve">附件3                   </w:t>
      </w:r>
      <w:r>
        <w:rPr>
          <w:rFonts w:hint="eastAsia" w:ascii="仿宋_GB2312" w:hAnsi="仿宋_GB2312" w:eastAsia="仿宋_GB2312" w:cs="仿宋_GB2312"/>
        </w:rPr>
        <w:t xml:space="preserve">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（综合评分法适用）</w:t>
      </w:r>
    </w:p>
    <w:p>
      <w:pPr>
        <w:jc w:val="left"/>
        <w:rPr>
          <w:rFonts w:ascii="仿宋_GB2312" w:hAnsi="仿宋_GB2312" w:eastAsia="仿宋_GB2312" w:cs="仿宋_GB2312"/>
          <w:b/>
          <w:sz w:val="28"/>
          <w:szCs w:val="28"/>
        </w:rPr>
      </w:pPr>
      <w:r>
        <w:rPr>
          <w:rFonts w:hint="eastAsia" w:ascii="仿宋_GB2312" w:hAnsi="仿宋_GB2312" w:eastAsia="仿宋_GB2312" w:cs="仿宋_GB2312"/>
          <w:b/>
          <w:szCs w:val="21"/>
        </w:rPr>
        <w:t>（一）基本评分标准</w:t>
      </w:r>
    </w:p>
    <w:sdt>
      <w:sdtPr>
        <w:alias w:val="评分标准和评分细则"/>
        <w:tag w:val="评分标准和评分细则"/>
        <w:id w:val="1216706615"/>
        <w:placeholder>
          <w:docPart w:val="1FDFE85A68154BF99A192D0865F80ABB"/>
        </w:placeholder>
      </w:sdtPr>
      <w:sdtEndPr>
        <w:rPr>
          <w:rFonts w:hint="eastAsia" w:ascii="仿宋" w:hAnsi="仿宋" w:eastAsia="仿宋" w:cs="Times New Roman"/>
          <w:kern w:val="2"/>
          <w:sz w:val="21"/>
          <w:szCs w:val="21"/>
          <w:lang w:val="en-US" w:eastAsia="zh-CN" w:bidi="ar-SA"/>
        </w:rPr>
      </w:sdtEndPr>
      <w:sdtContent>
        <w:p>
          <w:pPr>
            <w:spacing w:line="360" w:lineRule="auto"/>
            <w:jc w:val="left"/>
            <w:rPr>
              <w:rFonts w:ascii="仿宋" w:hAnsi="仿宋" w:eastAsia="仿宋"/>
              <w:sz w:val="24"/>
            </w:rPr>
          </w:pPr>
        </w:p>
        <w:tbl>
          <w:tblPr>
            <w:tblStyle w:val="27"/>
            <w:tblpPr w:leftFromText="180" w:rightFromText="180" w:vertAnchor="text" w:horzAnchor="margin" w:tblpX="108" w:tblpY="10"/>
            <w:tblW w:w="48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1137"/>
            <w:gridCol w:w="4741"/>
            <w:gridCol w:w="709"/>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7"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Lucida Sans Unicode"/>
                    <w:kern w:val="2"/>
                    <w:sz w:val="21"/>
                    <w:szCs w:val="21"/>
                  </w:rPr>
                </w:pPr>
                <w:r>
                  <w:rPr>
                    <w:rFonts w:hint="eastAsia" w:ascii="仿宋" w:hAnsi="仿宋" w:eastAsia="仿宋" w:cs="Arial"/>
                    <w:color w:val="000000" w:themeColor="text1"/>
                    <w:kern w:val="2"/>
                    <w:sz w:val="21"/>
                    <w:szCs w:val="21"/>
                    <w14:textFill>
                      <w14:solidFill>
                        <w14:schemeClr w14:val="tx1"/>
                      </w14:solidFill>
                    </w14:textFill>
                  </w:rPr>
                  <w:fldChar w:fldCharType="begin"/>
                </w:r>
                <w:r>
                  <w:rPr>
                    <w:rFonts w:hint="eastAsia" w:ascii="仿宋" w:hAnsi="仿宋" w:eastAsia="仿宋" w:cs="Arial"/>
                    <w:color w:val="000000" w:themeColor="text1"/>
                    <w:kern w:val="2"/>
                    <w:sz w:val="21"/>
                    <w:szCs w:val="21"/>
                    <w14:textFill>
                      <w14:solidFill>
                        <w14:schemeClr w14:val="tx1"/>
                      </w14:solidFill>
                    </w14:textFill>
                  </w:rPr>
                  <w:instrText xml:space="preserve"> DOCPROPERTY  评分标准  \* MERGEFORMAT </w:instrText>
                </w:r>
                <w:r>
                  <w:rPr>
                    <w:rFonts w:hint="eastAsia" w:ascii="仿宋" w:hAnsi="仿宋" w:eastAsia="仿宋" w:cs="Arial"/>
                    <w:color w:val="000000" w:themeColor="text1"/>
                    <w:kern w:val="2"/>
                    <w:sz w:val="21"/>
                    <w:szCs w:val="21"/>
                    <w14:textFill>
                      <w14:solidFill>
                        <w14:schemeClr w14:val="tx1"/>
                      </w14:solidFill>
                    </w14:textFill>
                  </w:rPr>
                  <w:fldChar w:fldCharType="separate"/>
                </w:r>
                <w:r>
                  <w:rPr>
                    <w:rFonts w:hint="eastAsia" w:ascii="仿宋" w:hAnsi="仿宋" w:eastAsia="仿宋" w:cs="Arial"/>
                    <w:color w:val="000000" w:themeColor="text1"/>
                    <w:kern w:val="2"/>
                    <w:sz w:val="21"/>
                    <w:szCs w:val="21"/>
                    <w14:textFill>
                      <w14:solidFill>
                        <w14:schemeClr w14:val="tx1"/>
                      </w14:solidFill>
                    </w14:textFill>
                  </w:rPr>
                  <w:t>包号</w:t>
                </w:r>
                <w:r>
                  <w:rPr>
                    <w:rFonts w:hint="eastAsia" w:ascii="仿宋" w:hAnsi="仿宋" w:eastAsia="仿宋" w:cs="Arial"/>
                    <w:color w:val="000000" w:themeColor="text1"/>
                    <w:kern w:val="2"/>
                    <w:sz w:val="21"/>
                    <w:szCs w:val="21"/>
                    <w14:textFill>
                      <w14:solidFill>
                        <w14:schemeClr w14:val="tx1"/>
                      </w14:solidFill>
                    </w14:textFill>
                  </w:rPr>
                  <w:fldChar w:fldCharType="end"/>
                </w:r>
              </w:p>
            </w:tc>
            <w:sdt>
              <w:sdtPr>
                <w:rPr>
                  <w:rFonts w:hint="eastAsia" w:ascii="仿宋" w:hAnsi="仿宋" w:eastAsia="仿宋"/>
                  <w:kern w:val="2"/>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2"/>
                  <w:sz w:val="21"/>
                  <w:szCs w:val="21"/>
                </w:rPr>
              </w:sdtEndPr>
              <w:sdtContent>
                <w:tc>
                  <w:tcPr>
                    <w:tcW w:w="4302" w:type="pct"/>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kern w:val="2"/>
                        <w:sz w:val="21"/>
                        <w:szCs w:val="21"/>
                      </w:rPr>
                    </w:pPr>
                    <w:r>
                      <w:rPr>
                        <w:rFonts w:hint="eastAsia" w:ascii="仿宋" w:hAnsi="仿宋" w:eastAsia="仿宋"/>
                        <w:kern w:val="2"/>
                        <w:sz w:val="21"/>
                        <w:szCs w:val="21"/>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7"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项目</w:t>
                </w:r>
              </w:p>
            </w:tc>
            <w:tc>
              <w:tcPr>
                <w:tcW w:w="635"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分项名称</w:t>
                </w:r>
              </w:p>
            </w:tc>
            <w:tc>
              <w:tcPr>
                <w:tcW w:w="2648"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评分标准</w:t>
                </w:r>
              </w:p>
            </w:tc>
            <w:tc>
              <w:tcPr>
                <w:tcW w:w="396"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满分</w:t>
                </w:r>
              </w:p>
            </w:tc>
            <w:tc>
              <w:tcPr>
                <w:tcW w:w="62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7"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价格部分</w:t>
                </w:r>
              </w:p>
            </w:tc>
            <w:tc>
              <w:tcPr>
                <w:tcW w:w="63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Arial"/>
                    <w:color w:val="000000" w:themeColor="text1"/>
                    <w:kern w:val="2"/>
                    <w:sz w:val="21"/>
                    <w:szCs w:val="21"/>
                    <w:lang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管理费</w:t>
                </w:r>
              </w:p>
              <w:p>
                <w:pPr>
                  <w:snapToGrid w:val="0"/>
                  <w:jc w:val="center"/>
                  <w:rPr>
                    <w:rFonts w:hint="eastAsia" w:ascii="仿宋" w:hAnsi="仿宋" w:eastAsia="仿宋" w:cs="Arial"/>
                    <w:color w:val="000000" w:themeColor="text1"/>
                    <w:kern w:val="2"/>
                    <w:sz w:val="21"/>
                    <w:szCs w:val="21"/>
                    <w:lang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报价</w:t>
                </w:r>
              </w:p>
            </w:tc>
            <w:tc>
              <w:tcPr>
                <w:tcW w:w="2648"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⑴ 合理最低报价满分。</w:t>
                </w:r>
              </w:p>
              <w:p>
                <w:pPr>
                  <w:snapToGrid w:val="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⑵ 供应商报价得分为：</w:t>
                </w:r>
              </w:p>
              <w:p>
                <w:pPr>
                  <w:snapToGrid w:val="0"/>
                  <w:rPr>
                    <w:rFonts w:hint="default"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T=Cmin/C×</w:t>
                </w:r>
                <w:r>
                  <w:rPr>
                    <w:rFonts w:hint="eastAsia" w:ascii="仿宋" w:hAnsi="仿宋" w:eastAsia="仿宋" w:cs="Arial"/>
                    <w:color w:val="000000" w:themeColor="text1"/>
                    <w:kern w:val="2"/>
                    <w:sz w:val="21"/>
                    <w:szCs w:val="21"/>
                    <w:lang w:val="en-US" w:eastAsia="zh-CN"/>
                    <w14:textFill>
                      <w14:solidFill>
                        <w14:schemeClr w14:val="tx1"/>
                      </w14:solidFill>
                    </w14:textFill>
                  </w:rPr>
                  <w:t>15</w:t>
                </w:r>
              </w:p>
              <w:p>
                <w:pPr>
                  <w:snapToGrid w:val="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T为供应商价格部分得分；</w:t>
                </w:r>
              </w:p>
              <w:p>
                <w:pPr>
                  <w:snapToGrid w:val="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C为供应商报价；</w:t>
                </w:r>
              </w:p>
              <w:p>
                <w:pPr>
                  <w:snapToGrid w:val="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Cmin为合理最低报价。</w:t>
                </w:r>
              </w:p>
              <w:p>
                <w:pPr>
                  <w:snapToGrid w:val="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b/>
                    <w:bCs/>
                    <w:color w:val="000000" w:themeColor="text1"/>
                    <w:kern w:val="2"/>
                    <w:sz w:val="21"/>
                    <w:szCs w:val="21"/>
                    <w14:textFill>
                      <w14:solidFill>
                        <w14:schemeClr w14:val="tx1"/>
                      </w14:solidFill>
                    </w14:textFill>
                  </w:rPr>
                  <w:t>管理费报价为价格分评审依据</w:t>
                </w:r>
              </w:p>
            </w:tc>
            <w:tc>
              <w:tcPr>
                <w:tcW w:w="396"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lang w:val="en-US" w:eastAsia="zh-CN"/>
                    <w14:textFill>
                      <w14:solidFill>
                        <w14:schemeClr w14:val="tx1"/>
                      </w14:solidFill>
                    </w14:textFill>
                  </w:rPr>
                  <w:t>15</w:t>
                </w:r>
              </w:p>
            </w:tc>
            <w:sdt>
              <w:sdtPr>
                <w:rPr>
                  <w:rFonts w:hint="eastAsia" w:ascii="仿宋" w:hAnsi="仿宋" w:eastAsia="仿宋"/>
                  <w:szCs w:val="21"/>
                </w:rPr>
                <w:alias w:val="主观"/>
                <w:tag w:val="主观"/>
                <w:id w:val="-1992159713"/>
                <w14:checkbox>
                  <w14:checked w14:val="0"/>
                  <w14:checkedState w14:val="2612" w14:font="MS Gothic"/>
                  <w14:uncheckedState w14:val="2610" w14:font="MS Gothic"/>
                </w14:checkbox>
              </w:sdtPr>
              <w:sdtEndPr>
                <w:rPr>
                  <w:rFonts w:hint="eastAsia" w:ascii="仿宋" w:hAnsi="仿宋" w:eastAsia="仿宋"/>
                  <w:szCs w:val="21"/>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7" w:type="pct"/>
                <w:vMerge w:val="restar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技术部分</w:t>
                </w:r>
              </w:p>
            </w:tc>
            <w:tc>
              <w:tcPr>
                <w:tcW w:w="635" w:type="pct"/>
                <w:vMerge w:val="restart"/>
                <w:tcBorders>
                  <w:top w:val="single" w:color="auto" w:sz="4" w:space="0"/>
                  <w:left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服务方案</w:t>
                </w:r>
              </w:p>
            </w:tc>
            <w:tc>
              <w:tcPr>
                <w:tcW w:w="2648"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lang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服务总体方案的综合评价：</w:t>
                </w:r>
              </w:p>
              <w:p>
                <w:pPr>
                  <w:snapToGrid w:val="0"/>
                  <w:rPr>
                    <w:rFonts w:hint="eastAsia" w:ascii="仿宋" w:hAnsi="仿宋" w:eastAsia="仿宋" w:cs="Arial"/>
                    <w:color w:val="000000" w:themeColor="text1"/>
                    <w:kern w:val="2"/>
                    <w:sz w:val="21"/>
                    <w:szCs w:val="21"/>
                    <w:lang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服务总方案科学，合理且完整的得8-10分；</w:t>
                </w:r>
              </w:p>
              <w:p>
                <w:pPr>
                  <w:snapToGrid w:val="0"/>
                  <w:rPr>
                    <w:rFonts w:hint="eastAsia" w:ascii="仿宋" w:hAnsi="仿宋" w:eastAsia="仿宋" w:cs="Arial"/>
                    <w:color w:val="000000" w:themeColor="text1"/>
                    <w:kern w:val="2"/>
                    <w:sz w:val="21"/>
                    <w:szCs w:val="21"/>
                    <w:lang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服务总方案比较科学，合理且较</w:t>
                </w:r>
                <w:bookmarkStart w:id="136" w:name="_GoBack"/>
                <w:bookmarkEnd w:id="136"/>
                <w:r>
                  <w:rPr>
                    <w:rFonts w:hint="eastAsia" w:ascii="仿宋" w:hAnsi="仿宋" w:eastAsia="仿宋" w:cs="Arial"/>
                    <w:color w:val="000000" w:themeColor="text1"/>
                    <w:kern w:val="2"/>
                    <w:sz w:val="21"/>
                    <w:szCs w:val="21"/>
                    <w:lang w:eastAsia="zh-CN"/>
                    <w14:textFill>
                      <w14:solidFill>
                        <w14:schemeClr w14:val="tx1"/>
                      </w14:solidFill>
                    </w14:textFill>
                  </w:rPr>
                  <w:t>为完整的得4-7分；</w:t>
                </w:r>
              </w:p>
              <w:p>
                <w:pPr>
                  <w:snapToGrid w:val="0"/>
                  <w:rPr>
                    <w:rFonts w:hint="eastAsia" w:ascii="仿宋" w:hAnsi="仿宋" w:eastAsia="仿宋" w:cs="Arial"/>
                    <w:color w:val="000000" w:themeColor="text1"/>
                    <w:kern w:val="2"/>
                    <w:sz w:val="21"/>
                    <w:szCs w:val="21"/>
                    <w:lang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服务总方案较科学，合理性较差且不完整的得1-3分；</w:t>
                </w:r>
              </w:p>
              <w:p>
                <w:pPr>
                  <w:snapToGrid w:val="0"/>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不提供不得分。</w:t>
                </w:r>
              </w:p>
            </w:tc>
            <w:tc>
              <w:tcPr>
                <w:tcW w:w="396"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10</w:t>
                </w:r>
              </w:p>
            </w:tc>
            <w:sdt>
              <w:sdtPr>
                <w:rPr>
                  <w:rFonts w:hint="eastAsia" w:ascii="仿宋" w:hAnsi="仿宋" w:eastAsia="仿宋"/>
                  <w:szCs w:val="21"/>
                </w:rPr>
                <w:alias w:val="主观"/>
                <w:tag w:val="主观"/>
                <w:id w:val="-698774149"/>
                <w14:checkbox>
                  <w14:checked w14:val="1"/>
                  <w14:checkedState w14:val="2612" w14:font="MS Gothic"/>
                  <w14:uncheckedState w14:val="2610" w14:font="MS Gothic"/>
                </w14:checkbox>
              </w:sdtPr>
              <w:sdtEndPr>
                <w:rPr>
                  <w:rFonts w:hint="eastAsia" w:ascii="仿宋" w:hAnsi="仿宋" w:eastAsia="仿宋"/>
                  <w:szCs w:val="21"/>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lang w:eastAsia="zh-CN"/>
                    <w14:textFill>
                      <w14:solidFill>
                        <w14:schemeClr w14:val="tx1"/>
                      </w14:solidFill>
                    </w14:textFill>
                  </w:rPr>
                </w:pPr>
              </w:p>
            </w:tc>
            <w:tc>
              <w:tcPr>
                <w:tcW w:w="2648" w:type="pct"/>
                <w:tcBorders>
                  <w:top w:val="single" w:color="auto" w:sz="4" w:space="0"/>
                  <w:left w:val="single" w:color="auto" w:sz="4" w:space="0"/>
                  <w:bottom w:val="single" w:color="auto" w:sz="4" w:space="0"/>
                  <w:right w:val="single" w:color="auto" w:sz="4" w:space="0"/>
                </w:tcBorders>
                <w:vAlign w:val="top"/>
              </w:tcPr>
              <w:p>
                <w:pPr>
                  <w:snapToGrid w:val="0"/>
                  <w:rPr>
                    <w:rFonts w:hint="eastAsia" w:ascii="仿宋" w:hAnsi="仿宋" w:eastAsia="仿宋" w:cs="Arial"/>
                    <w:color w:val="000000" w:themeColor="text1"/>
                    <w:kern w:val="2"/>
                    <w:sz w:val="21"/>
                    <w:szCs w:val="21"/>
                    <w:lang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服务质量保证措施：</w:t>
                </w:r>
              </w:p>
              <w:p>
                <w:pPr>
                  <w:snapToGrid w:val="0"/>
                  <w:rPr>
                    <w:rFonts w:hint="eastAsia" w:ascii="仿宋" w:hAnsi="仿宋" w:eastAsia="仿宋" w:cs="Arial"/>
                    <w:color w:val="000000" w:themeColor="text1"/>
                    <w:kern w:val="2"/>
                    <w:sz w:val="21"/>
                    <w:szCs w:val="21"/>
                    <w:lang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服务质量保证措施详细完整、具体可行、具有针对性的得8-10分；</w:t>
                </w:r>
              </w:p>
              <w:p>
                <w:pPr>
                  <w:snapToGrid w:val="0"/>
                  <w:rPr>
                    <w:rFonts w:hint="eastAsia" w:ascii="仿宋" w:hAnsi="仿宋" w:eastAsia="仿宋" w:cs="Arial"/>
                    <w:color w:val="000000" w:themeColor="text1"/>
                    <w:kern w:val="2"/>
                    <w:sz w:val="21"/>
                    <w:szCs w:val="21"/>
                    <w:lang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服务质量保证措施完整，比较科学，合理且较为完整的得4-7分；</w:t>
                </w:r>
              </w:p>
              <w:p>
                <w:pPr>
                  <w:snapToGrid w:val="0"/>
                  <w:rPr>
                    <w:rFonts w:hint="eastAsia" w:ascii="仿宋" w:hAnsi="仿宋" w:eastAsia="仿宋" w:cs="Arial"/>
                    <w:color w:val="000000" w:themeColor="text1"/>
                    <w:kern w:val="2"/>
                    <w:sz w:val="21"/>
                    <w:szCs w:val="21"/>
                    <w:lang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服务质量保证措施较完整、合理性较差的得1-3分；</w:t>
                </w:r>
              </w:p>
              <w:p>
                <w:pPr>
                  <w:snapToGrid w:val="0"/>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不提供不得分。</w:t>
                </w:r>
              </w:p>
            </w:tc>
            <w:tc>
              <w:tcPr>
                <w:tcW w:w="396"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10</w:t>
                </w:r>
              </w:p>
            </w:tc>
            <w:sdt>
              <w:sdtPr>
                <w:rPr>
                  <w:rFonts w:hint="eastAsia" w:ascii="仿宋" w:hAnsi="仿宋" w:eastAsia="仿宋"/>
                  <w:szCs w:val="21"/>
                </w:rPr>
                <w:alias w:val="主观"/>
                <w:tag w:val="主观"/>
                <w:id w:val="-1514609672"/>
                <w14:checkbox>
                  <w14:checked w14:val="1"/>
                  <w14:checkedState w14:val="2612" w14:font="MS Gothic"/>
                  <w14:uncheckedState w14:val="2610" w14:font="MS Gothic"/>
                </w14:checkbox>
              </w:sdtPr>
              <w:sdtEndPr>
                <w:rPr>
                  <w:rFonts w:hint="eastAsia" w:ascii="仿宋" w:hAnsi="仿宋" w:eastAsia="仿宋"/>
                  <w:szCs w:val="21"/>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rPr>
                    <w:rFonts w:hint="eastAsia" w:ascii="仿宋" w:hAnsi="仿宋" w:eastAsia="仿宋" w:cs="Times New Roman"/>
                    <w:szCs w:val="21"/>
                    <w:lang w:eastAsia="zh-CN"/>
                  </w:rPr>
                </w:pPr>
              </w:p>
            </w:tc>
            <w:tc>
              <w:tcPr>
                <w:tcW w:w="2648"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lang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人员培训、考核管理方案：</w:t>
                </w:r>
              </w:p>
              <w:p>
                <w:pPr>
                  <w:snapToGrid w:val="0"/>
                  <w:rPr>
                    <w:rFonts w:hint="eastAsia" w:ascii="仿宋" w:hAnsi="仿宋" w:eastAsia="仿宋" w:cs="Arial"/>
                    <w:color w:val="000000" w:themeColor="text1"/>
                    <w:kern w:val="2"/>
                    <w:sz w:val="21"/>
                    <w:szCs w:val="21"/>
                    <w:lang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服务外包人员岗前培训、在岗培训、考勤、定期考核管理等方案科学，合理且完整的得8-10分；</w:t>
                </w:r>
              </w:p>
              <w:p>
                <w:pPr>
                  <w:snapToGrid w:val="0"/>
                  <w:rPr>
                    <w:rFonts w:hint="eastAsia" w:ascii="仿宋" w:hAnsi="仿宋" w:eastAsia="仿宋" w:cs="Arial"/>
                    <w:color w:val="000000" w:themeColor="text1"/>
                    <w:kern w:val="2"/>
                    <w:sz w:val="21"/>
                    <w:szCs w:val="21"/>
                    <w:lang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服务外包人员岗前培训、在岗培训、考勤、定期考核管理等方案比较科学，合理且较为完整的得4-7分；</w:t>
                </w:r>
              </w:p>
              <w:p>
                <w:pPr>
                  <w:snapToGrid w:val="0"/>
                  <w:rPr>
                    <w:rFonts w:hint="eastAsia" w:ascii="仿宋" w:hAnsi="仿宋" w:eastAsia="仿宋" w:cs="Arial"/>
                    <w:color w:val="000000" w:themeColor="text1"/>
                    <w:kern w:val="2"/>
                    <w:sz w:val="21"/>
                    <w:szCs w:val="21"/>
                    <w:lang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服务外包人员岗前培训、在岗培训、考勤、定期考核管理等方案较科学，合理性较差且不完整的得1-3分；</w:t>
                </w:r>
              </w:p>
              <w:p>
                <w:pPr>
                  <w:snapToGrid w:val="0"/>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不提供不得分。</w:t>
                </w:r>
              </w:p>
            </w:tc>
            <w:tc>
              <w:tcPr>
                <w:tcW w:w="396"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10</w:t>
                </w:r>
              </w:p>
            </w:tc>
            <w:sdt>
              <w:sdtPr>
                <w:rPr>
                  <w:rFonts w:hint="eastAsia" w:ascii="仿宋" w:hAnsi="仿宋" w:eastAsia="仿宋"/>
                  <w:szCs w:val="21"/>
                </w:rPr>
                <w:alias w:val="主观"/>
                <w:tag w:val="主观"/>
                <w:id w:val="328177713"/>
                <w14:checkbox>
                  <w14:checked w14:val="1"/>
                  <w14:checkedState w14:val="2612" w14:font="MS Gothic"/>
                  <w14:uncheckedState w14:val="2610" w14:font="MS Gothic"/>
                </w14:checkbox>
              </w:sdtPr>
              <w:sdtEndPr>
                <w:rPr>
                  <w:rFonts w:hint="eastAsia" w:ascii="仿宋" w:hAnsi="仿宋" w:eastAsia="仿宋"/>
                  <w:szCs w:val="21"/>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rPr>
                    <w:rFonts w:hint="eastAsia" w:ascii="仿宋" w:hAnsi="仿宋" w:eastAsia="仿宋" w:cs="Times New Roman"/>
                    <w:szCs w:val="21"/>
                    <w:lang w:val="en-US" w:eastAsia="zh-CN"/>
                  </w:rPr>
                </w:pPr>
              </w:p>
            </w:tc>
            <w:tc>
              <w:tcPr>
                <w:tcW w:w="2648"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lang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人员合同管理、人员劳动关系争议处理方案：</w:t>
                </w:r>
              </w:p>
              <w:p>
                <w:pPr>
                  <w:snapToGrid w:val="0"/>
                  <w:rPr>
                    <w:rFonts w:hint="eastAsia" w:ascii="仿宋" w:hAnsi="仿宋" w:eastAsia="仿宋" w:cs="Arial"/>
                    <w:color w:val="000000" w:themeColor="text1"/>
                    <w:kern w:val="2"/>
                    <w:sz w:val="21"/>
                    <w:szCs w:val="21"/>
                    <w:lang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服务人员合同解除或终止使用关系时采取的补偿方案全面、劳动关系争议处理流程完整，措施合理完善完善且合理的得8-10分；</w:t>
                </w:r>
              </w:p>
              <w:p>
                <w:pPr>
                  <w:snapToGrid w:val="0"/>
                  <w:rPr>
                    <w:rFonts w:hint="eastAsia" w:ascii="仿宋" w:hAnsi="仿宋" w:eastAsia="仿宋" w:cs="Arial"/>
                    <w:color w:val="000000" w:themeColor="text1"/>
                    <w:kern w:val="2"/>
                    <w:sz w:val="21"/>
                    <w:szCs w:val="21"/>
                    <w:lang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服务人员合同解除或终止使用关系、劳动关系争议处理流程时采取的补偿方案全面、较为完善且合理的得4-7分；</w:t>
                </w:r>
              </w:p>
              <w:p>
                <w:pPr>
                  <w:snapToGrid w:val="0"/>
                  <w:rPr>
                    <w:rFonts w:hint="eastAsia" w:ascii="仿宋" w:hAnsi="仿宋" w:eastAsia="仿宋" w:cs="Arial"/>
                    <w:color w:val="000000" w:themeColor="text1"/>
                    <w:kern w:val="2"/>
                    <w:sz w:val="21"/>
                    <w:szCs w:val="21"/>
                    <w:lang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服务人员合同解除或终止使用关系、劳动关系争议处理流程时采取的补偿方案全面性较差、且较为合理的得1-3分；</w:t>
                </w:r>
              </w:p>
              <w:p>
                <w:pPr>
                  <w:snapToGrid w:val="0"/>
                  <w:rPr>
                    <w:rFonts w:hint="eastAsia" w:ascii="仿宋" w:hAnsi="仿宋" w:eastAsia="仿宋" w:cs="Arial"/>
                    <w:color w:val="000000" w:themeColor="text1"/>
                    <w:kern w:val="2"/>
                    <w:sz w:val="21"/>
                    <w:szCs w:val="21"/>
                    <w:lang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不提供不得分。</w:t>
                </w:r>
              </w:p>
              <w:p>
                <w:pPr>
                  <w:snapToGrid w:val="0"/>
                  <w:rPr>
                    <w:rFonts w:hint="eastAsia" w:ascii="仿宋" w:hAnsi="仿宋" w:eastAsia="仿宋" w:cs="Arial"/>
                    <w:color w:val="000000" w:themeColor="text1"/>
                    <w:kern w:val="2"/>
                    <w:sz w:val="21"/>
                    <w:szCs w:val="21"/>
                    <w:lang w:val="en-US" w:eastAsia="zh-CN"/>
                    <w14:textFill>
                      <w14:solidFill>
                        <w14:schemeClr w14:val="tx1"/>
                      </w14:solidFill>
                    </w14:textFill>
                  </w:rPr>
                </w:pPr>
              </w:p>
            </w:tc>
            <w:tc>
              <w:tcPr>
                <w:tcW w:w="396"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10</w:t>
                </w:r>
              </w:p>
            </w:tc>
            <w:sdt>
              <w:sdtPr>
                <w:rPr>
                  <w:rFonts w:hint="eastAsia" w:ascii="仿宋" w:hAnsi="仿宋" w:eastAsia="仿宋"/>
                  <w:szCs w:val="21"/>
                </w:rPr>
                <w:alias w:val="主观"/>
                <w:tag w:val="主观"/>
                <w:id w:val="1324547156"/>
                <w14:checkbox>
                  <w14:checked w14:val="1"/>
                  <w14:checkedState w14:val="2612" w14:font="MS Gothic"/>
                  <w14:uncheckedState w14:val="2610" w14:font="MS Gothic"/>
                </w14:checkbox>
              </w:sdtPr>
              <w:sdtEndPr>
                <w:rPr>
                  <w:rFonts w:hint="eastAsia" w:ascii="仿宋" w:hAnsi="仿宋" w:eastAsia="仿宋"/>
                  <w:szCs w:val="21"/>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rPr>
                    <w:rFonts w:hint="eastAsia" w:ascii="仿宋" w:hAnsi="仿宋" w:eastAsia="仿宋" w:cs="Times New Roman"/>
                    <w:szCs w:val="21"/>
                    <w:lang w:eastAsia="zh-CN"/>
                  </w:rPr>
                </w:pPr>
              </w:p>
            </w:tc>
            <w:tc>
              <w:tcPr>
                <w:tcW w:w="2648"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lang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应急保障与预案：</w:t>
                </w:r>
              </w:p>
              <w:p>
                <w:pPr>
                  <w:snapToGrid w:val="0"/>
                  <w:rPr>
                    <w:rFonts w:hint="eastAsia" w:ascii="仿宋" w:hAnsi="仿宋" w:eastAsia="仿宋" w:cs="Arial"/>
                    <w:color w:val="000000" w:themeColor="text1"/>
                    <w:kern w:val="2"/>
                    <w:sz w:val="21"/>
                    <w:szCs w:val="21"/>
                    <w:lang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突发事件应急保障预案准备充分，详尽可行的得4-5分；</w:t>
                </w:r>
              </w:p>
              <w:p>
                <w:pPr>
                  <w:snapToGrid w:val="0"/>
                  <w:rPr>
                    <w:rFonts w:hint="eastAsia" w:ascii="仿宋" w:hAnsi="仿宋" w:eastAsia="仿宋" w:cs="Arial"/>
                    <w:color w:val="000000" w:themeColor="text1"/>
                    <w:kern w:val="2"/>
                    <w:sz w:val="21"/>
                    <w:szCs w:val="21"/>
                    <w:lang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突发事件应急保障预案准备较充分，较为可行的得2-3分；</w:t>
                </w:r>
              </w:p>
              <w:p>
                <w:pPr>
                  <w:snapToGrid w:val="0"/>
                  <w:rPr>
                    <w:rFonts w:hint="eastAsia" w:ascii="仿宋" w:hAnsi="仿宋" w:eastAsia="仿宋" w:cs="Arial"/>
                    <w:color w:val="000000" w:themeColor="text1"/>
                    <w:kern w:val="2"/>
                    <w:sz w:val="21"/>
                    <w:szCs w:val="21"/>
                    <w:lang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突发事件应急保障预案准备不够充分，可行性一般的得1分；</w:t>
                </w:r>
              </w:p>
              <w:p>
                <w:pPr>
                  <w:snapToGrid w:val="0"/>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不提供不得分。</w:t>
                </w:r>
              </w:p>
            </w:tc>
            <w:tc>
              <w:tcPr>
                <w:tcW w:w="396"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5</w:t>
                </w:r>
              </w:p>
            </w:tc>
            <w:sdt>
              <w:sdtPr>
                <w:rPr>
                  <w:rFonts w:hint="eastAsia" w:ascii="仿宋" w:hAnsi="仿宋" w:eastAsia="仿宋"/>
                  <w:szCs w:val="21"/>
                </w:rPr>
                <w:alias w:val="主观"/>
                <w:tag w:val="主观"/>
                <w:id w:val="512027444"/>
                <w14:checkbox>
                  <w14:checked w14:val="1"/>
                  <w14:checkedState w14:val="2612" w14:font="MS Gothic"/>
                  <w14:uncheckedState w14:val="2610" w14:font="MS Gothic"/>
                </w14:checkbox>
              </w:sdtPr>
              <w:sdtEndPr>
                <w:rPr>
                  <w:rFonts w:hint="eastAsia" w:ascii="仿宋" w:hAnsi="仿宋" w:eastAsia="仿宋"/>
                  <w:szCs w:val="21"/>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bottom w:val="single" w:color="auto" w:sz="4" w:space="0"/>
                  <w:right w:val="single" w:color="auto" w:sz="4" w:space="0"/>
                </w:tcBorders>
                <w:vAlign w:val="center"/>
              </w:tcPr>
              <w:p>
                <w:pPr>
                  <w:rPr>
                    <w:rFonts w:hint="eastAsia" w:ascii="仿宋" w:hAnsi="仿宋" w:eastAsia="仿宋" w:cs="Times New Roman"/>
                    <w:szCs w:val="21"/>
                    <w:lang w:eastAsia="zh-CN"/>
                  </w:rPr>
                </w:pPr>
              </w:p>
            </w:tc>
            <w:tc>
              <w:tcPr>
                <w:tcW w:w="2648"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lang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各项管理规章制度、服务质量指标、组织架构方案：</w:t>
                </w:r>
              </w:p>
              <w:p>
                <w:pPr>
                  <w:snapToGrid w:val="0"/>
                  <w:rPr>
                    <w:rFonts w:hint="eastAsia" w:ascii="仿宋" w:hAnsi="仿宋" w:eastAsia="仿宋" w:cs="Arial"/>
                    <w:color w:val="000000" w:themeColor="text1"/>
                    <w:kern w:val="2"/>
                    <w:sz w:val="21"/>
                    <w:szCs w:val="21"/>
                    <w:lang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管理规章制度完善，服务质量指标明确、组织架构合理的得4-5分；</w:t>
                </w:r>
              </w:p>
              <w:p>
                <w:pPr>
                  <w:snapToGrid w:val="0"/>
                  <w:rPr>
                    <w:rFonts w:hint="eastAsia" w:ascii="仿宋" w:hAnsi="仿宋" w:eastAsia="仿宋" w:cs="Arial"/>
                    <w:color w:val="000000" w:themeColor="text1"/>
                    <w:kern w:val="2"/>
                    <w:sz w:val="21"/>
                    <w:szCs w:val="21"/>
                    <w:lang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管理规章制度较完善，服务质量指标较明确、组织架构较合理的得2-3分；</w:t>
                </w:r>
              </w:p>
              <w:p>
                <w:pPr>
                  <w:snapToGrid w:val="0"/>
                  <w:rPr>
                    <w:rFonts w:hint="eastAsia" w:ascii="仿宋" w:hAnsi="仿宋" w:eastAsia="仿宋" w:cs="Arial"/>
                    <w:color w:val="000000" w:themeColor="text1"/>
                    <w:kern w:val="2"/>
                    <w:sz w:val="21"/>
                    <w:szCs w:val="21"/>
                    <w:lang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管理规章制度不够完善，服务质量指标不够明确、组织架构不够合理的得1分；</w:t>
                </w:r>
              </w:p>
              <w:p>
                <w:pPr>
                  <w:snapToGrid w:val="0"/>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不提供不得分。</w:t>
                </w:r>
              </w:p>
            </w:tc>
            <w:tc>
              <w:tcPr>
                <w:tcW w:w="396"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5</w:t>
                </w:r>
              </w:p>
            </w:tc>
            <w:sdt>
              <w:sdtPr>
                <w:rPr>
                  <w:rFonts w:hint="eastAsia" w:ascii="仿宋" w:hAnsi="仿宋" w:eastAsia="仿宋"/>
                  <w:szCs w:val="21"/>
                </w:rPr>
                <w:alias w:val="主观"/>
                <w:tag w:val="主观"/>
                <w:id w:val="-1474827246"/>
                <w14:checkbox>
                  <w14:checked w14:val="1"/>
                  <w14:checkedState w14:val="2612" w14:font="MS Gothic"/>
                  <w14:uncheckedState w14:val="2610" w14:font="MS Gothic"/>
                </w14:checkbox>
              </w:sdtPr>
              <w:sdtEndPr>
                <w:rPr>
                  <w:rFonts w:hint="eastAsia" w:ascii="仿宋" w:hAnsi="仿宋" w:eastAsia="仿宋"/>
                  <w:szCs w:val="21"/>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7" w:type="pct"/>
                <w:vMerge w:val="restar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商务部分</w:t>
                </w:r>
              </w:p>
            </w:tc>
            <w:tc>
              <w:tcPr>
                <w:tcW w:w="635"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企业业绩</w:t>
                </w:r>
              </w:p>
            </w:tc>
            <w:tc>
              <w:tcPr>
                <w:tcW w:w="2648"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lang w:val="en-US" w:eastAsia="zh-CN"/>
                    <w14:textFill>
                      <w14:solidFill>
                        <w14:schemeClr w14:val="tx1"/>
                      </w14:solidFill>
                    </w14:textFill>
                  </w:rPr>
                  <w:t>投标单位每有一项劳务派遣业绩的，得1分，最多得20分。（提供合同复印件加盖投标人公章）</w:t>
                </w:r>
              </w:p>
            </w:tc>
            <w:tc>
              <w:tcPr>
                <w:tcW w:w="396"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lang w:val="en-US" w:eastAsia="zh-CN"/>
                    <w14:textFill>
                      <w14:solidFill>
                        <w14:schemeClr w14:val="tx1"/>
                      </w14:solidFill>
                    </w14:textFill>
                  </w:rPr>
                  <w:t>20</w:t>
                </w:r>
              </w:p>
            </w:tc>
            <w:sdt>
              <w:sdtPr>
                <w:rPr>
                  <w:rFonts w:hint="eastAsia" w:ascii="仿宋" w:hAnsi="仿宋" w:eastAsia="仿宋" w:cs="Times New Roman"/>
                  <w:kern w:val="2"/>
                  <w:sz w:val="21"/>
                  <w:szCs w:val="21"/>
                  <w:lang w:val="en-US" w:eastAsia="zh-CN" w:bidi="ar-SA"/>
                </w:rPr>
                <w:alias w:val="主观"/>
                <w:tag w:val="主观"/>
                <w:id w:val="1892773224"/>
                <w14:checkbox>
                  <w14:checked w14:val="0"/>
                  <w14:checkedState w14:val="2612" w14:font="MS Gothic"/>
                  <w14:uncheckedState w14:val="2610" w14:font="MS Gothic"/>
                </w14:checkbox>
              </w:sdtPr>
              <w:sdtEndPr>
                <w:rPr>
                  <w:rFonts w:hint="eastAsia" w:ascii="仿宋" w:hAnsi="仿宋" w:eastAsia="仿宋" w:cs="Times New Roman"/>
                  <w:kern w:val="2"/>
                  <w:sz w:val="21"/>
                  <w:szCs w:val="21"/>
                  <w:lang w:val="en-US" w:eastAsia="zh-CN" w:bidi="ar-SA"/>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Times New Roman"/>
                    <w:kern w:val="2"/>
                    <w:sz w:val="21"/>
                    <w:szCs w:val="21"/>
                    <w:lang w:val="en-US" w:eastAsia="zh-CN" w:bidi="ar-SA"/>
                  </w:rPr>
                </w:pPr>
              </w:p>
            </w:tc>
            <w:tc>
              <w:tcPr>
                <w:tcW w:w="635" w:type="pct"/>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人员配置</w:t>
                </w:r>
              </w:p>
            </w:tc>
            <w:tc>
              <w:tcPr>
                <w:tcW w:w="2648"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lang w:val="en-US" w:eastAsia="zh-CN"/>
                    <w14:textFill>
                      <w14:solidFill>
                        <w14:schemeClr w14:val="tx1"/>
                      </w14:solidFill>
                    </w14:textFill>
                  </w:rPr>
                  <w:t>为本项目配备的项目负责人具有注册人力资源管理师、二级以上人力资源管理师证书每一项得3分，最多得6分。（提供证书、劳动合同复印件加盖投标人公章）</w:t>
                </w:r>
              </w:p>
            </w:tc>
            <w:tc>
              <w:tcPr>
                <w:tcW w:w="396"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lang w:val="en-US" w:eastAsia="zh-CN"/>
                    <w14:textFill>
                      <w14:solidFill>
                        <w14:schemeClr w14:val="tx1"/>
                      </w14:solidFill>
                    </w14:textFill>
                  </w:rPr>
                  <w:t>6</w:t>
                </w:r>
              </w:p>
            </w:tc>
            <w:sdt>
              <w:sdtPr>
                <w:rPr>
                  <w:rFonts w:hint="eastAsia" w:ascii="仿宋" w:hAnsi="仿宋" w:eastAsia="仿宋" w:cs="Times New Roman"/>
                  <w:kern w:val="2"/>
                  <w:sz w:val="21"/>
                  <w:szCs w:val="21"/>
                  <w:lang w:val="en-US" w:eastAsia="zh-CN" w:bidi="ar-SA"/>
                </w:rPr>
                <w:alias w:val="主观"/>
                <w:tag w:val="主观"/>
                <w:id w:val="1340502773"/>
                <w14:checkbox>
                  <w14:checked w14:val="0"/>
                  <w14:checkedState w14:val="2612" w14:font="MS Gothic"/>
                  <w14:uncheckedState w14:val="2610" w14:font="MS Gothic"/>
                </w14:checkbox>
              </w:sdtPr>
              <w:sdtEndPr>
                <w:rPr>
                  <w:rFonts w:hint="eastAsia" w:ascii="仿宋" w:hAnsi="仿宋" w:eastAsia="仿宋" w:cs="Times New Roman"/>
                  <w:kern w:val="2"/>
                  <w:sz w:val="21"/>
                  <w:szCs w:val="21"/>
                  <w:lang w:val="en-US" w:eastAsia="zh-CN" w:bidi="ar-SA"/>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Times New Roman"/>
                    <w:kern w:val="2"/>
                    <w:sz w:val="21"/>
                    <w:szCs w:val="21"/>
                    <w:lang w:val="en-US" w:eastAsia="zh-CN" w:bidi="ar-SA"/>
                  </w:rPr>
                </w:pPr>
              </w:p>
            </w:tc>
            <w:tc>
              <w:tcPr>
                <w:tcW w:w="635" w:type="pct"/>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企业信用</w:t>
                </w:r>
              </w:p>
            </w:tc>
            <w:tc>
              <w:tcPr>
                <w:tcW w:w="2648"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lang w:val="en-US" w:eastAsia="zh-CN"/>
                    <w14:textFill>
                      <w14:solidFill>
                        <w14:schemeClr w14:val="tx1"/>
                      </w14:solidFill>
                    </w14:textFill>
                  </w:rPr>
                  <w:t>投标人具有有效的 ISO9001质量管理体系认证证书得3分；</w:t>
                </w:r>
              </w:p>
              <w:p>
                <w:pPr>
                  <w:snapToGrid w:val="0"/>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lang w:val="en-US" w:eastAsia="zh-CN"/>
                    <w14:textFill>
                      <w14:solidFill>
                        <w14:schemeClr w14:val="tx1"/>
                      </w14:solidFill>
                    </w14:textFill>
                  </w:rPr>
                  <w:t>投标人具有有效的 ISO14001环境管理体系认证证书得3分；</w:t>
                </w:r>
              </w:p>
              <w:p>
                <w:pPr>
                  <w:snapToGrid w:val="0"/>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lang w:val="en-US" w:eastAsia="zh-CN"/>
                    <w14:textFill>
                      <w14:solidFill>
                        <w14:schemeClr w14:val="tx1"/>
                      </w14:solidFill>
                    </w14:textFill>
                  </w:rPr>
                  <w:t>投标人具有有效 OHSAS18001职业健康安全管理体系认证证书得3分；</w:t>
                </w:r>
              </w:p>
              <w:p>
                <w:pPr>
                  <w:snapToGrid w:val="0"/>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lang w:val="en-US" w:eastAsia="zh-CN"/>
                    <w14:textFill>
                      <w14:solidFill>
                        <w14:schemeClr w14:val="tx1"/>
                      </w14:solidFill>
                    </w14:textFill>
                  </w:rPr>
                  <w:t>没有不得分。（提供复印件加盖投标人公章）</w:t>
                </w:r>
              </w:p>
            </w:tc>
            <w:tc>
              <w:tcPr>
                <w:tcW w:w="396"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lang w:val="en-US" w:eastAsia="zh-CN"/>
                    <w14:textFill>
                      <w14:solidFill>
                        <w14:schemeClr w14:val="tx1"/>
                      </w14:solidFill>
                    </w14:textFill>
                  </w:rPr>
                  <w:t>9</w:t>
                </w:r>
              </w:p>
            </w:tc>
            <w:sdt>
              <w:sdtPr>
                <w:rPr>
                  <w:rFonts w:hint="eastAsia" w:ascii="仿宋" w:hAnsi="仿宋" w:eastAsia="仿宋" w:cs="Times New Roman"/>
                  <w:kern w:val="2"/>
                  <w:sz w:val="21"/>
                  <w:szCs w:val="21"/>
                  <w:lang w:val="en-US" w:eastAsia="zh-CN" w:bidi="ar-SA"/>
                </w:rPr>
                <w:alias w:val="主观"/>
                <w:tag w:val="主观"/>
                <w:id w:val="1167441689"/>
                <w14:checkbox>
                  <w14:checked w14:val="0"/>
                  <w14:checkedState w14:val="2612" w14:font="MS Gothic"/>
                  <w14:uncheckedState w14:val="2610" w14:font="MS Gothic"/>
                </w14:checkbox>
              </w:sdtPr>
              <w:sdtEndPr>
                <w:rPr>
                  <w:rFonts w:hint="eastAsia" w:ascii="仿宋" w:hAnsi="仿宋" w:eastAsia="仿宋" w:cs="Times New Roman"/>
                  <w:kern w:val="2"/>
                  <w:sz w:val="21"/>
                  <w:szCs w:val="21"/>
                  <w:lang w:val="en-US" w:eastAsia="zh-CN" w:bidi="ar-SA"/>
                </w:rPr>
              </w:sdtEndPr>
              <w:sdtContent>
                <w:tc>
                  <w:tcPr>
                    <w:tcW w:w="6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7"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合  计</w:t>
                </w:r>
              </w:p>
            </w:tc>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w:t>
                </w:r>
              </w:p>
            </w:tc>
            <w:tc>
              <w:tcPr>
                <w:tcW w:w="2648"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lang w:val="en-US" w:eastAsia="zh-CN"/>
                    <w14:textFill>
                      <w14:solidFill>
                        <w14:schemeClr w14:val="tx1"/>
                      </w14:solidFill>
                    </w14:textFill>
                  </w:rPr>
                </w:pPr>
              </w:p>
            </w:tc>
            <w:tc>
              <w:tcPr>
                <w:tcW w:w="396" w:type="pct"/>
                <w:tcBorders>
                  <w:top w:val="single" w:color="auto" w:sz="4" w:space="0"/>
                  <w:left w:val="single" w:color="auto" w:sz="4" w:space="0"/>
                  <w:bottom w:val="single" w:color="auto" w:sz="4" w:space="0"/>
                  <w:right w:val="single" w:color="auto" w:sz="4" w:space="0"/>
                </w:tcBorders>
                <w:vAlign w:val="center"/>
              </w:tcPr>
              <w:p>
                <w:pPr>
                  <w:snapToGrid w:val="0"/>
                  <w:rPr>
                    <w:rFonts w:hint="default"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lang w:val="en-US" w:eastAsia="zh-CN"/>
                    <w14:textFill>
                      <w14:solidFill>
                        <w14:schemeClr w14:val="tx1"/>
                      </w14:solidFill>
                    </w14:textFill>
                  </w:rPr>
                  <w:t>100</w:t>
                </w:r>
              </w:p>
            </w:tc>
            <w:tc>
              <w:tcPr>
                <w:tcW w:w="622"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Times New Roman"/>
                    <w:kern w:val="2"/>
                    <w:sz w:val="21"/>
                    <w:szCs w:val="21"/>
                    <w:lang w:val="en-US" w:eastAsia="zh-CN" w:bidi="ar-SA"/>
                  </w:rPr>
                </w:pPr>
              </w:p>
            </w:tc>
          </w:tr>
        </w:tbl>
        <w:p>
          <w:pPr>
            <w:spacing w:line="360" w:lineRule="auto"/>
            <w:rPr>
              <w:rFonts w:ascii="仿宋" w:hAnsi="仿宋" w:eastAsia="仿宋"/>
              <w:sz w:val="24"/>
            </w:rPr>
          </w:pPr>
        </w:p>
      </w:sdtContent>
    </w:sdt>
    <w:p>
      <w:pPr>
        <w:widowControl/>
        <w:shd w:val="clear" w:color="auto" w:fill="FFFFFF"/>
        <w:spacing w:line="240" w:lineRule="exact"/>
        <w:jc w:val="left"/>
        <w:rPr>
          <w:rFonts w:ascii="仿宋_GB2312" w:hAnsi="仿宋_GB2312" w:eastAsia="仿宋_GB2312" w:cs="仿宋_GB2312"/>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numPr>
          <w:ilvl w:val="0"/>
          <w:numId w:val="6"/>
        </w:numPr>
        <w:spacing w:line="240" w:lineRule="auto"/>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27"/>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加分</w:t>
            </w:r>
          </w:p>
          <w:p>
            <w:pPr>
              <w:jc w:val="center"/>
              <w:rPr>
                <w:rFonts w:ascii="仿宋" w:hAnsi="仿宋" w:cs="仿宋_GB2312"/>
                <w:sz w:val="21"/>
                <w:szCs w:val="21"/>
              </w:rPr>
            </w:pPr>
            <w:r>
              <w:rPr>
                <w:rFonts w:hint="eastAsia" w:ascii="仿宋" w:hAnsi="仿宋" w:cs="仿宋_GB2312"/>
                <w:sz w:val="21"/>
                <w:szCs w:val="21"/>
              </w:rPr>
              <w:t>因素</w:t>
            </w:r>
          </w:p>
        </w:tc>
        <w:tc>
          <w:tcPr>
            <w:tcW w:w="80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节能</w:t>
            </w:r>
          </w:p>
          <w:p>
            <w:pPr>
              <w:jc w:val="center"/>
              <w:rPr>
                <w:rFonts w:ascii="仿宋" w:hAnsi="仿宋" w:cs="仿宋_GB2312"/>
                <w:sz w:val="21"/>
                <w:szCs w:val="21"/>
              </w:rPr>
            </w:pPr>
            <w:r>
              <w:rPr>
                <w:rFonts w:hint="eastAsia" w:ascii="仿宋" w:hAnsi="仿宋" w:cs="仿宋_GB2312"/>
                <w:sz w:val="21"/>
                <w:szCs w:val="21"/>
              </w:rPr>
              <w:t>产品</w:t>
            </w:r>
          </w:p>
        </w:tc>
        <w:tc>
          <w:tcPr>
            <w:tcW w:w="8089" w:type="dxa"/>
            <w:tcBorders>
              <w:top w:val="single" w:color="auto" w:sz="4" w:space="0"/>
              <w:left w:val="single" w:color="auto" w:sz="4" w:space="0"/>
              <w:bottom w:val="single" w:color="auto" w:sz="4" w:space="0"/>
              <w:right w:val="single" w:color="auto" w:sz="4" w:space="0"/>
            </w:tcBorders>
            <w:vAlign w:val="center"/>
          </w:tcPr>
          <w:p>
            <w:pPr>
              <w:rPr>
                <w:rFonts w:ascii="仿宋" w:hAnsi="仿宋" w:cs="仿宋_GB2312"/>
                <w:sz w:val="21"/>
                <w:szCs w:val="21"/>
              </w:rPr>
            </w:pPr>
            <w:r>
              <w:rPr>
                <w:rFonts w:hint="eastAsia" w:ascii="仿宋" w:hAnsi="仿宋" w:cs="仿宋_GB2312"/>
                <w:sz w:val="21"/>
                <w:szCs w:val="21"/>
              </w:rPr>
              <w:t>对于清单中的投标产品价格给予价格部分总分值</w:t>
            </w:r>
            <w:r>
              <w:rPr>
                <w:rFonts w:hint="eastAsia" w:ascii="仿宋" w:hAnsi="仿宋" w:cs="仿宋_GB2312"/>
                <w:color w:val="FF0000"/>
                <w:kern w:val="0"/>
                <w:sz w:val="21"/>
                <w:szCs w:val="21"/>
                <w:u w:val="single"/>
              </w:rPr>
              <w:t>5</w:t>
            </w:r>
            <w:r>
              <w:rPr>
                <w:rFonts w:hint="eastAsia" w:ascii="仿宋" w:hAnsi="仿宋" w:cs="仿宋_GB2312"/>
                <w:kern w:val="0"/>
                <w:sz w:val="21"/>
                <w:szCs w:val="21"/>
              </w:rPr>
              <w:t>%</w:t>
            </w:r>
            <w:r>
              <w:rPr>
                <w:rFonts w:hint="eastAsia" w:ascii="仿宋" w:hAnsi="仿宋" w:cs="仿宋_GB2312"/>
                <w:sz w:val="21"/>
                <w:szCs w:val="21"/>
              </w:rPr>
              <w:t>的加分，计算公式如下：</w:t>
            </w:r>
          </w:p>
          <w:p>
            <w:pPr>
              <w:rPr>
                <w:rFonts w:ascii="仿宋" w:hAnsi="仿宋" w:cs="仿宋_GB2312"/>
                <w:sz w:val="21"/>
                <w:szCs w:val="21"/>
              </w:rPr>
            </w:pPr>
            <w:r>
              <w:rPr>
                <w:rFonts w:hint="eastAsia" w:ascii="仿宋" w:hAnsi="仿宋" w:cs="仿宋_GB2312"/>
                <w:sz w:val="21"/>
                <w:szCs w:val="21"/>
              </w:rPr>
              <w:t>节能产品加分＝（节能产品投标报价之和/投标总价）×价格部分总分值×</w:t>
            </w:r>
            <w:r>
              <w:rPr>
                <w:rFonts w:hint="eastAsia" w:ascii="仿宋" w:hAnsi="仿宋" w:cs="仿宋_GB2312"/>
                <w:color w:val="FF0000"/>
                <w:sz w:val="21"/>
                <w:szCs w:val="21"/>
                <w:u w:val="single"/>
              </w:rPr>
              <w:t>5</w:t>
            </w:r>
            <w:r>
              <w:rPr>
                <w:rFonts w:hint="eastAsia" w:ascii="仿宋" w:hAnsi="仿宋"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环保</w:t>
            </w:r>
          </w:p>
          <w:p>
            <w:pPr>
              <w:jc w:val="center"/>
              <w:rPr>
                <w:rFonts w:ascii="仿宋" w:hAnsi="仿宋" w:cs="仿宋_GB2312"/>
                <w:sz w:val="21"/>
                <w:szCs w:val="21"/>
              </w:rPr>
            </w:pPr>
            <w:r>
              <w:rPr>
                <w:rFonts w:hint="eastAsia" w:ascii="仿宋" w:hAnsi="仿宋" w:cs="仿宋_GB2312"/>
                <w:sz w:val="21"/>
                <w:szCs w:val="21"/>
              </w:rPr>
              <w:t>产品</w:t>
            </w:r>
          </w:p>
        </w:tc>
        <w:tc>
          <w:tcPr>
            <w:tcW w:w="8089" w:type="dxa"/>
            <w:tcBorders>
              <w:top w:val="single" w:color="auto" w:sz="4" w:space="0"/>
              <w:left w:val="single" w:color="auto" w:sz="4" w:space="0"/>
              <w:bottom w:val="single" w:color="auto" w:sz="4" w:space="0"/>
              <w:right w:val="single" w:color="auto" w:sz="4" w:space="0"/>
            </w:tcBorders>
            <w:vAlign w:val="center"/>
          </w:tcPr>
          <w:p>
            <w:pPr>
              <w:rPr>
                <w:rFonts w:ascii="仿宋" w:hAnsi="仿宋" w:cs="仿宋_GB2312"/>
                <w:sz w:val="21"/>
                <w:szCs w:val="21"/>
              </w:rPr>
            </w:pPr>
            <w:r>
              <w:rPr>
                <w:rFonts w:hint="eastAsia" w:ascii="仿宋" w:hAnsi="仿宋" w:cs="仿宋_GB2312"/>
                <w:sz w:val="21"/>
                <w:szCs w:val="21"/>
              </w:rPr>
              <w:t>对于清单中的投标产品价格给予价格部分总分值</w:t>
            </w:r>
            <w:r>
              <w:rPr>
                <w:rFonts w:hint="eastAsia" w:ascii="仿宋" w:hAnsi="仿宋" w:cs="仿宋_GB2312"/>
                <w:color w:val="FF0000"/>
                <w:sz w:val="21"/>
                <w:szCs w:val="21"/>
                <w:u w:val="single"/>
              </w:rPr>
              <w:t>5</w:t>
            </w:r>
            <w:r>
              <w:rPr>
                <w:rFonts w:hint="eastAsia" w:ascii="仿宋" w:hAnsi="仿宋" w:cs="仿宋_GB2312"/>
                <w:sz w:val="21"/>
                <w:szCs w:val="21"/>
              </w:rPr>
              <w:t>%的加分，计算公式如下：</w:t>
            </w:r>
          </w:p>
          <w:p>
            <w:pPr>
              <w:rPr>
                <w:rFonts w:ascii="仿宋" w:hAnsi="仿宋" w:cs="仿宋_GB2312"/>
                <w:sz w:val="21"/>
                <w:szCs w:val="21"/>
              </w:rPr>
            </w:pPr>
            <w:r>
              <w:rPr>
                <w:rFonts w:hint="eastAsia" w:ascii="仿宋" w:hAnsi="仿宋" w:cs="仿宋_GB2312"/>
                <w:sz w:val="21"/>
                <w:szCs w:val="21"/>
              </w:rPr>
              <w:t>环保产品加分＝（环保产品投标报价之和/投标总价）×价格部分总分值×</w:t>
            </w:r>
            <w:r>
              <w:rPr>
                <w:rFonts w:hint="eastAsia" w:ascii="仿宋" w:hAnsi="仿宋" w:cs="仿宋_GB2312"/>
                <w:color w:val="FF0000"/>
                <w:sz w:val="21"/>
                <w:szCs w:val="21"/>
                <w:u w:val="single"/>
              </w:rPr>
              <w:t>5</w:t>
            </w:r>
            <w:r>
              <w:rPr>
                <w:rFonts w:hint="eastAsia" w:ascii="仿宋" w:hAnsi="仿宋" w:cs="仿宋_GB2312"/>
                <w:sz w:val="21"/>
                <w:szCs w:val="21"/>
              </w:rPr>
              <w:t>%。</w:t>
            </w:r>
          </w:p>
        </w:tc>
      </w:tr>
    </w:tbl>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br w:type="page"/>
      </w:r>
      <w:bookmarkEnd w:id="128"/>
    </w:p>
    <w:p>
      <w:pPr>
        <w:pStyle w:val="2"/>
        <w:jc w:val="center"/>
      </w:pPr>
      <w:bookmarkStart w:id="132" w:name="_Toc25922_WPSOffice_Level1"/>
      <w:r>
        <w:rPr>
          <w:rFonts w:hint="eastAsia"/>
        </w:rPr>
        <w:t>第五章 合同条款</w:t>
      </w:r>
      <w:bookmarkEnd w:id="132"/>
      <w:r>
        <w:rPr>
          <w:rFonts w:hint="eastAsia"/>
        </w:rPr>
        <w:t>及格式</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政府采购合同条款</w:t>
      </w:r>
    </w:p>
    <w:p>
      <w:pPr>
        <w:numPr>
          <w:ilvl w:val="0"/>
          <w:numId w:val="7"/>
        </w:numPr>
        <w:rPr>
          <w:rFonts w:ascii="仿宋_GB2312" w:hAnsi="宋体" w:eastAsia="仿宋_GB2312"/>
          <w:b/>
          <w:szCs w:val="21"/>
        </w:rPr>
      </w:pPr>
      <w:r>
        <w:rPr>
          <w:rFonts w:hint="eastAsia" w:ascii="仿宋_GB2312" w:hAnsi="宋体" w:eastAsia="仿宋_GB2312"/>
          <w:b/>
          <w:szCs w:val="21"/>
        </w:rPr>
        <w:t>术语定义</w:t>
      </w:r>
    </w:p>
    <w:p>
      <w:pPr>
        <w:ind w:firstLine="470" w:firstLineChars="196"/>
        <w:rPr>
          <w:rFonts w:ascii="仿宋_GB2312" w:hAnsi="宋体" w:eastAsia="仿宋_GB2312"/>
          <w:szCs w:val="21"/>
        </w:rPr>
      </w:pPr>
      <w:r>
        <w:rPr>
          <w:rFonts w:hint="eastAsia" w:ascii="仿宋_GB2312" w:hAnsi="宋体" w:eastAsia="仿宋_GB2312"/>
          <w:szCs w:val="21"/>
        </w:rPr>
        <w:t>本政府采购合同下列术语应解释为：</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w:t>
      </w:r>
      <w:r>
        <w:rPr>
          <w:rFonts w:hint="eastAsia" w:ascii="仿宋_GB2312" w:hAnsi="宋体" w:eastAsia="仿宋_GB2312"/>
          <w:szCs w:val="21"/>
        </w:rPr>
        <w:t>“政府采购合同”指供需双方依照政府采购程序、按照招标文件、投标文件确定的事项所达成的协议，包括附件、附录和上述文件所提到的构成政府采购合同的所有文件。</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2 </w:t>
      </w:r>
      <w:r>
        <w:rPr>
          <w:rFonts w:hint="eastAsia" w:ascii="仿宋_GB2312" w:hAnsi="宋体" w:eastAsia="仿宋_GB2312"/>
          <w:szCs w:val="21"/>
        </w:rPr>
        <w:t>“政府采购合同价”指根据合同约定供方在正确地完全履行政府采购合同义务后需方应支付给供方的价格。</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3 </w:t>
      </w:r>
      <w:r>
        <w:rPr>
          <w:rFonts w:hint="eastAsia" w:ascii="仿宋_GB2312" w:hAnsi="宋体" w:eastAsia="仿宋_GB2312"/>
          <w:szCs w:val="21"/>
        </w:rPr>
        <w:t>“服务”指政府采购合同服务清单（同投标文件中开标一览表及其附表，下同）所约定的服务内容。</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5 </w:t>
      </w:r>
      <w:r>
        <w:rPr>
          <w:rFonts w:hint="eastAsia" w:ascii="仿宋_GB2312" w:hAnsi="宋体" w:eastAsia="仿宋_GB2312"/>
          <w:szCs w:val="21"/>
        </w:rPr>
        <w:t>“需方”指项目基本内容及要求中所述取得产品和服务的采购单位。</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6 </w:t>
      </w:r>
      <w:r>
        <w:rPr>
          <w:rFonts w:hint="eastAsia" w:ascii="仿宋_GB2312" w:hAnsi="宋体" w:eastAsia="仿宋_GB2312"/>
          <w:szCs w:val="21"/>
        </w:rPr>
        <w:t>“供方”指项目基本内容及要求中所述提供产品和服务的中标供应商。</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7 </w:t>
      </w:r>
      <w:r>
        <w:rPr>
          <w:rFonts w:hint="eastAsia" w:ascii="仿宋_GB2312" w:hAnsi="宋体" w:eastAsia="仿宋_GB2312"/>
          <w:szCs w:val="21"/>
        </w:rPr>
        <w:t>“检验”指需方按照政府采购合同约定的标准对供方所提供服务进行的检测和查验。</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8 </w:t>
      </w:r>
      <w:r>
        <w:rPr>
          <w:rFonts w:hint="eastAsia" w:ascii="仿宋_GB2312" w:hAnsi="宋体" w:eastAsia="仿宋_GB2312"/>
          <w:szCs w:val="21"/>
        </w:rPr>
        <w:t>“验收书”指采购单位或</w:t>
      </w:r>
      <w:r>
        <w:rPr>
          <w:rFonts w:hint="eastAsia" w:ascii="仿宋_GB2312" w:hAnsi="宋体" w:eastAsia="仿宋_GB2312" w:cs="Lucida Sans Unicode"/>
          <w:szCs w:val="21"/>
        </w:rPr>
        <w:t>采购代理机构</w:t>
      </w:r>
      <w:r>
        <w:rPr>
          <w:rFonts w:hint="eastAsia" w:ascii="仿宋_GB2312" w:hAnsi="宋体" w:eastAsia="仿宋_GB2312"/>
          <w:szCs w:val="21"/>
        </w:rPr>
        <w:t>根据合同履约验收意见书形成反映采购单位和组织验收机构意见的文件。</w:t>
      </w:r>
    </w:p>
    <w:p>
      <w:pPr>
        <w:ind w:firstLine="480" w:firstLineChars="200"/>
        <w:rPr>
          <w:rFonts w:ascii="仿宋_GB2312" w:hAnsi="宋体" w:eastAsia="仿宋_GB2312"/>
          <w:szCs w:val="21"/>
        </w:rPr>
      </w:pPr>
      <w:r>
        <w:rPr>
          <w:rFonts w:hint="eastAsia" w:ascii="仿宋_GB2312" w:hAnsi="宋体" w:eastAsia="仿宋_GB2312"/>
          <w:szCs w:val="21"/>
        </w:rPr>
        <w:t>1.9“天”指日历天数（如无特别说明）。</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10</w:t>
      </w:r>
      <w:r>
        <w:rPr>
          <w:rFonts w:hint="eastAsia" w:ascii="仿宋_GB2312" w:hAnsi="宋体" w:eastAsia="仿宋_GB2312"/>
          <w:szCs w:val="21"/>
        </w:rPr>
        <w:t>“第三人”是指本政府采购合同双方以外的任何中国境内外的自然人、法人或其它经济组织。</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11</w:t>
      </w:r>
      <w:r>
        <w:rPr>
          <w:rFonts w:hint="eastAsia" w:ascii="仿宋_GB2312" w:hAnsi="宋体" w:eastAsia="仿宋_GB2312"/>
          <w:szCs w:val="21"/>
        </w:rPr>
        <w:t>“法律、法规”是指由中国各级政府及有关部门制定的法律、行政法规、地方性法规、规章及其它规范性文件的有关规定。</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12</w:t>
      </w:r>
      <w:r>
        <w:rPr>
          <w:rFonts w:hint="eastAsia" w:ascii="仿宋_GB2312" w:hAnsi="宋体" w:eastAsia="仿宋_GB2312"/>
          <w:szCs w:val="21"/>
        </w:rPr>
        <w:t>“招标文件”指采购人或</w:t>
      </w:r>
      <w:r>
        <w:rPr>
          <w:rFonts w:hint="eastAsia" w:ascii="仿宋_GB2312" w:hAnsi="宋体" w:eastAsia="仿宋_GB2312" w:cs="Lucida Sans Unicode"/>
          <w:szCs w:val="21"/>
        </w:rPr>
        <w:t>采购代理机构</w:t>
      </w:r>
      <w:r>
        <w:rPr>
          <w:rFonts w:hint="eastAsia" w:ascii="仿宋_GB2312" w:hAnsi="宋体" w:eastAsia="仿宋_GB2312"/>
          <w:szCs w:val="21"/>
        </w:rPr>
        <w:t>发布的招标文件。</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13</w:t>
      </w:r>
      <w:r>
        <w:rPr>
          <w:rFonts w:hint="eastAsia" w:ascii="仿宋_GB2312" w:hAnsi="宋体" w:eastAsia="仿宋_GB2312"/>
          <w:szCs w:val="21"/>
        </w:rPr>
        <w:t>“投标文件”指供方按照</w:t>
      </w:r>
      <w:r>
        <w:rPr>
          <w:rFonts w:hint="eastAsia" w:ascii="仿宋_GB2312" w:hAnsi="宋体" w:eastAsia="仿宋_GB2312" w:cs="Lucida Sans Unicode"/>
          <w:szCs w:val="21"/>
        </w:rPr>
        <w:t>采购代理机构</w:t>
      </w:r>
      <w:r>
        <w:rPr>
          <w:rFonts w:hint="eastAsia" w:ascii="仿宋_GB2312" w:hAnsi="宋体" w:eastAsia="仿宋_GB2312"/>
          <w:szCs w:val="21"/>
        </w:rPr>
        <w:t>招标文件的要求编制和递交，并最终被评标委员会接受的投标文件。</w:t>
      </w:r>
    </w:p>
    <w:p>
      <w:pPr>
        <w:ind w:firstLine="479" w:firstLineChars="199"/>
        <w:rPr>
          <w:rFonts w:ascii="仿宋_GB2312" w:hAnsi="宋体" w:eastAsia="仿宋_GB2312"/>
          <w:b/>
          <w:szCs w:val="21"/>
        </w:rPr>
      </w:pPr>
      <w:r>
        <w:rPr>
          <w:rFonts w:hint="eastAsia" w:ascii="仿宋_GB2312" w:hAnsi="宋体" w:eastAsia="仿宋_GB2312"/>
          <w:b/>
          <w:szCs w:val="21"/>
        </w:rPr>
        <w:t>2.技术规范与服务内容</w:t>
      </w:r>
    </w:p>
    <w:p>
      <w:pPr>
        <w:ind w:firstLine="477" w:firstLineChars="199"/>
        <w:rPr>
          <w:rFonts w:ascii="仿宋_GB2312" w:hAnsi="宋体" w:eastAsia="仿宋_GB2312"/>
          <w:szCs w:val="21"/>
        </w:rPr>
      </w:pPr>
      <w:r>
        <w:rPr>
          <w:rFonts w:hint="eastAsia" w:ascii="仿宋_GB2312" w:hAnsi="宋体" w:eastAsia="仿宋_GB2312"/>
          <w:szCs w:val="21"/>
        </w:rPr>
        <w:t>2.1投标服务的技术规范应与招标文件规定的技术规范（如果有的话）相一致。若无相应说明，则以国家有关部门最新颁布的相应标准及规范为准。</w:t>
      </w:r>
    </w:p>
    <w:p>
      <w:pPr>
        <w:ind w:firstLine="477" w:firstLineChars="199"/>
        <w:rPr>
          <w:rFonts w:ascii="仿宋_GB2312" w:hAnsi="宋体" w:eastAsia="仿宋_GB2312"/>
          <w:szCs w:val="21"/>
        </w:rPr>
      </w:pPr>
      <w:r>
        <w:rPr>
          <w:rFonts w:hint="eastAsia" w:ascii="仿宋_GB2312" w:hAnsi="宋体" w:eastAsia="仿宋_GB2312"/>
          <w:szCs w:val="21"/>
        </w:rPr>
        <w:t>2.2 投标服务的服务内容应与招标文件规定服务内容及投标文件中的项目要求及投标响应表一致。</w:t>
      </w:r>
    </w:p>
    <w:p>
      <w:pPr>
        <w:ind w:firstLine="479" w:firstLineChars="199"/>
        <w:rPr>
          <w:rFonts w:ascii="仿宋_GB2312" w:hAnsi="宋体" w:eastAsia="仿宋_GB2312"/>
          <w:b/>
          <w:szCs w:val="21"/>
        </w:rPr>
      </w:pPr>
      <w:r>
        <w:rPr>
          <w:rFonts w:hint="eastAsia" w:ascii="仿宋_GB2312" w:hAnsi="宋体" w:eastAsia="仿宋_GB2312"/>
          <w:b/>
          <w:szCs w:val="21"/>
        </w:rPr>
        <w:t>3.知识产权</w:t>
      </w:r>
    </w:p>
    <w:p>
      <w:pPr>
        <w:ind w:firstLine="470" w:firstLineChars="196"/>
        <w:jc w:val="left"/>
        <w:rPr>
          <w:rFonts w:ascii="仿宋_GB2312" w:hAnsi="宋体" w:eastAsia="仿宋_GB2312"/>
          <w:szCs w:val="21"/>
        </w:rPr>
      </w:pPr>
      <w:r>
        <w:rPr>
          <w:rFonts w:hint="eastAsia" w:ascii="仿宋_GB2312" w:hAnsi="宋体" w:eastAsia="仿宋_GB2312"/>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pPr>
        <w:ind w:firstLine="470" w:firstLineChars="196"/>
        <w:jc w:val="left"/>
        <w:rPr>
          <w:rFonts w:ascii="仿宋_GB2312" w:hAnsi="宋体" w:eastAsia="仿宋_GB2312"/>
          <w:szCs w:val="21"/>
        </w:rPr>
      </w:pPr>
      <w:r>
        <w:rPr>
          <w:rFonts w:hint="eastAsia" w:ascii="仿宋_GB2312" w:hAnsi="宋体" w:eastAsia="仿宋_GB2312"/>
          <w:szCs w:val="21"/>
        </w:rPr>
        <w:t>3.2供方应保证所供服务符合国家的有关规定。</w:t>
      </w:r>
    </w:p>
    <w:p>
      <w:pPr>
        <w:tabs>
          <w:tab w:val="left" w:pos="360"/>
        </w:tabs>
        <w:ind w:firstLine="477" w:firstLineChars="199"/>
        <w:rPr>
          <w:rFonts w:ascii="仿宋_GB2312" w:hAnsi="宋体" w:eastAsia="仿宋_GB2312"/>
          <w:szCs w:val="21"/>
        </w:rPr>
      </w:pPr>
      <w:r>
        <w:rPr>
          <w:rFonts w:hint="eastAsia" w:ascii="仿宋_GB2312" w:hAnsi="宋体" w:eastAsia="仿宋_GB2312"/>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pPr>
        <w:ind w:firstLine="479" w:firstLineChars="199"/>
        <w:rPr>
          <w:rFonts w:ascii="仿宋_GB2312" w:hAnsi="宋体" w:eastAsia="仿宋_GB2312"/>
          <w:b/>
          <w:szCs w:val="21"/>
        </w:rPr>
      </w:pPr>
      <w:r>
        <w:rPr>
          <w:rFonts w:hint="eastAsia" w:ascii="仿宋_GB2312" w:hAnsi="宋体" w:eastAsia="仿宋_GB2312"/>
          <w:b/>
          <w:szCs w:val="21"/>
        </w:rPr>
        <w:t>4.完成方式</w:t>
      </w:r>
    </w:p>
    <w:p>
      <w:pPr>
        <w:ind w:firstLine="477" w:firstLineChars="199"/>
        <w:rPr>
          <w:rFonts w:ascii="仿宋_GB2312" w:hAnsi="宋体" w:eastAsia="仿宋_GB2312"/>
          <w:szCs w:val="21"/>
        </w:rPr>
      </w:pPr>
      <w:r>
        <w:rPr>
          <w:rFonts w:hint="eastAsia" w:ascii="仿宋_GB2312" w:hAnsi="宋体" w:eastAsia="仿宋_GB2312"/>
          <w:szCs w:val="21"/>
        </w:rPr>
        <w:t>供方按照合同约定的时间、地点完成服务。</w:t>
      </w:r>
    </w:p>
    <w:p>
      <w:pPr>
        <w:ind w:firstLine="479" w:firstLineChars="199"/>
        <w:rPr>
          <w:rFonts w:ascii="仿宋_GB2312" w:hAnsi="宋体" w:eastAsia="仿宋_GB2312"/>
          <w:b/>
          <w:szCs w:val="21"/>
        </w:rPr>
      </w:pPr>
      <w:r>
        <w:rPr>
          <w:rFonts w:hint="eastAsia" w:ascii="仿宋_GB2312" w:hAnsi="宋体" w:eastAsia="仿宋_GB2312"/>
          <w:b/>
          <w:szCs w:val="21"/>
        </w:rPr>
        <w:t>5.付款</w:t>
      </w:r>
    </w:p>
    <w:p>
      <w:pPr>
        <w:ind w:firstLine="477" w:firstLineChars="199"/>
        <w:rPr>
          <w:rFonts w:ascii="仿宋_GB2312" w:hAnsi="宋体" w:eastAsia="仿宋_GB2312"/>
          <w:szCs w:val="21"/>
        </w:rPr>
      </w:pPr>
      <w:r>
        <w:rPr>
          <w:rFonts w:hint="eastAsia" w:ascii="仿宋_GB2312" w:hAnsi="宋体" w:eastAsia="仿宋_GB2312"/>
          <w:szCs w:val="21"/>
        </w:rPr>
        <w:t>5.1政府采购合同以人民币付款。</w:t>
      </w:r>
    </w:p>
    <w:p>
      <w:pPr>
        <w:ind w:firstLine="477" w:firstLineChars="199"/>
        <w:rPr>
          <w:rFonts w:ascii="仿宋_GB2312" w:hAnsi="宋体" w:eastAsia="仿宋_GB2312"/>
          <w:szCs w:val="21"/>
        </w:rPr>
      </w:pPr>
      <w:r>
        <w:rPr>
          <w:rFonts w:hint="eastAsia" w:ascii="仿宋_GB2312" w:hAnsi="宋体" w:eastAsia="仿宋_GB2312"/>
          <w:szCs w:val="21"/>
        </w:rPr>
        <w:t>5.2在供方按照政府采购合同的规定履行服务后，需方按照合同约定的方式和条件付款。</w:t>
      </w:r>
    </w:p>
    <w:p>
      <w:pPr>
        <w:ind w:firstLine="482" w:firstLineChars="200"/>
        <w:rPr>
          <w:rFonts w:ascii="仿宋_GB2312" w:hAnsi="宋体" w:eastAsia="仿宋_GB2312"/>
          <w:b/>
          <w:szCs w:val="21"/>
        </w:rPr>
      </w:pPr>
      <w:r>
        <w:rPr>
          <w:rFonts w:hint="eastAsia" w:ascii="仿宋_GB2312" w:hAnsi="宋体" w:eastAsia="仿宋_GB2312"/>
          <w:b/>
          <w:szCs w:val="21"/>
        </w:rPr>
        <w:t>6.服务质量</w:t>
      </w:r>
    </w:p>
    <w:p>
      <w:pPr>
        <w:ind w:firstLine="480" w:firstLineChars="200"/>
        <w:rPr>
          <w:rFonts w:ascii="仿宋_GB2312" w:hAnsi="宋体" w:eastAsia="仿宋_GB2312" w:cs="Arial"/>
          <w:szCs w:val="21"/>
        </w:rPr>
      </w:pPr>
      <w:r>
        <w:rPr>
          <w:rFonts w:hint="eastAsia" w:ascii="仿宋_GB2312" w:hAnsi="宋体" w:eastAsia="仿宋_GB2312" w:cs="Arial"/>
          <w:szCs w:val="21"/>
        </w:rPr>
        <w:t>6.1供方应保证政府采购合同项下所供服务是由供方提供的，并完全符合强制性的国家技术质量规范和政府采购合同规定的质量、性能和技术规范等要求。</w:t>
      </w:r>
    </w:p>
    <w:p>
      <w:pPr>
        <w:ind w:firstLine="480" w:firstLineChars="200"/>
        <w:rPr>
          <w:rFonts w:ascii="仿宋_GB2312" w:hAnsi="宋体" w:eastAsia="仿宋_GB2312" w:cs="Arial"/>
          <w:szCs w:val="21"/>
        </w:rPr>
      </w:pPr>
      <w:r>
        <w:rPr>
          <w:rFonts w:hint="eastAsia" w:ascii="仿宋_GB2312" w:hAnsi="宋体" w:eastAsia="仿宋_GB2312" w:cs="Arial"/>
          <w:szCs w:val="21"/>
        </w:rPr>
        <w:t>6.2供方提供的服务质量应满足行业一般标准，符合合同约定。</w:t>
      </w:r>
    </w:p>
    <w:p>
      <w:pPr>
        <w:ind w:firstLine="480" w:firstLineChars="200"/>
        <w:rPr>
          <w:rFonts w:ascii="仿宋_GB2312" w:hAnsi="宋体" w:eastAsia="仿宋_GB2312" w:cs="Arial"/>
          <w:szCs w:val="21"/>
        </w:rPr>
      </w:pPr>
      <w:r>
        <w:rPr>
          <w:rFonts w:hint="eastAsia" w:ascii="仿宋_GB2312" w:hAnsi="宋体" w:eastAsia="仿宋_GB2312" w:cs="Arial"/>
          <w:szCs w:val="21"/>
        </w:rPr>
        <w:t>6.3需方有权对供方的服务质量进行监督，发现服务存在不符合合同标准的情形的，可以要求供方改正服务方式、替换服务人员等补救方式，供方应按需方要求改正，并赔偿需方实际损失。</w:t>
      </w:r>
    </w:p>
    <w:p>
      <w:pPr>
        <w:ind w:firstLine="480" w:firstLineChars="200"/>
        <w:rPr>
          <w:rFonts w:ascii="仿宋_GB2312" w:hAnsi="宋体" w:eastAsia="仿宋_GB2312" w:cs="Arial"/>
          <w:szCs w:val="21"/>
        </w:rPr>
      </w:pPr>
      <w:r>
        <w:rPr>
          <w:rFonts w:hint="eastAsia" w:ascii="仿宋_GB2312" w:hAnsi="宋体" w:eastAsia="仿宋_GB2312" w:cs="Arial"/>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pPr>
        <w:ind w:firstLine="472" w:firstLineChars="196"/>
        <w:rPr>
          <w:rFonts w:ascii="仿宋_GB2312" w:hAnsi="宋体" w:eastAsia="仿宋_GB2312"/>
          <w:b/>
          <w:szCs w:val="21"/>
        </w:rPr>
      </w:pPr>
      <w:r>
        <w:rPr>
          <w:rFonts w:hint="eastAsia" w:ascii="仿宋_GB2312" w:hAnsi="宋体" w:eastAsia="仿宋_GB2312"/>
          <w:b/>
          <w:szCs w:val="21"/>
        </w:rPr>
        <w:t>7.技术服务和保修责任</w:t>
      </w:r>
    </w:p>
    <w:p>
      <w:pPr>
        <w:ind w:firstLine="470" w:firstLineChars="196"/>
        <w:rPr>
          <w:rFonts w:ascii="仿宋_GB2312" w:hAnsi="宋体" w:eastAsia="仿宋_GB2312"/>
          <w:szCs w:val="21"/>
        </w:rPr>
      </w:pPr>
      <w:r>
        <w:rPr>
          <w:rFonts w:hint="eastAsia" w:ascii="仿宋_GB2312" w:hAnsi="宋体" w:eastAsia="仿宋_GB2312"/>
          <w:szCs w:val="21"/>
        </w:rPr>
        <w:t>7.1本条适用于</w:t>
      </w:r>
      <w:r>
        <w:rPr>
          <w:rFonts w:hint="eastAsia" w:ascii="仿宋_GB2312" w:hAnsi="宋体" w:eastAsia="仿宋_GB2312" w:cs="Arial"/>
          <w:szCs w:val="21"/>
        </w:rPr>
        <w:t>委托开发等最终以产品形式交付需方使用的服务。</w:t>
      </w:r>
    </w:p>
    <w:p>
      <w:pPr>
        <w:ind w:firstLine="470" w:firstLineChars="196"/>
        <w:rPr>
          <w:rFonts w:ascii="仿宋_GB2312" w:hAnsi="宋体" w:eastAsia="仿宋_GB2312"/>
          <w:szCs w:val="21"/>
        </w:rPr>
      </w:pPr>
      <w:r>
        <w:rPr>
          <w:rFonts w:hint="eastAsia" w:ascii="仿宋_GB2312" w:hAnsi="宋体" w:eastAsia="仿宋_GB2312"/>
          <w:szCs w:val="21"/>
        </w:rPr>
        <w:t>7.2供方对交付的产品的保修期，以招标文件中的规定为准，如果投标文件中的承诺优于招标文件规定，则以投标文件为准。</w:t>
      </w:r>
    </w:p>
    <w:p>
      <w:pPr>
        <w:ind w:firstLine="470" w:firstLineChars="196"/>
        <w:rPr>
          <w:rFonts w:ascii="仿宋_GB2312" w:hAnsi="宋体" w:eastAsia="仿宋_GB2312"/>
          <w:szCs w:val="21"/>
        </w:rPr>
      </w:pPr>
      <w:r>
        <w:rPr>
          <w:rFonts w:hint="eastAsia" w:ascii="仿宋_GB2312" w:hAnsi="宋体" w:eastAsia="仿宋_GB2312"/>
          <w:szCs w:val="21"/>
        </w:rPr>
        <w:t>7.3供方应按如下内容提供售后服务：</w:t>
      </w:r>
    </w:p>
    <w:p>
      <w:pPr>
        <w:ind w:firstLine="470" w:firstLineChars="196"/>
        <w:rPr>
          <w:rFonts w:ascii="仿宋_GB2312" w:hAnsi="宋体" w:eastAsia="仿宋_GB2312"/>
          <w:szCs w:val="21"/>
        </w:rPr>
      </w:pPr>
      <w:r>
        <w:rPr>
          <w:rFonts w:hint="eastAsia" w:ascii="仿宋_GB2312" w:hAnsi="宋体" w:eastAsia="仿宋_GB2312"/>
          <w:szCs w:val="21"/>
        </w:rPr>
        <w:t>7.3.1产品经过试运行期，所有性能指标达到技术规范书的要求时，可按招标文件、投标文件内容进行初验。在试运行期间，由于产品质量等造成某些指标达不到要求，供方须更换或进行修复，试运行期重新计算。</w:t>
      </w:r>
    </w:p>
    <w:p>
      <w:pPr>
        <w:ind w:firstLine="470" w:firstLineChars="196"/>
        <w:rPr>
          <w:rFonts w:ascii="仿宋_GB2312" w:hAnsi="宋体" w:eastAsia="仿宋_GB2312"/>
          <w:szCs w:val="21"/>
        </w:rPr>
      </w:pPr>
      <w:r>
        <w:rPr>
          <w:rFonts w:hint="eastAsia" w:ascii="仿宋_GB2312" w:hAnsi="宋体" w:eastAsia="仿宋_GB2312"/>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ind w:firstLine="470" w:firstLineChars="196"/>
        <w:rPr>
          <w:rFonts w:ascii="仿宋_GB2312" w:hAnsi="宋体" w:eastAsia="仿宋_GB2312"/>
          <w:szCs w:val="21"/>
        </w:rPr>
      </w:pPr>
      <w:r>
        <w:rPr>
          <w:rFonts w:hint="eastAsia" w:ascii="仿宋_GB2312" w:hAnsi="宋体" w:eastAsia="仿宋_GB2312"/>
          <w:szCs w:val="21"/>
        </w:rPr>
        <w:t>7.3.3保修期间供方要保修除消耗品以外的所有产品。如果系统、设备等发生故障，供方要调查故障原因并修复直至满足最终验收指标和性能的要求，或者修理、更换整个或部分有缺陷的材料。</w:t>
      </w:r>
    </w:p>
    <w:p>
      <w:pPr>
        <w:ind w:firstLine="470" w:firstLineChars="196"/>
        <w:rPr>
          <w:rFonts w:ascii="仿宋_GB2312" w:hAnsi="宋体" w:eastAsia="仿宋_GB2312"/>
          <w:szCs w:val="21"/>
        </w:rPr>
      </w:pPr>
      <w:r>
        <w:rPr>
          <w:rFonts w:hint="eastAsia" w:ascii="仿宋_GB2312" w:hAnsi="宋体" w:eastAsia="仿宋_GB2312"/>
          <w:szCs w:val="21"/>
        </w:rPr>
        <w:t>7.3.4保修期内，供方提供电话、电子邮件、Web、现场服务等方式的技术支持，对用户的现场服务要求，供方必须按投标文件做出的承诺进行响应。</w:t>
      </w:r>
    </w:p>
    <w:p>
      <w:pPr>
        <w:ind w:firstLine="470" w:firstLineChars="196"/>
        <w:rPr>
          <w:rFonts w:ascii="仿宋_GB2312" w:hAnsi="宋体" w:eastAsia="仿宋_GB2312"/>
          <w:szCs w:val="21"/>
        </w:rPr>
      </w:pPr>
      <w:r>
        <w:rPr>
          <w:rFonts w:hint="eastAsia" w:ascii="仿宋_GB2312" w:hAnsi="宋体" w:eastAsia="仿宋_GB2312"/>
          <w:szCs w:val="21"/>
        </w:rPr>
        <w:t>7.3.5保修期内，供方应对出现故障无法修复的产品或无法正常运行的系统，提供替代产品以保证系统的正常工作。</w:t>
      </w:r>
    </w:p>
    <w:p>
      <w:pPr>
        <w:ind w:firstLine="470" w:firstLineChars="196"/>
        <w:rPr>
          <w:rFonts w:ascii="仿宋_GB2312" w:hAnsi="宋体" w:eastAsia="仿宋_GB2312"/>
          <w:szCs w:val="21"/>
        </w:rPr>
      </w:pPr>
      <w:r>
        <w:rPr>
          <w:rFonts w:hint="eastAsia" w:ascii="仿宋_GB2312" w:hAnsi="宋体" w:eastAsia="仿宋_GB2312"/>
          <w:szCs w:val="21"/>
        </w:rPr>
        <w:t>7.3.6保修期内，供方应投标时的承诺提供相关服务。</w:t>
      </w:r>
    </w:p>
    <w:p>
      <w:pPr>
        <w:ind w:firstLine="470" w:firstLineChars="196"/>
        <w:rPr>
          <w:rFonts w:ascii="仿宋_GB2312" w:hAnsi="宋体" w:eastAsia="仿宋_GB2312"/>
          <w:szCs w:val="21"/>
        </w:rPr>
      </w:pPr>
      <w:r>
        <w:rPr>
          <w:rFonts w:hint="eastAsia" w:ascii="仿宋_GB2312" w:hAnsi="宋体" w:eastAsia="仿宋_GB2312"/>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70" w:firstLineChars="196"/>
        <w:rPr>
          <w:rFonts w:ascii="仿宋_GB2312" w:hAnsi="宋体" w:eastAsia="仿宋_GB2312"/>
          <w:szCs w:val="21"/>
        </w:rPr>
      </w:pPr>
      <w:r>
        <w:rPr>
          <w:rFonts w:hint="eastAsia" w:ascii="仿宋_GB2312" w:hAnsi="宋体" w:eastAsia="仿宋_GB2312"/>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ind w:firstLine="470" w:firstLineChars="196"/>
        <w:rPr>
          <w:rFonts w:ascii="仿宋_GB2312" w:hAnsi="宋体" w:eastAsia="仿宋_GB2312"/>
          <w:szCs w:val="21"/>
        </w:rPr>
      </w:pPr>
      <w:r>
        <w:rPr>
          <w:rFonts w:hint="eastAsia" w:ascii="仿宋_GB2312" w:hAnsi="宋体" w:eastAsia="仿宋_GB2312"/>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ind w:firstLine="477" w:firstLineChars="199"/>
        <w:rPr>
          <w:rFonts w:ascii="仿宋_GB2312" w:hAnsi="宋体" w:eastAsia="仿宋_GB2312"/>
          <w:szCs w:val="21"/>
        </w:rPr>
      </w:pPr>
      <w:r>
        <w:rPr>
          <w:rFonts w:hint="eastAsia" w:ascii="仿宋_GB2312" w:hAnsi="宋体" w:eastAsia="仿宋_GB2312"/>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ind w:firstLine="479" w:firstLineChars="199"/>
        <w:rPr>
          <w:rFonts w:ascii="仿宋_GB2312" w:hAnsi="宋体" w:eastAsia="仿宋_GB2312"/>
          <w:b/>
          <w:szCs w:val="21"/>
        </w:rPr>
      </w:pPr>
      <w:r>
        <w:rPr>
          <w:rFonts w:hint="eastAsia" w:ascii="仿宋_GB2312" w:hAnsi="宋体" w:eastAsia="仿宋_GB2312"/>
          <w:b/>
          <w:szCs w:val="21"/>
        </w:rPr>
        <w:t>8.检验和验收</w:t>
      </w:r>
    </w:p>
    <w:p>
      <w:pPr>
        <w:ind w:firstLine="477" w:firstLineChars="199"/>
        <w:rPr>
          <w:rFonts w:ascii="仿宋_GB2312" w:hAnsi="宋体" w:eastAsia="仿宋_GB2312"/>
          <w:szCs w:val="21"/>
        </w:rPr>
      </w:pPr>
      <w:r>
        <w:rPr>
          <w:rFonts w:hint="eastAsia" w:ascii="仿宋_GB2312" w:hAnsi="宋体" w:eastAsia="仿宋_GB2312"/>
          <w:szCs w:val="21"/>
        </w:rPr>
        <w:t>8.1完成服务后，需方或采购代理机构（由具体项目决定）应在政府采购合同规定的时间内组织验收，并在“验收书”上签字。“验收书”将作为申请付款文件的一部分。</w:t>
      </w:r>
    </w:p>
    <w:p>
      <w:pPr>
        <w:ind w:firstLine="477" w:firstLineChars="199"/>
        <w:rPr>
          <w:rFonts w:ascii="仿宋_GB2312" w:hAnsi="宋体" w:eastAsia="仿宋_GB2312"/>
          <w:szCs w:val="21"/>
        </w:rPr>
      </w:pPr>
      <w:r>
        <w:rPr>
          <w:rFonts w:hint="eastAsia" w:ascii="仿宋_GB2312" w:hAnsi="宋体" w:eastAsia="仿宋_GB2312"/>
          <w:szCs w:val="21"/>
        </w:rPr>
        <w:t>8.2</w:t>
      </w:r>
      <w:r>
        <w:rPr>
          <w:rFonts w:hint="eastAsia" w:ascii="仿宋_GB2312" w:hAnsi="宋体" w:eastAsia="仿宋_GB2312" w:cs="Arial"/>
          <w:szCs w:val="21"/>
        </w:rPr>
        <w:t>对于委托开发等最终以产品形式交付需方使用的服务，</w:t>
      </w:r>
      <w:r>
        <w:rPr>
          <w:rFonts w:hint="eastAsia" w:ascii="仿宋_GB2312" w:hAnsi="宋体" w:eastAsia="仿宋_GB2312"/>
          <w:szCs w:val="21"/>
        </w:rPr>
        <w:t>保修期自验收书签署之日起计算。</w:t>
      </w:r>
    </w:p>
    <w:p>
      <w:pPr>
        <w:tabs>
          <w:tab w:val="left" w:pos="360"/>
        </w:tabs>
        <w:ind w:firstLine="525" w:firstLineChars="218"/>
        <w:rPr>
          <w:rFonts w:ascii="仿宋_GB2312" w:hAnsi="宋体" w:eastAsia="仿宋_GB2312"/>
          <w:b/>
          <w:szCs w:val="21"/>
        </w:rPr>
      </w:pPr>
      <w:r>
        <w:rPr>
          <w:rFonts w:hint="eastAsia" w:ascii="仿宋_GB2312" w:hAnsi="宋体" w:eastAsia="仿宋_GB2312"/>
          <w:b/>
          <w:szCs w:val="21"/>
        </w:rPr>
        <w:t>9.违约责任</w:t>
      </w:r>
    </w:p>
    <w:p>
      <w:pPr>
        <w:ind w:firstLine="523" w:firstLineChars="218"/>
        <w:rPr>
          <w:rFonts w:ascii="仿宋_GB2312" w:hAnsi="宋体" w:eastAsia="仿宋_GB2312" w:cs="Arial"/>
          <w:szCs w:val="21"/>
        </w:rPr>
      </w:pPr>
      <w:r>
        <w:rPr>
          <w:rFonts w:hint="eastAsia" w:ascii="仿宋_GB2312" w:hAnsi="宋体" w:eastAsia="仿宋_GB2312" w:cs="Arial"/>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pPr>
        <w:ind w:firstLine="480" w:firstLineChars="200"/>
        <w:rPr>
          <w:rFonts w:ascii="仿宋_GB2312" w:hAnsi="宋体" w:eastAsia="仿宋_GB2312" w:cs="Arial"/>
          <w:szCs w:val="21"/>
        </w:rPr>
      </w:pPr>
      <w:r>
        <w:rPr>
          <w:rFonts w:hint="eastAsia" w:ascii="仿宋_GB2312" w:hAnsi="宋体" w:eastAsia="仿宋_GB2312" w:cs="Arial"/>
          <w:szCs w:val="21"/>
        </w:rPr>
        <w:t>9.1.1在需方同意延长的期限内提供服务并承担由此给需方造成的一切损失；</w:t>
      </w:r>
    </w:p>
    <w:p>
      <w:pPr>
        <w:ind w:firstLine="480" w:firstLineChars="200"/>
        <w:rPr>
          <w:rFonts w:ascii="仿宋_GB2312" w:hAnsi="宋体" w:eastAsia="仿宋_GB2312" w:cs="Arial"/>
          <w:szCs w:val="21"/>
        </w:rPr>
      </w:pPr>
      <w:r>
        <w:rPr>
          <w:rFonts w:hint="eastAsia" w:ascii="仿宋_GB2312" w:hAnsi="宋体" w:eastAsia="仿宋_GB2312" w:cs="Arial"/>
          <w:szCs w:val="21"/>
        </w:rPr>
        <w:t>9.1.2在需方规定的时间内，用符合政府采购合同规定的服务以达到政府采购合同规定的要求，供方应承担由此发生的一切费用和风险。此时，相关服务的期限也应相应延长；</w:t>
      </w:r>
    </w:p>
    <w:p>
      <w:pPr>
        <w:ind w:firstLine="480" w:firstLineChars="200"/>
        <w:rPr>
          <w:rFonts w:ascii="仿宋_GB2312" w:hAnsi="宋体" w:eastAsia="仿宋_GB2312" w:cs="Arial"/>
          <w:szCs w:val="21"/>
        </w:rPr>
      </w:pPr>
      <w:r>
        <w:rPr>
          <w:rFonts w:hint="eastAsia" w:ascii="仿宋_GB2312" w:hAnsi="宋体" w:eastAsia="仿宋_GB2312" w:cs="Arial"/>
          <w:szCs w:val="21"/>
        </w:rPr>
        <w:t>9.1.3需方有权部分或全部解除政府采购合同并要求供方赔偿由此造成的损失。此时需方可采取必要的补救措施，相关费用由供方承担。</w:t>
      </w:r>
    </w:p>
    <w:p>
      <w:pPr>
        <w:ind w:firstLine="480" w:firstLineChars="200"/>
        <w:rPr>
          <w:rFonts w:ascii="仿宋_GB2312" w:hAnsi="宋体" w:eastAsia="仿宋_GB2312" w:cs="Arial"/>
          <w:szCs w:val="21"/>
        </w:rPr>
      </w:pPr>
      <w:r>
        <w:rPr>
          <w:rFonts w:hint="eastAsia" w:ascii="仿宋_GB2312" w:hAnsi="宋体" w:eastAsia="仿宋_GB2312" w:cs="Arial"/>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pPr>
        <w:ind w:firstLine="480" w:firstLineChars="200"/>
        <w:rPr>
          <w:rFonts w:ascii="仿宋_GB2312" w:hAnsi="宋体" w:eastAsia="仿宋_GB2312" w:cs="Arial"/>
          <w:szCs w:val="21"/>
        </w:rPr>
      </w:pPr>
      <w:r>
        <w:rPr>
          <w:rFonts w:hint="eastAsia" w:ascii="仿宋_GB2312" w:hAnsi="宋体" w:eastAsia="仿宋_GB2312" w:cs="Arial"/>
          <w:szCs w:val="21"/>
        </w:rPr>
        <w:t>9.3延期服务的违约责任</w:t>
      </w:r>
    </w:p>
    <w:p>
      <w:pPr>
        <w:ind w:firstLine="480" w:firstLineChars="200"/>
        <w:rPr>
          <w:rFonts w:ascii="仿宋_GB2312" w:hAnsi="宋体" w:eastAsia="仿宋_GB2312" w:cs="Arial"/>
          <w:szCs w:val="21"/>
        </w:rPr>
      </w:pPr>
      <w:r>
        <w:rPr>
          <w:rFonts w:hint="eastAsia" w:ascii="仿宋_GB2312" w:hAnsi="宋体" w:eastAsia="仿宋_GB2312" w:cs="Arial"/>
          <w:szCs w:val="21"/>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8.4以上各项交付的违约金并不影响违约方履行政府采购合同的各项义务。</w:t>
      </w:r>
    </w:p>
    <w:p>
      <w:pPr>
        <w:ind w:left="420"/>
        <w:rPr>
          <w:rFonts w:ascii="仿宋_GB2312" w:hAnsi="宋体" w:eastAsia="仿宋_GB2312" w:cs="Arial"/>
          <w:b/>
          <w:szCs w:val="21"/>
        </w:rPr>
      </w:pPr>
      <w:r>
        <w:rPr>
          <w:rFonts w:hint="eastAsia" w:ascii="仿宋_GB2312" w:hAnsi="宋体" w:eastAsia="仿宋_GB2312" w:cs="Arial"/>
          <w:b/>
          <w:szCs w:val="21"/>
        </w:rPr>
        <w:t>10.不可抗力</w:t>
      </w:r>
    </w:p>
    <w:p>
      <w:pPr>
        <w:ind w:firstLine="470" w:firstLineChars="196"/>
        <w:rPr>
          <w:rFonts w:ascii="仿宋_GB2312" w:hAnsi="宋体" w:eastAsia="仿宋_GB2312" w:cs="Arial"/>
          <w:szCs w:val="21"/>
        </w:rPr>
      </w:pPr>
      <w:r>
        <w:rPr>
          <w:rFonts w:hint="eastAsia" w:ascii="仿宋_GB2312" w:hAnsi="宋体" w:eastAsia="仿宋_GB2312" w:cs="Arial"/>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ind w:firstLine="470" w:firstLineChars="196"/>
        <w:rPr>
          <w:rFonts w:ascii="仿宋_GB2312" w:hAnsi="宋体" w:eastAsia="仿宋_GB2312" w:cs="Arial"/>
          <w:szCs w:val="21"/>
        </w:rPr>
      </w:pPr>
      <w:r>
        <w:rPr>
          <w:rFonts w:hint="eastAsia" w:ascii="仿宋_GB2312" w:hAnsi="宋体" w:eastAsia="仿宋_GB2312" w:cs="Arial"/>
          <w:szCs w:val="21"/>
        </w:rPr>
        <w:t>10.2本条所述的“不可抗力”系指那些双方无法控制，不可预见的事件，但不包括双方的违约或疏忽。这些事件包括但不限于：战争、严重火灾、洪水、台风、地震。</w:t>
      </w:r>
    </w:p>
    <w:p>
      <w:pPr>
        <w:ind w:firstLine="470" w:firstLineChars="196"/>
        <w:rPr>
          <w:rFonts w:ascii="仿宋_GB2312" w:hAnsi="宋体" w:eastAsia="仿宋_GB2312" w:cs="Arial"/>
          <w:szCs w:val="21"/>
        </w:rPr>
      </w:pPr>
      <w:r>
        <w:rPr>
          <w:rFonts w:hint="eastAsia" w:ascii="仿宋_GB2312" w:hAnsi="宋体" w:eastAsia="仿宋_GB2312" w:cs="Arial"/>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ind w:firstLine="472" w:firstLineChars="196"/>
        <w:rPr>
          <w:rFonts w:ascii="仿宋_GB2312" w:hAnsi="宋体" w:eastAsia="仿宋_GB2312" w:cs="Arial"/>
          <w:b/>
          <w:szCs w:val="21"/>
        </w:rPr>
      </w:pPr>
      <w:r>
        <w:rPr>
          <w:rFonts w:hint="eastAsia" w:ascii="仿宋_GB2312" w:hAnsi="宋体" w:eastAsia="仿宋_GB2312" w:cs="Arial"/>
          <w:b/>
          <w:szCs w:val="21"/>
        </w:rPr>
        <w:t>11.争端的解决</w:t>
      </w:r>
    </w:p>
    <w:p>
      <w:pPr>
        <w:ind w:firstLine="470" w:firstLineChars="196"/>
        <w:rPr>
          <w:rFonts w:ascii="仿宋_GB2312" w:hAnsi="宋体" w:eastAsia="仿宋_GB2312" w:cs="Arial"/>
          <w:szCs w:val="21"/>
        </w:rPr>
      </w:pPr>
      <w:r>
        <w:rPr>
          <w:rFonts w:hint="eastAsia" w:ascii="仿宋_GB2312" w:hAnsi="宋体" w:eastAsia="仿宋_GB2312" w:cs="Arial"/>
          <w:szCs w:val="21"/>
        </w:rPr>
        <w:t>11.1需方和供方应通过友好协商，解决在执行本政府采购合同过程中所发生的或与本政府采购合同有关的一切争端。</w:t>
      </w:r>
    </w:p>
    <w:p>
      <w:pPr>
        <w:ind w:firstLine="470" w:firstLineChars="196"/>
        <w:rPr>
          <w:rFonts w:ascii="仿宋_GB2312" w:hAnsi="宋体" w:eastAsia="仿宋_GB2312" w:cs="Arial"/>
          <w:szCs w:val="21"/>
        </w:rPr>
      </w:pPr>
      <w:r>
        <w:rPr>
          <w:rFonts w:hint="eastAsia" w:ascii="仿宋_GB2312" w:hAnsi="宋体" w:eastAsia="仿宋_GB2312" w:cs="Arial"/>
          <w:szCs w:val="21"/>
        </w:rPr>
        <w:t>11.2如果协商不成，双方中的任何一方可向需方所在地的人民法院提起诉讼。</w:t>
      </w:r>
    </w:p>
    <w:p>
      <w:pPr>
        <w:ind w:firstLine="470" w:firstLineChars="196"/>
        <w:rPr>
          <w:rFonts w:ascii="仿宋_GB2312" w:hAnsi="宋体" w:eastAsia="仿宋_GB2312" w:cs="Arial"/>
          <w:szCs w:val="21"/>
        </w:rPr>
      </w:pPr>
      <w:r>
        <w:rPr>
          <w:rFonts w:hint="eastAsia" w:ascii="仿宋_GB2312" w:hAnsi="宋体" w:eastAsia="仿宋_GB2312" w:cs="Arial"/>
          <w:szCs w:val="21"/>
        </w:rPr>
        <w:t>11.3因政府采购合同部分履行引发诉讼的，在诉讼期间，除正在进行诉讼的部分外，本政府采购合同的其它部分应继续执行。</w:t>
      </w:r>
    </w:p>
    <w:p>
      <w:pPr>
        <w:ind w:firstLine="472" w:firstLineChars="196"/>
        <w:rPr>
          <w:rFonts w:ascii="仿宋_GB2312" w:hAnsi="宋体" w:eastAsia="仿宋_GB2312" w:cs="Arial"/>
          <w:b/>
          <w:szCs w:val="21"/>
        </w:rPr>
      </w:pPr>
      <w:r>
        <w:rPr>
          <w:rFonts w:hint="eastAsia" w:ascii="仿宋_GB2312" w:hAnsi="宋体" w:eastAsia="仿宋_GB2312" w:cs="Arial"/>
          <w:b/>
          <w:szCs w:val="21"/>
        </w:rPr>
        <w:t>12.违约终止政府采购合同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12.1在需方因供方违约而按政府采购合同约定采取的任何补救措施不起作用的情况下，需方可在下列情况下向供方发出书面通知，提出终止部分或全部政府采购合同。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12.1.1如果供方未能在政府采购合同规定的限期或需方同意延长的限期内提供部分或全部服务；</w:t>
      </w:r>
    </w:p>
    <w:p>
      <w:pPr>
        <w:ind w:firstLine="470" w:firstLineChars="196"/>
        <w:rPr>
          <w:rFonts w:ascii="仿宋_GB2312" w:hAnsi="宋体" w:eastAsia="仿宋_GB2312" w:cs="Arial"/>
          <w:szCs w:val="21"/>
        </w:rPr>
      </w:pPr>
      <w:r>
        <w:rPr>
          <w:rFonts w:hint="eastAsia" w:ascii="仿宋_GB2312" w:hAnsi="宋体" w:eastAsia="仿宋_GB2312" w:cs="Arial"/>
          <w:szCs w:val="21"/>
        </w:rPr>
        <w:t>12.1.2如果供方未能履行政府采购合同规定的其它任何义务。</w:t>
      </w:r>
    </w:p>
    <w:p>
      <w:pPr>
        <w:ind w:firstLine="470" w:firstLineChars="196"/>
        <w:rPr>
          <w:rFonts w:ascii="仿宋_GB2312" w:hAnsi="宋体" w:eastAsia="仿宋_GB2312" w:cs="Arial"/>
          <w:szCs w:val="21"/>
        </w:rPr>
      </w:pPr>
      <w:r>
        <w:rPr>
          <w:rFonts w:hint="eastAsia" w:ascii="仿宋_GB2312" w:hAnsi="宋体" w:eastAsia="仿宋_GB2312" w:cs="Arial"/>
          <w:szCs w:val="21"/>
        </w:rPr>
        <w:t>12.1.3未经需方事先书面同意，供方部分转让和分包或全部转让和分包其应履行的政府采购合同义务。</w:t>
      </w:r>
    </w:p>
    <w:p>
      <w:pPr>
        <w:ind w:firstLine="470" w:firstLineChars="196"/>
        <w:rPr>
          <w:rFonts w:ascii="仿宋_GB2312" w:hAnsi="宋体" w:eastAsia="仿宋_GB2312" w:cs="Arial"/>
          <w:szCs w:val="21"/>
        </w:rPr>
      </w:pPr>
      <w:r>
        <w:rPr>
          <w:rFonts w:hint="eastAsia" w:ascii="仿宋_GB2312" w:hAnsi="宋体" w:eastAsia="仿宋_GB2312" w:cs="Arial"/>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pPr>
        <w:ind w:firstLine="472" w:firstLineChars="196"/>
        <w:rPr>
          <w:rFonts w:ascii="仿宋_GB2312" w:hAnsi="宋体" w:eastAsia="仿宋_GB2312" w:cs="Arial"/>
          <w:b/>
          <w:szCs w:val="21"/>
        </w:rPr>
      </w:pPr>
      <w:r>
        <w:rPr>
          <w:rFonts w:hint="eastAsia" w:ascii="仿宋_GB2312" w:hAnsi="宋体" w:eastAsia="仿宋_GB2312" w:cs="Arial"/>
          <w:b/>
          <w:szCs w:val="21"/>
        </w:rPr>
        <w:t>13.政府采购法对政府采购合同变更终止的规定</w:t>
      </w:r>
    </w:p>
    <w:p>
      <w:pPr>
        <w:ind w:firstLine="470" w:firstLineChars="196"/>
        <w:rPr>
          <w:rFonts w:ascii="仿宋_GB2312" w:hAnsi="宋体" w:eastAsia="仿宋_GB2312" w:cs="Arial"/>
          <w:b/>
          <w:szCs w:val="21"/>
        </w:rPr>
      </w:pPr>
      <w:r>
        <w:rPr>
          <w:rFonts w:hint="eastAsia" w:ascii="仿宋_GB2312" w:hAnsi="宋体" w:eastAsia="仿宋_GB2312" w:cs="Arial"/>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pPr>
        <w:ind w:firstLine="472" w:firstLineChars="196"/>
        <w:rPr>
          <w:rFonts w:ascii="仿宋_GB2312" w:hAnsi="宋体" w:eastAsia="仿宋_GB2312" w:cs="Arial"/>
          <w:b/>
          <w:szCs w:val="21"/>
        </w:rPr>
      </w:pPr>
      <w:r>
        <w:rPr>
          <w:rFonts w:hint="eastAsia" w:ascii="仿宋_GB2312" w:hAnsi="宋体" w:eastAsia="仿宋_GB2312" w:cs="Arial"/>
          <w:b/>
          <w:szCs w:val="21"/>
        </w:rPr>
        <w:t>14.政府采购合同转让和分包</w:t>
      </w:r>
    </w:p>
    <w:p>
      <w:pPr>
        <w:ind w:firstLine="470" w:firstLineChars="196"/>
        <w:rPr>
          <w:rFonts w:ascii="仿宋_GB2312" w:hAnsi="宋体" w:eastAsia="仿宋_GB2312" w:cs="Arial"/>
          <w:szCs w:val="21"/>
        </w:rPr>
      </w:pPr>
      <w:r>
        <w:rPr>
          <w:rFonts w:hint="eastAsia" w:ascii="仿宋_GB2312" w:hAnsi="宋体" w:eastAsia="仿宋_GB2312" w:cs="Arial"/>
          <w:szCs w:val="21"/>
        </w:rPr>
        <w:t>除招标文件规定,并经需方事先书面同意外，供方不得部分转让和分包或全部转让和分包其应履行的政府采购合同义务。</w:t>
      </w:r>
    </w:p>
    <w:p>
      <w:pPr>
        <w:ind w:firstLine="472" w:firstLineChars="196"/>
        <w:rPr>
          <w:rFonts w:ascii="仿宋_GB2312" w:hAnsi="宋体" w:eastAsia="仿宋_GB2312" w:cs="Arial"/>
          <w:szCs w:val="21"/>
        </w:rPr>
      </w:pPr>
      <w:r>
        <w:rPr>
          <w:rFonts w:hint="eastAsia" w:ascii="仿宋_GB2312" w:hAnsi="宋体" w:eastAsia="仿宋_GB2312" w:cs="Arial"/>
          <w:b/>
          <w:szCs w:val="21"/>
        </w:rPr>
        <w:t>15.适用法律：</w:t>
      </w:r>
      <w:r>
        <w:rPr>
          <w:rFonts w:hint="eastAsia" w:ascii="仿宋_GB2312" w:hAnsi="宋体" w:eastAsia="仿宋_GB2312" w:cs="Arial"/>
          <w:szCs w:val="21"/>
        </w:rPr>
        <w:t>本政府采购合同按照中华人民共和国的现行法律进行解释。</w:t>
      </w:r>
    </w:p>
    <w:p>
      <w:pPr>
        <w:ind w:firstLine="472" w:firstLineChars="196"/>
        <w:rPr>
          <w:rFonts w:ascii="仿宋_GB2312" w:hAnsi="宋体" w:eastAsia="仿宋_GB2312" w:cs="Arial"/>
          <w:b/>
          <w:szCs w:val="21"/>
        </w:rPr>
      </w:pPr>
      <w:r>
        <w:rPr>
          <w:rFonts w:hint="eastAsia" w:ascii="仿宋_GB2312" w:hAnsi="宋体" w:eastAsia="仿宋_GB2312" w:cs="Arial"/>
          <w:b/>
          <w:szCs w:val="21"/>
        </w:rPr>
        <w:t>16.政府采购合同生效</w:t>
      </w:r>
    </w:p>
    <w:p>
      <w:pPr>
        <w:ind w:firstLine="470" w:firstLineChars="196"/>
        <w:rPr>
          <w:rFonts w:ascii="仿宋_GB2312" w:hAnsi="宋体" w:eastAsia="仿宋_GB2312" w:cs="Arial"/>
          <w:szCs w:val="21"/>
        </w:rPr>
      </w:pPr>
      <w:r>
        <w:rPr>
          <w:rFonts w:hint="eastAsia" w:ascii="仿宋_GB2312" w:hAnsi="宋体" w:eastAsia="仿宋_GB2312" w:cs="Arial"/>
          <w:szCs w:val="21"/>
        </w:rPr>
        <w:t>16.1本政府采购合同在供需双方法定代表人或其授权代理人签字和加盖公章后生效。</w:t>
      </w:r>
    </w:p>
    <w:p>
      <w:pPr>
        <w:ind w:firstLine="470" w:firstLineChars="196"/>
        <w:rPr>
          <w:rFonts w:ascii="仿宋_GB2312" w:hAnsi="宋体" w:eastAsia="仿宋_GB2312" w:cs="Arial"/>
          <w:szCs w:val="21"/>
        </w:rPr>
      </w:pPr>
      <w:r>
        <w:rPr>
          <w:rFonts w:hint="eastAsia" w:ascii="仿宋_GB2312" w:hAnsi="宋体" w:eastAsia="仿宋_GB2312" w:cs="Arial"/>
          <w:szCs w:val="21"/>
        </w:rPr>
        <w:t>16.2本政府采购合同一式五份，需方执二份，供方、</w:t>
      </w:r>
      <w:r>
        <w:rPr>
          <w:rFonts w:hint="eastAsia" w:ascii="仿宋_GB2312" w:hAnsi="宋体" w:eastAsia="仿宋_GB2312" w:cs="Lucida Sans Unicode"/>
          <w:szCs w:val="21"/>
        </w:rPr>
        <w:t>采购代理机构</w:t>
      </w:r>
      <w:r>
        <w:rPr>
          <w:rFonts w:hint="eastAsia" w:ascii="仿宋_GB2312" w:hAnsi="宋体" w:eastAsia="仿宋_GB2312" w:cs="Arial"/>
          <w:szCs w:val="21"/>
        </w:rPr>
        <w:t xml:space="preserve">、财政部门各执一份。 </w:t>
      </w:r>
    </w:p>
    <w:p>
      <w:pPr>
        <w:ind w:firstLine="472" w:firstLineChars="196"/>
        <w:rPr>
          <w:rFonts w:ascii="仿宋_GB2312" w:hAnsi="宋体" w:eastAsia="仿宋_GB2312" w:cs="Arial"/>
          <w:b/>
          <w:szCs w:val="21"/>
        </w:rPr>
      </w:pPr>
      <w:r>
        <w:rPr>
          <w:rFonts w:hint="eastAsia" w:ascii="仿宋_GB2312" w:hAnsi="宋体" w:eastAsia="仿宋_GB2312" w:cs="Arial"/>
          <w:b/>
          <w:szCs w:val="21"/>
        </w:rPr>
        <w:t>17.政府采购合同附件</w:t>
      </w:r>
    </w:p>
    <w:p>
      <w:pPr>
        <w:ind w:firstLine="470" w:firstLineChars="196"/>
        <w:rPr>
          <w:rFonts w:ascii="仿宋_GB2312" w:hAnsi="宋体" w:eastAsia="仿宋_GB2312" w:cs="Arial"/>
          <w:szCs w:val="21"/>
        </w:rPr>
      </w:pPr>
      <w:r>
        <w:rPr>
          <w:rFonts w:hint="eastAsia" w:ascii="仿宋_GB2312" w:hAnsi="宋体" w:eastAsia="仿宋_GB2312" w:cs="Arial"/>
          <w:szCs w:val="21"/>
        </w:rPr>
        <w:t>下列文件构成本政府采购合同不可分割的组成部分，与本政府采购合同具有同等法律效力：</w:t>
      </w:r>
    </w:p>
    <w:p>
      <w:pPr>
        <w:ind w:firstLine="470" w:firstLineChars="196"/>
        <w:rPr>
          <w:rFonts w:ascii="仿宋_GB2312" w:hAnsi="宋体" w:eastAsia="仿宋_GB2312" w:cs="Arial"/>
          <w:szCs w:val="21"/>
        </w:rPr>
      </w:pPr>
      <w:r>
        <w:rPr>
          <w:rFonts w:hint="eastAsia" w:ascii="仿宋_GB2312" w:hAnsi="宋体" w:eastAsia="仿宋_GB2312" w:cs="Arial"/>
          <w:szCs w:val="21"/>
        </w:rPr>
        <w:t>17.1</w:t>
      </w:r>
      <w:r>
        <w:rPr>
          <w:rFonts w:hint="eastAsia" w:ascii="仿宋_GB2312" w:hAnsi="宋体" w:eastAsia="仿宋_GB2312"/>
          <w:szCs w:val="21"/>
        </w:rPr>
        <w:t>招标文件；</w:t>
      </w:r>
    </w:p>
    <w:p>
      <w:pPr>
        <w:ind w:firstLine="480" w:firstLineChars="200"/>
        <w:jc w:val="left"/>
        <w:rPr>
          <w:rFonts w:ascii="仿宋_GB2312" w:hAnsi="宋体" w:eastAsia="仿宋_GB2312" w:cs="Arial"/>
          <w:szCs w:val="21"/>
        </w:rPr>
      </w:pPr>
      <w:r>
        <w:rPr>
          <w:rFonts w:hint="eastAsia" w:ascii="仿宋_GB2312" w:hAnsi="宋体" w:eastAsia="仿宋_GB2312" w:cs="Arial"/>
          <w:szCs w:val="21"/>
        </w:rPr>
        <w:t>17.2招标文件的更正公告、变更公告；</w:t>
      </w:r>
    </w:p>
    <w:p>
      <w:pPr>
        <w:ind w:firstLine="480" w:firstLineChars="200"/>
        <w:jc w:val="left"/>
        <w:rPr>
          <w:rFonts w:ascii="仿宋_GB2312" w:hAnsi="宋体" w:eastAsia="仿宋_GB2312" w:cs="Arial"/>
          <w:szCs w:val="21"/>
        </w:rPr>
      </w:pPr>
      <w:r>
        <w:rPr>
          <w:rFonts w:hint="eastAsia" w:ascii="仿宋_GB2312" w:hAnsi="宋体" w:eastAsia="仿宋_GB2312" w:cs="Arial"/>
          <w:szCs w:val="21"/>
        </w:rPr>
        <w:t xml:space="preserve">17.3中标供应商提交的投标文件；        </w:t>
      </w:r>
    </w:p>
    <w:p>
      <w:pPr>
        <w:ind w:firstLine="480" w:firstLineChars="200"/>
        <w:jc w:val="left"/>
        <w:rPr>
          <w:rFonts w:ascii="仿宋_GB2312" w:hAnsi="宋体" w:eastAsia="仿宋_GB2312"/>
          <w:szCs w:val="21"/>
        </w:rPr>
      </w:pPr>
      <w:r>
        <w:rPr>
          <w:rFonts w:hint="eastAsia" w:ascii="仿宋_GB2312" w:hAnsi="宋体" w:eastAsia="仿宋_GB2312" w:cs="Arial"/>
          <w:szCs w:val="21"/>
        </w:rPr>
        <w:t>17.4</w:t>
      </w:r>
      <w:r>
        <w:rPr>
          <w:rFonts w:hint="eastAsia" w:ascii="仿宋_GB2312" w:hAnsi="宋体" w:eastAsia="仿宋_GB2312"/>
          <w:szCs w:val="21"/>
        </w:rPr>
        <w:t>政府采购合同条款；</w:t>
      </w:r>
    </w:p>
    <w:p>
      <w:pPr>
        <w:ind w:firstLine="470" w:firstLineChars="196"/>
        <w:rPr>
          <w:rFonts w:ascii="仿宋_GB2312" w:hAnsi="宋体" w:eastAsia="仿宋_GB2312" w:cs="Arial"/>
          <w:szCs w:val="21"/>
        </w:rPr>
      </w:pPr>
      <w:r>
        <w:rPr>
          <w:rFonts w:hint="eastAsia" w:ascii="仿宋_GB2312" w:hAnsi="宋体" w:eastAsia="仿宋_GB2312" w:cs="Arial"/>
          <w:szCs w:val="21"/>
        </w:rPr>
        <w:t>17.5中标通知书；</w:t>
      </w:r>
    </w:p>
    <w:p>
      <w:pPr>
        <w:ind w:firstLine="480" w:firstLineChars="200"/>
        <w:jc w:val="left"/>
        <w:rPr>
          <w:rFonts w:ascii="仿宋_GB2312" w:hAnsi="宋体" w:eastAsia="仿宋_GB2312"/>
          <w:szCs w:val="21"/>
        </w:rPr>
      </w:pPr>
      <w:r>
        <w:rPr>
          <w:rFonts w:hint="eastAsia" w:ascii="仿宋_GB2312" w:hAnsi="宋体" w:eastAsia="仿宋_GB2312" w:cs="Arial"/>
          <w:szCs w:val="21"/>
        </w:rPr>
        <w:t>17.6政府采购合同的其它附件。</w:t>
      </w:r>
    </w:p>
    <w:p>
      <w:pPr>
        <w:ind w:firstLine="470" w:firstLineChars="196"/>
        <w:rPr>
          <w:rFonts w:ascii="仿宋_GB2312" w:hAnsi="宋体" w:eastAsia="仿宋_GB2312"/>
        </w:rPr>
      </w:pPr>
    </w:p>
    <w:p>
      <w:pPr>
        <w:ind w:firstLine="470" w:firstLineChars="196"/>
        <w:rPr>
          <w:rFonts w:ascii="仿宋_GB2312" w:hAnsi="宋体" w:eastAsia="仿宋_GB2312"/>
        </w:rPr>
      </w:pPr>
    </w:p>
    <w:p>
      <w:pPr>
        <w:rPr>
          <w:rFonts w:ascii="仿宋_GB2312" w:hAnsi="宋体" w:eastAsia="仿宋_GB2312"/>
        </w:rPr>
      </w:pPr>
      <w:r>
        <w:rPr>
          <w:rFonts w:ascii="仿宋_GB2312" w:hAnsi="宋体" w:eastAsia="仿宋_GB2312"/>
        </w:rPr>
        <w:br w:type="page"/>
      </w:r>
    </w:p>
    <w:p>
      <w:pPr>
        <w:pStyle w:val="3"/>
        <w:snapToGrid w:val="0"/>
        <w:spacing w:line="240" w:lineRule="auto"/>
        <w:rPr>
          <w:rFonts w:ascii="仿宋_GB2312" w:hAnsi="宋体" w:eastAsia="仿宋_GB2312"/>
          <w:sz w:val="21"/>
          <w:szCs w:val="21"/>
        </w:rPr>
      </w:pPr>
      <w:bookmarkStart w:id="133" w:name="_Toc372_WPSOffice_Level1"/>
      <w:bookmarkStart w:id="134" w:name="_Toc3044_WPSOffice_Level1"/>
      <w:bookmarkStart w:id="135" w:name="_Toc7342_WPSOffice_Level1"/>
      <w:r>
        <w:rPr>
          <w:rFonts w:hint="eastAsia" w:ascii="仿宋_GB2312" w:hAnsi="仿宋_GB2312" w:eastAsia="仿宋_GB2312" w:cs="仿宋_GB2312"/>
          <w:szCs w:val="28"/>
        </w:rPr>
        <w:t>合同格式</w:t>
      </w:r>
      <w:bookmarkEnd w:id="133"/>
      <w:bookmarkEnd w:id="134"/>
      <w:bookmarkEnd w:id="135"/>
    </w:p>
    <w:p>
      <w:pPr>
        <w:spacing w:before="240" w:beforeLines="100" w:after="240" w:afterLines="100"/>
        <w:jc w:val="center"/>
        <w:rPr>
          <w:rFonts w:ascii="宋体"/>
          <w:b/>
          <w:sz w:val="36"/>
          <w:szCs w:val="36"/>
        </w:rPr>
      </w:pPr>
      <w:r>
        <w:rPr>
          <w:rFonts w:hint="eastAsia" w:ascii="宋体" w:hAnsi="宋体"/>
          <w:b/>
          <w:sz w:val="36"/>
          <w:szCs w:val="36"/>
        </w:rPr>
        <w:t>政府采购合同格式</w:t>
      </w:r>
    </w:p>
    <w:p>
      <w:pPr>
        <w:ind w:firstLine="480" w:firstLineChars="200"/>
        <w:jc w:val="left"/>
        <w:rPr>
          <w:rFonts w:ascii="仿宋_GB2312" w:hAnsi="宋体" w:eastAsia="仿宋_GB2312"/>
          <w:szCs w:val="21"/>
        </w:rPr>
      </w:pPr>
      <w:r>
        <w:rPr>
          <w:rFonts w:hint="eastAsia" w:ascii="仿宋_GB2312" w:hAnsi="宋体" w:eastAsia="仿宋_GB2312"/>
          <w:szCs w:val="21"/>
        </w:rPr>
        <w:t>政府采购合同编号：</w:t>
      </w:r>
    </w:p>
    <w:p>
      <w:pPr>
        <w:ind w:firstLine="480" w:firstLineChars="200"/>
        <w:jc w:val="left"/>
        <w:rPr>
          <w:rFonts w:ascii="仿宋_GB2312" w:hAnsi="宋体" w:eastAsia="仿宋_GB2312"/>
          <w:szCs w:val="21"/>
        </w:rPr>
      </w:pPr>
      <w:r>
        <w:rPr>
          <w:rFonts w:hint="eastAsia" w:ascii="仿宋_GB2312" w:hAnsi="宋体" w:eastAsia="仿宋_GB2312"/>
          <w:szCs w:val="21"/>
        </w:rPr>
        <w:t>签订地点：</w:t>
      </w:r>
    </w:p>
    <w:p>
      <w:pPr>
        <w:ind w:firstLine="640"/>
        <w:jc w:val="left"/>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w:t>
      </w:r>
      <w:r>
        <w:rPr>
          <w:rFonts w:hint="eastAsia" w:ascii="仿宋_GB2312" w:hAnsi="宋体" w:eastAsia="仿宋_GB2312"/>
          <w:szCs w:val="21"/>
          <w:u w:val="single"/>
        </w:rPr>
        <w:t xml:space="preserve">            </w:t>
      </w:r>
      <w:r>
        <w:rPr>
          <w:rFonts w:hint="eastAsia" w:ascii="仿宋_GB2312" w:hAnsi="宋体" w:eastAsia="仿宋_GB2312"/>
          <w:szCs w:val="21"/>
        </w:rPr>
        <w:t xml:space="preserve">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（以下简称供方）根据《中华人民共和国合同法》和有关法律法规，遵循平等、自愿、公平和诚实信用原则，同意按照下面的条款和条件订立本政府采购合同，共同信守。</w:t>
      </w:r>
    </w:p>
    <w:p>
      <w:pPr>
        <w:jc w:val="left"/>
        <w:rPr>
          <w:rFonts w:ascii="黑体" w:hAnsi="宋体" w:eastAsia="黑体"/>
          <w:b/>
          <w:szCs w:val="21"/>
        </w:rPr>
      </w:pPr>
      <w:r>
        <w:rPr>
          <w:rFonts w:hint="eastAsia" w:ascii="黑体" w:hAnsi="宋体" w:eastAsia="黑体"/>
          <w:b/>
          <w:szCs w:val="21"/>
        </w:rPr>
        <w:t>　　一、政府采购合同文件</w:t>
      </w:r>
    </w:p>
    <w:p>
      <w:pPr>
        <w:jc w:val="left"/>
        <w:rPr>
          <w:rFonts w:ascii="仿宋_GB2312" w:hAnsi="宋体" w:eastAsia="仿宋_GB2312"/>
          <w:szCs w:val="21"/>
        </w:rPr>
      </w:pPr>
      <w:r>
        <w:rPr>
          <w:rFonts w:hint="eastAsia" w:ascii="仿宋_GB2312" w:hAnsi="宋体" w:eastAsia="仿宋_GB2312"/>
          <w:szCs w:val="21"/>
        </w:rPr>
        <w:t xml:space="preserve">    本政府采购合同所附下列文件是构成本政府采购合同不可分割的部分：</w:t>
      </w:r>
    </w:p>
    <w:p>
      <w:pPr>
        <w:ind w:firstLine="48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招标文件（招标文件编号</w:t>
      </w:r>
      <w:r>
        <w:rPr>
          <w:rFonts w:hint="eastAsia" w:ascii="仿宋_GB2312" w:hAnsi="宋体" w:eastAsia="仿宋_GB2312"/>
          <w:szCs w:val="21"/>
          <w:u w:val="single"/>
        </w:rPr>
        <w:t xml:space="preserve">           </w:t>
      </w:r>
      <w:r>
        <w:rPr>
          <w:rFonts w:hint="eastAsia" w:ascii="仿宋_GB2312" w:hAnsi="宋体" w:eastAsia="仿宋_GB2312"/>
          <w:szCs w:val="21"/>
        </w:rPr>
        <w:t>）；</w:t>
      </w:r>
    </w:p>
    <w:p>
      <w:pPr>
        <w:ind w:firstLine="48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rPr>
        <w:t>招标文件的更正公告、变更公告；</w:t>
      </w:r>
    </w:p>
    <w:p>
      <w:pPr>
        <w:ind w:firstLine="48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中标供应商提交的投标文件；</w:t>
      </w:r>
    </w:p>
    <w:p>
      <w:pPr>
        <w:ind w:firstLine="48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pPr>
        <w:ind w:firstLine="480" w:firstLineChars="200"/>
        <w:jc w:val="left"/>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中标通知书；</w:t>
      </w:r>
    </w:p>
    <w:p>
      <w:pPr>
        <w:ind w:firstLine="480" w:firstLineChars="200"/>
        <w:jc w:val="left"/>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pPr>
        <w:jc w:val="left"/>
        <w:rPr>
          <w:rFonts w:ascii="黑体" w:hAnsi="宋体" w:eastAsia="黑体"/>
          <w:b/>
          <w:szCs w:val="21"/>
        </w:rPr>
      </w:pPr>
      <w:r>
        <w:rPr>
          <w:rFonts w:hint="eastAsia" w:ascii="黑体" w:hAnsi="宋体" w:eastAsia="黑体"/>
          <w:b/>
          <w:szCs w:val="21"/>
        </w:rPr>
        <w:t>　　二、政府采购合同范围和条件</w:t>
      </w:r>
    </w:p>
    <w:p>
      <w:pPr>
        <w:jc w:val="left"/>
        <w:rPr>
          <w:rFonts w:ascii="仿宋_GB2312" w:hAnsi="宋体" w:eastAsia="仿宋_GB2312"/>
          <w:szCs w:val="21"/>
        </w:rPr>
      </w:pPr>
      <w:r>
        <w:rPr>
          <w:rFonts w:hint="eastAsia" w:ascii="仿宋_GB2312" w:hAnsi="宋体" w:eastAsia="仿宋_GB2312"/>
          <w:szCs w:val="21"/>
        </w:rPr>
        <w:t xml:space="preserve">    本政府采购合同的范围和条件与上述政府采购合同文件的规定相一致。</w:t>
      </w:r>
    </w:p>
    <w:p>
      <w:pPr>
        <w:jc w:val="left"/>
        <w:rPr>
          <w:rFonts w:ascii="黑体" w:hAnsi="宋体" w:eastAsia="黑体"/>
          <w:b/>
          <w:szCs w:val="21"/>
        </w:rPr>
      </w:pPr>
      <w:r>
        <w:rPr>
          <w:rFonts w:hint="eastAsia" w:ascii="黑体" w:hAnsi="宋体" w:eastAsia="黑体"/>
          <w:b/>
          <w:szCs w:val="21"/>
        </w:rPr>
        <w:t>　　三、政府采购合同标的</w:t>
      </w:r>
    </w:p>
    <w:p>
      <w:pPr>
        <w:jc w:val="left"/>
        <w:rPr>
          <w:rFonts w:ascii="仿宋_GB2312" w:hAnsi="宋体" w:eastAsia="仿宋_GB2312"/>
          <w:szCs w:val="21"/>
        </w:rPr>
      </w:pPr>
      <w:r>
        <w:rPr>
          <w:rFonts w:hint="eastAsia" w:ascii="仿宋_GB2312" w:hAnsi="宋体" w:eastAsia="仿宋_GB2312"/>
          <w:szCs w:val="21"/>
        </w:rPr>
        <w:t xml:space="preserve">    </w:t>
      </w:r>
      <w:r>
        <w:rPr>
          <w:rFonts w:hint="eastAsia" w:ascii="仿宋_GB2312" w:hAnsi="仿宋_GB2312" w:eastAsia="仿宋_GB2312" w:cs="仿宋_GB2312"/>
          <w:szCs w:val="21"/>
        </w:rPr>
        <w:t>本政府采购合同的标的为招标文件中所列相关服务。</w:t>
      </w:r>
      <w:r>
        <w:rPr>
          <w:rFonts w:hint="eastAsia" w:ascii="仿宋_GB2312" w:hAnsi="宋体" w:eastAsia="仿宋_GB2312"/>
          <w:szCs w:val="21"/>
        </w:rPr>
        <w:t>。</w:t>
      </w:r>
    </w:p>
    <w:p>
      <w:pPr>
        <w:jc w:val="left"/>
        <w:rPr>
          <w:rFonts w:ascii="黑体" w:hAnsi="宋体" w:eastAsia="黑体"/>
          <w:b/>
          <w:szCs w:val="21"/>
        </w:rPr>
      </w:pPr>
      <w:r>
        <w:rPr>
          <w:rFonts w:hint="eastAsia" w:ascii="黑体" w:hAnsi="宋体" w:eastAsia="黑体"/>
          <w:b/>
          <w:szCs w:val="21"/>
        </w:rPr>
        <w:t>　　四、政府采购合同金额</w:t>
      </w:r>
    </w:p>
    <w:p>
      <w:pPr>
        <w:jc w:val="left"/>
        <w:rPr>
          <w:rFonts w:ascii="仿宋_GB2312" w:hAnsi="宋体" w:eastAsia="仿宋_GB2312"/>
          <w:szCs w:val="21"/>
        </w:rPr>
      </w:pPr>
      <w:r>
        <w:rPr>
          <w:rFonts w:hint="eastAsia" w:ascii="仿宋_GB2312" w:hAnsi="宋体" w:eastAsia="仿宋_GB2312"/>
          <w:szCs w:val="21"/>
        </w:rPr>
        <w:t xml:space="preserve">    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pPr>
        <w:jc w:val="left"/>
        <w:rPr>
          <w:rFonts w:ascii="黑体" w:hAnsi="宋体" w:eastAsia="黑体"/>
          <w:b/>
          <w:szCs w:val="21"/>
        </w:rPr>
      </w:pPr>
      <w:r>
        <w:rPr>
          <w:rFonts w:hint="eastAsia" w:ascii="黑体" w:hAnsi="宋体" w:eastAsia="黑体"/>
          <w:b/>
          <w:szCs w:val="21"/>
        </w:rPr>
        <w:t>　  五、付款方式及条件</w:t>
      </w:r>
    </w:p>
    <w:p>
      <w:pPr>
        <w:jc w:val="left"/>
        <w:rPr>
          <w:rFonts w:ascii="黑体" w:hAnsi="宋体" w:eastAsia="黑体"/>
          <w:b/>
          <w:szCs w:val="21"/>
        </w:rPr>
      </w:pPr>
    </w:p>
    <w:p>
      <w:pPr>
        <w:jc w:val="left"/>
        <w:rPr>
          <w:rFonts w:ascii="仿宋_GB2312" w:hAnsi="宋体" w:eastAsia="仿宋_GB2312"/>
          <w:szCs w:val="21"/>
        </w:rPr>
      </w:pPr>
      <w:r>
        <w:rPr>
          <w:rFonts w:hint="eastAsia" w:ascii="黑体" w:hAnsi="宋体" w:eastAsia="黑体"/>
          <w:b/>
          <w:szCs w:val="21"/>
        </w:rPr>
        <w:t>　　六、服务时间和服务地点</w:t>
      </w:r>
      <w:r>
        <w:rPr>
          <w:rFonts w:hint="eastAsia" w:ascii="仿宋_GB2312" w:hAnsi="宋体" w:eastAsia="仿宋_GB2312"/>
          <w:szCs w:val="21"/>
        </w:rPr>
        <w:t xml:space="preserve">   </w:t>
      </w:r>
    </w:p>
    <w:p>
      <w:pPr>
        <w:jc w:val="left"/>
        <w:rPr>
          <w:rFonts w:ascii="仿宋_GB2312" w:hAnsi="宋体" w:eastAsia="仿宋_GB2312"/>
          <w:szCs w:val="21"/>
          <w:u w:val="single"/>
        </w:rPr>
      </w:pPr>
      <w:r>
        <w:rPr>
          <w:rFonts w:hint="eastAsia" w:ascii="仿宋_GB2312" w:hAnsi="宋体" w:eastAsia="仿宋_GB2312"/>
          <w:szCs w:val="21"/>
        </w:rPr>
        <w:t xml:space="preserve">    1.服务时间：</w:t>
      </w:r>
      <w:r>
        <w:rPr>
          <w:rFonts w:hint="eastAsia" w:ascii="仿宋_GB2312" w:hAnsi="宋体" w:eastAsia="仿宋_GB2312"/>
          <w:szCs w:val="21"/>
          <w:u w:val="single"/>
        </w:rPr>
        <w:t xml:space="preserve">        </w:t>
      </w:r>
    </w:p>
    <w:p>
      <w:pPr>
        <w:jc w:val="left"/>
        <w:rPr>
          <w:rFonts w:ascii="仿宋_GB2312" w:hAnsi="宋体" w:eastAsia="仿宋_GB2312"/>
          <w:szCs w:val="21"/>
          <w:u w:val="single"/>
        </w:rPr>
      </w:pPr>
      <w:r>
        <w:rPr>
          <w:rFonts w:hint="eastAsia" w:ascii="仿宋_GB2312" w:hAnsi="宋体" w:eastAsia="仿宋_GB2312"/>
          <w:szCs w:val="21"/>
        </w:rPr>
        <w:t xml:space="preserve">    2.服务地点：</w:t>
      </w:r>
      <w:r>
        <w:rPr>
          <w:rFonts w:hint="eastAsia" w:ascii="仿宋_GB2312" w:hAnsi="宋体" w:eastAsia="仿宋_GB2312"/>
          <w:szCs w:val="21"/>
          <w:u w:val="single"/>
        </w:rPr>
        <w:t xml:space="preserve">        </w:t>
      </w:r>
    </w:p>
    <w:p>
      <w:pPr>
        <w:jc w:val="left"/>
        <w:rPr>
          <w:rFonts w:ascii="黑体" w:hAnsi="宋体" w:eastAsia="黑体"/>
          <w:b/>
          <w:szCs w:val="21"/>
        </w:rPr>
      </w:pPr>
      <w:r>
        <w:rPr>
          <w:rFonts w:hint="eastAsia" w:ascii="黑体" w:hAnsi="宋体" w:eastAsia="黑体"/>
          <w:b/>
          <w:szCs w:val="21"/>
        </w:rPr>
        <w:t>　　七、验收要求</w:t>
      </w:r>
    </w:p>
    <w:p>
      <w:pPr>
        <w:jc w:val="left"/>
        <w:rPr>
          <w:rFonts w:ascii="仿宋_GB2312" w:hAnsi="宋体" w:eastAsia="仿宋_GB2312"/>
          <w:szCs w:val="21"/>
          <w:u w:val="single"/>
        </w:rPr>
      </w:pPr>
      <w:r>
        <w:rPr>
          <w:rFonts w:hint="eastAsia" w:ascii="黑体" w:hAnsi="宋体" w:eastAsia="黑体"/>
          <w:b/>
          <w:szCs w:val="21"/>
        </w:rPr>
        <w:t xml:space="preserve">    </w:t>
      </w:r>
      <w:r>
        <w:rPr>
          <w:rFonts w:hint="eastAsia" w:ascii="仿宋_GB2312" w:hAnsi="宋体" w:eastAsia="仿宋_GB2312"/>
          <w:szCs w:val="21"/>
        </w:rPr>
        <w:t>供方完全履行合同义务后，需方或需方的最终用户按照上述政府采购合同文件列明的标准进行验收，验收不合格的，供方需按照第八条的约定承担相应违约责任。</w:t>
      </w:r>
    </w:p>
    <w:p>
      <w:pPr>
        <w:jc w:val="left"/>
        <w:rPr>
          <w:rFonts w:ascii="黑体" w:hAnsi="宋体" w:eastAsia="黑体"/>
          <w:b/>
          <w:szCs w:val="21"/>
        </w:rPr>
      </w:pPr>
      <w:r>
        <w:rPr>
          <w:rFonts w:hint="eastAsia" w:ascii="黑体" w:hAnsi="宋体" w:eastAsia="黑体"/>
          <w:b/>
          <w:szCs w:val="21"/>
        </w:rPr>
        <w:t xml:space="preserve">    八、违约责任</w:t>
      </w:r>
    </w:p>
    <w:p>
      <w:pPr>
        <w:jc w:val="left"/>
        <w:rPr>
          <w:rFonts w:ascii="仿宋_GB2312" w:hAnsi="宋体" w:eastAsia="仿宋_GB2312"/>
          <w:szCs w:val="21"/>
        </w:rPr>
      </w:pPr>
      <w:r>
        <w:rPr>
          <w:rFonts w:hint="eastAsia" w:ascii="仿宋_GB2312" w:hAnsi="宋体" w:eastAsia="仿宋_GB2312"/>
          <w:szCs w:val="21"/>
        </w:rPr>
        <w:t xml:space="preserve">    1.供方逾期提供服务的，每逾期一天向需方支付合同金额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日的，需方有权单方面解除本协议。</w:t>
      </w:r>
    </w:p>
    <w:p>
      <w:pPr>
        <w:jc w:val="left"/>
        <w:rPr>
          <w:rFonts w:ascii="仿宋_GB2312" w:hAnsi="宋体" w:eastAsia="仿宋_GB2312"/>
          <w:szCs w:val="21"/>
        </w:rPr>
      </w:pPr>
      <w:r>
        <w:rPr>
          <w:rFonts w:hint="eastAsia" w:ascii="仿宋_GB2312" w:hAnsi="宋体" w:eastAsia="仿宋_GB2312"/>
          <w:szCs w:val="21"/>
        </w:rPr>
        <w:t xml:space="preserve">    2.供方提供的服务不符合约定的，需方有权向供方书面提出整改意见，供方需无条件整改至符合约定，自需方向供方提出书面意见之日起</w:t>
      </w:r>
      <w:r>
        <w:rPr>
          <w:rFonts w:hint="eastAsia" w:ascii="仿宋_GB2312" w:hAnsi="宋体" w:eastAsia="仿宋_GB2312"/>
          <w:szCs w:val="21"/>
          <w:u w:val="single"/>
        </w:rPr>
        <w:t xml:space="preserve">  </w:t>
      </w:r>
      <w:r>
        <w:rPr>
          <w:rFonts w:hint="eastAsia" w:ascii="仿宋_GB2312" w:hAnsi="宋体" w:eastAsia="仿宋_GB2312"/>
          <w:szCs w:val="21"/>
        </w:rPr>
        <w:t>日内，供方仍未整改或整改后服务仍不符合约定的，需方有权单方面解除本协议。</w:t>
      </w:r>
    </w:p>
    <w:p>
      <w:pPr>
        <w:jc w:val="left"/>
        <w:rPr>
          <w:rFonts w:ascii="仿宋_GB2312" w:hAnsi="宋体" w:eastAsia="仿宋_GB2312"/>
          <w:szCs w:val="21"/>
        </w:rPr>
      </w:pPr>
      <w:r>
        <w:rPr>
          <w:rFonts w:hint="eastAsia" w:ascii="仿宋_GB2312" w:hAnsi="宋体" w:eastAsia="仿宋_GB2312"/>
          <w:szCs w:val="21"/>
        </w:rPr>
        <w:t xml:space="preserve">    3.需方逾期付款的，每逾期一天向供方支付逾期金额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日的，供方有权单方面解除本协议。</w:t>
      </w:r>
    </w:p>
    <w:p>
      <w:pPr>
        <w:jc w:val="left"/>
        <w:rPr>
          <w:rFonts w:ascii="黑体" w:hAnsi="宋体" w:eastAsia="黑体"/>
          <w:b/>
          <w:szCs w:val="21"/>
        </w:rPr>
      </w:pPr>
      <w:r>
        <w:rPr>
          <w:rFonts w:hint="eastAsia" w:ascii="黑体" w:hAnsi="宋体" w:eastAsia="黑体"/>
          <w:b/>
          <w:szCs w:val="21"/>
        </w:rPr>
        <w:t xml:space="preserve">    九、争议解决</w:t>
      </w:r>
    </w:p>
    <w:p>
      <w:pPr>
        <w:jc w:val="left"/>
        <w:rPr>
          <w:rFonts w:ascii="仿宋_GB2312" w:hAnsi="宋体" w:eastAsia="仿宋_GB2312"/>
          <w:szCs w:val="21"/>
        </w:rPr>
      </w:pPr>
      <w:r>
        <w:rPr>
          <w:rFonts w:hint="eastAsia" w:ascii="仿宋_GB2312" w:hAnsi="宋体" w:eastAsia="仿宋_GB2312"/>
          <w:szCs w:val="21"/>
        </w:rPr>
        <w:t xml:space="preserve">    双方因履行本协议而产生的争议，应友好协商解决，协商不成的，任何一方可向需方所在地的人民法院提起诉讼。</w:t>
      </w:r>
    </w:p>
    <w:p>
      <w:pPr>
        <w:jc w:val="left"/>
        <w:rPr>
          <w:rFonts w:ascii="黑体" w:hAnsi="宋体" w:eastAsia="黑体"/>
          <w:b/>
          <w:szCs w:val="21"/>
        </w:rPr>
      </w:pPr>
      <w:r>
        <w:rPr>
          <w:rFonts w:hint="eastAsia" w:ascii="黑体" w:hAnsi="宋体" w:eastAsia="黑体"/>
          <w:b/>
          <w:szCs w:val="21"/>
        </w:rPr>
        <w:t xml:space="preserve">    十、合同生效</w:t>
      </w:r>
    </w:p>
    <w:p>
      <w:pPr>
        <w:jc w:val="left"/>
        <w:rPr>
          <w:rFonts w:ascii="仿宋_GB2312" w:hAnsi="宋体" w:eastAsia="仿宋_GB2312"/>
          <w:szCs w:val="21"/>
        </w:rPr>
      </w:pPr>
      <w:r>
        <w:rPr>
          <w:rFonts w:hint="eastAsia" w:ascii="仿宋_GB2312" w:hAnsi="宋体" w:eastAsia="仿宋_GB2312"/>
          <w:szCs w:val="21"/>
        </w:rPr>
        <w:t xml:space="preserve">    本政府采购合同经双方授权代表签字盖章后生效。</w:t>
      </w:r>
    </w:p>
    <w:p>
      <w:pPr>
        <w:ind w:firstLine="480" w:firstLineChars="200"/>
        <w:jc w:val="left"/>
        <w:rPr>
          <w:rFonts w:ascii="仿宋_GB2312" w:hAnsi="宋体" w:eastAsia="仿宋_GB2312"/>
          <w:szCs w:val="21"/>
        </w:rPr>
      </w:pPr>
      <w:r>
        <w:rPr>
          <w:rFonts w:hint="eastAsia" w:ascii="仿宋_GB2312" w:hAnsi="宋体" w:eastAsia="仿宋_GB2312"/>
          <w:szCs w:val="21"/>
        </w:rPr>
        <w:t>需方（公章）:                       供方(公章):</w:t>
      </w:r>
    </w:p>
    <w:p>
      <w:pPr>
        <w:ind w:firstLine="48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地址：</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联系人：</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电话：</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传真：</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邮编：</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pPr>
        <w:wordWrap w:val="0"/>
        <w:adjustRightInd w:val="0"/>
        <w:snapToGrid w:val="0"/>
        <w:ind w:right="960"/>
        <w:rPr>
          <w:rFonts w:ascii="仿宋_GB2312" w:hAnsi="仿宋_GB2312" w:eastAsia="仿宋_GB2312" w:cs="仿宋_GB2312"/>
          <w:szCs w:val="21"/>
        </w:rPr>
      </w:pPr>
    </w:p>
    <w:p/>
    <w:p>
      <w:r>
        <w:rPr>
          <w:lang w:val="zh-CN"/>
        </w:rPr>
        <w:t>　　　　</w:t>
      </w:r>
      <w:r>
        <w:fldChar w:fldCharType="begin"/>
      </w:r>
      <w:r>
        <w:instrText xml:space="preserve"> HYPERLINK "http://yk-ccgp.yingkou.net.cn" </w:instrText>
      </w:r>
      <w:r>
        <w:fldChar w:fldCharType="separate"/>
      </w:r>
      <w:r>
        <w:fldChar w:fldCharType="end"/>
      </w:r>
      <w:r>
        <w:rPr>
          <w:lang w:val="zh-CN"/>
        </w:rPr>
        <w:t>　</w:t>
      </w:r>
    </w:p>
    <w:sectPr>
      <w:footerReference r:id="rId6" w:type="first"/>
      <w:headerReference r:id="rId3" w:type="default"/>
      <w:footerReference r:id="rId4" w:type="default"/>
      <w:footerReference r:id="rId5" w:type="even"/>
      <w:pgSz w:w="11906" w:h="16838"/>
      <w:pgMar w:top="1474" w:right="1474" w:bottom="1474" w:left="1474" w:header="850" w:footer="992" w:gutter="0"/>
      <w:pgNumType w:start="1"/>
      <w:cols w:space="425"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Lucida Sans Unicode">
    <w:panose1 w:val="020B0602030504020204"/>
    <w:charset w:val="00"/>
    <w:family w:val="swiss"/>
    <w:pitch w:val="default"/>
    <w:sig w:usb0="80001AFF" w:usb1="0000396B" w:usb2="00000000" w:usb3="00000000" w:csb0="200000BF" w:csb1="D7F7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5877256"/>
      <w:docPartObj>
        <w:docPartGallery w:val="autotext"/>
      </w:docPartObj>
    </w:sdtPr>
    <w:sdtContent>
      <w:sdt>
        <w:sdtPr>
          <w:id w:val="-1669238322"/>
          <w:docPartObj>
            <w:docPartGallery w:val="autotext"/>
          </w:docPartObj>
        </w:sdtPr>
        <w:sdtContent>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53</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7181604"/>
      <w:docPartObj>
        <w:docPartGallery w:val="autotext"/>
      </w:docPartObj>
    </w:sdtPr>
    <w:sdtContent>
      <w:sdt>
        <w:sdtPr>
          <w:id w:val="1519811950"/>
          <w:docPartObj>
            <w:docPartGallery w:val="autotext"/>
          </w:docPartObj>
        </w:sdtPr>
        <w:sdtContent>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9A1E8D1"/>
    <w:multiLevelType w:val="singleLevel"/>
    <w:tmpl w:val="B9A1E8D1"/>
    <w:lvl w:ilvl="0" w:tentative="0">
      <w:start w:val="1"/>
      <w:numFmt w:val="decimal"/>
      <w:suff w:val="nothing"/>
      <w:lvlText w:val="（%1）"/>
      <w:lvlJc w:val="left"/>
    </w:lvl>
  </w:abstractNum>
  <w:abstractNum w:abstractNumId="2">
    <w:nsid w:val="26695200"/>
    <w:multiLevelType w:val="multilevel"/>
    <w:tmpl w:val="26695200"/>
    <w:lvl w:ilvl="0" w:tentative="0">
      <w:start w:val="1"/>
      <w:numFmt w:val="chineseCountingThousand"/>
      <w:suff w:val="nothing"/>
      <w:lvlText w:val="第%1章"/>
      <w:lvlJc w:val="left"/>
      <w:pPr>
        <w:ind w:left="425" w:hanging="425"/>
      </w:pPr>
      <w:rPr>
        <w:rFonts w:hint="default"/>
      </w:rPr>
    </w:lvl>
    <w:lvl w:ilvl="1" w:tentative="0">
      <w:start w:val="1"/>
      <w:numFmt w:val="decimal"/>
      <w:isLgl/>
      <w:lvlText w:val="§%1.%2"/>
      <w:lvlJc w:val="left"/>
      <w:pPr>
        <w:tabs>
          <w:tab w:val="left" w:pos="567"/>
        </w:tabs>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suff w:val="space"/>
      <w:lvlText w:val="%4."/>
      <w:lvlJc w:val="left"/>
      <w:pPr>
        <w:ind w:left="851" w:hanging="397"/>
      </w:pPr>
      <w:rPr>
        <w:rFonts w:hint="eastAsia"/>
      </w:rPr>
    </w:lvl>
    <w:lvl w:ilvl="4" w:tentative="0">
      <w:start w:val="1"/>
      <w:numFmt w:val="decimal"/>
      <w:pStyle w:val="6"/>
      <w:isLgl/>
      <w:lvlText w:val="(%5)"/>
      <w:lvlJc w:val="left"/>
      <w:pPr>
        <w:tabs>
          <w:tab w:val="left" w:pos="992"/>
        </w:tabs>
        <w:ind w:left="992" w:hanging="538"/>
      </w:pPr>
      <w:rPr>
        <w:rFonts w:hint="eastAsia"/>
      </w:rPr>
    </w:lvl>
    <w:lvl w:ilvl="5" w:tentative="0">
      <w:start w:val="1"/>
      <w:numFmt w:val="none"/>
      <w:lvlText w:val=""/>
      <w:lvlJc w:val="left"/>
      <w:pPr>
        <w:tabs>
          <w:tab w:val="left" w:pos="1134"/>
        </w:tabs>
        <w:ind w:left="1134" w:hanging="1134"/>
      </w:pPr>
      <w:rPr>
        <w:rFonts w:hint="eastAsia"/>
      </w:rPr>
    </w:lvl>
    <w:lvl w:ilvl="6" w:tentative="0">
      <w:start w:val="1"/>
      <w:numFmt w:val="none"/>
      <w:lvlText w:val=""/>
      <w:lvlJc w:val="left"/>
      <w:pPr>
        <w:tabs>
          <w:tab w:val="left" w:pos="1276"/>
        </w:tabs>
        <w:ind w:left="1276" w:hanging="1276"/>
      </w:pPr>
      <w:rPr>
        <w:rFonts w:hint="eastAsia"/>
      </w:rPr>
    </w:lvl>
    <w:lvl w:ilvl="7" w:tentative="0">
      <w:start w:val="1"/>
      <w:numFmt w:val="none"/>
      <w:lvlText w:val=""/>
      <w:lvlJc w:val="left"/>
      <w:pPr>
        <w:tabs>
          <w:tab w:val="left" w:pos="1418"/>
        </w:tabs>
        <w:ind w:left="1418" w:hanging="1418"/>
      </w:pPr>
      <w:rPr>
        <w:rFonts w:hint="eastAsia"/>
      </w:rPr>
    </w:lvl>
    <w:lvl w:ilvl="8" w:tentative="0">
      <w:start w:val="1"/>
      <w:numFmt w:val="none"/>
      <w:lvlText w:val=""/>
      <w:lvlJc w:val="left"/>
      <w:pPr>
        <w:tabs>
          <w:tab w:val="left" w:pos="1559"/>
        </w:tabs>
        <w:ind w:left="1559" w:hanging="1559"/>
      </w:pPr>
      <w:rPr>
        <w:rFonts w:hint="eastAsia"/>
      </w:rPr>
    </w:lvl>
  </w:abstractNum>
  <w:abstractNum w:abstractNumId="3">
    <w:nsid w:val="27E8E525"/>
    <w:multiLevelType w:val="singleLevel"/>
    <w:tmpl w:val="27E8E525"/>
    <w:lvl w:ilvl="0" w:tentative="0">
      <w:start w:val="1"/>
      <w:numFmt w:val="decimal"/>
      <w:suff w:val="nothing"/>
      <w:lvlText w:val="（%1）"/>
      <w:lvlJc w:val="left"/>
    </w:lvl>
  </w:abstractNum>
  <w:abstractNum w:abstractNumId="4">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5">
    <w:nsid w:val="66F2F7C7"/>
    <w:multiLevelType w:val="singleLevel"/>
    <w:tmpl w:val="66F2F7C7"/>
    <w:lvl w:ilvl="0" w:tentative="0">
      <w:start w:val="2"/>
      <w:numFmt w:val="chineseCounting"/>
      <w:suff w:val="nothing"/>
      <w:lvlText w:val="（%1）"/>
      <w:lvlJc w:val="left"/>
      <w:rPr>
        <w:rFonts w:hint="eastAsia"/>
      </w:rPr>
    </w:lvl>
  </w:abstractNum>
  <w:abstractNum w:abstractNumId="6">
    <w:nsid w:val="7B4156D0"/>
    <w:multiLevelType w:val="singleLevel"/>
    <w:tmpl w:val="7B4156D0"/>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658D"/>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157E6"/>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24"/>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6BE"/>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17E59"/>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527F"/>
    <w:rsid w:val="00BA6567"/>
    <w:rsid w:val="00BB0797"/>
    <w:rsid w:val="00BB112A"/>
    <w:rsid w:val="00BB376C"/>
    <w:rsid w:val="00BB5A75"/>
    <w:rsid w:val="00BB73C7"/>
    <w:rsid w:val="00BC0F67"/>
    <w:rsid w:val="00BC268B"/>
    <w:rsid w:val="00BC2AA5"/>
    <w:rsid w:val="00BC35C1"/>
    <w:rsid w:val="00BC3638"/>
    <w:rsid w:val="00BC496D"/>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1AC9"/>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579E1"/>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 w:val="07E16AC4"/>
    <w:rsid w:val="0DF21A91"/>
    <w:rsid w:val="15F80B6C"/>
    <w:rsid w:val="20F07782"/>
    <w:rsid w:val="24A130B6"/>
    <w:rsid w:val="25707F7A"/>
    <w:rsid w:val="3289007A"/>
    <w:rsid w:val="42757751"/>
    <w:rsid w:val="52B70D01"/>
    <w:rsid w:val="55016651"/>
    <w:rsid w:val="58137A63"/>
    <w:rsid w:val="5A3D3AB4"/>
    <w:rsid w:val="60C72715"/>
    <w:rsid w:val="7B073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kern w:val="44"/>
      <w:sz w:val="44"/>
    </w:rPr>
  </w:style>
  <w:style w:type="paragraph" w:styleId="3">
    <w:name w:val="heading 2"/>
    <w:basedOn w:val="1"/>
    <w:next w:val="1"/>
    <w:link w:val="54"/>
    <w:qFormat/>
    <w:uiPriority w:val="0"/>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55"/>
    <w:qFormat/>
    <w:uiPriority w:val="0"/>
    <w:pPr>
      <w:keepNext/>
      <w:keepLines/>
      <w:spacing w:before="260" w:after="260" w:line="416" w:lineRule="auto"/>
      <w:outlineLvl w:val="2"/>
    </w:pPr>
    <w:rPr>
      <w:b/>
      <w:bCs/>
      <w:sz w:val="32"/>
      <w:szCs w:val="32"/>
    </w:rPr>
  </w:style>
  <w:style w:type="paragraph" w:styleId="5">
    <w:name w:val="heading 4"/>
    <w:basedOn w:val="1"/>
    <w:next w:val="1"/>
    <w:link w:val="56"/>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57"/>
    <w:qFormat/>
    <w:uiPriority w:val="0"/>
    <w:pPr>
      <w:keepNext/>
      <w:keepLines/>
      <w:numPr>
        <w:ilvl w:val="4"/>
        <w:numId w:val="1"/>
      </w:numPr>
      <w:tabs>
        <w:tab w:val="left" w:pos="948"/>
      </w:tabs>
      <w:spacing w:before="100" w:line="300" w:lineRule="auto"/>
      <w:jc w:val="left"/>
      <w:outlineLvl w:val="4"/>
    </w:pPr>
    <w:rPr>
      <w:kern w:val="0"/>
      <w:szCs w:val="20"/>
    </w:rPr>
  </w:style>
  <w:style w:type="paragraph" w:styleId="7">
    <w:name w:val="heading 6"/>
    <w:basedOn w:val="1"/>
    <w:next w:val="1"/>
    <w:link w:val="58"/>
    <w:qFormat/>
    <w:uiPriority w:val="0"/>
    <w:pPr>
      <w:keepNext/>
      <w:keepLines/>
      <w:adjustRightInd w:val="0"/>
      <w:spacing w:before="240" w:after="64" w:line="320" w:lineRule="atLeast"/>
      <w:jc w:val="left"/>
      <w:textAlignment w:val="baseline"/>
      <w:outlineLvl w:val="5"/>
    </w:pPr>
    <w:rPr>
      <w:rFonts w:ascii="Arial" w:hAnsi="Arial" w:eastAsia="黑体"/>
      <w:b/>
      <w:bCs/>
      <w:kern w:val="0"/>
    </w:rPr>
  </w:style>
  <w:style w:type="paragraph" w:styleId="8">
    <w:name w:val="heading 7"/>
    <w:basedOn w:val="1"/>
    <w:next w:val="1"/>
    <w:link w:val="59"/>
    <w:qFormat/>
    <w:uiPriority w:val="0"/>
    <w:pPr>
      <w:keepNext/>
      <w:keepLines/>
      <w:adjustRightInd w:val="0"/>
      <w:spacing w:before="240" w:after="64" w:line="320" w:lineRule="atLeast"/>
      <w:jc w:val="left"/>
      <w:textAlignment w:val="baseline"/>
      <w:outlineLvl w:val="6"/>
    </w:pPr>
    <w:rPr>
      <w:b/>
      <w:bCs/>
      <w:kern w:val="0"/>
    </w:rPr>
  </w:style>
  <w:style w:type="paragraph" w:styleId="9">
    <w:name w:val="heading 8"/>
    <w:basedOn w:val="1"/>
    <w:next w:val="1"/>
    <w:link w:val="60"/>
    <w:qFormat/>
    <w:uiPriority w:val="0"/>
    <w:pPr>
      <w:keepNext/>
      <w:keepLines/>
      <w:adjustRightInd w:val="0"/>
      <w:spacing w:before="240" w:after="64" w:line="320" w:lineRule="atLeast"/>
      <w:jc w:val="left"/>
      <w:textAlignment w:val="baseline"/>
      <w:outlineLvl w:val="7"/>
    </w:pPr>
    <w:rPr>
      <w:rFonts w:ascii="Arial" w:hAnsi="Arial" w:eastAsia="黑体"/>
      <w:kern w:val="0"/>
    </w:rPr>
  </w:style>
  <w:style w:type="paragraph" w:styleId="10">
    <w:name w:val="heading 9"/>
    <w:basedOn w:val="1"/>
    <w:next w:val="1"/>
    <w:link w:val="6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9">
    <w:name w:val="Default Paragraph Font"/>
    <w:semiHidden/>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szCs w:val="20"/>
    </w:rPr>
  </w:style>
  <w:style w:type="paragraph" w:styleId="12">
    <w:name w:val="annotation text"/>
    <w:basedOn w:val="1"/>
    <w:link w:val="67"/>
    <w:qFormat/>
    <w:uiPriority w:val="99"/>
    <w:pPr>
      <w:jc w:val="left"/>
    </w:pPr>
  </w:style>
  <w:style w:type="paragraph" w:styleId="13">
    <w:name w:val="Body Text 3"/>
    <w:basedOn w:val="1"/>
    <w:link w:val="69"/>
    <w:qFormat/>
    <w:uiPriority w:val="0"/>
    <w:pPr>
      <w:spacing w:after="120"/>
    </w:pPr>
    <w:rPr>
      <w:sz w:val="16"/>
      <w:szCs w:val="16"/>
    </w:rPr>
  </w:style>
  <w:style w:type="paragraph" w:styleId="14">
    <w:name w:val="Body Text"/>
    <w:basedOn w:val="1"/>
    <w:link w:val="62"/>
    <w:qFormat/>
    <w:uiPriority w:val="0"/>
  </w:style>
  <w:style w:type="paragraph" w:styleId="15">
    <w:name w:val="Body Text Indent"/>
    <w:basedOn w:val="1"/>
    <w:link w:val="63"/>
    <w:qFormat/>
    <w:uiPriority w:val="0"/>
    <w:pPr>
      <w:ind w:firstLine="480" w:firstLineChars="200"/>
    </w:pPr>
  </w:style>
  <w:style w:type="paragraph" w:styleId="16">
    <w:name w:val="toc 3"/>
    <w:basedOn w:val="1"/>
    <w:next w:val="1"/>
    <w:semiHidden/>
    <w:qFormat/>
    <w:uiPriority w:val="0"/>
    <w:pPr>
      <w:ind w:left="840" w:leftChars="400"/>
    </w:pPr>
  </w:style>
  <w:style w:type="paragraph" w:styleId="17">
    <w:name w:val="Plain Text"/>
    <w:basedOn w:val="1"/>
    <w:link w:val="65"/>
    <w:qFormat/>
    <w:uiPriority w:val="99"/>
    <w:rPr>
      <w:rFonts w:ascii="宋体" w:hAnsi="Courier New"/>
      <w:szCs w:val="20"/>
    </w:rPr>
  </w:style>
  <w:style w:type="paragraph" w:styleId="18">
    <w:name w:val="Date"/>
    <w:basedOn w:val="1"/>
    <w:next w:val="1"/>
    <w:link w:val="64"/>
    <w:qFormat/>
    <w:uiPriority w:val="0"/>
    <w:rPr>
      <w:szCs w:val="20"/>
    </w:rPr>
  </w:style>
  <w:style w:type="paragraph" w:styleId="19">
    <w:name w:val="Body Text Indent 2"/>
    <w:basedOn w:val="1"/>
    <w:link w:val="66"/>
    <w:qFormat/>
    <w:uiPriority w:val="0"/>
    <w:pPr>
      <w:spacing w:line="440" w:lineRule="exact"/>
      <w:ind w:firstLine="480"/>
    </w:pPr>
    <w:rPr>
      <w:rFonts w:ascii="Arial" w:hAnsi="Arial" w:cs="Arial"/>
      <w:bCs/>
      <w:color w:val="000000"/>
    </w:rPr>
  </w:style>
  <w:style w:type="paragraph" w:styleId="20">
    <w:name w:val="Balloon Text"/>
    <w:basedOn w:val="1"/>
    <w:link w:val="68"/>
    <w:qFormat/>
    <w:uiPriority w:val="0"/>
    <w:rPr>
      <w:sz w:val="18"/>
      <w:szCs w:val="18"/>
    </w:rPr>
  </w:style>
  <w:style w:type="paragraph" w:styleId="21">
    <w:name w:val="footer"/>
    <w:basedOn w:val="1"/>
    <w:link w:val="52"/>
    <w:qFormat/>
    <w:uiPriority w:val="0"/>
    <w:pPr>
      <w:tabs>
        <w:tab w:val="center" w:pos="4153"/>
        <w:tab w:val="right" w:pos="8306"/>
      </w:tabs>
      <w:snapToGrid w:val="0"/>
      <w:jc w:val="left"/>
    </w:pPr>
    <w:rPr>
      <w:sz w:val="18"/>
      <w:szCs w:val="18"/>
    </w:rPr>
  </w:style>
  <w:style w:type="paragraph" w:styleId="22">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qFormat/>
    <w:uiPriority w:val="0"/>
  </w:style>
  <w:style w:type="paragraph" w:styleId="24">
    <w:name w:val="toc 2"/>
    <w:basedOn w:val="1"/>
    <w:next w:val="1"/>
    <w:semiHidden/>
    <w:qFormat/>
    <w:uiPriority w:val="0"/>
    <w:pPr>
      <w:ind w:left="420" w:leftChars="200"/>
    </w:pPr>
  </w:style>
  <w:style w:type="paragraph" w:styleId="25">
    <w:name w:val="Normal (Web)"/>
    <w:basedOn w:val="1"/>
    <w:unhideWhenUsed/>
    <w:qFormat/>
    <w:uiPriority w:val="0"/>
    <w:pPr>
      <w:widowControl/>
      <w:spacing w:before="100" w:beforeAutospacing="1" w:after="100" w:afterAutospacing="1"/>
      <w:jc w:val="left"/>
    </w:pPr>
    <w:rPr>
      <w:rFonts w:ascii="宋体" w:hAnsi="宋体" w:cs="宋体"/>
      <w:kern w:val="0"/>
    </w:rPr>
  </w:style>
  <w:style w:type="paragraph" w:styleId="26">
    <w:name w:val="annotation subject"/>
    <w:basedOn w:val="12"/>
    <w:next w:val="12"/>
    <w:link w:val="70"/>
    <w:semiHidden/>
    <w:qFormat/>
    <w:uiPriority w:val="0"/>
    <w:rPr>
      <w:b/>
      <w:bCs/>
    </w:rPr>
  </w:style>
  <w:style w:type="table" w:styleId="28">
    <w:name w:val="Table Grid"/>
    <w:basedOn w:val="2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FollowedHyperlink"/>
    <w:basedOn w:val="29"/>
    <w:qFormat/>
    <w:uiPriority w:val="99"/>
    <w:rPr>
      <w:color w:val="800080"/>
      <w:u w:val="single"/>
    </w:rPr>
  </w:style>
  <w:style w:type="character" w:styleId="33">
    <w:name w:val="Hyperlink"/>
    <w:basedOn w:val="29"/>
    <w:qFormat/>
    <w:uiPriority w:val="0"/>
    <w:rPr>
      <w:color w:val="0000FF"/>
      <w:u w:val="single"/>
    </w:rPr>
  </w:style>
  <w:style w:type="character" w:styleId="34">
    <w:name w:val="annotation reference"/>
    <w:basedOn w:val="29"/>
    <w:qFormat/>
    <w:uiPriority w:val="99"/>
    <w:rPr>
      <w:sz w:val="21"/>
      <w:szCs w:val="21"/>
    </w:rPr>
  </w:style>
  <w:style w:type="character" w:customStyle="1" w:styleId="35">
    <w:name w:val="text"/>
    <w:basedOn w:val="29"/>
    <w:qFormat/>
    <w:uiPriority w:val="0"/>
  </w:style>
  <w:style w:type="paragraph" w:customStyle="1" w:styleId="36">
    <w:name w:val="zzz"/>
    <w:basedOn w:val="1"/>
    <w:qFormat/>
    <w:uiPriority w:val="0"/>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37">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38">
    <w:name w:val="1"/>
    <w:basedOn w:val="1"/>
    <w:next w:val="17"/>
    <w:qFormat/>
    <w:uiPriority w:val="0"/>
    <w:rPr>
      <w:rFonts w:ascii="宋体" w:hAnsi="Courier New"/>
      <w:szCs w:val="21"/>
    </w:rPr>
  </w:style>
  <w:style w:type="paragraph" w:customStyle="1" w:styleId="39">
    <w:name w:val="样式 标题 1 + 四号 居中 段前: 12 磅 段后: 12 磅 行距: 单倍行距"/>
    <w:basedOn w:val="2"/>
    <w:qFormat/>
    <w:uiPriority w:val="0"/>
    <w:pPr>
      <w:tabs>
        <w:tab w:val="left" w:pos="840"/>
      </w:tabs>
      <w:adjustRightInd w:val="0"/>
      <w:spacing w:before="240" w:after="240" w:line="240" w:lineRule="auto"/>
      <w:ind w:left="840" w:hanging="360"/>
      <w:jc w:val="center"/>
      <w:textAlignment w:val="baseline"/>
    </w:pPr>
    <w:rPr>
      <w:bCs/>
      <w:sz w:val="28"/>
      <w:szCs w:val="20"/>
    </w:rPr>
  </w:style>
  <w:style w:type="paragraph" w:customStyle="1" w:styleId="40">
    <w:name w:val="样式 样式 样式 样式 标题 2 + 宋体 五号 非加粗 黑色 + 段前: 6 磅 段后: 0 磅 行距: 单倍行距 + 段前:..."/>
    <w:basedOn w:val="1"/>
    <w:qFormat/>
    <w:uiPriority w:val="0"/>
    <w:pPr>
      <w:keepNext/>
      <w:keepLines/>
      <w:tabs>
        <w:tab w:val="left"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41">
    <w:name w:val="样式 标题 3h3H3sect1.2.3 + 五号 段前: 6 磅 段后: 6 磅 行距: 单倍行距"/>
    <w:basedOn w:val="4"/>
    <w:qFormat/>
    <w:uiPriority w:val="0"/>
    <w:pPr>
      <w:tabs>
        <w:tab w:val="left" w:pos="1740"/>
      </w:tabs>
      <w:adjustRightInd w:val="0"/>
      <w:spacing w:before="120" w:after="120" w:line="240" w:lineRule="auto"/>
      <w:ind w:left="1740" w:hanging="420"/>
      <w:jc w:val="left"/>
      <w:textAlignment w:val="baseline"/>
    </w:pPr>
    <w:rPr>
      <w:kern w:val="0"/>
      <w:sz w:val="21"/>
      <w:szCs w:val="20"/>
    </w:rPr>
  </w:style>
  <w:style w:type="paragraph" w:customStyle="1" w:styleId="42">
    <w:name w:val="默认段落字体 Para Char Char Char Char Char Char Char Char Char1 Char Char Char"/>
    <w:basedOn w:val="1"/>
    <w:qFormat/>
    <w:uiPriority w:val="0"/>
    <w:rPr>
      <w:rFonts w:ascii="Tahoma" w:hAnsi="Tahoma"/>
      <w:szCs w:val="20"/>
    </w:rPr>
  </w:style>
  <w:style w:type="paragraph" w:customStyle="1" w:styleId="43">
    <w:name w:val="正文非缩进"/>
    <w:basedOn w:val="1"/>
    <w:next w:val="11"/>
    <w:qFormat/>
    <w:uiPriority w:val="0"/>
    <w:pPr>
      <w:adjustRightInd w:val="0"/>
      <w:spacing w:line="360" w:lineRule="atLeast"/>
      <w:ind w:firstLine="420" w:firstLineChars="200"/>
      <w:jc w:val="left"/>
      <w:textAlignment w:val="baseline"/>
    </w:pPr>
    <w:rPr>
      <w:kern w:val="0"/>
      <w:szCs w:val="20"/>
    </w:rPr>
  </w:style>
  <w:style w:type="character" w:customStyle="1" w:styleId="44">
    <w:name w:val="zzz style1"/>
    <w:basedOn w:val="29"/>
    <w:qFormat/>
    <w:uiPriority w:val="0"/>
  </w:style>
  <w:style w:type="character" w:customStyle="1" w:styleId="45">
    <w:name w:val="style21"/>
    <w:basedOn w:val="29"/>
    <w:qFormat/>
    <w:uiPriority w:val="0"/>
    <w:rPr>
      <w:color w:val="66CCFF"/>
    </w:rPr>
  </w:style>
  <w:style w:type="character" w:customStyle="1" w:styleId="46">
    <w:name w:val="style11"/>
    <w:basedOn w:val="29"/>
    <w:qFormat/>
    <w:uiPriority w:val="0"/>
    <w:rPr>
      <w:rFonts w:hint="eastAsia" w:ascii="宋体" w:hAnsi="宋体" w:eastAsia="宋体"/>
    </w:rPr>
  </w:style>
  <w:style w:type="paragraph" w:customStyle="1" w:styleId="4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8">
    <w:name w:val="Char Char Char Char Char Char1 Char1"/>
    <w:basedOn w:val="1"/>
    <w:qFormat/>
    <w:uiPriority w:val="0"/>
    <w:pPr>
      <w:widowControl/>
      <w:spacing w:after="160" w:line="240" w:lineRule="exact"/>
      <w:jc w:val="left"/>
    </w:pPr>
    <w:rPr>
      <w:szCs w:val="20"/>
    </w:rPr>
  </w:style>
  <w:style w:type="character" w:styleId="49">
    <w:name w:val="Placeholder Text"/>
    <w:semiHidden/>
    <w:qFormat/>
    <w:uiPriority w:val="99"/>
    <w:rPr>
      <w:color w:val="808080"/>
    </w:rPr>
  </w:style>
  <w:style w:type="paragraph" w:styleId="50">
    <w:name w:val="List Paragraph"/>
    <w:basedOn w:val="1"/>
    <w:qFormat/>
    <w:uiPriority w:val="34"/>
    <w:pPr>
      <w:ind w:firstLine="420" w:firstLineChars="200"/>
    </w:pPr>
  </w:style>
  <w:style w:type="character" w:customStyle="1" w:styleId="51">
    <w:name w:val="页眉 Char"/>
    <w:basedOn w:val="29"/>
    <w:link w:val="22"/>
    <w:qFormat/>
    <w:uiPriority w:val="0"/>
    <w:rPr>
      <w:rFonts w:eastAsia="仿宋"/>
      <w:kern w:val="2"/>
      <w:sz w:val="18"/>
      <w:szCs w:val="18"/>
    </w:rPr>
  </w:style>
  <w:style w:type="character" w:customStyle="1" w:styleId="52">
    <w:name w:val="页脚 Char"/>
    <w:basedOn w:val="29"/>
    <w:link w:val="21"/>
    <w:qFormat/>
    <w:uiPriority w:val="0"/>
    <w:rPr>
      <w:rFonts w:eastAsia="仿宋"/>
      <w:kern w:val="2"/>
      <w:sz w:val="18"/>
      <w:szCs w:val="18"/>
    </w:rPr>
  </w:style>
  <w:style w:type="character" w:customStyle="1" w:styleId="53">
    <w:name w:val="标题 1 Char"/>
    <w:basedOn w:val="29"/>
    <w:link w:val="2"/>
    <w:qFormat/>
    <w:uiPriority w:val="0"/>
    <w:rPr>
      <w:rFonts w:eastAsia="仿宋"/>
      <w:b/>
      <w:kern w:val="44"/>
      <w:sz w:val="44"/>
      <w:szCs w:val="24"/>
    </w:rPr>
  </w:style>
  <w:style w:type="character" w:customStyle="1" w:styleId="54">
    <w:name w:val="标题 2 Char"/>
    <w:basedOn w:val="29"/>
    <w:link w:val="3"/>
    <w:qFormat/>
    <w:uiPriority w:val="0"/>
    <w:rPr>
      <w:rFonts w:ascii="Arial" w:hAnsi="Arial" w:eastAsia="黑体"/>
      <w:b/>
      <w:bCs/>
      <w:sz w:val="32"/>
      <w:szCs w:val="32"/>
    </w:rPr>
  </w:style>
  <w:style w:type="character" w:customStyle="1" w:styleId="55">
    <w:name w:val="标题 3 Char"/>
    <w:basedOn w:val="29"/>
    <w:link w:val="4"/>
    <w:qFormat/>
    <w:uiPriority w:val="0"/>
    <w:rPr>
      <w:rFonts w:eastAsia="仿宋"/>
      <w:b/>
      <w:bCs/>
      <w:kern w:val="2"/>
      <w:sz w:val="32"/>
      <w:szCs w:val="32"/>
    </w:rPr>
  </w:style>
  <w:style w:type="character" w:customStyle="1" w:styleId="56">
    <w:name w:val="标题 4 Char"/>
    <w:basedOn w:val="29"/>
    <w:link w:val="5"/>
    <w:qFormat/>
    <w:uiPriority w:val="0"/>
    <w:rPr>
      <w:rFonts w:ascii="Arial" w:hAnsi="Arial" w:eastAsia="黑体"/>
      <w:b/>
      <w:bCs/>
      <w:sz w:val="28"/>
      <w:szCs w:val="28"/>
    </w:rPr>
  </w:style>
  <w:style w:type="character" w:customStyle="1" w:styleId="57">
    <w:name w:val="标题 5 Char"/>
    <w:basedOn w:val="29"/>
    <w:link w:val="6"/>
    <w:qFormat/>
    <w:uiPriority w:val="0"/>
    <w:rPr>
      <w:rFonts w:eastAsia="仿宋"/>
      <w:sz w:val="24"/>
    </w:rPr>
  </w:style>
  <w:style w:type="character" w:customStyle="1" w:styleId="58">
    <w:name w:val="标题 6 Char"/>
    <w:basedOn w:val="29"/>
    <w:link w:val="7"/>
    <w:qFormat/>
    <w:uiPriority w:val="0"/>
    <w:rPr>
      <w:rFonts w:ascii="Arial" w:hAnsi="Arial" w:eastAsia="黑体"/>
      <w:b/>
      <w:bCs/>
      <w:sz w:val="24"/>
      <w:szCs w:val="24"/>
    </w:rPr>
  </w:style>
  <w:style w:type="character" w:customStyle="1" w:styleId="59">
    <w:name w:val="标题 7 Char"/>
    <w:basedOn w:val="29"/>
    <w:link w:val="8"/>
    <w:qFormat/>
    <w:uiPriority w:val="0"/>
    <w:rPr>
      <w:rFonts w:eastAsia="仿宋"/>
      <w:b/>
      <w:bCs/>
      <w:sz w:val="24"/>
      <w:szCs w:val="24"/>
    </w:rPr>
  </w:style>
  <w:style w:type="character" w:customStyle="1" w:styleId="60">
    <w:name w:val="标题 8 Char"/>
    <w:basedOn w:val="29"/>
    <w:link w:val="9"/>
    <w:qFormat/>
    <w:uiPriority w:val="0"/>
    <w:rPr>
      <w:rFonts w:ascii="Arial" w:hAnsi="Arial" w:eastAsia="黑体"/>
      <w:sz w:val="24"/>
      <w:szCs w:val="24"/>
    </w:rPr>
  </w:style>
  <w:style w:type="character" w:customStyle="1" w:styleId="61">
    <w:name w:val="标题 9 Char"/>
    <w:basedOn w:val="29"/>
    <w:link w:val="10"/>
    <w:qFormat/>
    <w:uiPriority w:val="0"/>
    <w:rPr>
      <w:rFonts w:ascii="Arial" w:hAnsi="Arial" w:eastAsia="黑体"/>
      <w:sz w:val="24"/>
      <w:szCs w:val="21"/>
    </w:rPr>
  </w:style>
  <w:style w:type="character" w:customStyle="1" w:styleId="62">
    <w:name w:val="正文文本 Char"/>
    <w:basedOn w:val="29"/>
    <w:link w:val="14"/>
    <w:qFormat/>
    <w:uiPriority w:val="0"/>
    <w:rPr>
      <w:rFonts w:eastAsia="仿宋"/>
      <w:kern w:val="2"/>
      <w:sz w:val="24"/>
      <w:szCs w:val="24"/>
    </w:rPr>
  </w:style>
  <w:style w:type="character" w:customStyle="1" w:styleId="63">
    <w:name w:val="正文文本缩进 Char"/>
    <w:basedOn w:val="29"/>
    <w:link w:val="15"/>
    <w:qFormat/>
    <w:uiPriority w:val="0"/>
    <w:rPr>
      <w:rFonts w:eastAsia="仿宋"/>
      <w:kern w:val="2"/>
      <w:sz w:val="24"/>
      <w:szCs w:val="24"/>
    </w:rPr>
  </w:style>
  <w:style w:type="character" w:customStyle="1" w:styleId="64">
    <w:name w:val="日期 Char"/>
    <w:basedOn w:val="29"/>
    <w:link w:val="18"/>
    <w:qFormat/>
    <w:uiPriority w:val="0"/>
    <w:rPr>
      <w:rFonts w:eastAsia="仿宋"/>
      <w:kern w:val="2"/>
      <w:sz w:val="24"/>
    </w:rPr>
  </w:style>
  <w:style w:type="character" w:customStyle="1" w:styleId="65">
    <w:name w:val="纯文本 Char"/>
    <w:basedOn w:val="29"/>
    <w:link w:val="17"/>
    <w:qFormat/>
    <w:uiPriority w:val="99"/>
    <w:rPr>
      <w:rFonts w:ascii="宋体" w:hAnsi="Courier New" w:eastAsia="仿宋"/>
      <w:kern w:val="2"/>
      <w:sz w:val="24"/>
    </w:rPr>
  </w:style>
  <w:style w:type="character" w:customStyle="1" w:styleId="66">
    <w:name w:val="正文文本缩进 2 Char"/>
    <w:basedOn w:val="29"/>
    <w:link w:val="19"/>
    <w:qFormat/>
    <w:uiPriority w:val="0"/>
    <w:rPr>
      <w:rFonts w:ascii="Arial" w:hAnsi="Arial" w:eastAsia="仿宋" w:cs="Arial"/>
      <w:bCs/>
      <w:color w:val="000000"/>
      <w:kern w:val="2"/>
      <w:sz w:val="24"/>
      <w:szCs w:val="24"/>
    </w:rPr>
  </w:style>
  <w:style w:type="character" w:customStyle="1" w:styleId="67">
    <w:name w:val="批注文字 Char"/>
    <w:basedOn w:val="29"/>
    <w:link w:val="12"/>
    <w:qFormat/>
    <w:uiPriority w:val="99"/>
    <w:rPr>
      <w:rFonts w:eastAsia="仿宋"/>
      <w:kern w:val="2"/>
      <w:sz w:val="24"/>
      <w:szCs w:val="24"/>
    </w:rPr>
  </w:style>
  <w:style w:type="character" w:customStyle="1" w:styleId="68">
    <w:name w:val="批注框文本 Char"/>
    <w:basedOn w:val="29"/>
    <w:link w:val="20"/>
    <w:qFormat/>
    <w:uiPriority w:val="0"/>
    <w:rPr>
      <w:rFonts w:eastAsia="仿宋"/>
      <w:kern w:val="2"/>
      <w:sz w:val="18"/>
      <w:szCs w:val="18"/>
    </w:rPr>
  </w:style>
  <w:style w:type="character" w:customStyle="1" w:styleId="69">
    <w:name w:val="正文文本 3 Char"/>
    <w:basedOn w:val="29"/>
    <w:link w:val="13"/>
    <w:qFormat/>
    <w:uiPriority w:val="0"/>
    <w:rPr>
      <w:rFonts w:eastAsia="仿宋"/>
      <w:kern w:val="2"/>
      <w:sz w:val="16"/>
      <w:szCs w:val="16"/>
    </w:rPr>
  </w:style>
  <w:style w:type="character" w:customStyle="1" w:styleId="70">
    <w:name w:val="批注主题 Char"/>
    <w:basedOn w:val="67"/>
    <w:link w:val="26"/>
    <w:semiHidden/>
    <w:qFormat/>
    <w:uiPriority w:val="0"/>
    <w:rPr>
      <w:rFonts w:eastAsia="仿宋"/>
      <w:b/>
      <w:bCs/>
      <w:kern w:val="2"/>
      <w:sz w:val="24"/>
      <w:szCs w:val="24"/>
    </w:rPr>
  </w:style>
  <w:style w:type="paragraph" w:customStyle="1" w:styleId="71">
    <w:name w:val="列出段落1"/>
    <w:basedOn w:val="1"/>
    <w:qFormat/>
    <w:uiPriority w:val="0"/>
    <w:pPr>
      <w:spacing w:line="240" w:lineRule="auto"/>
      <w:ind w:firstLine="420" w:firstLineChars="200"/>
    </w:pPr>
    <w:rPr>
      <w:rFonts w:ascii="Calibri" w:hAnsi="Calibri" w:eastAsia="宋体"/>
      <w:sz w:val="21"/>
      <w:szCs w:val="22"/>
      <w:lang w:val="zh-CN"/>
    </w:rPr>
  </w:style>
  <w:style w:type="paragraph" w:customStyle="1" w:styleId="72">
    <w:name w:val="样式H"/>
    <w:basedOn w:val="2"/>
    <w:next w:val="1"/>
    <w:qFormat/>
    <w:uiPriority w:val="0"/>
    <w:pPr>
      <w:spacing w:before="100" w:after="120" w:line="500" w:lineRule="exact"/>
      <w:jc w:val="center"/>
    </w:pPr>
    <w:rPr>
      <w:rFonts w:asciiTheme="minorHAnsi" w:hAnsiTheme="minorHAnsi" w:cstheme="minorBidi"/>
    </w:rPr>
  </w:style>
  <w:style w:type="paragraph" w:customStyle="1" w:styleId="73">
    <w:name w:val="列出段落11"/>
    <w:basedOn w:val="1"/>
    <w:qFormat/>
    <w:uiPriority w:val="34"/>
    <w:pPr>
      <w:spacing w:line="240" w:lineRule="auto"/>
      <w:ind w:firstLine="420" w:firstLineChars="200"/>
    </w:pPr>
    <w:rPr>
      <w:rFonts w:ascii="Calibri" w:hAnsi="Calibri" w:eastAsia="宋体"/>
      <w:sz w:val="21"/>
      <w:szCs w:val="22"/>
      <w:lang w:val="zh-CN"/>
    </w:rPr>
  </w:style>
  <w:style w:type="paragraph" w:customStyle="1" w:styleId="7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5">
    <w:name w:val="WPSOffice手动目录 1"/>
    <w:qFormat/>
    <w:uiPriority w:val="0"/>
    <w:rPr>
      <w:rFonts w:ascii="Times New Roman" w:hAnsi="Times New Roman" w:eastAsia="宋体" w:cs="Times New Roman"/>
      <w:lang w:val="en-US" w:eastAsia="zh-CN" w:bidi="ar-SA"/>
    </w:rPr>
  </w:style>
  <w:style w:type="paragraph" w:customStyle="1" w:styleId="76">
    <w:name w:val="样式N"/>
    <w:basedOn w:val="72"/>
    <w:qFormat/>
    <w:uiPriority w:val="0"/>
    <w:rPr>
      <w:sz w:val="30"/>
    </w:rPr>
  </w:style>
  <w:style w:type="paragraph" w:customStyle="1" w:styleId="77">
    <w:name w:val="WPSOffice手动目录 2"/>
    <w:qFormat/>
    <w:uiPriority w:val="0"/>
    <w:pPr>
      <w:ind w:left="200" w:leftChars="200"/>
    </w:pPr>
    <w:rPr>
      <w:rFonts w:ascii="Calibri" w:hAnsi="Calibri" w:eastAsia="宋体" w:cs="Times New Roman"/>
      <w:lang w:val="en-US" w:eastAsia="zh-CN" w:bidi="ar-SA"/>
    </w:rPr>
  </w:style>
  <w:style w:type="paragraph" w:customStyle="1" w:styleId="78">
    <w:name w:val="WPSOffice手动目录 3"/>
    <w:qFormat/>
    <w:uiPriority w:val="0"/>
    <w:pPr>
      <w:ind w:left="400" w:leftChars="4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F17CB2820B841909D3AE7371B290B16"/>
        <w:style w:val=""/>
        <w:category>
          <w:name w:val="常规"/>
          <w:gallery w:val="placeholder"/>
        </w:category>
        <w:types>
          <w:type w:val="bbPlcHdr"/>
        </w:types>
        <w:behaviors>
          <w:behavior w:val="content"/>
        </w:behaviors>
        <w:description w:val=""/>
        <w:guid w:val="{1BF5AF91-2B41-4995-8434-32D9526859B3}"/>
      </w:docPartPr>
      <w:docPartBody>
        <w:p>
          <w:pPr>
            <w:pStyle w:val="46"/>
          </w:pPr>
          <w:r>
            <w:rPr>
              <w:rStyle w:val="4"/>
              <w:rFonts w:hint="eastAsia"/>
            </w:rPr>
            <w:t>单击此处输入文字。</w:t>
          </w:r>
        </w:p>
      </w:docPartBody>
    </w:docPart>
    <w:docPart>
      <w:docPartPr>
        <w:name w:val="E437274CCAB647738D06B627EFDC9EE3"/>
        <w:style w:val=""/>
        <w:category>
          <w:name w:val="常规"/>
          <w:gallery w:val="placeholder"/>
        </w:category>
        <w:types>
          <w:type w:val="bbPlcHdr"/>
        </w:types>
        <w:behaviors>
          <w:behavior w:val="content"/>
        </w:behaviors>
        <w:description w:val=""/>
        <w:guid w:val="{044E30F3-8638-459B-890C-16F77EEC3CF5}"/>
      </w:docPartPr>
      <w:docPartBody>
        <w:p>
          <w:pPr>
            <w:pStyle w:val="47"/>
          </w:pPr>
          <w:r>
            <w:rPr>
              <w:rStyle w:val="4"/>
              <w:rFonts w:hint="eastAsia"/>
            </w:rPr>
            <w:t>单击此处输入文字。</w:t>
          </w:r>
        </w:p>
      </w:docPartBody>
    </w:docPart>
    <w:docPart>
      <w:docPartPr>
        <w:name w:val="15BE90F6BD7B40ACBC2B87E646EC9043"/>
        <w:style w:val=""/>
        <w:category>
          <w:name w:val="常规"/>
          <w:gallery w:val="placeholder"/>
        </w:category>
        <w:types>
          <w:type w:val="bbPlcHdr"/>
        </w:types>
        <w:behaviors>
          <w:behavior w:val="content"/>
        </w:behaviors>
        <w:description w:val=""/>
        <w:guid w:val="{012F9C8C-4EE7-49C5-8694-E68C1B19F622}"/>
      </w:docPartPr>
      <w:docPartBody>
        <w:p>
          <w:pPr>
            <w:pStyle w:val="48"/>
          </w:pPr>
          <w:r>
            <w:rPr>
              <w:rStyle w:val="4"/>
              <w:rFonts w:hint="eastAsia"/>
            </w:rPr>
            <w:t>单击此处输入文字。</w:t>
          </w:r>
        </w:p>
      </w:docPartBody>
    </w:docPart>
    <w:docPart>
      <w:docPartPr>
        <w:name w:val="69C85741DE7D42589E956A62EC5CBAF0"/>
        <w:style w:val=""/>
        <w:category>
          <w:name w:val="常规"/>
          <w:gallery w:val="placeholder"/>
        </w:category>
        <w:types>
          <w:type w:val="bbPlcHdr"/>
        </w:types>
        <w:behaviors>
          <w:behavior w:val="content"/>
        </w:behaviors>
        <w:description w:val=""/>
        <w:guid w:val="{328DE6C5-4396-4F16-998E-DC1C66CDA12A}"/>
      </w:docPartPr>
      <w:docPartBody>
        <w:p>
          <w:pPr>
            <w:pStyle w:val="123"/>
          </w:pPr>
          <w:r>
            <w:rPr>
              <w:rStyle w:val="4"/>
              <w:rFonts w:hint="eastAsia"/>
            </w:rPr>
            <w:t>单击此处输入文字。</w:t>
          </w:r>
        </w:p>
      </w:docPartBody>
    </w:docPart>
    <w:docPart>
      <w:docPartPr>
        <w:name w:val="5AD4E469B2A1421FBFE4DFB685647CF8"/>
        <w:style w:val=""/>
        <w:category>
          <w:name w:val="常规"/>
          <w:gallery w:val="placeholder"/>
        </w:category>
        <w:types>
          <w:type w:val="bbPlcHdr"/>
        </w:types>
        <w:behaviors>
          <w:behavior w:val="content"/>
        </w:behaviors>
        <w:description w:val=""/>
        <w:guid w:val="{57181DF3-12A6-47A1-9775-A7966DC2FF07}"/>
      </w:docPartPr>
      <w:docPartBody>
        <w:p>
          <w:pPr>
            <w:pStyle w:val="124"/>
          </w:pPr>
          <w:r>
            <w:rPr>
              <w:rStyle w:val="4"/>
              <w:rFonts w:hint="eastAsia"/>
            </w:rPr>
            <w:t>单击此处输入文字。</w:t>
          </w:r>
        </w:p>
      </w:docPartBody>
    </w:docPart>
    <w:docPart>
      <w:docPartPr>
        <w:name w:val="3B8C2A507B8B46BAA9B4A865188B773F"/>
        <w:style w:val=""/>
        <w:category>
          <w:name w:val="常规"/>
          <w:gallery w:val="placeholder"/>
        </w:category>
        <w:types>
          <w:type w:val="bbPlcHdr"/>
        </w:types>
        <w:behaviors>
          <w:behavior w:val="content"/>
        </w:behaviors>
        <w:description w:val=""/>
        <w:guid w:val="{C46439D1-AB79-4F2F-A452-EB5E7F08E10A}"/>
      </w:docPartPr>
      <w:docPartBody>
        <w:p>
          <w:pPr>
            <w:pStyle w:val="125"/>
          </w:pPr>
          <w:r>
            <w:rPr>
              <w:rStyle w:val="4"/>
              <w:rFonts w:hint="eastAsia"/>
            </w:rPr>
            <w:t>单击此处输入文字。</w:t>
          </w:r>
        </w:p>
      </w:docPartBody>
    </w:docPart>
    <w:docPart>
      <w:docPartPr>
        <w:name w:val="03099FB825D04B449994A2A42CBF9548"/>
        <w:style w:val=""/>
        <w:category>
          <w:name w:val="常规"/>
          <w:gallery w:val="placeholder"/>
        </w:category>
        <w:types>
          <w:type w:val="bbPlcHdr"/>
        </w:types>
        <w:behaviors>
          <w:behavior w:val="content"/>
        </w:behaviors>
        <w:description w:val=""/>
        <w:guid w:val="{79036599-6EC8-4FC1-BB6D-E72EA0F675D4}"/>
      </w:docPartPr>
      <w:docPartBody>
        <w:p>
          <w:pPr>
            <w:pStyle w:val="126"/>
          </w:pPr>
          <w:r>
            <w:rPr>
              <w:rStyle w:val="4"/>
              <w:rFonts w:hint="eastAsia"/>
            </w:rPr>
            <w:t>单击此处输入文字。</w:t>
          </w:r>
        </w:p>
      </w:docPartBody>
    </w:docPart>
    <w:docPart>
      <w:docPartPr>
        <w:name w:val="E5240A82FF334959A58B26C912A8C8D7"/>
        <w:style w:val=""/>
        <w:category>
          <w:name w:val="常规"/>
          <w:gallery w:val="placeholder"/>
        </w:category>
        <w:types>
          <w:type w:val="bbPlcHdr"/>
        </w:types>
        <w:behaviors>
          <w:behavior w:val="content"/>
        </w:behaviors>
        <w:description w:val=""/>
        <w:guid w:val="{E9C17D21-2D63-414E-A819-D26D0DB33A1A}"/>
      </w:docPartPr>
      <w:docPartBody>
        <w:p>
          <w:pPr>
            <w:pStyle w:val="127"/>
          </w:pPr>
          <w:r>
            <w:rPr>
              <w:rStyle w:val="4"/>
              <w:rFonts w:hint="eastAsia"/>
            </w:rPr>
            <w:t>单击此处输入文字。</w:t>
          </w:r>
        </w:p>
      </w:docPartBody>
    </w:docPart>
    <w:docPart>
      <w:docPartPr>
        <w:name w:val="E2EC65B5F44744A09113BA08120944B6"/>
        <w:style w:val=""/>
        <w:category>
          <w:name w:val="常规"/>
          <w:gallery w:val="placeholder"/>
        </w:category>
        <w:types>
          <w:type w:val="bbPlcHdr"/>
        </w:types>
        <w:behaviors>
          <w:behavior w:val="content"/>
        </w:behaviors>
        <w:description w:val=""/>
        <w:guid w:val="{16765F65-CC22-4274-92EE-C508738CFDEF}"/>
      </w:docPartPr>
      <w:docPartBody>
        <w:p>
          <w:pPr>
            <w:pStyle w:val="128"/>
          </w:pPr>
          <w:r>
            <w:rPr>
              <w:rStyle w:val="4"/>
              <w:rFonts w:hint="eastAsia"/>
            </w:rPr>
            <w:t>单击此处输入文字。</w:t>
          </w:r>
        </w:p>
      </w:docPartBody>
    </w:docPart>
    <w:docPart>
      <w:docPartPr>
        <w:name w:val="7C1B91B7CB9F4D34BCA84AAD5EF44C61"/>
        <w:style w:val=""/>
        <w:category>
          <w:name w:val="常规"/>
          <w:gallery w:val="placeholder"/>
        </w:category>
        <w:types>
          <w:type w:val="bbPlcHdr"/>
        </w:types>
        <w:behaviors>
          <w:behavior w:val="content"/>
        </w:behaviors>
        <w:description w:val=""/>
        <w:guid w:val="{9F6A0961-DF3B-47FF-BD88-D52C0DF2978A}"/>
      </w:docPartPr>
      <w:docPartBody>
        <w:p>
          <w:pPr>
            <w:pStyle w:val="130"/>
          </w:pPr>
          <w:r>
            <w:rPr>
              <w:rStyle w:val="4"/>
              <w:rFonts w:hint="eastAsia"/>
            </w:rPr>
            <w:t>单击此处输入文字。</w:t>
          </w:r>
        </w:p>
      </w:docPartBody>
    </w:docPart>
    <w:docPart>
      <w:docPartPr>
        <w:name w:val="BD48BB3B1D9C4992A7AFDECC72FBD237"/>
        <w:style w:val=""/>
        <w:category>
          <w:name w:val="常规"/>
          <w:gallery w:val="placeholder"/>
        </w:category>
        <w:types>
          <w:type w:val="bbPlcHdr"/>
        </w:types>
        <w:behaviors>
          <w:behavior w:val="content"/>
        </w:behaviors>
        <w:description w:val=""/>
        <w:guid w:val="{2461C785-3874-45DC-B0DF-7990E3D3D0E1}"/>
      </w:docPartPr>
      <w:docPartBody>
        <w:p>
          <w:pPr>
            <w:pStyle w:val="131"/>
          </w:pPr>
          <w:r>
            <w:rPr>
              <w:rStyle w:val="4"/>
              <w:rFonts w:hint="eastAsia"/>
            </w:rPr>
            <w:t>单击此处输入文字。</w:t>
          </w:r>
        </w:p>
      </w:docPartBody>
    </w:docPart>
    <w:docPart>
      <w:docPartPr>
        <w:name w:val="22E07989CCA6411FA0895F717351C9A5"/>
        <w:style w:val=""/>
        <w:category>
          <w:name w:val="常规"/>
          <w:gallery w:val="placeholder"/>
        </w:category>
        <w:types>
          <w:type w:val="bbPlcHdr"/>
        </w:types>
        <w:behaviors>
          <w:behavior w:val="content"/>
        </w:behaviors>
        <w:description w:val=""/>
        <w:guid w:val="{0B283E98-C329-416B-99F5-30622F049093}"/>
      </w:docPartPr>
      <w:docPartBody>
        <w:p>
          <w:pPr>
            <w:pStyle w:val="132"/>
          </w:pPr>
          <w:r>
            <w:rPr>
              <w:rStyle w:val="4"/>
              <w:rFonts w:hint="eastAsia"/>
            </w:rPr>
            <w:t>单击此处输入文字。</w:t>
          </w:r>
        </w:p>
      </w:docPartBody>
    </w:docPart>
    <w:docPart>
      <w:docPartPr>
        <w:name w:val="8D846C8F9BF04F5A8B40D68A9E42A8EF"/>
        <w:style w:val=""/>
        <w:category>
          <w:name w:val="常规"/>
          <w:gallery w:val="placeholder"/>
        </w:category>
        <w:types>
          <w:type w:val="bbPlcHdr"/>
        </w:types>
        <w:behaviors>
          <w:behavior w:val="content"/>
        </w:behaviors>
        <w:description w:val=""/>
        <w:guid w:val="{A7626A3C-4A8E-470A-A692-E10E57E30CD1}"/>
      </w:docPartPr>
      <w:docPartBody>
        <w:p>
          <w:pPr>
            <w:pStyle w:val="133"/>
          </w:pPr>
          <w:r>
            <w:rPr>
              <w:rStyle w:val="4"/>
              <w:rFonts w:hint="eastAsia"/>
            </w:rPr>
            <w:t>单击此处输入文字。</w:t>
          </w:r>
        </w:p>
      </w:docPartBody>
    </w:docPart>
    <w:docPart>
      <w:docPartPr>
        <w:name w:val="0D6B966BC1FE496F82960B6EB6521F78"/>
        <w:style w:val=""/>
        <w:category>
          <w:name w:val="常规"/>
          <w:gallery w:val="placeholder"/>
        </w:category>
        <w:types>
          <w:type w:val="bbPlcHdr"/>
        </w:types>
        <w:behaviors>
          <w:behavior w:val="content"/>
        </w:behaviors>
        <w:description w:val=""/>
        <w:guid w:val="{86FE53C9-9F4B-40E2-BA11-180088ABFD63}"/>
      </w:docPartPr>
      <w:docPartBody>
        <w:p>
          <w:pPr>
            <w:pStyle w:val="134"/>
          </w:pPr>
          <w:r>
            <w:rPr>
              <w:rStyle w:val="4"/>
              <w:rFonts w:hint="eastAsia"/>
            </w:rPr>
            <w:t>单击此处输入文字。</w:t>
          </w:r>
        </w:p>
      </w:docPartBody>
    </w:docPart>
    <w:docPart>
      <w:docPartPr>
        <w:name w:val="4D5E4241EF6A471FB09EC4480AA7B186"/>
        <w:style w:val=""/>
        <w:category>
          <w:name w:val="常规"/>
          <w:gallery w:val="placeholder"/>
        </w:category>
        <w:types>
          <w:type w:val="bbPlcHdr"/>
        </w:types>
        <w:behaviors>
          <w:behavior w:val="content"/>
        </w:behaviors>
        <w:description w:val=""/>
        <w:guid w:val="{A2B723D7-2F98-413F-A776-96E1DC24540C}"/>
      </w:docPartPr>
      <w:docPartBody>
        <w:p>
          <w:pPr>
            <w:pStyle w:val="135"/>
          </w:pPr>
          <w:r>
            <w:rPr>
              <w:rStyle w:val="4"/>
              <w:rFonts w:hint="eastAsia"/>
            </w:rPr>
            <w:t>单击此处输入文字。</w:t>
          </w:r>
        </w:p>
      </w:docPartBody>
    </w:docPart>
    <w:docPart>
      <w:docPartPr>
        <w:name w:val="6043EFAD6E74427F820F8B8F7D83DAE4"/>
        <w:style w:val=""/>
        <w:category>
          <w:name w:val="常规"/>
          <w:gallery w:val="placeholder"/>
        </w:category>
        <w:types>
          <w:type w:val="bbPlcHdr"/>
        </w:types>
        <w:behaviors>
          <w:behavior w:val="content"/>
        </w:behaviors>
        <w:description w:val=""/>
        <w:guid w:val="{D49D234F-0F43-4487-8786-3FC1A3115400}"/>
      </w:docPartPr>
      <w:docPartBody>
        <w:p>
          <w:pPr>
            <w:pStyle w:val="136"/>
          </w:pPr>
          <w:r>
            <w:rPr>
              <w:rStyle w:val="4"/>
              <w:rFonts w:hint="eastAsia"/>
            </w:rPr>
            <w:t>单击此处输入文字。</w:t>
          </w:r>
        </w:p>
      </w:docPartBody>
    </w:docPart>
    <w:docPart>
      <w:docPartPr>
        <w:name w:val="FA32A614E76E45A986DC6D43213F071D"/>
        <w:style w:val=""/>
        <w:category>
          <w:name w:val="常规"/>
          <w:gallery w:val="placeholder"/>
        </w:category>
        <w:types>
          <w:type w:val="bbPlcHdr"/>
        </w:types>
        <w:behaviors>
          <w:behavior w:val="content"/>
        </w:behaviors>
        <w:description w:val=""/>
        <w:guid w:val="{27383462-A845-4C0B-A0C3-DE3FA731196F}"/>
      </w:docPartPr>
      <w:docPartBody>
        <w:p>
          <w:pPr>
            <w:pStyle w:val="137"/>
          </w:pPr>
          <w:r>
            <w:rPr>
              <w:rStyle w:val="4"/>
              <w:rFonts w:hint="eastAsia"/>
            </w:rPr>
            <w:t>单击此处输入文字。</w:t>
          </w:r>
        </w:p>
      </w:docPartBody>
    </w:docPart>
    <w:docPart>
      <w:docPartPr>
        <w:name w:val="5BAF037C17344D0EAD923E7D66D99A14"/>
        <w:style w:val=""/>
        <w:category>
          <w:name w:val="常规"/>
          <w:gallery w:val="placeholder"/>
        </w:category>
        <w:types>
          <w:type w:val="bbPlcHdr"/>
        </w:types>
        <w:behaviors>
          <w:behavior w:val="content"/>
        </w:behaviors>
        <w:description w:val=""/>
        <w:guid w:val="{5040E59F-0063-45E9-8232-8F2BD4543353}"/>
      </w:docPartPr>
      <w:docPartBody>
        <w:p>
          <w:pPr>
            <w:pStyle w:val="138"/>
          </w:pPr>
          <w:r>
            <w:rPr>
              <w:rStyle w:val="4"/>
              <w:rFonts w:hint="eastAsia"/>
            </w:rPr>
            <w:t>单击此处输入文字。</w:t>
          </w:r>
        </w:p>
      </w:docPartBody>
    </w:docPart>
    <w:docPart>
      <w:docPartPr>
        <w:name w:val="C8C0EBAE769F40FCB46D40DAB15A8E4D"/>
        <w:style w:val=""/>
        <w:category>
          <w:name w:val="常规"/>
          <w:gallery w:val="placeholder"/>
        </w:category>
        <w:types>
          <w:type w:val="bbPlcHdr"/>
        </w:types>
        <w:behaviors>
          <w:behavior w:val="content"/>
        </w:behaviors>
        <w:description w:val=""/>
        <w:guid w:val="{C10FDEFB-13DE-46C4-84A8-4D1476488DFC}"/>
      </w:docPartPr>
      <w:docPartBody>
        <w:p>
          <w:pPr>
            <w:pStyle w:val="139"/>
          </w:pPr>
          <w:r>
            <w:rPr>
              <w:rStyle w:val="4"/>
              <w:rFonts w:hint="eastAsia"/>
            </w:rPr>
            <w:t>单击此处输入文字。</w:t>
          </w:r>
        </w:p>
      </w:docPartBody>
    </w:docPart>
    <w:docPart>
      <w:docPartPr>
        <w:name w:val="2515396239384FB4825880E96A77EF9A"/>
        <w:style w:val=""/>
        <w:category>
          <w:name w:val="常规"/>
          <w:gallery w:val="placeholder"/>
        </w:category>
        <w:types>
          <w:type w:val="bbPlcHdr"/>
        </w:types>
        <w:behaviors>
          <w:behavior w:val="content"/>
        </w:behaviors>
        <w:description w:val=""/>
        <w:guid w:val="{BEAB8FDF-D4E3-46AD-9020-0980CAE992B6}"/>
      </w:docPartPr>
      <w:docPartBody>
        <w:p>
          <w:pPr>
            <w:pStyle w:val="140"/>
          </w:pPr>
          <w:r>
            <w:rPr>
              <w:rStyle w:val="4"/>
              <w:rFonts w:hint="eastAsia"/>
            </w:rPr>
            <w:t>单击此处输入文字。</w:t>
          </w:r>
        </w:p>
      </w:docPartBody>
    </w:docPart>
    <w:docPart>
      <w:docPartPr>
        <w:name w:val="E50DC78698B34418914527E044580166"/>
        <w:style w:val=""/>
        <w:category>
          <w:name w:val="常规"/>
          <w:gallery w:val="placeholder"/>
        </w:category>
        <w:types>
          <w:type w:val="bbPlcHdr"/>
        </w:types>
        <w:behaviors>
          <w:behavior w:val="content"/>
        </w:behaviors>
        <w:description w:val=""/>
        <w:guid w:val="{68C542A4-519C-4E08-966B-50458DAD7D83}"/>
      </w:docPartPr>
      <w:docPartBody>
        <w:p>
          <w:pPr>
            <w:pStyle w:val="141"/>
          </w:pPr>
          <w:r>
            <w:rPr>
              <w:rStyle w:val="4"/>
              <w:rFonts w:hint="eastAsia"/>
            </w:rPr>
            <w:t>单击此处输入文字。</w:t>
          </w:r>
        </w:p>
      </w:docPartBody>
    </w:docPart>
    <w:docPart>
      <w:docPartPr>
        <w:name w:val="AE1B1E50089F45CE88168B6206DFB33A"/>
        <w:style w:val=""/>
        <w:category>
          <w:name w:val="常规"/>
          <w:gallery w:val="placeholder"/>
        </w:category>
        <w:types>
          <w:type w:val="bbPlcHdr"/>
        </w:types>
        <w:behaviors>
          <w:behavior w:val="content"/>
        </w:behaviors>
        <w:description w:val=""/>
        <w:guid w:val="{F726BFA2-5D48-4A56-9A10-D900EC92A9D3}"/>
      </w:docPartPr>
      <w:docPartBody>
        <w:p>
          <w:pPr>
            <w:pStyle w:val="142"/>
          </w:pPr>
          <w:r>
            <w:rPr>
              <w:rStyle w:val="4"/>
              <w:rFonts w:hint="eastAsia"/>
            </w:rPr>
            <w:t>单击此处输入文字。</w:t>
          </w:r>
        </w:p>
      </w:docPartBody>
    </w:docPart>
    <w:docPart>
      <w:docPartPr>
        <w:name w:val="2313049C5DE94823BA792A54CD608965"/>
        <w:style w:val=""/>
        <w:category>
          <w:name w:val="常规"/>
          <w:gallery w:val="placeholder"/>
        </w:category>
        <w:types>
          <w:type w:val="bbPlcHdr"/>
        </w:types>
        <w:behaviors>
          <w:behavior w:val="content"/>
        </w:behaviors>
        <w:description w:val=""/>
        <w:guid w:val="{12751410-22AA-4D1F-934B-9DC8EA1383A5}"/>
      </w:docPartPr>
      <w:docPartBody>
        <w:p>
          <w:pPr>
            <w:pStyle w:val="143"/>
          </w:pPr>
          <w:r>
            <w:rPr>
              <w:rStyle w:val="4"/>
              <w:rFonts w:hint="eastAsia"/>
            </w:rPr>
            <w:t>单击此处输入文字。</w:t>
          </w:r>
        </w:p>
      </w:docPartBody>
    </w:docPart>
    <w:docPart>
      <w:docPartPr>
        <w:name w:val="E2B814BFD78347D0BDA7646C0B339E68"/>
        <w:style w:val=""/>
        <w:category>
          <w:name w:val="常规"/>
          <w:gallery w:val="placeholder"/>
        </w:category>
        <w:types>
          <w:type w:val="bbPlcHdr"/>
        </w:types>
        <w:behaviors>
          <w:behavior w:val="content"/>
        </w:behaviors>
        <w:description w:val=""/>
        <w:guid w:val="{6D8C9353-47FA-4045-A32F-8152ABB1BE00}"/>
      </w:docPartPr>
      <w:docPartBody>
        <w:p>
          <w:pPr>
            <w:pStyle w:val="144"/>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727F4"/>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44AC45D00FF342A8ADDC10EE1BFF3D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E46E87C638D47FDBAB2261CE66AEA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D86B6B59AD54D18A1D7C2CAFD7107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E653A3D08CA427383B7746483F02D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225E2FE60EB440FAB599E907E32B0F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664F777A3D184C83A5CCC092A900DA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CCB23DCAB6674F4A88101147A6DD14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2E660ADB45F4986892CB88E8BA43A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E906D4D6E6B5418FA6CE16060A6656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61C19BC092BC43D7A43437D3561EE8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35B41AB884934A70955D23977A8F42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F8420ED3EDF6491987BE4C94A1D979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48911E93039747A39E5814536B8FFD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377FAB7EBCF148F9AAD78297A10845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850FF0EC60BC426FB3499BC68DD719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98298F1884F34EE48A4CA765106B6F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B8410CBB5BC848FC951CF54EC442F7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DefaultPlaceholder_1082065158"/>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3">
    <w:name w:val="83FCD7A2D46B40FDB700CD3E4DB85ED6"/>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4">
    <w:name w:val="B2DA059B740649C8B208CBBB07EB7B4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DA63A8C921444F2CB9EA93BE5A7E90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C80F10C85C544BAE855BBE56E37E3E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C04415D5B46E431E9CDDD4358D7AAD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C80F10C85C544BAE855BBE56E37E3EA5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9">
    <w:name w:val="E753057D2FF3426AA28857F32E2666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082E6EB720F541E08080BF895B205F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B26BE82EF3914EB8BAF86D2121672F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7906C06440DF4027978AE45FE8514E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2D1F2F690A3547BDB5575BA660EDAB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C5C40BADA2F043E6AC9CC1EAC6A662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B26BE82EF3914EB8BAF86D2121672F10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6">
    <w:name w:val="7906C06440DF4027978AE45FE8514E3B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7">
    <w:name w:val="2D1F2F690A3547BDB5575BA660EDABBC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8">
    <w:name w:val="5FEE898FFCBD4E07B713BB3AAE6D8358"/>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9">
    <w:name w:val="A28C6A95B20741A48F73868E18E9450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40">
    <w:name w:val="D029453F78F64547A3FC771441379E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8EA0E1EB991349108D0786DF13C599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F2E7D48FF33A4E5CA052620F68F12E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FABD739FD374B19BD35F1C0B2F214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14AF23E390E54A5DABC1CCF38554A2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C482522F384C46E38C873B82DC0C44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9F17CB2820B841909D3AE7371B290B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E437274CCAB647738D06B627EFDC9E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15BE90F6BD7B40ACBC2B87E646EC90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1FD742ADB40F4A2786C6ABB01AD870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EFBE926AA57748AD9DBE88A178B844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73AD77C9EC1E4290ABE3CDB58FF4C7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03E75B241F6544CFB519880E34B27B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9006E31B728B4A7494D06D25EB602F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7EA3CE0554844F8DBFCE74518C0C42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5B4907845CA94EA99AF48AA29383C7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AFA9867FAD044389BBECBE4C54638F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BF76D60C625A4E919BB6AFFB9B0D18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8BE2E8FF44154CFEA65FFC630659BD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4CC2438A1A2D4D40924CE101EB9D69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A8450B5B54E043F5A01AE7515885AA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85A1EA67B12A41B8B77D4ADD9E67C9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4351FBCC24514DF08FF5535DD34471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DB2BB23A8B6E4E029B62B444C2E14C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C90B505DB40140CE818288410E10C1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EB67EEE9D78B41C191628F54788B51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7FAF2E02C6243E2B9A1932E0F919D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940A99C18ABC4EEDB344DBA1E65517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56BBCA9356964149B7C25D16DDEC4F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A8BD724B27BB45AA895F686DAE8A7D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DB71BFEB673C48359BE5E3529F14CA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24EFD2B6B6514C32B1A246F900F0B9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E929CF1D13A143D0896E1C7F106841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EBE05AB512C043C2BF86952E61F53F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7975201CFF1C43BA871E3D6246036E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1FD0107A32A9438C85E2B7CDD6D757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819C22D53E304A05B4E1B007D8E473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80FE90509EE94CDAB2D2C5031ADF81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CD52F74ED88A49FFA7711FD3203E5D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2F3DF260319548BE869BA732A6A517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89DCCEB1BC6A4C52AB4EE990622A3C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834DED8B7E804E48A36AF7B0B380E9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B1048C26487F41B39E611E854EB363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D989942F65454642A735DDBC1F7245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FEC971970899422888649679093024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08CFCEDD50414EFCAF06B390C7FD13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036B653B9455422A99B2A66C310077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1FEA9A27358C4C70A733FB59CC78AA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B01AFD3C585C4B5194D861A9A4679F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1D2F9F71EDE342DBB214F2DAED2C7B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502569BC7B25457A8E0F26F1D35288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7E81AB3613A34365B8FA2CCC70DFC4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FB1AC5D20AB14CD8B9E0CBD2D60F52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E97CAEC444B4490D93C2D2B20989E2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1ACF2CDC593944D6B7196BDD6F9A74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2B87163E21184839A68B91499BA7BD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F936D5D428A34958A70009EFF8411B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93E9DA5348E544BAB8E92B1707EEB1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BF0642623D134092AA58A43BD8D1E5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082496559B8946389D53A993FA5391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7DC92836D0F440FEA7F1D949951E4F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10D945FDB40E41BB86E4E8FE9EE8D9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E361155C8F06485092E26284C0F3B5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23CAEE851D9B45DAAEF3E52FAE1B2F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1581D85780A844588BAD0E601876E5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CF45CFAF1E524FB2B2AFECF3FB306B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84FDB010AD724426BECDB819690867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A2CE829BD16044BD94AAC1C07A10BC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C07224F4D0F6457AA60BF3B4D798BAF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32D73AC066034A19937707302D0C54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493D1C3E384D40D19D593619EE4B36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1F3BFB27985B485795D8D40FCDF5A0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1880BAE79B2B461B8BD235DF126EDC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30F5005D1FC54A9DB789F2AE869653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131F351F716B4543A606E9219D6B32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B71F6C539F964D1F8AE8CBDA641411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B7769BD32F5A4492980F82D654C2DD9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B346AEA3C0554E44A33B7BB7DEE7D0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4224261125F5484B8CE17F800D7027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22BBBB91EA9C407FAB6C8402ADAC79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C5F6C35208054231B71FD90F461DED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69BA5A924AAA4BF3B1C0BB49C76E79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5FB74E7B660A41C7A518BCDDB3B9F9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69C85741DE7D42589E956A62EC5CBA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5AD4E469B2A1421FBFE4DFB685647C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3B8C2A507B8B46BAA9B4A865188B77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03099FB825D04B449994A2A42CBF95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E5240A82FF334959A58B26C912A8C8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E2EC65B5F44744A09113BA08120944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2764CAF9D10544EB87A59B602CFEC6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7C1B91B7CB9F4D34BCA84AAD5EF44C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BD48BB3B1D9C4992A7AFDECC72FBD2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22E07989CCA6411FA0895F717351C9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8D846C8F9BF04F5A8B40D68A9E42A8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0D6B966BC1FE496F82960B6EB6521F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4D5E4241EF6A471FB09EC4480AA7B1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6043EFAD6E74427F820F8B8F7D83DA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A32A614E76E45A986DC6D43213F07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5BAF037C17344D0EAD923E7D66D99A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C8C0EBAE769F40FCB46D40DAB15A8E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2515396239384FB4825880E96A77EF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E50DC78698B34418914527E0445801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AE1B1E50089F45CE88168B6206DFB3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2313049C5DE94823BA792A54CD6089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E2B814BFD78347D0BDA7646C0B339E6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5A5CFC-70B1-4CAB-8A61-417E632BA0D9}">
  <ds:schemaRefs/>
</ds:datastoreItem>
</file>

<file path=customXml/itemProps3.xml><?xml version="1.0" encoding="utf-8"?>
<ds:datastoreItem xmlns:ds="http://schemas.openxmlformats.org/officeDocument/2006/customXml" ds:itemID="{C5F42FFB-8D1B-4F9F-9896-20DF22C88DE3}">
  <ds:schemaRefs/>
</ds:datastoreItem>
</file>

<file path=customXml/itemProps4.xml><?xml version="1.0" encoding="utf-8"?>
<ds:datastoreItem xmlns:ds="http://schemas.openxmlformats.org/officeDocument/2006/customXml" ds:itemID="{FB3DAD3B-AC83-4709-BBD7-4F6E1C8615DB}">
  <ds:schemaRefs/>
</ds:datastoreItem>
</file>

<file path=customXml/itemProps5.xml><?xml version="1.0" encoding="utf-8"?>
<ds:datastoreItem xmlns:ds="http://schemas.openxmlformats.org/officeDocument/2006/customXml" ds:itemID="{DD07F557-E805-4144-B50E-62DAAE394C43}">
  <ds:schemaRefs/>
</ds:datastoreItem>
</file>

<file path=docProps/app.xml><?xml version="1.0" encoding="utf-8"?>
<Properties xmlns="http://schemas.openxmlformats.org/officeDocument/2006/extended-properties" xmlns:vt="http://schemas.openxmlformats.org/officeDocument/2006/docPropsVTypes">
  <Template>Normal.dotm</Template>
  <Company>lx</Company>
  <Pages>68</Pages>
  <Words>29761</Words>
  <Characters>31479</Characters>
  <Lines>318</Lines>
  <Paragraphs>982</Paragraphs>
  <TotalTime>2</TotalTime>
  <ScaleCrop>false</ScaleCrop>
  <LinksUpToDate>false</LinksUpToDate>
  <CharactersWithSpaces>34238</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2017-02-10T06:27:00Z</dcterms:created>
  <dc:creator>aa</dc:creator>
  <cp:lastModifiedBy>L、z</cp:lastModifiedBy>
  <cp:lastPrinted>2013-03-28T01:16:00Z</cp:lastPrinted>
  <dcterms:modified xsi:type="dcterms:W3CDTF">2021-04-29T08:04:56Z</dcterms:modified>
  <dc:title>竞争性谈判邀请书</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KSOProductBuildVer">
    <vt:lpwstr>2052-11.1.0.10000</vt:lpwstr>
  </property>
  <property fmtid="{D5CDD505-2E9C-101B-9397-08002B2CF9AE}" pid="5" name="项目编号">
    <vt:lpwstr>YKSGZC2021003</vt:lpwstr>
  </property>
</Properties>
</file>