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B8" w:rsidRDefault="006E7DB8">
      <w:pPr>
        <w:spacing w:line="480" w:lineRule="exact"/>
        <w:jc w:val="center"/>
        <w:rPr>
          <w:rFonts w:ascii="仿宋" w:eastAsia="仿宋" w:hAnsi="仿宋" w:cs="Lucida Sans Unicode"/>
          <w:sz w:val="32"/>
          <w:szCs w:val="32"/>
        </w:rPr>
      </w:pPr>
      <w:bookmarkStart w:id="0" w:name="_GoBack"/>
      <w:bookmarkEnd w:id="0"/>
    </w:p>
    <w:p w:rsidR="006E7DB8" w:rsidRDefault="006E7DB8">
      <w:pPr>
        <w:spacing w:line="480" w:lineRule="exact"/>
        <w:jc w:val="center"/>
        <w:rPr>
          <w:rFonts w:ascii="仿宋" w:eastAsia="仿宋" w:hAnsi="仿宋" w:cs="Lucida Sans Unicode"/>
          <w:sz w:val="32"/>
          <w:szCs w:val="32"/>
        </w:rPr>
      </w:pPr>
    </w:p>
    <w:p w:rsidR="006E7DB8" w:rsidRDefault="006E7DB8">
      <w:pPr>
        <w:spacing w:line="480" w:lineRule="exact"/>
        <w:jc w:val="center"/>
        <w:rPr>
          <w:rFonts w:ascii="仿宋" w:eastAsia="仿宋" w:hAnsi="仿宋" w:cs="Lucida Sans Unicode"/>
          <w:sz w:val="32"/>
          <w:szCs w:val="32"/>
        </w:rPr>
      </w:pPr>
    </w:p>
    <w:p w:rsidR="006E7DB8" w:rsidRDefault="006E7DB8">
      <w:pPr>
        <w:spacing w:line="480" w:lineRule="exact"/>
        <w:jc w:val="center"/>
        <w:rPr>
          <w:rFonts w:ascii="仿宋" w:eastAsia="仿宋" w:hAnsi="仿宋" w:cs="Lucida Sans Unicode"/>
          <w:sz w:val="32"/>
          <w:szCs w:val="32"/>
        </w:rPr>
      </w:pPr>
    </w:p>
    <w:p w:rsidR="006E7DB8" w:rsidRDefault="006E7DB8">
      <w:pPr>
        <w:spacing w:line="480" w:lineRule="exact"/>
        <w:jc w:val="center"/>
        <w:rPr>
          <w:rFonts w:ascii="仿宋" w:eastAsia="仿宋" w:hAnsi="仿宋" w:cs="Lucida Sans Unicode"/>
          <w:sz w:val="32"/>
          <w:szCs w:val="32"/>
        </w:rPr>
      </w:pPr>
    </w:p>
    <w:p w:rsidR="006E7DB8" w:rsidRDefault="006E7DB8">
      <w:pPr>
        <w:spacing w:line="480" w:lineRule="exact"/>
        <w:jc w:val="center"/>
        <w:rPr>
          <w:rFonts w:ascii="仿宋" w:eastAsia="仿宋" w:hAnsi="仿宋" w:cs="Lucida Sans Unicode"/>
          <w:sz w:val="32"/>
          <w:szCs w:val="32"/>
        </w:rPr>
      </w:pPr>
    </w:p>
    <w:p w:rsidR="006E7DB8" w:rsidRDefault="006E7DB8">
      <w:pPr>
        <w:spacing w:line="480" w:lineRule="exact"/>
        <w:jc w:val="center"/>
        <w:rPr>
          <w:rFonts w:ascii="仿宋" w:eastAsia="仿宋" w:hAnsi="仿宋" w:cs="Lucida Sans Unicode"/>
          <w:sz w:val="32"/>
          <w:szCs w:val="32"/>
        </w:rPr>
      </w:pPr>
    </w:p>
    <w:p w:rsidR="006E7DB8" w:rsidRDefault="00910452">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6E7DB8" w:rsidRDefault="006E7DB8">
      <w:pPr>
        <w:spacing w:line="360" w:lineRule="auto"/>
        <w:ind w:firstLineChars="50" w:firstLine="120"/>
        <w:jc w:val="center"/>
        <w:rPr>
          <w:rFonts w:ascii="仿宋_GB2312" w:eastAsia="仿宋_GB2312" w:hAnsi="仿宋_GB2312" w:cs="仿宋_GB2312"/>
          <w:b/>
          <w:sz w:val="24"/>
        </w:rPr>
      </w:pPr>
    </w:p>
    <w:p w:rsidR="006E7DB8" w:rsidRDefault="00910452">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6E7DB8" w:rsidRDefault="006E7DB8">
      <w:pPr>
        <w:spacing w:line="360" w:lineRule="auto"/>
        <w:ind w:firstLineChars="50" w:firstLine="120"/>
        <w:jc w:val="center"/>
        <w:rPr>
          <w:rFonts w:ascii="仿宋_GB2312" w:eastAsia="仿宋_GB2312" w:hAnsi="仿宋_GB2312" w:cs="仿宋_GB2312"/>
          <w:b/>
          <w:sz w:val="24"/>
        </w:rPr>
      </w:pPr>
    </w:p>
    <w:p w:rsidR="006E7DB8" w:rsidRDefault="00910452">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6E7DB8" w:rsidRDefault="006E7DB8">
      <w:pPr>
        <w:spacing w:line="480" w:lineRule="exact"/>
        <w:jc w:val="center"/>
        <w:rPr>
          <w:rFonts w:ascii="仿宋" w:eastAsia="仿宋" w:hAnsi="仿宋"/>
          <w:sz w:val="24"/>
        </w:rPr>
      </w:pPr>
    </w:p>
    <w:p w:rsidR="006E7DB8" w:rsidRDefault="006E7DB8">
      <w:pPr>
        <w:spacing w:line="480" w:lineRule="exact"/>
        <w:jc w:val="center"/>
        <w:rPr>
          <w:rFonts w:ascii="仿宋" w:eastAsia="仿宋" w:hAnsi="仿宋"/>
          <w:sz w:val="24"/>
        </w:rPr>
      </w:pPr>
    </w:p>
    <w:p w:rsidR="006E7DB8" w:rsidRDefault="006E7DB8">
      <w:pPr>
        <w:spacing w:line="480" w:lineRule="exact"/>
        <w:jc w:val="center"/>
        <w:rPr>
          <w:rFonts w:ascii="仿宋" w:eastAsia="仿宋" w:hAnsi="仿宋"/>
          <w:sz w:val="24"/>
        </w:rPr>
      </w:pPr>
    </w:p>
    <w:p w:rsidR="006E7DB8" w:rsidRDefault="006E7DB8">
      <w:pPr>
        <w:spacing w:line="480" w:lineRule="exact"/>
        <w:jc w:val="center"/>
        <w:rPr>
          <w:rFonts w:ascii="仿宋" w:eastAsia="仿宋" w:hAnsi="仿宋"/>
          <w:sz w:val="24"/>
        </w:rPr>
      </w:pPr>
    </w:p>
    <w:p w:rsidR="006E7DB8" w:rsidRDefault="006E7DB8">
      <w:pPr>
        <w:spacing w:line="480" w:lineRule="exact"/>
        <w:jc w:val="center"/>
        <w:rPr>
          <w:rFonts w:ascii="仿宋" w:eastAsia="仿宋" w:hAnsi="仿宋"/>
          <w:sz w:val="24"/>
        </w:rPr>
      </w:pPr>
    </w:p>
    <w:p w:rsidR="006E7DB8" w:rsidRDefault="006E7DB8">
      <w:pPr>
        <w:spacing w:line="480" w:lineRule="exact"/>
        <w:jc w:val="center"/>
        <w:rPr>
          <w:rFonts w:ascii="仿宋" w:eastAsia="仿宋" w:hAnsi="仿宋"/>
          <w:sz w:val="24"/>
        </w:rPr>
      </w:pPr>
    </w:p>
    <w:p w:rsidR="006E7DB8" w:rsidRDefault="006E7DB8">
      <w:pPr>
        <w:spacing w:line="480" w:lineRule="exact"/>
        <w:jc w:val="center"/>
        <w:rPr>
          <w:rFonts w:ascii="仿宋" w:eastAsia="仿宋" w:hAnsi="仿宋"/>
          <w:sz w:val="24"/>
        </w:rPr>
      </w:pPr>
    </w:p>
    <w:p w:rsidR="006E7DB8" w:rsidRDefault="00910452">
      <w:pPr>
        <w:spacing w:line="640" w:lineRule="exact"/>
        <w:rPr>
          <w:rFonts w:ascii="仿宋" w:eastAsia="仿宋" w:hAnsi="仿宋"/>
          <w:b/>
          <w:sz w:val="36"/>
          <w:szCs w:val="36"/>
        </w:rPr>
      </w:pPr>
      <w:r>
        <w:rPr>
          <w:rFonts w:ascii="仿宋" w:eastAsia="仿宋" w:hAnsi="仿宋" w:hint="eastAsia"/>
          <w:b/>
          <w:sz w:val="36"/>
          <w:szCs w:val="36"/>
        </w:rPr>
        <w:t xml:space="preserve">　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Pr>
              <w:rFonts w:ascii="仿宋" w:eastAsia="仿宋" w:hAnsi="仿宋" w:hint="eastAsia"/>
              <w:b/>
              <w:sz w:val="36"/>
              <w:szCs w:val="36"/>
            </w:rPr>
            <w:t>2021</w:t>
          </w:r>
          <w:r>
            <w:rPr>
              <w:rFonts w:ascii="仿宋" w:eastAsia="仿宋" w:hAnsi="仿宋" w:hint="eastAsia"/>
              <w:b/>
              <w:sz w:val="36"/>
              <w:szCs w:val="36"/>
            </w:rPr>
            <w:t>年小型垃圾转运车招标项目</w:t>
          </w:r>
          <w:r>
            <w:rPr>
              <w:rFonts w:ascii="仿宋" w:eastAsia="仿宋" w:hAnsi="仿宋" w:hint="eastAsia"/>
              <w:b/>
              <w:sz w:val="36"/>
              <w:szCs w:val="36"/>
            </w:rPr>
            <w:t xml:space="preserve"> </w:t>
          </w:r>
        </w:sdtContent>
      </w:sdt>
    </w:p>
    <w:p w:rsidR="006E7DB8" w:rsidRDefault="00910452">
      <w:pPr>
        <w:spacing w:line="640" w:lineRule="exact"/>
        <w:rPr>
          <w:rFonts w:ascii="仿宋" w:eastAsia="仿宋" w:hAnsi="仿宋"/>
          <w:b/>
          <w:sz w:val="36"/>
          <w:szCs w:val="36"/>
        </w:rPr>
      </w:pPr>
      <w:r>
        <w:rPr>
          <w:rFonts w:ascii="仿宋" w:eastAsia="仿宋" w:hAnsi="仿宋" w:hint="eastAsia"/>
          <w:b/>
          <w:sz w:val="36"/>
          <w:szCs w:val="36"/>
        </w:rPr>
        <w:t xml:space="preserve">　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Pr>
              <w:rFonts w:ascii="仿宋" w:eastAsia="仿宋" w:hAnsi="仿宋" w:hint="eastAsia"/>
              <w:b/>
              <w:sz w:val="36"/>
              <w:szCs w:val="36"/>
            </w:rPr>
            <w:t xml:space="preserve">YKSGZC2021004 </w:t>
          </w:r>
        </w:sdtContent>
      </w:sdt>
    </w:p>
    <w:p w:rsidR="006E7DB8" w:rsidRDefault="00910452">
      <w:pPr>
        <w:spacing w:line="640" w:lineRule="exact"/>
        <w:rPr>
          <w:rFonts w:ascii="仿宋" w:eastAsia="仿宋" w:hAnsi="仿宋"/>
          <w:b/>
          <w:sz w:val="36"/>
          <w:szCs w:val="36"/>
        </w:rPr>
      </w:pPr>
      <w:r>
        <w:rPr>
          <w:rFonts w:ascii="仿宋" w:eastAsia="仿宋" w:hAnsi="仿宋" w:hint="eastAsia"/>
          <w:b/>
          <w:sz w:val="36"/>
          <w:szCs w:val="36"/>
        </w:rPr>
        <w:t xml:space="preserve">　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Pr>
              <w:rFonts w:ascii="仿宋" w:eastAsia="仿宋" w:hAnsi="仿宋" w:hint="eastAsia"/>
              <w:b/>
              <w:sz w:val="36"/>
              <w:szCs w:val="36"/>
            </w:rPr>
            <w:t>营口市审批技术审查与公共资源交易中心</w:t>
          </w:r>
          <w:r>
            <w:rPr>
              <w:rFonts w:ascii="仿宋" w:eastAsia="仿宋" w:hAnsi="仿宋" w:hint="eastAsia"/>
              <w:b/>
              <w:sz w:val="36"/>
              <w:szCs w:val="36"/>
            </w:rPr>
            <w:t xml:space="preserve"> </w:t>
          </w:r>
        </w:sdtContent>
      </w:sdt>
    </w:p>
    <w:p w:rsidR="006E7DB8" w:rsidRDefault="00910452">
      <w:pPr>
        <w:widowControl/>
        <w:jc w:val="left"/>
        <w:rPr>
          <w:rFonts w:ascii="宋体" w:hAnsi="宋体"/>
          <w:b/>
          <w:sz w:val="84"/>
          <w:szCs w:val="84"/>
        </w:rPr>
      </w:pPr>
      <w:r>
        <w:rPr>
          <w:rFonts w:ascii="宋体" w:hAnsi="宋体"/>
          <w:b/>
          <w:sz w:val="84"/>
          <w:szCs w:val="84"/>
        </w:rPr>
        <w:br w:type="page"/>
      </w:r>
    </w:p>
    <w:p w:rsidR="006E7DB8" w:rsidRDefault="00F519B1">
      <w:pPr>
        <w:jc w:val="center"/>
        <w:rPr>
          <w:rFonts w:ascii="仿宋" w:eastAsia="仿宋" w:hAnsi="仿宋"/>
          <w:b/>
          <w:color w:val="000000"/>
          <w:sz w:val="44"/>
          <w:szCs w:val="44"/>
        </w:rPr>
      </w:pPr>
      <w:r>
        <w:rPr>
          <w:rFonts w:ascii="仿宋" w:eastAsia="仿宋" w:hAnsi="仿宋" w:hint="eastAsia"/>
          <w:b/>
          <w:color w:val="000000"/>
          <w:sz w:val="44"/>
          <w:szCs w:val="44"/>
        </w:rPr>
        <w:lastRenderedPageBreak/>
        <w:t>新冠肺炎</w:t>
      </w:r>
      <w:r w:rsidR="00910452">
        <w:rPr>
          <w:rFonts w:ascii="仿宋" w:eastAsia="仿宋" w:hAnsi="仿宋" w:hint="eastAsia"/>
          <w:b/>
          <w:color w:val="000000"/>
          <w:sz w:val="44"/>
          <w:szCs w:val="44"/>
        </w:rPr>
        <w:t>疫情防控期间开标注意事项</w:t>
      </w:r>
    </w:p>
    <w:p w:rsidR="006E7DB8" w:rsidRDefault="006E7DB8">
      <w:pPr>
        <w:jc w:val="center"/>
        <w:rPr>
          <w:b/>
          <w:color w:val="000000"/>
          <w:sz w:val="44"/>
          <w:szCs w:val="44"/>
        </w:rPr>
      </w:pPr>
    </w:p>
    <w:p w:rsidR="006E7DB8" w:rsidRDefault="00910452">
      <w:pPr>
        <w:pStyle w:val="af6"/>
        <w:ind w:leftChars="135" w:left="283"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参加现场开标活动的供应商须做好个人疫情防护措施，佩戴口罩，自觉接受体温检测，并配合中心工作人员的疫情防控工作。每家供应商参加开标活动人数不超过</w:t>
      </w:r>
      <w:r>
        <w:rPr>
          <w:rFonts w:ascii="仿宋" w:eastAsia="仿宋" w:hAnsi="仿宋" w:hint="eastAsia"/>
          <w:color w:val="000000"/>
          <w:sz w:val="32"/>
          <w:szCs w:val="32"/>
        </w:rPr>
        <w:t>2</w:t>
      </w:r>
      <w:r>
        <w:rPr>
          <w:rFonts w:ascii="仿宋" w:eastAsia="仿宋" w:hAnsi="仿宋" w:hint="eastAsia"/>
          <w:color w:val="000000"/>
          <w:sz w:val="32"/>
          <w:szCs w:val="32"/>
        </w:rPr>
        <w:t>人。</w:t>
      </w:r>
    </w:p>
    <w:p w:rsidR="006E7DB8" w:rsidRDefault="00910452">
      <w:pPr>
        <w:pStyle w:val="af6"/>
        <w:ind w:leftChars="135" w:left="283" w:firstLine="640"/>
        <w:rPr>
          <w:rFonts w:ascii="仿宋" w:eastAsia="仿宋" w:hAnsi="仿宋"/>
          <w:color w:val="000000"/>
          <w:sz w:val="32"/>
          <w:szCs w:val="32"/>
        </w:rPr>
      </w:pPr>
      <w:r>
        <w:rPr>
          <w:rFonts w:ascii="仿宋" w:eastAsia="仿宋" w:hAnsi="仿宋" w:hint="eastAsia"/>
          <w:color w:val="000000"/>
          <w:sz w:val="32"/>
          <w:szCs w:val="32"/>
        </w:rPr>
        <w:t xml:space="preserve">2. </w:t>
      </w:r>
      <w:r>
        <w:rPr>
          <w:rFonts w:ascii="仿宋" w:eastAsia="仿宋" w:hAnsi="仿宋" w:hint="eastAsia"/>
          <w:color w:val="000000"/>
          <w:sz w:val="32"/>
          <w:szCs w:val="32"/>
        </w:rPr>
        <w:t>对于境内</w:t>
      </w:r>
      <w:r>
        <w:rPr>
          <w:rFonts w:ascii="仿宋" w:eastAsia="仿宋" w:hAnsi="仿宋" w:hint="eastAsia"/>
          <w:color w:val="000000"/>
          <w:sz w:val="32"/>
          <w:szCs w:val="32"/>
        </w:rPr>
        <w:t>发现病例（无症状感染者）但非中高风险地区的</w:t>
      </w:r>
      <w:r>
        <w:rPr>
          <w:rFonts w:ascii="仿宋" w:eastAsia="仿宋" w:hAnsi="仿宋" w:hint="eastAsia"/>
          <w:color w:val="000000"/>
          <w:sz w:val="32"/>
          <w:szCs w:val="32"/>
        </w:rPr>
        <w:t>人员</w:t>
      </w:r>
      <w:r>
        <w:rPr>
          <w:rFonts w:ascii="仿宋" w:eastAsia="仿宋" w:hAnsi="仿宋" w:hint="eastAsia"/>
          <w:color w:val="000000"/>
          <w:sz w:val="32"/>
          <w:szCs w:val="32"/>
        </w:rPr>
        <w:t>参与投标</w:t>
      </w:r>
      <w:r>
        <w:rPr>
          <w:rFonts w:ascii="仿宋" w:eastAsia="仿宋" w:hAnsi="仿宋" w:hint="eastAsia"/>
          <w:color w:val="000000"/>
          <w:sz w:val="32"/>
          <w:szCs w:val="32"/>
        </w:rPr>
        <w:t>，需提供</w:t>
      </w:r>
      <w:r>
        <w:rPr>
          <w:rFonts w:ascii="仿宋" w:eastAsia="仿宋" w:hAnsi="仿宋" w:hint="eastAsia"/>
          <w:color w:val="000000"/>
          <w:sz w:val="32"/>
          <w:szCs w:val="32"/>
        </w:rPr>
        <w:t>7</w:t>
      </w:r>
      <w:r>
        <w:rPr>
          <w:rFonts w:ascii="仿宋" w:eastAsia="仿宋" w:hAnsi="仿宋" w:hint="eastAsia"/>
          <w:color w:val="000000"/>
          <w:sz w:val="32"/>
          <w:szCs w:val="32"/>
        </w:rPr>
        <w:t>日内核酸检测阴性证明</w:t>
      </w:r>
      <w:r>
        <w:rPr>
          <w:rFonts w:ascii="仿宋" w:eastAsia="仿宋" w:hAnsi="仿宋" w:hint="eastAsia"/>
          <w:color w:val="000000"/>
          <w:sz w:val="32"/>
          <w:szCs w:val="32"/>
        </w:rPr>
        <w:t>；</w:t>
      </w:r>
      <w:r>
        <w:rPr>
          <w:rFonts w:ascii="仿宋" w:eastAsia="仿宋" w:hAnsi="仿宋" w:hint="eastAsia"/>
          <w:color w:val="000000"/>
          <w:sz w:val="32"/>
          <w:szCs w:val="32"/>
        </w:rPr>
        <w:t>其它地区</w:t>
      </w:r>
      <w:r>
        <w:rPr>
          <w:rFonts w:ascii="仿宋" w:eastAsia="仿宋" w:hAnsi="仿宋" w:hint="eastAsia"/>
          <w:color w:val="000000"/>
          <w:sz w:val="32"/>
          <w:szCs w:val="32"/>
        </w:rPr>
        <w:t>人员凭健康码进行管理，生成本人的健康通行验证码后，方可参加开标活动</w:t>
      </w:r>
      <w:r>
        <w:rPr>
          <w:rFonts w:ascii="仿宋" w:eastAsia="仿宋" w:hAnsi="仿宋" w:hint="eastAsia"/>
          <w:color w:val="000000"/>
          <w:sz w:val="32"/>
          <w:szCs w:val="32"/>
        </w:rPr>
        <w:t>（各地区、各部门针对疫情防控有不同要求的，请遵循其规定，带来的不利后果由供应商自行承担）。</w:t>
      </w:r>
    </w:p>
    <w:p w:rsidR="006E7DB8" w:rsidRDefault="00910452">
      <w:pPr>
        <w:pStyle w:val="af6"/>
        <w:ind w:leftChars="135" w:left="283" w:firstLine="64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中、</w:t>
      </w:r>
      <w:r>
        <w:rPr>
          <w:rFonts w:ascii="仿宋" w:eastAsia="仿宋" w:hAnsi="仿宋" w:hint="eastAsia"/>
          <w:color w:val="000000"/>
          <w:sz w:val="32"/>
          <w:szCs w:val="32"/>
        </w:rPr>
        <w:t>高风险</w:t>
      </w:r>
      <w:r>
        <w:rPr>
          <w:rFonts w:ascii="仿宋" w:eastAsia="仿宋" w:hAnsi="仿宋" w:hint="eastAsia"/>
          <w:color w:val="000000"/>
          <w:sz w:val="32"/>
          <w:szCs w:val="32"/>
        </w:rPr>
        <w:t>地</w:t>
      </w:r>
      <w:r>
        <w:rPr>
          <w:rFonts w:ascii="仿宋" w:eastAsia="仿宋" w:hAnsi="仿宋" w:hint="eastAsia"/>
          <w:color w:val="000000"/>
          <w:sz w:val="32"/>
          <w:szCs w:val="32"/>
        </w:rPr>
        <w:t>区</w:t>
      </w:r>
      <w:r>
        <w:rPr>
          <w:rFonts w:ascii="仿宋" w:eastAsia="仿宋" w:hAnsi="仿宋" w:hint="eastAsia"/>
          <w:color w:val="000000"/>
          <w:sz w:val="32"/>
          <w:szCs w:val="32"/>
        </w:rPr>
        <w:t>（自行详查相关网站）人员</w:t>
      </w:r>
      <w:r>
        <w:rPr>
          <w:rFonts w:ascii="仿宋" w:eastAsia="仿宋" w:hAnsi="仿宋" w:hint="eastAsia"/>
          <w:color w:val="000000"/>
          <w:sz w:val="32"/>
          <w:szCs w:val="32"/>
        </w:rPr>
        <w:t>禁止参加现场开标活动，投标（响应）文件及一切相关材料须通过邮寄方式送达。</w:t>
      </w:r>
    </w:p>
    <w:p w:rsidR="006E7DB8" w:rsidRDefault="00910452">
      <w:pPr>
        <w:pStyle w:val="af6"/>
        <w:ind w:leftChars="135" w:left="283" w:firstLine="640"/>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采用邮寄方式送达的投标（响应）文件及一切相关材料须在接收投标（响应）文件截止时间前送达中心开标现场，供应商须提前告知中心工作人员文件邮寄相关事项，并保持通讯</w:t>
      </w:r>
      <w:r>
        <w:rPr>
          <w:rFonts w:ascii="仿宋" w:eastAsia="仿宋" w:hAnsi="仿宋" w:hint="eastAsia"/>
          <w:color w:val="000000"/>
          <w:sz w:val="32"/>
          <w:szCs w:val="32"/>
        </w:rPr>
        <w:t>方式畅通，中心接收邮寄送达投标（响应）文件将由公</w:t>
      </w:r>
      <w:r>
        <w:rPr>
          <w:rFonts w:ascii="仿宋" w:eastAsia="仿宋" w:hAnsi="仿宋" w:hint="eastAsia"/>
          <w:color w:val="000000"/>
          <w:sz w:val="32"/>
          <w:szCs w:val="32"/>
        </w:rPr>
        <w:t>证人员现场公证。信息不完整、不符合采购文件规定要求的投标（响应）文件将被拒收，超过投标（响应）文件接收截止时间或其它原因未及时送达，责任由供应商自行承担。</w:t>
      </w:r>
    </w:p>
    <w:p w:rsidR="006E7DB8" w:rsidRDefault="006E7DB8">
      <w:pPr>
        <w:rPr>
          <w:rFonts w:ascii="仿宋" w:eastAsia="仿宋" w:hAnsi="仿宋"/>
          <w:color w:val="000000"/>
          <w:sz w:val="32"/>
          <w:szCs w:val="32"/>
        </w:rPr>
      </w:pPr>
    </w:p>
    <w:p w:rsidR="006E7DB8" w:rsidRDefault="00910452">
      <w:pPr>
        <w:ind w:leftChars="135" w:left="283"/>
        <w:rPr>
          <w:rFonts w:ascii="仿宋" w:eastAsia="仿宋" w:hAnsi="仿宋"/>
          <w:color w:val="000000"/>
          <w:sz w:val="32"/>
          <w:szCs w:val="32"/>
        </w:rPr>
      </w:pPr>
      <w:r>
        <w:rPr>
          <w:rFonts w:ascii="仿宋" w:eastAsia="仿宋" w:hAnsi="仿宋" w:hint="eastAsia"/>
          <w:color w:val="000000"/>
          <w:sz w:val="32"/>
          <w:szCs w:val="32"/>
        </w:rPr>
        <w:t>邮寄地址：辽宁省营口市西</w:t>
      </w:r>
      <w:proofErr w:type="gramStart"/>
      <w:r>
        <w:rPr>
          <w:rFonts w:ascii="仿宋" w:eastAsia="仿宋" w:hAnsi="仿宋" w:hint="eastAsia"/>
          <w:color w:val="000000"/>
          <w:sz w:val="32"/>
          <w:szCs w:val="32"/>
        </w:rPr>
        <w:t>市区民</w:t>
      </w:r>
      <w:proofErr w:type="gramEnd"/>
      <w:r>
        <w:rPr>
          <w:rFonts w:ascii="仿宋" w:eastAsia="仿宋" w:hAnsi="仿宋" w:hint="eastAsia"/>
          <w:color w:val="000000"/>
          <w:sz w:val="32"/>
          <w:szCs w:val="32"/>
        </w:rPr>
        <w:t>生路</w:t>
      </w:r>
      <w:r>
        <w:rPr>
          <w:rFonts w:ascii="仿宋" w:eastAsia="仿宋" w:hAnsi="仿宋" w:hint="eastAsia"/>
          <w:color w:val="000000"/>
          <w:sz w:val="32"/>
          <w:szCs w:val="32"/>
        </w:rPr>
        <w:t>28</w:t>
      </w:r>
      <w:r>
        <w:rPr>
          <w:rFonts w:ascii="仿宋" w:eastAsia="仿宋" w:hAnsi="仿宋" w:hint="eastAsia"/>
          <w:color w:val="000000"/>
          <w:sz w:val="32"/>
          <w:szCs w:val="32"/>
        </w:rPr>
        <w:t>号</w:t>
      </w:r>
    </w:p>
    <w:p w:rsidR="006E7DB8" w:rsidRDefault="00910452">
      <w:pPr>
        <w:ind w:leftChars="135" w:left="283"/>
        <w:rPr>
          <w:rFonts w:ascii="仿宋" w:eastAsia="仿宋" w:hAnsi="仿宋"/>
          <w:color w:val="000000"/>
          <w:sz w:val="32"/>
          <w:szCs w:val="32"/>
        </w:rPr>
      </w:pPr>
      <w:r>
        <w:rPr>
          <w:rFonts w:ascii="仿宋" w:eastAsia="仿宋" w:hAnsi="仿宋" w:hint="eastAsia"/>
          <w:color w:val="000000"/>
          <w:sz w:val="32"/>
          <w:szCs w:val="32"/>
        </w:rPr>
        <w:lastRenderedPageBreak/>
        <w:t>（营口市审批技术审查与公共资源交易中心</w:t>
      </w:r>
      <w:r>
        <w:rPr>
          <w:rFonts w:ascii="仿宋" w:eastAsia="仿宋" w:hAnsi="仿宋" w:hint="eastAsia"/>
          <w:color w:val="000000"/>
          <w:sz w:val="32"/>
          <w:szCs w:val="32"/>
        </w:rPr>
        <w:t xml:space="preserve"> </w:t>
      </w:r>
      <w:r>
        <w:rPr>
          <w:rFonts w:ascii="仿宋" w:eastAsia="仿宋" w:hAnsi="仿宋" w:hint="eastAsia"/>
          <w:color w:val="000000"/>
          <w:sz w:val="32"/>
          <w:szCs w:val="32"/>
        </w:rPr>
        <w:t>政府采购科）</w:t>
      </w:r>
    </w:p>
    <w:p w:rsidR="006E7DB8" w:rsidRDefault="00910452">
      <w:pPr>
        <w:ind w:firstLineChars="100" w:firstLine="320"/>
        <w:rPr>
          <w:rFonts w:ascii="仿宋" w:eastAsia="仿宋" w:hAnsi="仿宋"/>
          <w:color w:val="000000"/>
          <w:sz w:val="32"/>
          <w:szCs w:val="32"/>
        </w:rPr>
      </w:pPr>
      <w:r>
        <w:rPr>
          <w:rFonts w:ascii="仿宋" w:eastAsia="仿宋" w:hAnsi="仿宋" w:hint="eastAsia"/>
          <w:color w:val="000000"/>
          <w:sz w:val="32"/>
          <w:szCs w:val="32"/>
        </w:rPr>
        <w:t>联</w:t>
      </w:r>
      <w:r>
        <w:rPr>
          <w:rFonts w:ascii="仿宋" w:eastAsia="仿宋" w:hAnsi="仿宋" w:hint="eastAsia"/>
          <w:color w:val="000000"/>
          <w:sz w:val="32"/>
          <w:szCs w:val="32"/>
        </w:rPr>
        <w:t xml:space="preserve"> </w:t>
      </w:r>
      <w:r>
        <w:rPr>
          <w:rFonts w:ascii="仿宋" w:eastAsia="仿宋" w:hAnsi="仿宋" w:hint="eastAsia"/>
          <w:color w:val="000000"/>
          <w:sz w:val="32"/>
          <w:szCs w:val="32"/>
        </w:rPr>
        <w:t>系</w:t>
      </w:r>
      <w:r>
        <w:rPr>
          <w:rFonts w:ascii="仿宋" w:eastAsia="仿宋" w:hAnsi="仿宋" w:hint="eastAsia"/>
          <w:color w:val="000000"/>
          <w:sz w:val="32"/>
          <w:szCs w:val="32"/>
        </w:rPr>
        <w:t xml:space="preserve"> </w:t>
      </w:r>
      <w:r>
        <w:rPr>
          <w:rFonts w:ascii="仿宋" w:eastAsia="仿宋" w:hAnsi="仿宋" w:hint="eastAsia"/>
          <w:color w:val="000000"/>
          <w:sz w:val="32"/>
          <w:szCs w:val="32"/>
        </w:rPr>
        <w:t>人：马先生</w:t>
      </w:r>
    </w:p>
    <w:p w:rsidR="006E7DB8" w:rsidRDefault="00910452">
      <w:pPr>
        <w:ind w:firstLineChars="100" w:firstLine="320"/>
        <w:rPr>
          <w:rFonts w:ascii="仿宋" w:eastAsia="仿宋" w:hAnsi="仿宋"/>
          <w:color w:val="000000"/>
          <w:sz w:val="32"/>
          <w:szCs w:val="32"/>
        </w:rPr>
      </w:pPr>
      <w:r>
        <w:rPr>
          <w:rFonts w:ascii="仿宋" w:eastAsia="仿宋" w:hAnsi="仿宋" w:hint="eastAsia"/>
          <w:color w:val="000000"/>
          <w:sz w:val="32"/>
          <w:szCs w:val="32"/>
        </w:rPr>
        <w:t>联系电话：</w:t>
      </w:r>
      <w:r>
        <w:rPr>
          <w:rFonts w:ascii="仿宋" w:eastAsia="仿宋" w:hAnsi="仿宋" w:hint="eastAsia"/>
          <w:color w:val="000000"/>
          <w:sz w:val="32"/>
          <w:szCs w:val="32"/>
        </w:rPr>
        <w:t>0417-2972507   18641750011</w:t>
      </w:r>
    </w:p>
    <w:p w:rsidR="006E7DB8" w:rsidRDefault="006E7DB8"/>
    <w:p w:rsidR="006E7DB8" w:rsidRDefault="00910452">
      <w:pPr>
        <w:rPr>
          <w:rFonts w:ascii="仿宋" w:eastAsia="仿宋" w:hAnsi="仿宋"/>
          <w:b/>
          <w:sz w:val="72"/>
          <w:szCs w:val="72"/>
        </w:rPr>
      </w:pPr>
      <w:r>
        <w:rPr>
          <w:rFonts w:ascii="仿宋" w:eastAsia="仿宋" w:hAnsi="仿宋" w:hint="eastAsia"/>
          <w:b/>
          <w:sz w:val="72"/>
          <w:szCs w:val="72"/>
        </w:rPr>
        <w:br w:type="page"/>
      </w:r>
    </w:p>
    <w:p w:rsidR="006E7DB8" w:rsidRDefault="00910452">
      <w:pPr>
        <w:jc w:val="center"/>
        <w:rPr>
          <w:rFonts w:ascii="仿宋" w:eastAsia="仿宋" w:hAnsi="仿宋"/>
          <w:b/>
          <w:sz w:val="72"/>
          <w:szCs w:val="72"/>
        </w:rPr>
      </w:pPr>
      <w:r>
        <w:rPr>
          <w:rFonts w:ascii="仿宋" w:eastAsia="仿宋" w:hAnsi="仿宋" w:hint="eastAsia"/>
          <w:b/>
          <w:sz w:val="72"/>
          <w:szCs w:val="72"/>
        </w:rPr>
        <w:lastRenderedPageBreak/>
        <w:t>本次政府采购</w:t>
      </w:r>
    </w:p>
    <w:p w:rsidR="006E7DB8" w:rsidRDefault="00910452">
      <w:pPr>
        <w:jc w:val="center"/>
        <w:rPr>
          <w:rFonts w:ascii="仿宋" w:eastAsia="仿宋" w:hAnsi="仿宋"/>
          <w:b/>
          <w:sz w:val="72"/>
          <w:szCs w:val="72"/>
        </w:rPr>
      </w:pPr>
      <w:r>
        <w:rPr>
          <w:rFonts w:ascii="仿宋" w:eastAsia="仿宋" w:hAnsi="仿宋" w:hint="eastAsia"/>
          <w:b/>
          <w:sz w:val="72"/>
          <w:szCs w:val="72"/>
        </w:rPr>
        <w:t>投标人需要注意的事项</w:t>
      </w:r>
    </w:p>
    <w:p w:rsidR="006E7DB8" w:rsidRDefault="006E7DB8">
      <w:pPr>
        <w:jc w:val="center"/>
        <w:rPr>
          <w:rFonts w:ascii="宋体" w:hAnsi="宋体"/>
          <w:sz w:val="36"/>
          <w:szCs w:val="36"/>
        </w:rPr>
      </w:pPr>
    </w:p>
    <w:p w:rsidR="006E7DB8" w:rsidRDefault="006E7DB8">
      <w:pPr>
        <w:jc w:val="center"/>
        <w:rPr>
          <w:rFonts w:ascii="宋体" w:hAnsi="宋体"/>
          <w:sz w:val="36"/>
          <w:szCs w:val="36"/>
        </w:rPr>
      </w:pPr>
    </w:p>
    <w:p w:rsidR="006E7DB8" w:rsidRDefault="00910452">
      <w:pPr>
        <w:spacing w:line="500" w:lineRule="exact"/>
        <w:rPr>
          <w:rFonts w:ascii="仿宋" w:eastAsia="仿宋" w:hAnsi="仿宋"/>
          <w:sz w:val="44"/>
          <w:szCs w:val="44"/>
        </w:rPr>
      </w:pPr>
      <w:r>
        <w:rPr>
          <w:rFonts w:ascii="仿宋" w:eastAsia="仿宋" w:hAnsi="仿宋" w:hint="eastAsia"/>
          <w:bCs/>
          <w:sz w:val="44"/>
          <w:szCs w:val="44"/>
        </w:rPr>
        <w:t>递交投标文件时必</w:t>
      </w:r>
      <w:r>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6E7DB8" w:rsidRDefault="006E7DB8">
          <w:pPr>
            <w:rPr>
              <w:sz w:val="32"/>
              <w:szCs w:val="32"/>
            </w:rPr>
          </w:pPr>
        </w:p>
        <w:p w:rsidR="006E7DB8" w:rsidRDefault="00910452">
          <w:pPr>
            <w:rPr>
              <w:sz w:val="32"/>
              <w:szCs w:val="32"/>
            </w:rPr>
          </w:pPr>
          <w:r>
            <w:rPr>
              <w:rFonts w:hint="eastAsia"/>
              <w:sz w:val="32"/>
              <w:szCs w:val="32"/>
            </w:rPr>
            <w:t>一、营业执照复印件；</w:t>
          </w:r>
        </w:p>
        <w:p w:rsidR="006E7DB8" w:rsidRDefault="00910452">
          <w:pPr>
            <w:rPr>
              <w:sz w:val="32"/>
              <w:szCs w:val="32"/>
            </w:rPr>
          </w:pPr>
          <w:r>
            <w:rPr>
              <w:rFonts w:hint="eastAsia"/>
              <w:sz w:val="32"/>
              <w:szCs w:val="32"/>
            </w:rPr>
            <w:t>二、法定代表人或授权代表本人身份证原件；</w:t>
          </w:r>
        </w:p>
        <w:p w:rsidR="006E7DB8" w:rsidRDefault="00910452">
          <w:pPr>
            <w:rPr>
              <w:sz w:val="32"/>
              <w:szCs w:val="32"/>
            </w:rPr>
          </w:pPr>
          <w:r>
            <w:rPr>
              <w:rFonts w:hint="eastAsia"/>
              <w:sz w:val="32"/>
              <w:szCs w:val="32"/>
            </w:rPr>
            <w:t>三、法定代表人身份证明书或法定代表人授权委托书原件；</w:t>
          </w:r>
        </w:p>
        <w:p w:rsidR="006E7DB8" w:rsidRDefault="00910452">
          <w:pPr>
            <w:rPr>
              <w:rFonts w:ascii="宋体" w:hAnsi="宋体"/>
            </w:rPr>
          </w:pPr>
        </w:p>
      </w:sdtContent>
    </w:sdt>
    <w:p w:rsidR="006E7DB8" w:rsidRDefault="006E7DB8">
      <w:pPr>
        <w:spacing w:line="500" w:lineRule="exact"/>
        <w:rPr>
          <w:rFonts w:ascii="宋体" w:hAnsi="宋体"/>
          <w:bCs/>
          <w:sz w:val="44"/>
          <w:szCs w:val="44"/>
        </w:rPr>
      </w:pPr>
    </w:p>
    <w:p w:rsidR="006E7DB8" w:rsidRDefault="00910452">
      <w:pPr>
        <w:spacing w:line="500" w:lineRule="exact"/>
        <w:ind w:firstLineChars="200" w:firstLine="880"/>
        <w:rPr>
          <w:rFonts w:ascii="仿宋" w:eastAsia="仿宋" w:hAnsi="仿宋"/>
          <w:bCs/>
          <w:sz w:val="44"/>
          <w:szCs w:val="44"/>
        </w:rPr>
      </w:pPr>
      <w:r>
        <w:rPr>
          <w:rFonts w:ascii="仿宋" w:eastAsia="仿宋" w:hAnsi="仿宋" w:hint="eastAsia"/>
          <w:bCs/>
          <w:sz w:val="44"/>
          <w:szCs w:val="44"/>
        </w:rPr>
        <w:t>未递交上述证件将</w:t>
      </w:r>
      <w:r>
        <w:rPr>
          <w:rFonts w:ascii="仿宋" w:eastAsia="仿宋" w:hAnsi="仿宋" w:hint="eastAsia"/>
          <w:b/>
          <w:bCs/>
          <w:sz w:val="44"/>
          <w:szCs w:val="44"/>
        </w:rPr>
        <w:t>不允许</w:t>
      </w:r>
      <w:r>
        <w:rPr>
          <w:rFonts w:ascii="仿宋" w:eastAsia="仿宋" w:hAnsi="仿宋" w:hint="eastAsia"/>
          <w:bCs/>
          <w:sz w:val="44"/>
          <w:szCs w:val="44"/>
        </w:rPr>
        <w:t>参加本次采购项目投标</w:t>
      </w:r>
    </w:p>
    <w:p w:rsidR="006E7DB8" w:rsidRDefault="00910452">
      <w:pPr>
        <w:widowControl/>
        <w:jc w:val="left"/>
        <w:rPr>
          <w:rFonts w:ascii="宋体" w:hAnsi="宋体"/>
          <w:b/>
          <w:bCs/>
          <w:sz w:val="44"/>
          <w:szCs w:val="44"/>
        </w:rPr>
      </w:pPr>
      <w:r>
        <w:rPr>
          <w:rFonts w:ascii="宋体" w:hAnsi="宋体"/>
          <w:b/>
          <w:bCs/>
          <w:sz w:val="44"/>
          <w:szCs w:val="44"/>
        </w:rPr>
        <w:br w:type="page"/>
      </w:r>
    </w:p>
    <w:p w:rsidR="006E7DB8" w:rsidRDefault="00910452">
      <w:pPr>
        <w:spacing w:line="500" w:lineRule="exact"/>
        <w:jc w:val="center"/>
        <w:rPr>
          <w:rFonts w:ascii="仿宋" w:eastAsia="仿宋" w:hAnsi="仿宋"/>
          <w:b/>
          <w:bCs/>
          <w:sz w:val="48"/>
          <w:szCs w:val="48"/>
        </w:rPr>
      </w:pPr>
      <w:r>
        <w:rPr>
          <w:rFonts w:ascii="仿宋" w:eastAsia="仿宋" w:hAnsi="仿宋" w:hint="eastAsia"/>
          <w:b/>
          <w:bCs/>
          <w:sz w:val="48"/>
          <w:szCs w:val="48"/>
        </w:rPr>
        <w:lastRenderedPageBreak/>
        <w:t>目</w:t>
      </w:r>
      <w:r>
        <w:rPr>
          <w:rFonts w:ascii="仿宋" w:eastAsia="仿宋" w:hAnsi="仿宋" w:hint="eastAsia"/>
          <w:b/>
          <w:bCs/>
          <w:sz w:val="48"/>
          <w:szCs w:val="48"/>
        </w:rPr>
        <w:t xml:space="preserve">  </w:t>
      </w:r>
      <w:r>
        <w:rPr>
          <w:rFonts w:ascii="仿宋" w:eastAsia="仿宋" w:hAnsi="仿宋" w:hint="eastAsia"/>
          <w:b/>
          <w:bCs/>
          <w:sz w:val="48"/>
          <w:szCs w:val="48"/>
        </w:rPr>
        <w:t>录</w:t>
      </w:r>
    </w:p>
    <w:p w:rsidR="006E7DB8" w:rsidRDefault="006E7DB8">
      <w:pPr>
        <w:spacing w:line="500" w:lineRule="exact"/>
        <w:rPr>
          <w:rFonts w:ascii="仿宋" w:eastAsia="仿宋" w:hAnsi="仿宋"/>
          <w:b/>
          <w:bCs/>
          <w:sz w:val="44"/>
          <w:szCs w:val="44"/>
        </w:rPr>
      </w:pPr>
    </w:p>
    <w:p w:rsidR="006E7DB8" w:rsidRDefault="00910452">
      <w:pPr>
        <w:spacing w:line="600" w:lineRule="auto"/>
        <w:rPr>
          <w:rFonts w:ascii="仿宋" w:eastAsia="仿宋" w:hAnsi="仿宋"/>
          <w:b/>
          <w:bCs/>
          <w:sz w:val="36"/>
          <w:szCs w:val="36"/>
        </w:rPr>
      </w:pPr>
      <w:r>
        <w:rPr>
          <w:rFonts w:ascii="仿宋" w:eastAsia="仿宋" w:hAnsi="仿宋" w:hint="eastAsia"/>
          <w:b/>
          <w:bCs/>
          <w:sz w:val="36"/>
          <w:szCs w:val="36"/>
        </w:rPr>
        <w:t>招标公告</w:t>
      </w:r>
    </w:p>
    <w:p w:rsidR="006E7DB8" w:rsidRDefault="00910452">
      <w:pPr>
        <w:spacing w:line="600" w:lineRule="auto"/>
        <w:rPr>
          <w:rFonts w:ascii="仿宋" w:eastAsia="仿宋" w:hAnsi="仿宋"/>
          <w:b/>
          <w:bCs/>
          <w:sz w:val="36"/>
          <w:szCs w:val="36"/>
        </w:rPr>
      </w:pPr>
      <w:r>
        <w:rPr>
          <w:rFonts w:ascii="仿宋" w:eastAsia="仿宋" w:hAnsi="仿宋" w:hint="eastAsia"/>
          <w:b/>
          <w:bCs/>
          <w:sz w:val="36"/>
          <w:szCs w:val="36"/>
        </w:rPr>
        <w:t>第一章</w:t>
      </w:r>
      <w:r>
        <w:rPr>
          <w:rFonts w:ascii="仿宋" w:eastAsia="仿宋" w:hAnsi="仿宋" w:hint="eastAsia"/>
          <w:b/>
          <w:bCs/>
          <w:sz w:val="36"/>
          <w:szCs w:val="36"/>
        </w:rPr>
        <w:t xml:space="preserve"> </w:t>
      </w:r>
      <w:r>
        <w:rPr>
          <w:rFonts w:ascii="仿宋" w:eastAsia="仿宋" w:hAnsi="仿宋" w:hint="eastAsia"/>
          <w:b/>
          <w:bCs/>
          <w:sz w:val="36"/>
          <w:szCs w:val="36"/>
        </w:rPr>
        <w:t>投标人须知</w:t>
      </w:r>
    </w:p>
    <w:p w:rsidR="006E7DB8" w:rsidRDefault="00910452">
      <w:pPr>
        <w:spacing w:line="600" w:lineRule="auto"/>
        <w:rPr>
          <w:rFonts w:ascii="仿宋" w:eastAsia="仿宋" w:hAnsi="仿宋"/>
          <w:b/>
          <w:bCs/>
          <w:sz w:val="36"/>
          <w:szCs w:val="36"/>
        </w:rPr>
      </w:pPr>
      <w:r>
        <w:rPr>
          <w:rFonts w:ascii="仿宋" w:eastAsia="仿宋" w:hAnsi="仿宋" w:hint="eastAsia"/>
          <w:b/>
          <w:bCs/>
          <w:sz w:val="36"/>
          <w:szCs w:val="36"/>
        </w:rPr>
        <w:t>第二章</w:t>
      </w:r>
      <w:r>
        <w:rPr>
          <w:rFonts w:ascii="仿宋" w:eastAsia="仿宋" w:hAnsi="仿宋" w:hint="eastAsia"/>
          <w:b/>
          <w:bCs/>
          <w:sz w:val="36"/>
          <w:szCs w:val="36"/>
        </w:rPr>
        <w:t xml:space="preserve"> </w:t>
      </w:r>
      <w:r>
        <w:rPr>
          <w:rFonts w:ascii="仿宋" w:eastAsia="仿宋" w:hAnsi="仿宋" w:hint="eastAsia"/>
          <w:b/>
          <w:bCs/>
          <w:sz w:val="36"/>
          <w:szCs w:val="36"/>
        </w:rPr>
        <w:t>投标文件内容及格式</w:t>
      </w:r>
    </w:p>
    <w:p w:rsidR="006E7DB8" w:rsidRDefault="00910452">
      <w:pPr>
        <w:spacing w:line="600" w:lineRule="auto"/>
        <w:rPr>
          <w:rFonts w:ascii="仿宋" w:eastAsia="仿宋" w:hAnsi="仿宋"/>
          <w:b/>
          <w:bCs/>
          <w:sz w:val="36"/>
          <w:szCs w:val="36"/>
        </w:rPr>
      </w:pPr>
      <w:r>
        <w:rPr>
          <w:rFonts w:ascii="仿宋" w:eastAsia="仿宋" w:hAnsi="仿宋" w:hint="eastAsia"/>
          <w:b/>
          <w:bCs/>
          <w:sz w:val="36"/>
          <w:szCs w:val="36"/>
        </w:rPr>
        <w:t>第三章</w:t>
      </w:r>
      <w:r>
        <w:rPr>
          <w:rFonts w:ascii="仿宋" w:eastAsia="仿宋" w:hAnsi="仿宋" w:hint="eastAsia"/>
          <w:b/>
          <w:bCs/>
          <w:sz w:val="36"/>
          <w:szCs w:val="36"/>
        </w:rPr>
        <w:t xml:space="preserve"> </w:t>
      </w:r>
      <w:r>
        <w:rPr>
          <w:rFonts w:ascii="仿宋" w:eastAsia="仿宋" w:hAnsi="仿宋" w:hint="eastAsia"/>
          <w:b/>
          <w:bCs/>
          <w:sz w:val="36"/>
          <w:szCs w:val="36"/>
        </w:rPr>
        <w:t>货物需求</w:t>
      </w:r>
    </w:p>
    <w:p w:rsidR="006E7DB8" w:rsidRDefault="00910452">
      <w:pPr>
        <w:spacing w:line="600" w:lineRule="auto"/>
        <w:rPr>
          <w:rFonts w:ascii="仿宋" w:eastAsia="仿宋" w:hAnsi="仿宋"/>
          <w:b/>
          <w:bCs/>
          <w:sz w:val="36"/>
          <w:szCs w:val="36"/>
        </w:rPr>
      </w:pPr>
      <w:r>
        <w:rPr>
          <w:rFonts w:ascii="仿宋" w:eastAsia="仿宋" w:hAnsi="仿宋" w:hint="eastAsia"/>
          <w:b/>
          <w:bCs/>
          <w:sz w:val="36"/>
          <w:szCs w:val="36"/>
        </w:rPr>
        <w:t>第四章</w:t>
      </w:r>
      <w:r>
        <w:rPr>
          <w:rFonts w:ascii="仿宋" w:eastAsia="仿宋" w:hAnsi="仿宋" w:hint="eastAsia"/>
          <w:b/>
          <w:bCs/>
          <w:sz w:val="36"/>
          <w:szCs w:val="36"/>
        </w:rPr>
        <w:t xml:space="preserve"> </w:t>
      </w:r>
      <w:r>
        <w:rPr>
          <w:rFonts w:ascii="仿宋" w:eastAsia="仿宋" w:hAnsi="仿宋" w:hint="eastAsia"/>
          <w:b/>
          <w:bCs/>
          <w:sz w:val="36"/>
          <w:szCs w:val="36"/>
        </w:rPr>
        <w:t>评标方法</w:t>
      </w:r>
      <w:r>
        <w:rPr>
          <w:rFonts w:ascii="仿宋" w:eastAsia="仿宋" w:hAnsi="仿宋" w:hint="eastAsia"/>
          <w:b/>
          <w:bCs/>
          <w:sz w:val="36"/>
          <w:szCs w:val="36"/>
        </w:rPr>
        <w:tab/>
      </w:r>
    </w:p>
    <w:p w:rsidR="006E7DB8" w:rsidRDefault="00910452">
      <w:pPr>
        <w:spacing w:line="600" w:lineRule="auto"/>
        <w:rPr>
          <w:rFonts w:ascii="仿宋" w:eastAsia="仿宋" w:hAnsi="仿宋"/>
          <w:b/>
          <w:bCs/>
          <w:sz w:val="36"/>
          <w:szCs w:val="36"/>
        </w:rPr>
      </w:pPr>
      <w:r>
        <w:rPr>
          <w:rFonts w:ascii="仿宋" w:eastAsia="仿宋" w:hAnsi="仿宋" w:hint="eastAsia"/>
          <w:b/>
          <w:bCs/>
          <w:sz w:val="36"/>
          <w:szCs w:val="36"/>
        </w:rPr>
        <w:t>第五章</w:t>
      </w:r>
      <w:r>
        <w:rPr>
          <w:rFonts w:ascii="仿宋" w:eastAsia="仿宋" w:hAnsi="仿宋" w:hint="eastAsia"/>
          <w:b/>
          <w:bCs/>
          <w:sz w:val="36"/>
          <w:szCs w:val="36"/>
        </w:rPr>
        <w:t xml:space="preserve"> </w:t>
      </w:r>
      <w:r>
        <w:rPr>
          <w:rFonts w:ascii="仿宋" w:eastAsia="仿宋" w:hAnsi="仿宋" w:hint="eastAsia"/>
          <w:b/>
          <w:bCs/>
          <w:sz w:val="36"/>
          <w:szCs w:val="36"/>
        </w:rPr>
        <w:t>政府采购合同条款及格式</w:t>
      </w:r>
    </w:p>
    <w:p w:rsidR="006E7DB8" w:rsidRDefault="006E7DB8">
      <w:pPr>
        <w:spacing w:line="600" w:lineRule="auto"/>
        <w:rPr>
          <w:rFonts w:ascii="仿宋" w:eastAsia="仿宋" w:hAnsi="仿宋"/>
          <w:b/>
          <w:bCs/>
          <w:sz w:val="36"/>
          <w:szCs w:val="36"/>
        </w:rPr>
      </w:pPr>
    </w:p>
    <w:p w:rsidR="006E7DB8" w:rsidRDefault="00910452">
      <w:pPr>
        <w:widowControl/>
        <w:jc w:val="left"/>
        <w:rPr>
          <w:rFonts w:ascii="仿宋" w:eastAsia="仿宋" w:hAnsi="仿宋"/>
          <w:b/>
          <w:bCs/>
          <w:sz w:val="36"/>
          <w:szCs w:val="36"/>
        </w:rPr>
      </w:pPr>
      <w:r>
        <w:rPr>
          <w:rFonts w:ascii="仿宋" w:eastAsia="仿宋" w:hAnsi="仿宋"/>
          <w:b/>
          <w:bCs/>
          <w:sz w:val="36"/>
          <w:szCs w:val="36"/>
        </w:rPr>
        <w:br w:type="page"/>
      </w:r>
    </w:p>
    <w:p w:rsidR="006E7DB8" w:rsidRDefault="00910452">
      <w:pPr>
        <w:pStyle w:val="10"/>
        <w:snapToGrid w:val="0"/>
        <w:spacing w:beforeLines="100" w:before="312" w:afterLines="100" w:after="312" w:line="360" w:lineRule="auto"/>
        <w:jc w:val="center"/>
        <w:rPr>
          <w:rFonts w:eastAsia="华文中宋"/>
          <w:bCs w:val="0"/>
        </w:rPr>
      </w:pPr>
      <w:bookmarkStart w:id="1" w:name="_Toc28359001"/>
      <w:bookmarkStart w:id="2" w:name="_Toc35393789"/>
      <w:r>
        <w:rPr>
          <w:rFonts w:ascii="仿宋_GB2312" w:eastAsia="仿宋_GB2312" w:hAnsi="仿宋_GB2312" w:cs="仿宋_GB2312" w:hint="eastAsia"/>
        </w:rPr>
        <w:lastRenderedPageBreak/>
        <w:t>（</w:t>
      </w:r>
      <w:sdt>
        <w:sdtPr>
          <w:rPr>
            <w:rFonts w:ascii="仿宋" w:eastAsia="仿宋" w:hAnsi="仿宋" w:hint="eastAsia"/>
            <w:szCs w:val="21"/>
          </w:rPr>
          <w:alias w:val="项目名称"/>
          <w:tag w:val="项目名称"/>
          <w:id w:val="-1962331922"/>
          <w:placeholder>
            <w:docPart w:val="78519DA9DE774588A2C10CD84F9B4B38"/>
          </w:placeholder>
        </w:sdtPr>
        <w:sdtEndPr/>
        <w:sdtContent>
          <w:r>
            <w:rPr>
              <w:rFonts w:ascii="仿宋" w:eastAsia="仿宋" w:hAnsi="仿宋" w:hint="eastAsia"/>
              <w:szCs w:val="21"/>
            </w:rPr>
            <w:t>2021</w:t>
          </w:r>
          <w:r>
            <w:rPr>
              <w:rFonts w:ascii="仿宋" w:eastAsia="仿宋" w:hAnsi="仿宋" w:hint="eastAsia"/>
              <w:szCs w:val="21"/>
            </w:rPr>
            <w:t>年小型垃圾转运车招标项目</w:t>
          </w:r>
        </w:sdtContent>
      </w:sdt>
      <w:r>
        <w:rPr>
          <w:rFonts w:ascii="仿宋_GB2312" w:eastAsia="仿宋_GB2312" w:hAnsi="仿宋_GB2312" w:cs="仿宋_GB2312" w:hint="eastAsia"/>
        </w:rPr>
        <w:t>）的招标公告</w:t>
      </w:r>
    </w:p>
    <w:p w:rsidR="006E7DB8" w:rsidRDefault="00910452">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Pr>
          <w:rFonts w:ascii="仿宋" w:eastAsia="仿宋" w:hAnsi="仿宋" w:hint="eastAsia"/>
          <w:szCs w:val="21"/>
        </w:rPr>
        <w:t>项目概况</w:t>
      </w:r>
    </w:p>
    <w:p w:rsidR="006E7DB8" w:rsidRDefault="00910452">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Pr>
              <w:rFonts w:ascii="仿宋" w:eastAsia="仿宋" w:hAnsi="仿宋" w:hint="eastAsia"/>
              <w:szCs w:val="21"/>
            </w:rPr>
            <w:t>2021</w:t>
          </w:r>
          <w:r>
            <w:rPr>
              <w:rFonts w:ascii="仿宋" w:eastAsia="仿宋" w:hAnsi="仿宋" w:hint="eastAsia"/>
              <w:szCs w:val="21"/>
            </w:rPr>
            <w:t>年小型垃圾转运车招标项目</w:t>
          </w:r>
        </w:sdtContent>
      </w:sdt>
      <w:r>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Pr>
              <w:rFonts w:ascii="仿宋" w:eastAsia="仿宋" w:hAnsi="仿宋" w:hint="eastAsia"/>
              <w:szCs w:val="21"/>
            </w:rPr>
            <w:t>YKSGZC2021004</w:t>
          </w:r>
        </w:sdtContent>
      </w:sdt>
      <w:r>
        <w:rPr>
          <w:rFonts w:ascii="仿宋" w:eastAsia="仿宋" w:hAnsi="仿宋" w:hint="eastAsia"/>
          <w:szCs w:val="21"/>
        </w:rPr>
        <w:t>）招标项目的潜在供应商应在营口市审批技术审查与公共资源交易平台获取招标文件，并于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Pr>
              <w:rFonts w:ascii="仿宋" w:eastAsia="仿宋" w:hAnsi="仿宋" w:hint="eastAsia"/>
              <w:szCs w:val="21"/>
            </w:rPr>
            <w:t xml:space="preserve">2021/4/13 </w:t>
          </w:r>
          <w:r>
            <w:rPr>
              <w:rFonts w:ascii="仿宋" w:eastAsia="仿宋" w:hAnsi="仿宋" w:hint="eastAsia"/>
              <w:szCs w:val="21"/>
            </w:rPr>
            <w:t>9:30:00</w:t>
          </w:r>
        </w:sdtContent>
      </w:sdt>
      <w:r>
        <w:rPr>
          <w:rFonts w:ascii="仿宋" w:eastAsia="仿宋" w:hAnsi="仿宋" w:hint="eastAsia"/>
          <w:bCs/>
          <w:szCs w:val="21"/>
        </w:rPr>
        <w:t>（北京时间）前递交投标</w:t>
      </w:r>
      <w:r>
        <w:rPr>
          <w:rFonts w:ascii="仿宋" w:eastAsia="仿宋" w:hAnsi="仿宋"/>
          <w:bCs/>
          <w:szCs w:val="21"/>
        </w:rPr>
        <w:t>文件</w:t>
      </w:r>
      <w:r>
        <w:rPr>
          <w:rFonts w:ascii="仿宋" w:eastAsia="仿宋" w:hAnsi="仿宋" w:hint="eastAsia"/>
          <w:szCs w:val="21"/>
        </w:rPr>
        <w:t>。</w:t>
      </w:r>
    </w:p>
    <w:p w:rsidR="006E7DB8" w:rsidRDefault="006E7DB8">
      <w:pPr>
        <w:spacing w:line="360" w:lineRule="auto"/>
        <w:rPr>
          <w:rFonts w:ascii="仿宋" w:eastAsia="仿宋" w:hAnsi="仿宋"/>
          <w:szCs w:val="21"/>
        </w:rPr>
      </w:pPr>
    </w:p>
    <w:p w:rsidR="006E7DB8" w:rsidRDefault="00910452">
      <w:pPr>
        <w:keepNext/>
        <w:keepLines/>
        <w:spacing w:line="276" w:lineRule="auto"/>
        <w:outlineLvl w:val="1"/>
        <w:rPr>
          <w:rFonts w:ascii="仿宋" w:eastAsia="仿宋" w:hAnsi="仿宋" w:cs="宋体"/>
          <w:bCs/>
          <w:szCs w:val="21"/>
        </w:rPr>
      </w:pPr>
      <w:bookmarkStart w:id="3" w:name="_Toc28359079"/>
      <w:bookmarkStart w:id="4" w:name="_Toc28359002"/>
      <w:bookmarkStart w:id="5" w:name="_Toc35393621"/>
      <w:bookmarkStart w:id="6" w:name="_Toc35393790"/>
      <w:bookmarkStart w:id="7" w:name="_Hlk24379207"/>
      <w:r>
        <w:rPr>
          <w:rFonts w:ascii="仿宋" w:eastAsia="仿宋" w:hAnsi="仿宋" w:cs="宋体" w:hint="eastAsia"/>
          <w:bCs/>
          <w:szCs w:val="21"/>
        </w:rPr>
        <w:t>一、项目基本情况</w:t>
      </w:r>
      <w:bookmarkEnd w:id="3"/>
      <w:bookmarkEnd w:id="4"/>
      <w:bookmarkEnd w:id="5"/>
      <w:bookmarkEnd w:id="6"/>
    </w:p>
    <w:p w:rsidR="006E7DB8" w:rsidRDefault="00910452">
      <w:pPr>
        <w:spacing w:line="276" w:lineRule="auto"/>
        <w:ind w:firstLineChars="200" w:firstLine="420"/>
        <w:rPr>
          <w:rFonts w:ascii="仿宋" w:eastAsia="仿宋" w:hAnsi="仿宋"/>
          <w:color w:val="FF0000"/>
          <w:szCs w:val="21"/>
        </w:rPr>
      </w:pPr>
      <w:r>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Pr>
              <w:rFonts w:ascii="仿宋" w:eastAsia="仿宋" w:hAnsi="仿宋" w:hint="eastAsia"/>
              <w:szCs w:val="21"/>
            </w:rPr>
            <w:t>YKSGZC2021004</w:t>
          </w:r>
        </w:sdtContent>
      </w:sdt>
    </w:p>
    <w:p w:rsidR="006E7DB8" w:rsidRDefault="00910452">
      <w:pPr>
        <w:spacing w:line="276" w:lineRule="auto"/>
        <w:ind w:firstLineChars="200" w:firstLine="420"/>
        <w:rPr>
          <w:rFonts w:ascii="仿宋" w:eastAsia="仿宋" w:hAnsi="仿宋"/>
          <w:szCs w:val="21"/>
        </w:rPr>
      </w:pPr>
      <w:r>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Pr>
              <w:rFonts w:ascii="仿宋" w:eastAsia="仿宋" w:hAnsi="仿宋" w:hint="eastAsia"/>
              <w:szCs w:val="21"/>
            </w:rPr>
            <w:t>2021</w:t>
          </w:r>
          <w:r>
            <w:rPr>
              <w:rFonts w:ascii="仿宋" w:eastAsia="仿宋" w:hAnsi="仿宋" w:hint="eastAsia"/>
              <w:szCs w:val="21"/>
            </w:rPr>
            <w:t>年小型垃圾转运车招标项目</w:t>
          </w:r>
        </w:sdtContent>
      </w:sdt>
    </w:p>
    <w:bookmarkEnd w:id="7"/>
    <w:p w:rsidR="006E7DB8" w:rsidRDefault="00910452">
      <w:pPr>
        <w:ind w:firstLineChars="200" w:firstLine="420"/>
        <w:rPr>
          <w:rFonts w:ascii="仿宋" w:eastAsia="仿宋" w:hAnsi="仿宋"/>
          <w:szCs w:val="21"/>
        </w:rPr>
      </w:pPr>
      <w:r>
        <w:rPr>
          <w:rFonts w:ascii="仿宋" w:eastAsia="仿宋" w:hAnsi="仿宋" w:hint="eastAsia"/>
          <w:szCs w:val="21"/>
        </w:rPr>
        <w:t>采购方式：公开招标</w:t>
      </w:r>
    </w:p>
    <w:p w:rsidR="006E7DB8" w:rsidRDefault="00910452">
      <w:pPr>
        <w:spacing w:line="276" w:lineRule="auto"/>
        <w:ind w:firstLineChars="200" w:firstLine="420"/>
        <w:rPr>
          <w:rFonts w:ascii="仿宋" w:eastAsia="仿宋" w:hAnsi="仿宋"/>
          <w:szCs w:val="21"/>
        </w:rPr>
      </w:pPr>
      <w:r>
        <w:rPr>
          <w:rFonts w:ascii="仿宋" w:eastAsia="仿宋" w:hAnsi="仿宋" w:hint="eastAsia"/>
          <w:szCs w:val="21"/>
        </w:rPr>
        <w:t>预算金额：</w:t>
      </w:r>
      <w:r>
        <w:rPr>
          <w:rFonts w:ascii="仿宋" w:eastAsia="仿宋" w:hAnsi="仿宋" w:hint="eastAsia"/>
          <w:szCs w:val="21"/>
        </w:rPr>
        <w:t>1,500,000.00</w:t>
      </w:r>
      <w:r>
        <w:rPr>
          <w:rFonts w:ascii="仿宋" w:eastAsia="仿宋" w:hAnsi="仿宋" w:hint="eastAsia"/>
          <w:szCs w:val="21"/>
        </w:rPr>
        <w:t>元</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6E7DB8" w:rsidRDefault="006E7DB8">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6E7DB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6E7DB8" w:rsidRDefault="00910452">
                <w:pPr>
                  <w:pStyle w:val="a7"/>
                  <w:spacing w:line="240" w:lineRule="auto"/>
                  <w:ind w:firstLineChars="0" w:firstLine="0"/>
                  <w:rPr>
                    <w:rFonts w:ascii="仿宋" w:eastAsia="仿宋" w:hAnsi="仿宋"/>
                    <w:szCs w:val="24"/>
                  </w:rPr>
                </w:pPr>
                <w:r>
                  <w:rPr>
                    <w:rFonts w:ascii="仿宋" w:eastAsia="仿宋" w:hAnsi="仿宋" w:hint="eastAsia"/>
                    <w:szCs w:val="24"/>
                  </w:rPr>
                  <w:fldChar w:fldCharType="begin"/>
                </w:r>
                <w:r>
                  <w:rPr>
                    <w:rFonts w:ascii="仿宋" w:eastAsia="仿宋" w:hAnsi="仿宋" w:hint="eastAsia"/>
                    <w:szCs w:val="24"/>
                  </w:rPr>
                  <w:instrText xml:space="preserve"> DOCPROPERTY  </w:instrText>
                </w:r>
                <w:r>
                  <w:rPr>
                    <w:rFonts w:ascii="仿宋" w:eastAsia="仿宋" w:hAnsi="仿宋" w:hint="eastAsia"/>
                    <w:szCs w:val="24"/>
                  </w:rPr>
                  <w:instrText>包详细信息</w:instrText>
                </w:r>
                <w:r>
                  <w:rPr>
                    <w:rFonts w:ascii="仿宋" w:eastAsia="仿宋" w:hAnsi="仿宋" w:hint="eastAsia"/>
                    <w:szCs w:val="24"/>
                  </w:rPr>
                  <w:instrText xml:space="preserve">  \* MERGEFORMAT </w:instrText>
                </w:r>
                <w:r>
                  <w:rPr>
                    <w:rFonts w:ascii="仿宋" w:eastAsia="仿宋" w:hAnsi="仿宋" w:hint="eastAsia"/>
                    <w:szCs w:val="24"/>
                  </w:rPr>
                  <w:fldChar w:fldCharType="separate"/>
                </w:r>
                <w:proofErr w:type="gramStart"/>
                <w:r>
                  <w:rPr>
                    <w:rFonts w:ascii="仿宋" w:eastAsia="仿宋" w:hAnsi="仿宋" w:hint="eastAsia"/>
                    <w:szCs w:val="24"/>
                  </w:rPr>
                  <w:t>包号</w:t>
                </w:r>
                <w:proofErr w:type="gramEnd"/>
                <w:r>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6E7DB8" w:rsidRDefault="00910452">
                <w:pPr>
                  <w:pStyle w:val="a7"/>
                  <w:spacing w:line="240" w:lineRule="auto"/>
                  <w:ind w:firstLineChars="0" w:firstLine="0"/>
                  <w:rPr>
                    <w:rFonts w:ascii="仿宋" w:eastAsia="仿宋" w:hAnsi="仿宋"/>
                    <w:szCs w:val="24"/>
                  </w:rPr>
                </w:pPr>
                <w:r>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6E7DB8" w:rsidRDefault="00910452">
                <w:pPr>
                  <w:pStyle w:val="a7"/>
                  <w:spacing w:line="240" w:lineRule="auto"/>
                  <w:ind w:firstLineChars="0" w:firstLine="0"/>
                  <w:rPr>
                    <w:rFonts w:ascii="仿宋" w:eastAsia="仿宋" w:hAnsi="仿宋"/>
                    <w:szCs w:val="24"/>
                  </w:rPr>
                </w:pPr>
                <w:r>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tcPr>
              <w:p w:rsidR="006E7DB8" w:rsidRDefault="00910452">
                <w:pPr>
                  <w:pStyle w:val="a7"/>
                  <w:spacing w:line="240" w:lineRule="auto"/>
                  <w:ind w:firstLineChars="0" w:firstLine="0"/>
                  <w:rPr>
                    <w:rFonts w:ascii="仿宋" w:eastAsia="仿宋" w:hAnsi="仿宋"/>
                    <w:szCs w:val="24"/>
                  </w:rPr>
                </w:pPr>
                <w:r>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tcPr>
              <w:p w:rsidR="006E7DB8" w:rsidRDefault="00910452">
                <w:pPr>
                  <w:pStyle w:val="a7"/>
                  <w:spacing w:line="240" w:lineRule="auto"/>
                  <w:ind w:firstLineChars="0" w:firstLine="0"/>
                  <w:rPr>
                    <w:rFonts w:ascii="仿宋" w:eastAsia="仿宋" w:hAnsi="仿宋"/>
                    <w:szCs w:val="24"/>
                  </w:rPr>
                </w:pPr>
                <w:r>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tcPr>
              <w:p w:rsidR="006E7DB8" w:rsidRDefault="00910452">
                <w:pPr>
                  <w:pStyle w:val="a7"/>
                  <w:spacing w:line="240" w:lineRule="auto"/>
                  <w:ind w:firstLineChars="0" w:firstLine="0"/>
                  <w:rPr>
                    <w:rFonts w:ascii="仿宋" w:eastAsia="仿宋" w:hAnsi="仿宋"/>
                    <w:szCs w:val="24"/>
                  </w:rPr>
                </w:pPr>
                <w:r>
                  <w:rPr>
                    <w:rFonts w:ascii="仿宋" w:eastAsia="仿宋" w:hAnsi="仿宋" w:hint="eastAsia"/>
                    <w:szCs w:val="24"/>
                  </w:rPr>
                  <w:t>价格打分方法</w:t>
                </w:r>
              </w:p>
            </w:tc>
          </w:tr>
          <w:tr w:rsidR="006E7DB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6E7DB8" w:rsidRDefault="00910452">
                <w:pPr>
                  <w:pStyle w:val="a7"/>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6E7DB8" w:rsidRDefault="00910452">
                <w:pPr>
                  <w:pStyle w:val="a7"/>
                  <w:spacing w:line="240" w:lineRule="auto"/>
                  <w:ind w:firstLineChars="0" w:firstLine="0"/>
                  <w:rPr>
                    <w:rFonts w:ascii="仿宋" w:eastAsia="仿宋" w:hAnsi="仿宋"/>
                    <w:szCs w:val="24"/>
                  </w:rPr>
                </w:pPr>
                <w:r>
                  <w:rPr>
                    <w:rFonts w:ascii="仿宋" w:eastAsia="仿宋" w:hAnsi="仿宋" w:hint="eastAsia"/>
                    <w:szCs w:val="24"/>
                  </w:rPr>
                  <w:t>2021</w:t>
                </w:r>
                <w:r>
                  <w:rPr>
                    <w:rFonts w:ascii="仿宋" w:eastAsia="仿宋" w:hAnsi="仿宋" w:hint="eastAsia"/>
                    <w:szCs w:val="24"/>
                  </w:rPr>
                  <w:t>年小型垃圾转运车</w:t>
                </w:r>
              </w:p>
            </w:tc>
            <w:tc>
              <w:tcPr>
                <w:tcW w:w="1134" w:type="dxa"/>
                <w:tcBorders>
                  <w:top w:val="single" w:sz="4" w:space="0" w:color="auto"/>
                  <w:left w:val="single" w:sz="4" w:space="0" w:color="auto"/>
                  <w:bottom w:val="single" w:sz="4" w:space="0" w:color="auto"/>
                  <w:right w:val="single" w:sz="4" w:space="0" w:color="auto"/>
                </w:tcBorders>
                <w:vAlign w:val="center"/>
              </w:tcPr>
              <w:p w:rsidR="006E7DB8" w:rsidRDefault="00910452">
                <w:pPr>
                  <w:pStyle w:val="a7"/>
                  <w:spacing w:line="240" w:lineRule="auto"/>
                  <w:ind w:firstLineChars="0" w:firstLine="0"/>
                  <w:rPr>
                    <w:rFonts w:ascii="仿宋" w:eastAsia="仿宋" w:hAnsi="仿宋"/>
                    <w:szCs w:val="24"/>
                  </w:rPr>
                </w:pPr>
                <w:r>
                  <w:rPr>
                    <w:rFonts w:ascii="仿宋" w:eastAsia="仿宋" w:hAnsi="仿宋" w:hint="eastAsia"/>
                    <w:szCs w:val="24"/>
                  </w:rPr>
                  <w:t>1500000</w:t>
                </w:r>
              </w:p>
            </w:tc>
            <w:tc>
              <w:tcPr>
                <w:tcW w:w="1276" w:type="dxa"/>
                <w:tcBorders>
                  <w:top w:val="single" w:sz="4" w:space="0" w:color="auto"/>
                  <w:left w:val="single" w:sz="4" w:space="0" w:color="auto"/>
                  <w:bottom w:val="single" w:sz="4" w:space="0" w:color="auto"/>
                  <w:right w:val="single" w:sz="4" w:space="0" w:color="auto"/>
                </w:tcBorders>
                <w:vAlign w:val="center"/>
              </w:tcPr>
              <w:p w:rsidR="006E7DB8" w:rsidRDefault="00910452">
                <w:pPr>
                  <w:pStyle w:val="a7"/>
                  <w:spacing w:line="240" w:lineRule="auto"/>
                  <w:ind w:firstLineChars="0" w:firstLine="0"/>
                  <w:rPr>
                    <w:rFonts w:ascii="仿宋" w:eastAsia="仿宋" w:hAnsi="仿宋"/>
                    <w:szCs w:val="24"/>
                  </w:rPr>
                </w:pPr>
                <w:r>
                  <w:rPr>
                    <w:rFonts w:ascii="仿宋" w:eastAsia="仿宋" w:hAnsi="仿宋" w:hint="eastAsia"/>
                    <w:szCs w:val="24"/>
                  </w:rPr>
                  <w:t>15000</w:t>
                </w:r>
              </w:p>
            </w:tc>
            <w:sdt>
              <w:sdtPr>
                <w:rPr>
                  <w:rFonts w:ascii="仿宋" w:eastAsia="仿宋" w:hAnsi="仿宋" w:hint="eastAsia"/>
                  <w:szCs w:val="24"/>
                </w:rPr>
                <w:alias w:val="评标方法"/>
                <w:tag w:val="评标方法"/>
                <w:id w:val="692112583"/>
                <w:placeholder>
                  <w:docPart w:val="{f8808ba8-63a5-476a-8db1-778130a16fa8}"/>
                </w:placeholder>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6E7DB8" w:rsidRDefault="00910452">
                    <w:pPr>
                      <w:pStyle w:val="a7"/>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placeholder>
                  <w:docPart w:val="{4b3be89a-3d72-47ae-b3c7-387a2a620502}"/>
                </w:placeholder>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tcPr>
                  <w:p w:rsidR="006E7DB8" w:rsidRDefault="00910452">
                    <w:pPr>
                      <w:pStyle w:val="a7"/>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6E7DB8" w:rsidRDefault="006E7DB8">
          <w:pPr>
            <w:spacing w:line="280" w:lineRule="exact"/>
            <w:rPr>
              <w:rFonts w:asciiTheme="majorEastAsia" w:eastAsiaTheme="majorEastAsia" w:hAnsiTheme="majorEastAsia" w:cs="宋体"/>
              <w:color w:val="000000" w:themeColor="text1"/>
              <w:kern w:val="0"/>
              <w:szCs w:val="21"/>
            </w:rPr>
          </w:pPr>
        </w:p>
        <w:p w:rsidR="006E7DB8" w:rsidRDefault="00910452">
          <w:pPr>
            <w:rPr>
              <w:rFonts w:asciiTheme="majorEastAsia" w:eastAsiaTheme="majorEastAsia" w:hAnsiTheme="majorEastAsia" w:cs="宋体"/>
              <w:color w:val="000000" w:themeColor="text1"/>
              <w:kern w:val="0"/>
              <w:szCs w:val="21"/>
            </w:rPr>
          </w:pPr>
        </w:p>
      </w:sdtContent>
    </w:sdt>
    <w:p w:rsidR="006E7DB8" w:rsidRDefault="00910452">
      <w:pPr>
        <w:spacing w:line="276" w:lineRule="auto"/>
        <w:ind w:firstLineChars="200" w:firstLine="420"/>
        <w:rPr>
          <w:rFonts w:ascii="仿宋" w:eastAsia="仿宋" w:hAnsi="仿宋"/>
          <w:szCs w:val="21"/>
        </w:rPr>
      </w:pPr>
      <w:r>
        <w:rPr>
          <w:rFonts w:ascii="仿宋" w:eastAsia="仿宋" w:hAnsi="仿宋" w:hint="eastAsia"/>
          <w:szCs w:val="21"/>
        </w:rPr>
        <w:t>最高限价（如有）：</w:t>
      </w:r>
      <w:r>
        <w:rPr>
          <w:rFonts w:ascii="仿宋" w:eastAsia="仿宋" w:hAnsi="仿宋" w:hint="eastAsia"/>
          <w:szCs w:val="21"/>
        </w:rPr>
        <w:t>1,500,000.00</w:t>
      </w:r>
      <w:r>
        <w:rPr>
          <w:rFonts w:ascii="仿宋" w:eastAsia="仿宋" w:hAnsi="仿宋" w:hint="eastAsia"/>
          <w:szCs w:val="21"/>
        </w:rPr>
        <w:t>元</w:t>
      </w:r>
    </w:p>
    <w:p w:rsidR="006E7DB8" w:rsidRDefault="00910452">
      <w:pPr>
        <w:spacing w:line="276" w:lineRule="auto"/>
        <w:ind w:firstLineChars="200" w:firstLine="420"/>
        <w:rPr>
          <w:rFonts w:ascii="仿宋" w:eastAsia="仿宋" w:hAnsi="仿宋"/>
          <w:szCs w:val="21"/>
          <w:u w:val="single"/>
        </w:rPr>
      </w:pPr>
      <w:r>
        <w:rPr>
          <w:rFonts w:ascii="仿宋" w:eastAsia="仿宋" w:hAnsi="仿宋" w:hint="eastAsia"/>
          <w:szCs w:val="21"/>
        </w:rPr>
        <w:t>采购需求：详见第三章　货物需求</w:t>
      </w:r>
    </w:p>
    <w:p w:rsidR="006E7DB8" w:rsidRDefault="00910452">
      <w:pPr>
        <w:spacing w:line="276" w:lineRule="auto"/>
        <w:ind w:firstLineChars="200" w:firstLine="420"/>
        <w:rPr>
          <w:rFonts w:ascii="仿宋" w:eastAsia="仿宋" w:hAnsi="仿宋"/>
          <w:szCs w:val="21"/>
        </w:rPr>
      </w:pPr>
      <w:r>
        <w:rPr>
          <w:rFonts w:ascii="仿宋" w:eastAsia="仿宋" w:hAnsi="仿宋" w:hint="eastAsia"/>
          <w:szCs w:val="21"/>
        </w:rPr>
        <w:t>合同履行期限：合同签订后十五日内交货</w:t>
      </w:r>
    </w:p>
    <w:p w:rsidR="006E7DB8" w:rsidRDefault="00910452">
      <w:pPr>
        <w:spacing w:line="276" w:lineRule="auto"/>
        <w:ind w:firstLineChars="200" w:firstLine="420"/>
        <w:rPr>
          <w:rFonts w:ascii="仿宋" w:eastAsia="仿宋" w:hAnsi="仿宋"/>
          <w:szCs w:val="21"/>
        </w:rPr>
      </w:pPr>
      <w:r>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6E7DB8" w:rsidRDefault="00910452">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Pr>
              <w:rFonts w:ascii="仿宋_GB2312" w:eastAsia="仿宋_GB2312" w:hAnsi="仿宋_GB2312" w:cs="仿宋_GB2312" w:hint="eastAsia"/>
              <w:kern w:val="0"/>
              <w:szCs w:val="21"/>
            </w:rPr>
            <w:t>不允许联合体</w:t>
          </w:r>
        </w:sdtContent>
      </w:sdt>
      <w:r>
        <w:rPr>
          <w:rFonts w:ascii="仿宋" w:eastAsia="仿宋" w:hAnsi="仿宋" w:hint="eastAsia"/>
          <w:szCs w:val="21"/>
        </w:rPr>
        <w:t>投标</w:t>
      </w:r>
    </w:p>
    <w:p w:rsidR="006E7DB8" w:rsidRDefault="00910452">
      <w:pPr>
        <w:keepNext/>
        <w:keepLines/>
        <w:spacing w:line="276" w:lineRule="auto"/>
        <w:outlineLvl w:val="1"/>
        <w:rPr>
          <w:rFonts w:ascii="仿宋" w:eastAsia="仿宋" w:hAnsi="仿宋" w:cs="宋体"/>
          <w:bCs/>
          <w:szCs w:val="21"/>
        </w:rPr>
      </w:pPr>
      <w:bookmarkStart w:id="8" w:name="_Toc35393622"/>
      <w:bookmarkStart w:id="9" w:name="_Toc28359080"/>
      <w:bookmarkStart w:id="10" w:name="_Toc28359003"/>
      <w:bookmarkStart w:id="11" w:name="_Toc35393791"/>
      <w:r>
        <w:rPr>
          <w:rFonts w:ascii="仿宋" w:eastAsia="仿宋" w:hAnsi="仿宋" w:cs="宋体" w:hint="eastAsia"/>
          <w:bCs/>
          <w:szCs w:val="21"/>
        </w:rPr>
        <w:t>二、供应商的资格要求：</w:t>
      </w:r>
      <w:bookmarkEnd w:id="8"/>
      <w:bookmarkEnd w:id="9"/>
      <w:bookmarkEnd w:id="10"/>
      <w:bookmarkEnd w:id="11"/>
    </w:p>
    <w:p w:rsidR="006E7DB8" w:rsidRDefault="00910452">
      <w:pPr>
        <w:spacing w:line="276" w:lineRule="auto"/>
        <w:ind w:firstLineChars="200" w:firstLine="420"/>
        <w:rPr>
          <w:rFonts w:ascii="仿宋" w:eastAsia="仿宋" w:hAnsi="仿宋"/>
          <w:szCs w:val="21"/>
        </w:rPr>
      </w:pPr>
      <w:r>
        <w:rPr>
          <w:rFonts w:ascii="仿宋" w:eastAsia="仿宋" w:hAnsi="仿宋" w:hint="eastAsia"/>
          <w:szCs w:val="21"/>
        </w:rPr>
        <w:t>1.</w:t>
      </w:r>
      <w:r>
        <w:rPr>
          <w:rFonts w:ascii="仿宋" w:eastAsia="仿宋" w:hAnsi="仿宋" w:hint="eastAsia"/>
          <w:szCs w:val="21"/>
        </w:rPr>
        <w:t>满足《中华人民共和国政府采购法》第二十二条规定；</w:t>
      </w:r>
    </w:p>
    <w:p w:rsidR="006E7DB8" w:rsidRDefault="00910452">
      <w:pPr>
        <w:spacing w:line="276" w:lineRule="auto"/>
        <w:ind w:firstLineChars="200" w:firstLine="420"/>
        <w:rPr>
          <w:rFonts w:ascii="仿宋" w:eastAsia="仿宋" w:hAnsi="仿宋"/>
          <w:color w:val="FF0000"/>
          <w:szCs w:val="21"/>
          <w:u w:val="single"/>
        </w:rPr>
      </w:pPr>
      <w:bookmarkStart w:id="12" w:name="_Toc28359081"/>
      <w:bookmarkStart w:id="13" w:name="_Toc28359004"/>
      <w:r>
        <w:rPr>
          <w:rFonts w:ascii="仿宋" w:eastAsia="仿宋" w:hAnsi="仿宋"/>
          <w:szCs w:val="21"/>
        </w:rPr>
        <w:t>2</w:t>
      </w:r>
      <w:r>
        <w:rPr>
          <w:rFonts w:ascii="仿宋" w:eastAsia="仿宋" w:hAnsi="仿宋" w:hint="eastAsia"/>
          <w:szCs w:val="21"/>
        </w:rPr>
        <w:t>.</w:t>
      </w:r>
      <w:r>
        <w:rPr>
          <w:rFonts w:ascii="仿宋" w:eastAsia="仿宋" w:hAnsi="仿宋" w:hint="eastAsia"/>
          <w:szCs w:val="21"/>
        </w:rPr>
        <w:t>落实政府采购政策需满足的资格要求：</w:t>
      </w:r>
      <w:r>
        <w:rPr>
          <w:rFonts w:ascii="仿宋" w:eastAsia="仿宋" w:hAnsi="仿宋" w:hint="eastAsia"/>
          <w:szCs w:val="21"/>
        </w:rPr>
        <w:t>无</w:t>
      </w:r>
    </w:p>
    <w:p w:rsidR="006E7DB8" w:rsidRDefault="00910452">
      <w:pPr>
        <w:spacing w:line="276" w:lineRule="auto"/>
        <w:ind w:firstLineChars="200" w:firstLine="420"/>
        <w:rPr>
          <w:rFonts w:ascii="仿宋" w:eastAsia="仿宋" w:hAnsi="仿宋"/>
          <w:i/>
          <w:iCs/>
          <w:color w:val="FF0000"/>
          <w:szCs w:val="21"/>
          <w:u w:val="single"/>
        </w:rPr>
      </w:pPr>
      <w:r>
        <w:rPr>
          <w:rFonts w:ascii="仿宋" w:eastAsia="仿宋" w:hAnsi="仿宋" w:hint="eastAsia"/>
          <w:szCs w:val="21"/>
        </w:rPr>
        <w:t>3.</w:t>
      </w:r>
      <w:r>
        <w:rPr>
          <w:rFonts w:ascii="仿宋" w:eastAsia="仿宋" w:hAnsi="仿宋" w:hint="eastAsia"/>
          <w:szCs w:val="21"/>
        </w:rPr>
        <w:t>本项目的特定资格要求：</w:t>
      </w:r>
      <w:r>
        <w:rPr>
          <w:rFonts w:ascii="仿宋" w:eastAsia="仿宋" w:hAnsi="仿宋" w:hint="eastAsia"/>
          <w:szCs w:val="21"/>
        </w:rPr>
        <w:t>无</w:t>
      </w:r>
    </w:p>
    <w:p w:rsidR="006E7DB8" w:rsidRDefault="00910452">
      <w:pPr>
        <w:keepNext/>
        <w:keepLines/>
        <w:spacing w:line="276" w:lineRule="auto"/>
        <w:outlineLvl w:val="1"/>
        <w:rPr>
          <w:rFonts w:ascii="仿宋" w:eastAsia="仿宋" w:hAnsi="仿宋" w:cs="宋体"/>
          <w:bCs/>
          <w:szCs w:val="21"/>
        </w:rPr>
      </w:pPr>
      <w:r>
        <w:rPr>
          <w:rFonts w:ascii="仿宋" w:eastAsia="仿宋" w:hAnsi="仿宋" w:cs="宋体" w:hint="eastAsia"/>
          <w:bCs/>
          <w:szCs w:val="21"/>
        </w:rPr>
        <w:t>三、政府采购供应商入库须知</w:t>
      </w:r>
    </w:p>
    <w:p w:rsidR="006E7DB8" w:rsidRDefault="00910452">
      <w:pPr>
        <w:spacing w:line="276" w:lineRule="auto"/>
        <w:ind w:firstLineChars="200" w:firstLine="420"/>
        <w:rPr>
          <w:rFonts w:ascii="仿宋" w:eastAsia="仿宋" w:hAnsi="仿宋" w:cs="宋体"/>
          <w:szCs w:val="21"/>
        </w:rPr>
      </w:pPr>
      <w:r>
        <w:rPr>
          <w:rFonts w:ascii="仿宋" w:eastAsia="仿宋" w:hAnsi="仿宋" w:cs="宋体" w:hint="eastAsia"/>
          <w:szCs w:val="21"/>
        </w:rPr>
        <w:t>参加辽宁省政府采购活动的供应商未进入辽宁省政府采购</w:t>
      </w:r>
      <w:proofErr w:type="gramStart"/>
      <w:r>
        <w:rPr>
          <w:rFonts w:ascii="仿宋" w:eastAsia="仿宋" w:hAnsi="仿宋" w:cs="宋体" w:hint="eastAsia"/>
          <w:szCs w:val="21"/>
        </w:rPr>
        <w:t>供应商库的</w:t>
      </w:r>
      <w:proofErr w:type="gramEnd"/>
      <w:r>
        <w:rPr>
          <w:rFonts w:ascii="仿宋" w:eastAsia="仿宋" w:hAnsi="仿宋" w:cs="宋体" w:hint="eastAsia"/>
          <w:szCs w:val="21"/>
        </w:rPr>
        <w:t>，请详阅辽宁政府采购网</w:t>
      </w:r>
      <w:r>
        <w:rPr>
          <w:rFonts w:ascii="仿宋" w:eastAsia="仿宋" w:hAnsi="仿宋" w:cs="宋体" w:hint="eastAsia"/>
          <w:szCs w:val="21"/>
        </w:rPr>
        <w:t xml:space="preserve"> </w:t>
      </w:r>
      <w:r>
        <w:rPr>
          <w:rFonts w:ascii="仿宋" w:eastAsia="仿宋" w:hAnsi="仿宋" w:cs="宋体" w:hint="eastAsia"/>
          <w:szCs w:val="21"/>
        </w:rPr>
        <w:t>“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Pr>
          <w:rFonts w:ascii="仿宋" w:eastAsia="仿宋" w:hAnsi="仿宋" w:cs="宋体" w:hint="eastAsia"/>
          <w:szCs w:val="21"/>
        </w:rPr>
        <w:t>辽财采函</w:t>
      </w:r>
      <w:proofErr w:type="gramEnd"/>
      <w:r>
        <w:rPr>
          <w:rFonts w:ascii="仿宋" w:eastAsia="仿宋" w:hAnsi="仿宋" w:cs="宋体" w:hint="eastAsia"/>
          <w:szCs w:val="21"/>
        </w:rPr>
        <w:t>〔</w:t>
      </w:r>
      <w:r>
        <w:rPr>
          <w:rFonts w:ascii="仿宋" w:eastAsia="仿宋" w:hAnsi="仿宋" w:cs="宋体" w:hint="eastAsia"/>
          <w:szCs w:val="21"/>
        </w:rPr>
        <w:t>2020</w:t>
      </w:r>
      <w:r>
        <w:rPr>
          <w:rFonts w:ascii="仿宋" w:eastAsia="仿宋" w:hAnsi="仿宋" w:cs="宋体" w:hint="eastAsia"/>
          <w:szCs w:val="21"/>
        </w:rPr>
        <w:t>〕</w:t>
      </w:r>
      <w:r>
        <w:rPr>
          <w:rFonts w:ascii="仿宋" w:eastAsia="仿宋" w:hAnsi="仿宋" w:cs="宋体" w:hint="eastAsia"/>
          <w:szCs w:val="21"/>
        </w:rPr>
        <w:t>198</w:t>
      </w:r>
      <w:r>
        <w:rPr>
          <w:rFonts w:ascii="仿宋" w:eastAsia="仿宋" w:hAnsi="仿宋" w:cs="宋体" w:hint="eastAsia"/>
          <w:szCs w:val="21"/>
        </w:rPr>
        <w:t>号）。</w:t>
      </w:r>
    </w:p>
    <w:p w:rsidR="006E7DB8" w:rsidRDefault="00910452">
      <w:pPr>
        <w:widowControl/>
        <w:adjustRightInd w:val="0"/>
        <w:snapToGrid w:val="0"/>
        <w:spacing w:line="276" w:lineRule="auto"/>
        <w:ind w:firstLineChars="200" w:firstLine="420"/>
        <w:jc w:val="left"/>
        <w:rPr>
          <w:rFonts w:ascii="仿宋" w:eastAsia="仿宋" w:hAnsi="仿宋" w:cs="仿宋_GB2312"/>
          <w:kern w:val="0"/>
          <w:szCs w:val="21"/>
        </w:rPr>
      </w:pPr>
      <w:bookmarkStart w:id="14" w:name="_Toc35393792"/>
      <w:bookmarkStart w:id="15" w:name="_Toc35393623"/>
      <w:r>
        <w:rPr>
          <w:rFonts w:ascii="仿宋" w:eastAsia="仿宋" w:hAnsi="仿宋" w:cs="仿宋_GB2312" w:hint="eastAsia"/>
          <w:kern w:val="0"/>
          <w:szCs w:val="21"/>
        </w:rPr>
        <w:lastRenderedPageBreak/>
        <w:t>供应商未进入营口市审批技术审查与公共资源交易中心</w:t>
      </w:r>
      <w:proofErr w:type="gramStart"/>
      <w:r>
        <w:rPr>
          <w:rFonts w:ascii="仿宋" w:eastAsia="仿宋" w:hAnsi="仿宋" w:cs="仿宋_GB2312" w:hint="eastAsia"/>
          <w:kern w:val="0"/>
          <w:szCs w:val="21"/>
        </w:rPr>
        <w:t>供应商库的</w:t>
      </w:r>
      <w:proofErr w:type="gramEnd"/>
      <w:r>
        <w:rPr>
          <w:rFonts w:ascii="仿宋" w:eastAsia="仿宋" w:hAnsi="仿宋" w:cs="仿宋_GB2312" w:hint="eastAsia"/>
          <w:kern w:val="0"/>
          <w:szCs w:val="21"/>
        </w:rPr>
        <w:t>，及时进入营口市公共资源交易平台（</w:t>
      </w:r>
      <w:r>
        <w:rPr>
          <w:rFonts w:ascii="仿宋" w:eastAsia="仿宋" w:hAnsi="仿宋" w:cs="仿宋_GB2312" w:hint="eastAsia"/>
          <w:kern w:val="0"/>
          <w:szCs w:val="21"/>
        </w:rPr>
        <w:t>http://yk-ccgp.yingkou.net.cn</w:t>
      </w:r>
      <w:r>
        <w:rPr>
          <w:rFonts w:ascii="仿宋" w:eastAsia="仿宋" w:hAnsi="仿宋" w:cs="仿宋_GB2312" w:hint="eastAsia"/>
          <w:kern w:val="0"/>
          <w:szCs w:val="21"/>
        </w:rPr>
        <w:t>）办理入库登记手续。（技术咨询电话：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Pr>
              <w:rStyle w:val="af7"/>
              <w:rFonts w:ascii="仿宋" w:eastAsia="仿宋" w:hAnsi="仿宋" w:hint="eastAsia"/>
              <w:color w:val="auto"/>
              <w:szCs w:val="21"/>
            </w:rPr>
            <w:t>13304049817</w:t>
          </w:r>
        </w:sdtContent>
      </w:sdt>
      <w:r>
        <w:rPr>
          <w:rFonts w:ascii="仿宋" w:eastAsia="仿宋" w:hAnsi="仿宋" w:cs="仿宋_GB2312" w:hint="eastAsia"/>
          <w:kern w:val="0"/>
          <w:szCs w:val="21"/>
        </w:rPr>
        <w:t>于先生</w:t>
      </w:r>
      <w:r>
        <w:rPr>
          <w:rFonts w:ascii="仿宋" w:eastAsia="仿宋" w:hAnsi="仿宋" w:cs="仿宋_GB2312" w:hint="eastAsia"/>
          <w:kern w:val="0"/>
          <w:szCs w:val="21"/>
        </w:rPr>
        <w:t>;</w:t>
      </w:r>
      <w:r>
        <w:rPr>
          <w:rFonts w:ascii="仿宋" w:eastAsia="仿宋" w:hAnsi="仿宋" w:cs="仿宋_GB2312" w:hint="eastAsia"/>
          <w:kern w:val="0"/>
          <w:szCs w:val="21"/>
        </w:rPr>
        <w:t>入库审批电话：</w:t>
      </w:r>
      <w:sdt>
        <w:sdtPr>
          <w:rPr>
            <w:rFonts w:hint="eastAsia"/>
          </w:rPr>
          <w:alias w:val="入库审批电话"/>
          <w:tag w:val="入库审批电话"/>
          <w:id w:val="-1684267343"/>
          <w:placeholder>
            <w:docPart w:val="AA6124D4AA9A44728F363CBFE378A5ED"/>
          </w:placeholder>
          <w:showingPlcHdr/>
        </w:sdtPr>
        <w:sdtEndPr/>
        <w:sdtContent>
          <w:r>
            <w:rPr>
              <w:rStyle w:val="af7"/>
              <w:rFonts w:ascii="仿宋" w:eastAsia="仿宋" w:hAnsi="仿宋" w:hint="eastAsia"/>
              <w:color w:val="auto"/>
              <w:szCs w:val="21"/>
            </w:rPr>
            <w:t>0417-2972507</w:t>
          </w:r>
        </w:sdtContent>
      </w:sdt>
      <w:r>
        <w:rPr>
          <w:rFonts w:ascii="仿宋" w:eastAsia="仿宋" w:hAnsi="仿宋" w:cs="仿宋_GB2312" w:hint="eastAsia"/>
          <w:kern w:val="0"/>
          <w:szCs w:val="21"/>
        </w:rPr>
        <w:t>）；已入库投标人使用注册的账号密码登录营口市公共资源交易平台</w:t>
      </w:r>
      <w:r>
        <w:rPr>
          <w:rFonts w:ascii="仿宋" w:eastAsia="仿宋" w:hAnsi="仿宋" w:cs="仿宋_GB2312" w:hint="eastAsia"/>
          <w:kern w:val="0"/>
          <w:szCs w:val="21"/>
        </w:rPr>
        <w:t xml:space="preserve"> </w:t>
      </w:r>
      <w:r>
        <w:rPr>
          <w:rFonts w:ascii="仿宋" w:eastAsia="仿宋" w:hAnsi="仿宋" w:cs="仿宋_GB2312" w:hint="eastAsia"/>
          <w:kern w:val="0"/>
          <w:szCs w:val="21"/>
        </w:rPr>
        <w:t>（</w:t>
      </w:r>
      <w:r>
        <w:rPr>
          <w:rFonts w:ascii="仿宋" w:eastAsia="仿宋" w:hAnsi="仿宋" w:cs="仿宋_GB2312" w:hint="eastAsia"/>
          <w:kern w:val="0"/>
          <w:szCs w:val="21"/>
        </w:rPr>
        <w:t>http://yk-ccgp.yingkou.net.cn</w:t>
      </w:r>
      <w:r>
        <w:rPr>
          <w:rFonts w:ascii="仿宋" w:eastAsia="仿宋" w:hAnsi="仿宋" w:cs="仿宋_GB2312" w:hint="eastAsia"/>
          <w:kern w:val="0"/>
          <w:szCs w:val="21"/>
        </w:rPr>
        <w:t>）下载招标文件。</w:t>
      </w:r>
    </w:p>
    <w:p w:rsidR="006E7DB8" w:rsidRDefault="00910452">
      <w:pPr>
        <w:keepNext/>
        <w:keepLines/>
        <w:spacing w:line="276" w:lineRule="auto"/>
        <w:outlineLvl w:val="1"/>
        <w:rPr>
          <w:rFonts w:ascii="仿宋" w:eastAsia="仿宋" w:hAnsi="仿宋" w:cs="宋体"/>
          <w:bCs/>
          <w:szCs w:val="21"/>
        </w:rPr>
      </w:pPr>
      <w:r>
        <w:rPr>
          <w:rFonts w:ascii="仿宋" w:eastAsia="仿宋" w:hAnsi="仿宋" w:cs="宋体" w:hint="eastAsia"/>
          <w:bCs/>
          <w:szCs w:val="21"/>
        </w:rPr>
        <w:t>四、获取招标文件</w:t>
      </w:r>
      <w:bookmarkEnd w:id="12"/>
      <w:bookmarkEnd w:id="13"/>
      <w:bookmarkEnd w:id="14"/>
      <w:bookmarkEnd w:id="15"/>
    </w:p>
    <w:p w:rsidR="006E7DB8" w:rsidRDefault="00910452">
      <w:pPr>
        <w:spacing w:line="276" w:lineRule="auto"/>
        <w:ind w:firstLine="540"/>
        <w:rPr>
          <w:rFonts w:ascii="仿宋" w:eastAsia="仿宋" w:hAnsi="仿宋" w:cs="宋体"/>
          <w:szCs w:val="21"/>
        </w:rPr>
      </w:pPr>
      <w:r>
        <w:rPr>
          <w:rFonts w:ascii="仿宋" w:eastAsia="仿宋" w:hAnsi="仿宋" w:cs="宋体" w:hint="eastAsia"/>
          <w:szCs w:val="21"/>
        </w:rPr>
        <w:t>时间：</w:t>
      </w:r>
      <w:r>
        <w:rPr>
          <w:rFonts w:ascii="仿宋" w:eastAsia="仿宋" w:hAnsi="仿宋" w:cs="宋体"/>
          <w:szCs w:val="21"/>
        </w:rPr>
        <w:t>即日起</w:t>
      </w:r>
      <w:r>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rPr>
            <w:rFonts w:hint="default"/>
          </w:rPr>
        </w:sdtEndPr>
        <w:sdtContent>
          <w:r>
            <w:rPr>
              <w:rFonts w:ascii="仿宋" w:eastAsia="仿宋" w:hAnsi="仿宋" w:hint="eastAsia"/>
              <w:szCs w:val="21"/>
            </w:rPr>
            <w:t>2021</w:t>
          </w:r>
          <w:r>
            <w:rPr>
              <w:rFonts w:ascii="仿宋" w:eastAsia="仿宋" w:hAnsi="仿宋" w:hint="eastAsia"/>
              <w:szCs w:val="21"/>
            </w:rPr>
            <w:t>年</w:t>
          </w:r>
          <w:r>
            <w:rPr>
              <w:rFonts w:ascii="仿宋" w:eastAsia="仿宋" w:hAnsi="仿宋" w:hint="eastAsia"/>
              <w:szCs w:val="21"/>
            </w:rPr>
            <w:t>04</w:t>
          </w:r>
          <w:r>
            <w:rPr>
              <w:rFonts w:ascii="仿宋" w:eastAsia="仿宋" w:hAnsi="仿宋" w:hint="eastAsia"/>
              <w:szCs w:val="21"/>
            </w:rPr>
            <w:t>月</w:t>
          </w:r>
          <w:r>
            <w:rPr>
              <w:rFonts w:ascii="仿宋" w:eastAsia="仿宋" w:hAnsi="仿宋" w:hint="eastAsia"/>
              <w:szCs w:val="21"/>
            </w:rPr>
            <w:t>02</w:t>
          </w:r>
          <w:r>
            <w:rPr>
              <w:rFonts w:ascii="仿宋" w:eastAsia="仿宋" w:hAnsi="仿宋" w:hint="eastAsia"/>
              <w:szCs w:val="21"/>
            </w:rPr>
            <w:t>日</w:t>
          </w:r>
          <w:r>
            <w:rPr>
              <w:rFonts w:ascii="仿宋" w:eastAsia="仿宋" w:hAnsi="仿宋" w:hint="eastAsia"/>
              <w:szCs w:val="21"/>
            </w:rPr>
            <w:t>17</w:t>
          </w:r>
          <w:r>
            <w:rPr>
              <w:rFonts w:ascii="仿宋" w:eastAsia="仿宋" w:hAnsi="仿宋" w:hint="eastAsia"/>
              <w:szCs w:val="21"/>
            </w:rPr>
            <w:t>：</w:t>
          </w:r>
          <w:r>
            <w:rPr>
              <w:rFonts w:ascii="仿宋" w:eastAsia="仿宋" w:hAnsi="仿宋" w:hint="eastAsia"/>
              <w:szCs w:val="21"/>
            </w:rPr>
            <w:t>00</w:t>
          </w:r>
        </w:sdtContent>
      </w:sdt>
      <w:r>
        <w:rPr>
          <w:rFonts w:ascii="仿宋" w:eastAsia="仿宋" w:hAnsi="仿宋" w:cs="宋体" w:hint="eastAsia"/>
          <w:szCs w:val="21"/>
        </w:rPr>
        <w:t>（北京时间，</w:t>
      </w:r>
      <w:r>
        <w:rPr>
          <w:rFonts w:ascii="仿宋" w:eastAsia="仿宋" w:hAnsi="仿宋" w:cs="宋体"/>
          <w:szCs w:val="21"/>
        </w:rPr>
        <w:t>法定节假日</w:t>
      </w:r>
      <w:r>
        <w:rPr>
          <w:rFonts w:ascii="仿宋" w:eastAsia="仿宋" w:hAnsi="仿宋" w:cs="宋体" w:hint="eastAsia"/>
          <w:szCs w:val="21"/>
        </w:rPr>
        <w:t>除外）</w:t>
      </w:r>
    </w:p>
    <w:p w:rsidR="006E7DB8" w:rsidRDefault="00910452">
      <w:pPr>
        <w:spacing w:line="276" w:lineRule="auto"/>
        <w:ind w:firstLine="540"/>
        <w:rPr>
          <w:rFonts w:ascii="仿宋" w:eastAsia="仿宋" w:hAnsi="仿宋" w:cs="宋体"/>
          <w:szCs w:val="21"/>
        </w:rPr>
      </w:pPr>
      <w:r>
        <w:rPr>
          <w:rFonts w:ascii="仿宋" w:eastAsia="仿宋" w:hAnsi="仿宋" w:cs="宋体" w:hint="eastAsia"/>
          <w:szCs w:val="21"/>
        </w:rPr>
        <w:t>地点：</w:t>
      </w:r>
      <w:r>
        <w:rPr>
          <w:rFonts w:ascii="仿宋" w:eastAsia="仿宋" w:hAnsi="仿宋" w:cs="仿宋_GB2312" w:hint="eastAsia"/>
          <w:kern w:val="0"/>
          <w:szCs w:val="21"/>
        </w:rPr>
        <w:t>营口市公共资源交易平台</w:t>
      </w:r>
      <w:r>
        <w:rPr>
          <w:rFonts w:ascii="仿宋" w:eastAsia="仿宋" w:hAnsi="仿宋" w:cs="宋体" w:hint="eastAsia"/>
          <w:szCs w:val="21"/>
        </w:rPr>
        <w:t>（</w:t>
      </w:r>
      <w:r>
        <w:rPr>
          <w:rFonts w:ascii="仿宋" w:eastAsia="仿宋" w:hAnsi="仿宋" w:cs="宋体" w:hint="eastAsia"/>
          <w:szCs w:val="21"/>
        </w:rPr>
        <w:t>http://yk-ccgp.yingkou.net.cn</w:t>
      </w:r>
      <w:r>
        <w:rPr>
          <w:rFonts w:ascii="仿宋" w:eastAsia="仿宋" w:hAnsi="仿宋" w:cs="宋体" w:hint="eastAsia"/>
          <w:szCs w:val="21"/>
        </w:rPr>
        <w:t>）</w:t>
      </w:r>
      <w:r>
        <w:rPr>
          <w:rFonts w:ascii="仿宋" w:eastAsia="仿宋" w:hAnsi="仿宋" w:cs="宋体"/>
          <w:szCs w:val="21"/>
        </w:rPr>
        <w:t xml:space="preserve"> </w:t>
      </w:r>
    </w:p>
    <w:p w:rsidR="006E7DB8" w:rsidRDefault="00910452">
      <w:pPr>
        <w:spacing w:line="276" w:lineRule="auto"/>
        <w:ind w:firstLine="540"/>
        <w:rPr>
          <w:rFonts w:ascii="仿宋" w:eastAsia="仿宋" w:hAnsi="仿宋" w:cs="宋体"/>
          <w:color w:val="FF0000"/>
          <w:szCs w:val="21"/>
        </w:rPr>
      </w:pPr>
      <w:r>
        <w:rPr>
          <w:rFonts w:ascii="仿宋" w:eastAsia="仿宋" w:hAnsi="仿宋" w:cs="宋体" w:hint="eastAsia"/>
          <w:szCs w:val="21"/>
        </w:rPr>
        <w:t>方式：在线下载</w:t>
      </w:r>
    </w:p>
    <w:p w:rsidR="006E7DB8" w:rsidRDefault="00910452">
      <w:pPr>
        <w:keepNext/>
        <w:keepLines/>
        <w:spacing w:line="276" w:lineRule="auto"/>
        <w:outlineLvl w:val="1"/>
        <w:rPr>
          <w:rFonts w:ascii="仿宋" w:eastAsia="仿宋" w:hAnsi="仿宋" w:cs="宋体"/>
          <w:bCs/>
          <w:szCs w:val="21"/>
        </w:rPr>
      </w:pPr>
      <w:bookmarkStart w:id="16" w:name="_Toc28359005"/>
      <w:bookmarkStart w:id="17" w:name="_Toc28359082"/>
      <w:bookmarkStart w:id="18" w:name="_Toc35393624"/>
      <w:bookmarkStart w:id="19" w:name="_Toc35393793"/>
      <w:r>
        <w:rPr>
          <w:rFonts w:ascii="仿宋" w:eastAsia="仿宋" w:hAnsi="仿宋" w:cs="宋体" w:hint="eastAsia"/>
          <w:bCs/>
          <w:szCs w:val="21"/>
        </w:rPr>
        <w:t>五、提交投标文件</w:t>
      </w:r>
      <w:bookmarkEnd w:id="16"/>
      <w:bookmarkEnd w:id="17"/>
      <w:r>
        <w:rPr>
          <w:rFonts w:ascii="仿宋" w:eastAsia="仿宋" w:hAnsi="仿宋" w:cs="宋体" w:hint="eastAsia"/>
          <w:bCs/>
          <w:szCs w:val="21"/>
        </w:rPr>
        <w:t>截止时间、开标时间和地点</w:t>
      </w:r>
      <w:bookmarkEnd w:id="18"/>
      <w:bookmarkEnd w:id="19"/>
    </w:p>
    <w:p w:rsidR="006E7DB8" w:rsidRDefault="00910452">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Pr>
              <w:rFonts w:ascii="仿宋" w:eastAsia="仿宋" w:hAnsi="仿宋" w:hint="eastAsia"/>
              <w:szCs w:val="21"/>
            </w:rPr>
            <w:t>2021/4/13 9:30:00</w:t>
          </w:r>
        </w:sdtContent>
      </w:sdt>
      <w:r>
        <w:rPr>
          <w:rFonts w:ascii="仿宋" w:eastAsia="仿宋" w:hAnsi="仿宋" w:hint="eastAsia"/>
          <w:bCs/>
          <w:szCs w:val="21"/>
        </w:rPr>
        <w:t>（北京时间）</w:t>
      </w:r>
    </w:p>
    <w:p w:rsidR="006E7DB8" w:rsidRDefault="00910452">
      <w:pPr>
        <w:spacing w:line="276" w:lineRule="auto"/>
        <w:ind w:firstLineChars="200" w:firstLine="420"/>
        <w:rPr>
          <w:rFonts w:ascii="仿宋" w:eastAsia="仿宋" w:hAnsi="仿宋"/>
          <w:color w:val="FF0000"/>
          <w:szCs w:val="21"/>
          <w:u w:val="single"/>
        </w:rPr>
      </w:pPr>
      <w:r>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Pr>
              <w:rFonts w:ascii="仿宋" w:eastAsia="仿宋" w:hAnsi="仿宋" w:cs="仿宋_GB2312" w:hint="eastAsia"/>
              <w:kern w:val="0"/>
              <w:szCs w:val="21"/>
            </w:rPr>
            <w:t>营口市审批技术审查与公共资源交易中心</w:t>
          </w:r>
        </w:sdtContent>
      </w:sdt>
      <w:r>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Pr>
              <w:rFonts w:ascii="仿宋" w:eastAsia="仿宋" w:hAnsi="仿宋" w:hint="eastAsia"/>
              <w:szCs w:val="21"/>
            </w:rPr>
            <w:t>开标室</w:t>
          </w:r>
          <w:r>
            <w:rPr>
              <w:rFonts w:ascii="仿宋" w:eastAsia="仿宋" w:hAnsi="仿宋" w:hint="eastAsia"/>
              <w:szCs w:val="21"/>
            </w:rPr>
            <w:t>(</w:t>
          </w:r>
          <w:r>
            <w:rPr>
              <w:rFonts w:ascii="仿宋" w:eastAsia="仿宋" w:hAnsi="仿宋" w:hint="eastAsia"/>
              <w:szCs w:val="21"/>
            </w:rPr>
            <w:t>二</w:t>
          </w:r>
          <w:r>
            <w:rPr>
              <w:rFonts w:ascii="仿宋" w:eastAsia="仿宋" w:hAnsi="仿宋" w:hint="eastAsia"/>
              <w:szCs w:val="21"/>
            </w:rPr>
            <w:t>)</w:t>
          </w:r>
        </w:sdtContent>
      </w:sdt>
    </w:p>
    <w:p w:rsidR="006E7DB8" w:rsidRDefault="00910452">
      <w:pPr>
        <w:keepNext/>
        <w:keepLines/>
        <w:spacing w:line="276" w:lineRule="auto"/>
        <w:outlineLvl w:val="1"/>
        <w:rPr>
          <w:rFonts w:ascii="仿宋" w:eastAsia="仿宋" w:hAnsi="仿宋" w:cs="宋体"/>
          <w:bCs/>
          <w:szCs w:val="21"/>
        </w:rPr>
      </w:pPr>
      <w:bookmarkStart w:id="20" w:name="_Toc28359084"/>
      <w:bookmarkStart w:id="21" w:name="_Toc35393625"/>
      <w:bookmarkStart w:id="22" w:name="_Toc35393794"/>
      <w:bookmarkStart w:id="23" w:name="_Toc28359007"/>
      <w:r>
        <w:rPr>
          <w:rFonts w:ascii="仿宋" w:eastAsia="仿宋" w:hAnsi="仿宋" w:cs="宋体" w:hint="eastAsia"/>
          <w:bCs/>
          <w:szCs w:val="21"/>
        </w:rPr>
        <w:t>六、公告期限</w:t>
      </w:r>
      <w:bookmarkEnd w:id="20"/>
      <w:bookmarkEnd w:id="21"/>
      <w:bookmarkEnd w:id="22"/>
      <w:bookmarkEnd w:id="23"/>
    </w:p>
    <w:p w:rsidR="006E7DB8" w:rsidRDefault="00910452">
      <w:pPr>
        <w:spacing w:line="276" w:lineRule="auto"/>
        <w:ind w:firstLineChars="200" w:firstLine="420"/>
        <w:rPr>
          <w:rFonts w:ascii="仿宋" w:eastAsia="仿宋" w:hAnsi="仿宋" w:cs="宋体"/>
          <w:kern w:val="0"/>
          <w:szCs w:val="21"/>
        </w:rPr>
      </w:pPr>
      <w:r>
        <w:rPr>
          <w:rFonts w:ascii="仿宋" w:eastAsia="仿宋" w:hAnsi="仿宋" w:cs="宋体" w:hint="eastAsia"/>
          <w:kern w:val="0"/>
          <w:szCs w:val="21"/>
        </w:rPr>
        <w:t>自本公告发布之日起</w:t>
      </w:r>
      <w:r>
        <w:rPr>
          <w:rFonts w:ascii="仿宋" w:eastAsia="仿宋" w:hAnsi="仿宋" w:cs="宋体" w:hint="eastAsia"/>
          <w:kern w:val="0"/>
          <w:szCs w:val="21"/>
        </w:rPr>
        <w:t>5</w:t>
      </w:r>
      <w:r>
        <w:rPr>
          <w:rFonts w:ascii="仿宋" w:eastAsia="仿宋" w:hAnsi="仿宋" w:cs="宋体" w:hint="eastAsia"/>
          <w:kern w:val="0"/>
          <w:szCs w:val="21"/>
        </w:rPr>
        <w:t>个工作日。</w:t>
      </w:r>
    </w:p>
    <w:p w:rsidR="006E7DB8" w:rsidRDefault="00910452">
      <w:pPr>
        <w:keepNext/>
        <w:keepLines/>
        <w:spacing w:line="276" w:lineRule="auto"/>
        <w:outlineLvl w:val="1"/>
        <w:rPr>
          <w:rFonts w:ascii="仿宋" w:eastAsia="仿宋" w:hAnsi="仿宋" w:cs="宋体"/>
          <w:bCs/>
          <w:szCs w:val="21"/>
        </w:rPr>
      </w:pPr>
      <w:r>
        <w:rPr>
          <w:rFonts w:ascii="仿宋" w:eastAsia="仿宋" w:hAnsi="仿宋" w:cs="宋体" w:hint="eastAsia"/>
          <w:bCs/>
          <w:szCs w:val="21"/>
        </w:rPr>
        <w:t>七、质疑与投诉</w:t>
      </w:r>
    </w:p>
    <w:p w:rsidR="006E7DB8" w:rsidRDefault="00910452">
      <w:pPr>
        <w:widowControl/>
        <w:spacing w:line="276" w:lineRule="auto"/>
        <w:ind w:firstLine="539"/>
        <w:jc w:val="left"/>
        <w:rPr>
          <w:rFonts w:ascii="仿宋" w:eastAsia="仿宋" w:hAnsi="仿宋" w:cs="宋体"/>
          <w:szCs w:val="21"/>
        </w:rPr>
      </w:pPr>
      <w:r>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6E7DB8" w:rsidRDefault="00910452">
      <w:pPr>
        <w:widowControl/>
        <w:adjustRightInd w:val="0"/>
        <w:snapToGrid w:val="0"/>
        <w:spacing w:line="276" w:lineRule="auto"/>
        <w:ind w:firstLine="480"/>
        <w:jc w:val="left"/>
        <w:rPr>
          <w:rFonts w:ascii="仿宋" w:eastAsia="仿宋" w:hAnsi="仿宋" w:cs="宋体"/>
          <w:bCs/>
          <w:szCs w:val="21"/>
        </w:rPr>
      </w:pPr>
      <w:r>
        <w:rPr>
          <w:rFonts w:ascii="仿宋" w:eastAsia="仿宋" w:hAnsi="仿宋" w:cs="宋体" w:hint="eastAsia"/>
          <w:szCs w:val="21"/>
        </w:rPr>
        <w:t>1</w:t>
      </w:r>
      <w:r>
        <w:rPr>
          <w:rFonts w:ascii="仿宋" w:eastAsia="仿宋" w:hAnsi="仿宋" w:cs="宋体" w:hint="eastAsia"/>
          <w:szCs w:val="21"/>
        </w:rPr>
        <w:t>、接收质疑函方式：书面纸质质疑函</w:t>
      </w:r>
      <w:r>
        <w:rPr>
          <w:rFonts w:ascii="仿宋" w:eastAsia="仿宋" w:hAnsi="仿宋" w:cs="宋体" w:hint="eastAsia"/>
          <w:bCs/>
          <w:szCs w:val="21"/>
        </w:rPr>
        <w:t>（详</w:t>
      </w:r>
      <w:proofErr w:type="gramStart"/>
      <w:r>
        <w:rPr>
          <w:rFonts w:ascii="仿宋" w:eastAsia="仿宋" w:hAnsi="仿宋" w:cs="宋体" w:hint="eastAsia"/>
          <w:bCs/>
          <w:szCs w:val="21"/>
        </w:rPr>
        <w:t>询</w:t>
      </w:r>
      <w:proofErr w:type="gramEnd"/>
      <w:r>
        <w:rPr>
          <w:rFonts w:ascii="仿宋" w:eastAsia="仿宋" w:hAnsi="仿宋" w:cs="宋体" w:hint="eastAsia"/>
          <w:bCs/>
          <w:szCs w:val="21"/>
        </w:rPr>
        <w:t>办公室</w:t>
      </w:r>
      <w:r>
        <w:rPr>
          <w:rFonts w:ascii="仿宋" w:eastAsia="仿宋" w:hAnsi="仿宋" w:cs="宋体" w:hint="eastAsia"/>
          <w:b/>
          <w:bCs/>
          <w:szCs w:val="21"/>
        </w:rPr>
        <w:t>0417-2972518</w:t>
      </w:r>
      <w:r>
        <w:rPr>
          <w:rFonts w:ascii="仿宋" w:eastAsia="仿宋" w:hAnsi="仿宋" w:cs="宋体" w:hint="eastAsia"/>
          <w:bCs/>
          <w:szCs w:val="21"/>
        </w:rPr>
        <w:t>）</w:t>
      </w:r>
    </w:p>
    <w:p w:rsidR="006E7DB8" w:rsidRDefault="00910452">
      <w:pPr>
        <w:widowControl/>
        <w:adjustRightInd w:val="0"/>
        <w:snapToGrid w:val="0"/>
        <w:spacing w:line="276" w:lineRule="auto"/>
        <w:ind w:firstLine="480"/>
        <w:jc w:val="left"/>
        <w:rPr>
          <w:rFonts w:ascii="仿宋" w:eastAsia="仿宋" w:hAnsi="仿宋" w:cs="宋体"/>
          <w:bCs/>
          <w:szCs w:val="21"/>
        </w:rPr>
      </w:pPr>
      <w:r>
        <w:rPr>
          <w:rFonts w:ascii="仿宋" w:eastAsia="仿宋" w:hAnsi="仿宋" w:cs="宋体" w:hint="eastAsia"/>
          <w:szCs w:val="21"/>
        </w:rPr>
        <w:t>2</w:t>
      </w:r>
      <w:r>
        <w:rPr>
          <w:rFonts w:ascii="仿宋" w:eastAsia="仿宋" w:hAnsi="仿宋" w:cs="宋体" w:hint="eastAsia"/>
          <w:szCs w:val="21"/>
        </w:rPr>
        <w:t>、质疑函内容、格式：</w:t>
      </w:r>
      <w:r>
        <w:rPr>
          <w:rFonts w:ascii="仿宋" w:eastAsia="仿宋" w:hAnsi="仿宋" w:cs="宋体" w:hint="eastAsia"/>
          <w:bCs/>
          <w:szCs w:val="21"/>
        </w:rPr>
        <w:t>质疑函内容、格式及质疑流程详见营口市公共资源交易</w:t>
      </w:r>
      <w:proofErr w:type="gramStart"/>
      <w:r>
        <w:rPr>
          <w:rFonts w:ascii="仿宋" w:eastAsia="仿宋" w:hAnsi="仿宋" w:cs="宋体" w:hint="eastAsia"/>
          <w:bCs/>
          <w:szCs w:val="21"/>
        </w:rPr>
        <w:t>网通知</w:t>
      </w:r>
      <w:proofErr w:type="gramEnd"/>
      <w:r>
        <w:rPr>
          <w:rFonts w:ascii="仿宋" w:eastAsia="仿宋" w:hAnsi="仿宋" w:cs="宋体" w:hint="eastAsia"/>
          <w:bCs/>
          <w:szCs w:val="21"/>
        </w:rPr>
        <w:t>公告。</w:t>
      </w:r>
    </w:p>
    <w:p w:rsidR="006E7DB8" w:rsidRDefault="00910452">
      <w:pPr>
        <w:widowControl/>
        <w:adjustRightInd w:val="0"/>
        <w:snapToGrid w:val="0"/>
        <w:spacing w:line="276" w:lineRule="auto"/>
        <w:ind w:firstLine="480"/>
        <w:jc w:val="left"/>
        <w:rPr>
          <w:rFonts w:ascii="仿宋" w:eastAsia="仿宋" w:hAnsi="仿宋" w:cs="宋体"/>
          <w:szCs w:val="21"/>
        </w:rPr>
      </w:pPr>
      <w:r>
        <w:rPr>
          <w:rFonts w:ascii="仿宋" w:eastAsia="仿宋" w:hAnsi="仿宋" w:cs="宋体" w:hint="eastAsia"/>
          <w:szCs w:val="21"/>
        </w:rPr>
        <w:t>质疑供应商对采购人、采购代理机构的答复不满意，或者采购人、采购代理机构未在规定时间内</w:t>
      </w:r>
      <w:proofErr w:type="gramStart"/>
      <w:r>
        <w:rPr>
          <w:rFonts w:ascii="仿宋" w:eastAsia="仿宋" w:hAnsi="仿宋" w:cs="宋体" w:hint="eastAsia"/>
          <w:szCs w:val="21"/>
        </w:rPr>
        <w:t>作出</w:t>
      </w:r>
      <w:proofErr w:type="gramEnd"/>
      <w:r>
        <w:rPr>
          <w:rFonts w:ascii="仿宋" w:eastAsia="仿宋" w:hAnsi="仿宋" w:cs="宋体" w:hint="eastAsia"/>
          <w:szCs w:val="21"/>
        </w:rPr>
        <w:t>答复的，可以在答复期满后</w:t>
      </w:r>
      <w:r>
        <w:rPr>
          <w:rFonts w:ascii="仿宋" w:eastAsia="仿宋" w:hAnsi="仿宋" w:cs="宋体" w:hint="eastAsia"/>
          <w:szCs w:val="21"/>
        </w:rPr>
        <w:t>15</w:t>
      </w:r>
      <w:r>
        <w:rPr>
          <w:rFonts w:ascii="仿宋" w:eastAsia="仿宋" w:hAnsi="仿宋" w:cs="宋体" w:hint="eastAsia"/>
          <w:szCs w:val="21"/>
        </w:rPr>
        <w:t>个工作日内向本级财政部门提起投诉。</w:t>
      </w:r>
    </w:p>
    <w:p w:rsidR="006E7DB8" w:rsidRDefault="00910452">
      <w:pPr>
        <w:keepNext/>
        <w:keepLines/>
        <w:spacing w:line="276" w:lineRule="auto"/>
        <w:outlineLvl w:val="1"/>
        <w:rPr>
          <w:rFonts w:ascii="仿宋" w:eastAsia="仿宋" w:hAnsi="仿宋" w:cs="宋体"/>
          <w:bCs/>
          <w:szCs w:val="21"/>
        </w:rPr>
      </w:pPr>
      <w:bookmarkStart w:id="24" w:name="_Toc35393626"/>
      <w:bookmarkStart w:id="25" w:name="_Toc35393795"/>
      <w:r>
        <w:rPr>
          <w:rFonts w:ascii="仿宋" w:eastAsia="仿宋" w:hAnsi="仿宋" w:cs="宋体" w:hint="eastAsia"/>
          <w:bCs/>
          <w:szCs w:val="21"/>
        </w:rPr>
        <w:t>八、其他补充事宜</w:t>
      </w:r>
      <w:bookmarkEnd w:id="24"/>
      <w:bookmarkEnd w:id="25"/>
    </w:p>
    <w:p w:rsidR="006E7DB8" w:rsidRDefault="006E7DB8">
      <w:pPr>
        <w:spacing w:line="276" w:lineRule="auto"/>
        <w:ind w:left="495"/>
        <w:rPr>
          <w:rFonts w:ascii="仿宋" w:eastAsia="仿宋" w:hAnsi="仿宋"/>
          <w:szCs w:val="21"/>
        </w:rPr>
      </w:pPr>
    </w:p>
    <w:p w:rsidR="006E7DB8" w:rsidRDefault="00910452">
      <w:pPr>
        <w:keepNext/>
        <w:keepLines/>
        <w:spacing w:line="276" w:lineRule="auto"/>
        <w:outlineLvl w:val="1"/>
        <w:rPr>
          <w:rFonts w:ascii="仿宋" w:eastAsia="仿宋" w:hAnsi="仿宋" w:cs="宋体"/>
          <w:bCs/>
          <w:szCs w:val="21"/>
        </w:rPr>
      </w:pPr>
      <w:bookmarkStart w:id="26" w:name="_Toc28359085"/>
      <w:bookmarkStart w:id="27" w:name="_Toc35393796"/>
      <w:bookmarkStart w:id="28" w:name="_Toc35393627"/>
      <w:bookmarkStart w:id="29" w:name="_Toc28359008"/>
      <w:r>
        <w:rPr>
          <w:rFonts w:ascii="仿宋" w:eastAsia="仿宋" w:hAnsi="仿宋" w:cs="宋体" w:hint="eastAsia"/>
          <w:bCs/>
          <w:szCs w:val="21"/>
        </w:rPr>
        <w:t>九、对本次招标提出询问，请按</w:t>
      </w:r>
      <w:r>
        <w:rPr>
          <w:rFonts w:ascii="仿宋" w:eastAsia="仿宋" w:hAnsi="仿宋" w:cs="宋体"/>
          <w:bCs/>
          <w:szCs w:val="21"/>
        </w:rPr>
        <w:t>以下方式</w:t>
      </w:r>
      <w:r>
        <w:rPr>
          <w:rFonts w:ascii="仿宋" w:eastAsia="仿宋" w:hAnsi="仿宋" w:cs="宋体" w:hint="eastAsia"/>
          <w:bCs/>
          <w:szCs w:val="21"/>
        </w:rPr>
        <w:t>联系。</w:t>
      </w:r>
      <w:bookmarkEnd w:id="26"/>
      <w:bookmarkEnd w:id="27"/>
      <w:bookmarkEnd w:id="28"/>
      <w:bookmarkEnd w:id="29"/>
    </w:p>
    <w:p w:rsidR="006E7DB8" w:rsidRDefault="00910452">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1.</w:t>
      </w:r>
      <w:r>
        <w:rPr>
          <w:rFonts w:ascii="仿宋" w:eastAsia="仿宋" w:hAnsi="仿宋" w:cs="宋体" w:hint="eastAsia"/>
          <w:bCs/>
          <w:szCs w:val="21"/>
        </w:rPr>
        <w:t>采购人信息</w:t>
      </w:r>
    </w:p>
    <w:p w:rsidR="006E7DB8" w:rsidRDefault="00910452">
      <w:pPr>
        <w:spacing w:line="276" w:lineRule="auto"/>
        <w:ind w:firstLineChars="300" w:firstLine="630"/>
        <w:jc w:val="left"/>
        <w:rPr>
          <w:rFonts w:ascii="仿宋" w:eastAsia="仿宋" w:hAnsi="仿宋"/>
          <w:szCs w:val="21"/>
        </w:rPr>
      </w:pPr>
      <w:r>
        <w:rPr>
          <w:rFonts w:ascii="仿宋" w:eastAsia="仿宋" w:hAnsi="仿宋" w:hint="eastAsia"/>
          <w:szCs w:val="21"/>
        </w:rPr>
        <w:t>名</w:t>
      </w:r>
      <w:r>
        <w:rPr>
          <w:rFonts w:ascii="仿宋" w:eastAsia="仿宋" w:hAnsi="仿宋" w:hint="eastAsia"/>
          <w:szCs w:val="21"/>
        </w:rPr>
        <w:t xml:space="preserve">    </w:t>
      </w:r>
      <w:r>
        <w:rPr>
          <w:rFonts w:ascii="仿宋" w:eastAsia="仿宋" w:hAnsi="仿宋" w:hint="eastAsia"/>
          <w:szCs w:val="21"/>
        </w:rPr>
        <w:t>称：</w:t>
      </w:r>
      <w:sdt>
        <w:sdtPr>
          <w:rPr>
            <w:rFonts w:ascii="仿宋" w:eastAsia="仿宋" w:hAnsi="仿宋" w:hint="eastAsia"/>
            <w:szCs w:val="21"/>
          </w:rPr>
          <w:alias w:val="采购单位"/>
          <w:tag w:val="采购单位"/>
          <w:id w:val="-95183161"/>
          <w:placeholder>
            <w:docPart w:val="BB761D50EB054AD997F6722EF09A13A0"/>
          </w:placeholder>
        </w:sdtPr>
        <w:sdtEndPr/>
        <w:sdtContent>
          <w:r>
            <w:rPr>
              <w:rFonts w:ascii="仿宋" w:eastAsia="仿宋" w:hAnsi="仿宋" w:hint="eastAsia"/>
              <w:szCs w:val="21"/>
            </w:rPr>
            <w:t>营口市公共设施维护中心</w:t>
          </w:r>
        </w:sdtContent>
      </w:sdt>
    </w:p>
    <w:p w:rsidR="006E7DB8" w:rsidRDefault="00910452">
      <w:pPr>
        <w:spacing w:line="276" w:lineRule="auto"/>
        <w:ind w:firstLineChars="300" w:firstLine="630"/>
        <w:jc w:val="left"/>
        <w:rPr>
          <w:rFonts w:ascii="仿宋" w:eastAsia="仿宋" w:hAnsi="仿宋"/>
          <w:szCs w:val="21"/>
        </w:rPr>
      </w:pPr>
      <w:r>
        <w:rPr>
          <w:rFonts w:ascii="仿宋" w:eastAsia="仿宋" w:hAnsi="仿宋" w:hint="eastAsia"/>
          <w:szCs w:val="21"/>
        </w:rPr>
        <w:t>地</w:t>
      </w:r>
      <w:r>
        <w:rPr>
          <w:rFonts w:ascii="仿宋" w:eastAsia="仿宋" w:hAnsi="仿宋" w:hint="eastAsia"/>
          <w:szCs w:val="21"/>
        </w:rPr>
        <w:t xml:space="preserve">    </w:t>
      </w:r>
      <w:r>
        <w:rPr>
          <w:rFonts w:ascii="仿宋" w:eastAsia="仿宋" w:hAnsi="仿宋" w:hint="eastAsia"/>
          <w:szCs w:val="21"/>
        </w:rPr>
        <w:t>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Pr>
              <w:rFonts w:ascii="仿宋" w:eastAsia="仿宋" w:hAnsi="仿宋" w:hint="eastAsia"/>
              <w:szCs w:val="21"/>
            </w:rPr>
            <w:t>营口市站前区成服东里</w:t>
          </w:r>
          <w:r>
            <w:rPr>
              <w:rFonts w:ascii="仿宋" w:eastAsia="仿宋" w:hAnsi="仿宋" w:hint="eastAsia"/>
              <w:szCs w:val="21"/>
            </w:rPr>
            <w:t>3</w:t>
          </w:r>
          <w:r>
            <w:rPr>
              <w:rFonts w:ascii="仿宋" w:eastAsia="仿宋" w:hAnsi="仿宋" w:hint="eastAsia"/>
              <w:szCs w:val="21"/>
            </w:rPr>
            <w:t>号</w:t>
          </w:r>
        </w:sdtContent>
      </w:sdt>
    </w:p>
    <w:p w:rsidR="006E7DB8" w:rsidRDefault="00910452">
      <w:pPr>
        <w:spacing w:line="276" w:lineRule="auto"/>
        <w:ind w:firstLineChars="300" w:firstLine="630"/>
        <w:jc w:val="left"/>
        <w:rPr>
          <w:rFonts w:ascii="仿宋" w:eastAsia="仿宋" w:hAnsi="仿宋"/>
          <w:szCs w:val="21"/>
        </w:rPr>
      </w:pPr>
      <w:r>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Pr>
              <w:rFonts w:ascii="仿宋" w:eastAsia="仿宋" w:hAnsi="仿宋" w:hint="eastAsia"/>
              <w:szCs w:val="21"/>
            </w:rPr>
            <w:t>18241704345</w:t>
          </w:r>
        </w:sdtContent>
      </w:sdt>
    </w:p>
    <w:p w:rsidR="006E7DB8" w:rsidRDefault="00910452">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2.</w:t>
      </w:r>
      <w:r>
        <w:rPr>
          <w:rFonts w:ascii="仿宋" w:eastAsia="仿宋" w:hAnsi="仿宋" w:cs="宋体" w:hint="eastAsia"/>
          <w:bCs/>
          <w:szCs w:val="21"/>
        </w:rPr>
        <w:t>采购代理机构信息</w:t>
      </w:r>
    </w:p>
    <w:p w:rsidR="006E7DB8" w:rsidRDefault="00910452">
      <w:pPr>
        <w:spacing w:line="276" w:lineRule="auto"/>
        <w:ind w:firstLineChars="300" w:firstLine="630"/>
        <w:rPr>
          <w:rFonts w:ascii="仿宋" w:eastAsia="仿宋" w:hAnsi="仿宋"/>
          <w:szCs w:val="21"/>
        </w:rPr>
      </w:pPr>
      <w:r>
        <w:rPr>
          <w:rFonts w:ascii="仿宋" w:eastAsia="仿宋" w:hAnsi="仿宋" w:hint="eastAsia"/>
          <w:szCs w:val="21"/>
        </w:rPr>
        <w:t>名</w:t>
      </w:r>
      <w:r>
        <w:rPr>
          <w:rFonts w:ascii="仿宋" w:eastAsia="仿宋" w:hAnsi="仿宋" w:hint="eastAsia"/>
          <w:szCs w:val="21"/>
        </w:rPr>
        <w:t xml:space="preserve">    </w:t>
      </w:r>
      <w:r>
        <w:rPr>
          <w:rFonts w:ascii="仿宋" w:eastAsia="仿宋" w:hAnsi="仿宋" w:hint="eastAsia"/>
          <w:szCs w:val="21"/>
        </w:rPr>
        <w:t>称：</w:t>
      </w:r>
      <w:sdt>
        <w:sdtPr>
          <w:rPr>
            <w:rFonts w:ascii="仿宋" w:eastAsia="仿宋" w:hAnsi="仿宋" w:hint="eastAsia"/>
            <w:szCs w:val="21"/>
          </w:rPr>
          <w:alias w:val="编制单位"/>
          <w:tag w:val="编制单位"/>
          <w:id w:val="1255858432"/>
          <w:placeholder>
            <w:docPart w:val="672972618C6641768BC9389DB1F4944A"/>
          </w:placeholder>
        </w:sdtPr>
        <w:sdtEndPr/>
        <w:sdtContent>
          <w:r>
            <w:rPr>
              <w:rFonts w:ascii="仿宋" w:eastAsia="仿宋" w:hAnsi="仿宋" w:hint="eastAsia"/>
              <w:szCs w:val="21"/>
            </w:rPr>
            <w:t>营口市审批技术审查与公共资源交易中心</w:t>
          </w:r>
        </w:sdtContent>
      </w:sdt>
    </w:p>
    <w:p w:rsidR="006E7DB8" w:rsidRDefault="00910452">
      <w:pPr>
        <w:spacing w:line="276" w:lineRule="auto"/>
        <w:ind w:firstLineChars="300" w:firstLine="630"/>
        <w:rPr>
          <w:rFonts w:ascii="仿宋" w:eastAsia="仿宋" w:hAnsi="仿宋"/>
          <w:szCs w:val="21"/>
        </w:rPr>
      </w:pPr>
      <w:r>
        <w:rPr>
          <w:rFonts w:ascii="仿宋" w:eastAsia="仿宋" w:hAnsi="仿宋" w:hint="eastAsia"/>
          <w:szCs w:val="21"/>
        </w:rPr>
        <w:t xml:space="preserve">地　</w:t>
      </w:r>
      <w:r>
        <w:rPr>
          <w:rFonts w:ascii="仿宋" w:eastAsia="仿宋" w:hAnsi="仿宋" w:hint="eastAsia"/>
          <w:szCs w:val="21"/>
        </w:rPr>
        <w:t xml:space="preserve">  </w:t>
      </w:r>
      <w:r>
        <w:rPr>
          <w:rFonts w:ascii="仿宋" w:eastAsia="仿宋" w:hAnsi="仿宋" w:hint="eastAsia"/>
          <w:szCs w:val="21"/>
        </w:rPr>
        <w:t>址：</w:t>
      </w:r>
      <w:sdt>
        <w:sdtPr>
          <w:rPr>
            <w:rFonts w:ascii="仿宋" w:eastAsia="仿宋" w:hAnsi="仿宋" w:hint="eastAsia"/>
            <w:szCs w:val="21"/>
          </w:rPr>
          <w:alias w:val="代理机构地址"/>
          <w:tag w:val="代理机构地址"/>
          <w:id w:val="-1988389414"/>
          <w:placeholder>
            <w:docPart w:val="6C50639D4F054046845D1F14287028BB"/>
          </w:placeholder>
        </w:sdtPr>
        <w:sdtEndPr/>
        <w:sdtContent>
          <w:r>
            <w:rPr>
              <w:rFonts w:ascii="仿宋" w:eastAsia="仿宋" w:hAnsi="仿宋" w:hint="eastAsia"/>
              <w:szCs w:val="21"/>
            </w:rPr>
            <w:t>营口市西市区沿海产业</w:t>
          </w:r>
          <w:proofErr w:type="gramStart"/>
          <w:r>
            <w:rPr>
              <w:rFonts w:ascii="仿宋" w:eastAsia="仿宋" w:hAnsi="仿宋" w:hint="eastAsia"/>
              <w:szCs w:val="21"/>
            </w:rPr>
            <w:t>基地民</w:t>
          </w:r>
          <w:proofErr w:type="gramEnd"/>
          <w:r>
            <w:rPr>
              <w:rFonts w:ascii="仿宋" w:eastAsia="仿宋" w:hAnsi="仿宋" w:hint="eastAsia"/>
              <w:szCs w:val="21"/>
            </w:rPr>
            <w:t>生路</w:t>
          </w:r>
          <w:r>
            <w:rPr>
              <w:rFonts w:ascii="仿宋" w:eastAsia="仿宋" w:hAnsi="仿宋" w:hint="eastAsia"/>
              <w:szCs w:val="21"/>
            </w:rPr>
            <w:t>28</w:t>
          </w:r>
          <w:r>
            <w:rPr>
              <w:rFonts w:ascii="仿宋" w:eastAsia="仿宋" w:hAnsi="仿宋" w:hint="eastAsia"/>
              <w:szCs w:val="21"/>
            </w:rPr>
            <w:t>号市民服务中心</w:t>
          </w:r>
          <w:r>
            <w:rPr>
              <w:rFonts w:ascii="仿宋" w:eastAsia="仿宋" w:hAnsi="仿宋" w:hint="eastAsia"/>
              <w:szCs w:val="21"/>
            </w:rPr>
            <w:t>3</w:t>
          </w:r>
          <w:r>
            <w:rPr>
              <w:rFonts w:ascii="仿宋" w:eastAsia="仿宋" w:hAnsi="仿宋" w:hint="eastAsia"/>
              <w:szCs w:val="21"/>
            </w:rPr>
            <w:t>楼西北区</w:t>
          </w:r>
        </w:sdtContent>
      </w:sdt>
    </w:p>
    <w:p w:rsidR="006E7DB8" w:rsidRDefault="00910452">
      <w:pPr>
        <w:spacing w:line="276" w:lineRule="auto"/>
        <w:ind w:firstLineChars="300" w:firstLine="630"/>
        <w:rPr>
          <w:rFonts w:ascii="仿宋" w:eastAsia="仿宋" w:hAnsi="仿宋"/>
          <w:szCs w:val="21"/>
          <w:u w:val="single"/>
        </w:rPr>
      </w:pPr>
      <w:r>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3043B1F675D439F83648786B140C8B6"/>
          </w:placeholder>
        </w:sdtPr>
        <w:sdtEndPr/>
        <w:sdtContent>
          <w:r>
            <w:rPr>
              <w:rFonts w:ascii="仿宋" w:eastAsia="仿宋" w:hAnsi="仿宋" w:hint="eastAsia"/>
              <w:szCs w:val="21"/>
            </w:rPr>
            <w:t>0417-2972</w:t>
          </w:r>
          <w:r>
            <w:rPr>
              <w:rFonts w:ascii="仿宋" w:eastAsia="仿宋" w:hAnsi="仿宋" w:hint="eastAsia"/>
              <w:szCs w:val="21"/>
            </w:rPr>
            <w:t>505</w:t>
          </w:r>
        </w:sdtContent>
      </w:sdt>
    </w:p>
    <w:p w:rsidR="006E7DB8" w:rsidRDefault="00910452">
      <w:pPr>
        <w:spacing w:line="360" w:lineRule="auto"/>
        <w:ind w:firstLineChars="300" w:firstLine="630"/>
        <w:rPr>
          <w:rFonts w:ascii="仿宋" w:eastAsia="仿宋" w:hAnsi="仿宋" w:cs="宋体"/>
          <w:bCs/>
          <w:szCs w:val="21"/>
          <w:u w:val="single"/>
        </w:rPr>
      </w:pPr>
      <w:r>
        <w:rPr>
          <w:rFonts w:ascii="仿宋" w:eastAsia="仿宋" w:hAnsi="仿宋" w:cs="宋体" w:hint="eastAsia"/>
          <w:bCs/>
          <w:szCs w:val="21"/>
        </w:rPr>
        <w:t>邮箱地址：</w:t>
      </w:r>
      <w:r>
        <w:rPr>
          <w:rFonts w:ascii="仿宋" w:eastAsia="仿宋" w:hAnsi="仿宋" w:cs="宋体" w:hint="eastAsia"/>
          <w:bCs/>
          <w:szCs w:val="21"/>
        </w:rPr>
        <w:t>ykggzycgk@163.com</w:t>
      </w:r>
    </w:p>
    <w:p w:rsidR="006E7DB8" w:rsidRDefault="00910452">
      <w:pPr>
        <w:spacing w:line="360" w:lineRule="auto"/>
        <w:ind w:firstLineChars="300" w:firstLine="630"/>
        <w:rPr>
          <w:rFonts w:ascii="仿宋" w:eastAsia="仿宋" w:hAnsi="仿宋" w:cs="宋体"/>
          <w:bCs/>
          <w:szCs w:val="21"/>
          <w:u w:val="single"/>
        </w:rPr>
      </w:pPr>
      <w:r>
        <w:rPr>
          <w:rFonts w:ascii="仿宋" w:eastAsia="仿宋" w:hAnsi="仿宋" w:cs="宋体" w:hint="eastAsia"/>
          <w:bCs/>
          <w:szCs w:val="21"/>
        </w:rPr>
        <w:t>开</w:t>
      </w:r>
      <w:r>
        <w:rPr>
          <w:rFonts w:ascii="仿宋" w:eastAsia="仿宋" w:hAnsi="仿宋" w:cs="宋体" w:hint="eastAsia"/>
          <w:bCs/>
          <w:szCs w:val="21"/>
        </w:rPr>
        <w:t xml:space="preserve"> </w:t>
      </w:r>
      <w:r>
        <w:rPr>
          <w:rFonts w:ascii="仿宋" w:eastAsia="仿宋" w:hAnsi="仿宋" w:cs="宋体" w:hint="eastAsia"/>
          <w:bCs/>
          <w:szCs w:val="21"/>
        </w:rPr>
        <w:t>户</w:t>
      </w:r>
      <w:r>
        <w:rPr>
          <w:rFonts w:ascii="仿宋" w:eastAsia="仿宋" w:hAnsi="仿宋" w:cs="宋体" w:hint="eastAsia"/>
          <w:bCs/>
          <w:szCs w:val="21"/>
        </w:rPr>
        <w:t xml:space="preserve"> </w:t>
      </w:r>
      <w:r>
        <w:rPr>
          <w:rFonts w:ascii="仿宋" w:eastAsia="仿宋" w:hAnsi="仿宋" w:cs="宋体" w:hint="eastAsia"/>
          <w:bCs/>
          <w:szCs w:val="21"/>
        </w:rPr>
        <w:t>行：中国建设银行股份有限公司营口新联大街支行</w:t>
      </w:r>
    </w:p>
    <w:p w:rsidR="006E7DB8" w:rsidRDefault="00910452">
      <w:pPr>
        <w:spacing w:line="360" w:lineRule="auto"/>
        <w:ind w:firstLineChars="300" w:firstLine="630"/>
        <w:rPr>
          <w:rFonts w:ascii="仿宋" w:eastAsia="仿宋" w:hAnsi="仿宋" w:cs="宋体"/>
          <w:bCs/>
          <w:szCs w:val="21"/>
        </w:rPr>
      </w:pPr>
      <w:r>
        <w:rPr>
          <w:rFonts w:ascii="仿宋" w:eastAsia="仿宋" w:hAnsi="仿宋" w:cs="宋体" w:hint="eastAsia"/>
          <w:bCs/>
          <w:szCs w:val="21"/>
        </w:rPr>
        <w:t>账户名称：营口市审批技术审查与公共资源交易中心</w:t>
      </w:r>
    </w:p>
    <w:p w:rsidR="006E7DB8" w:rsidRDefault="00910452">
      <w:pPr>
        <w:spacing w:line="360" w:lineRule="auto"/>
        <w:ind w:firstLineChars="300" w:firstLine="630"/>
        <w:rPr>
          <w:rFonts w:ascii="仿宋" w:eastAsia="仿宋" w:hAnsi="仿宋" w:cs="宋体"/>
          <w:bCs/>
          <w:szCs w:val="21"/>
        </w:rPr>
      </w:pPr>
      <w:proofErr w:type="gramStart"/>
      <w:r>
        <w:rPr>
          <w:rFonts w:ascii="仿宋" w:eastAsia="仿宋" w:hAnsi="仿宋" w:cs="宋体" w:hint="eastAsia"/>
          <w:bCs/>
          <w:szCs w:val="21"/>
        </w:rPr>
        <w:t>账</w:t>
      </w:r>
      <w:proofErr w:type="gramEnd"/>
      <w:r>
        <w:rPr>
          <w:rFonts w:ascii="仿宋" w:eastAsia="仿宋" w:hAnsi="仿宋" w:cs="宋体" w:hint="eastAsia"/>
          <w:bCs/>
          <w:szCs w:val="21"/>
        </w:rPr>
        <w:t xml:space="preserve">    </w:t>
      </w:r>
      <w:r>
        <w:rPr>
          <w:rFonts w:ascii="仿宋" w:eastAsia="仿宋" w:hAnsi="仿宋" w:cs="宋体" w:hint="eastAsia"/>
          <w:bCs/>
          <w:szCs w:val="21"/>
        </w:rPr>
        <w:t>号：</w:t>
      </w:r>
      <w:r>
        <w:rPr>
          <w:rFonts w:ascii="仿宋" w:eastAsia="仿宋" w:hAnsi="仿宋" w:cs="宋体" w:hint="eastAsia"/>
          <w:bCs/>
          <w:szCs w:val="21"/>
        </w:rPr>
        <w:t>2</w:t>
      </w:r>
      <w:r>
        <w:rPr>
          <w:rFonts w:ascii="仿宋" w:eastAsia="仿宋" w:hAnsi="仿宋" w:cs="宋体"/>
          <w:bCs/>
          <w:szCs w:val="21"/>
        </w:rPr>
        <w:t>1050110852100000007</w:t>
      </w:r>
    </w:p>
    <w:p w:rsidR="006E7DB8" w:rsidRDefault="00910452">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3.</w:t>
      </w:r>
      <w:r>
        <w:rPr>
          <w:rFonts w:ascii="仿宋" w:eastAsia="仿宋" w:hAnsi="仿宋" w:cs="宋体" w:hint="eastAsia"/>
          <w:bCs/>
          <w:szCs w:val="21"/>
        </w:rPr>
        <w:t>项目</w:t>
      </w:r>
      <w:r>
        <w:rPr>
          <w:rFonts w:ascii="仿宋" w:eastAsia="仿宋" w:hAnsi="仿宋" w:cs="宋体"/>
          <w:bCs/>
          <w:szCs w:val="21"/>
        </w:rPr>
        <w:t>联系方式</w:t>
      </w:r>
    </w:p>
    <w:p w:rsidR="006E7DB8" w:rsidRDefault="00910452">
      <w:pPr>
        <w:spacing w:line="276" w:lineRule="auto"/>
        <w:ind w:firstLineChars="300" w:firstLine="630"/>
        <w:rPr>
          <w:rFonts w:ascii="仿宋" w:eastAsia="仿宋" w:hAnsi="仿宋"/>
          <w:color w:val="FF0000"/>
          <w:szCs w:val="21"/>
        </w:rPr>
      </w:pPr>
      <w:r>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CDB40F88A5447ADBD20A1F7A079FAF6"/>
          </w:placeholder>
        </w:sdtPr>
        <w:sdtEndPr/>
        <w:sdtContent>
          <w:r>
            <w:rPr>
              <w:rFonts w:ascii="仿宋" w:eastAsia="仿宋" w:hAnsi="仿宋" w:hint="eastAsia"/>
              <w:szCs w:val="21"/>
            </w:rPr>
            <w:t>樊女士</w:t>
          </w:r>
        </w:sdtContent>
      </w:sdt>
      <w:r>
        <w:rPr>
          <w:rFonts w:ascii="仿宋" w:eastAsia="仿宋" w:hAnsi="仿宋"/>
          <w:szCs w:val="21"/>
        </w:rPr>
        <w:t xml:space="preserve"> </w:t>
      </w:r>
    </w:p>
    <w:p w:rsidR="006E7DB8" w:rsidRDefault="00910452">
      <w:pPr>
        <w:spacing w:line="276" w:lineRule="auto"/>
        <w:ind w:firstLineChars="300" w:firstLine="630"/>
        <w:rPr>
          <w:rFonts w:ascii="仿宋" w:eastAsia="仿宋" w:hAnsi="仿宋"/>
          <w:sz w:val="28"/>
          <w:szCs w:val="28"/>
          <w:u w:val="single"/>
        </w:rPr>
      </w:pPr>
      <w:r>
        <w:rPr>
          <w:rFonts w:ascii="仿宋" w:eastAsia="仿宋" w:hAnsi="仿宋" w:hint="eastAsia"/>
          <w:szCs w:val="21"/>
        </w:rPr>
        <w:t xml:space="preserve">电　</w:t>
      </w:r>
      <w:r>
        <w:rPr>
          <w:rFonts w:ascii="仿宋" w:eastAsia="仿宋" w:hAnsi="仿宋" w:hint="eastAsia"/>
          <w:szCs w:val="21"/>
        </w:rPr>
        <w:t xml:space="preserve">  </w:t>
      </w:r>
      <w:r>
        <w:rPr>
          <w:rFonts w:ascii="仿宋" w:eastAsia="仿宋" w:hAnsi="仿宋" w:hint="eastAsia"/>
          <w:szCs w:val="21"/>
        </w:rPr>
        <w:t>话：</w:t>
      </w:r>
      <w:sdt>
        <w:sdtPr>
          <w:rPr>
            <w:rFonts w:ascii="仿宋" w:eastAsia="仿宋" w:hAnsi="仿宋" w:hint="eastAsia"/>
            <w:szCs w:val="21"/>
          </w:rPr>
          <w:alias w:val="代理机构电话"/>
          <w:tag w:val="代理机构电话"/>
          <w:id w:val="-1348637754"/>
          <w:placeholder>
            <w:docPart w:val="31385756B3B341ADBAAA10D7738FC8D4"/>
          </w:placeholder>
        </w:sdtPr>
        <w:sdtEndPr/>
        <w:sdtContent>
          <w:r>
            <w:rPr>
              <w:rFonts w:ascii="仿宋" w:eastAsia="仿宋" w:hAnsi="仿宋" w:hint="eastAsia"/>
              <w:szCs w:val="21"/>
            </w:rPr>
            <w:t>0417-2972</w:t>
          </w:r>
          <w:r>
            <w:rPr>
              <w:rFonts w:ascii="仿宋" w:eastAsia="仿宋" w:hAnsi="仿宋" w:hint="eastAsia"/>
              <w:szCs w:val="21"/>
            </w:rPr>
            <w:t>505</w:t>
          </w:r>
        </w:sdtContent>
      </w:sdt>
    </w:p>
    <w:p w:rsidR="006E7DB8" w:rsidRDefault="00910452">
      <w:pPr>
        <w:widowControl/>
        <w:jc w:val="left"/>
        <w:rPr>
          <w:rFonts w:ascii="宋体" w:hAnsi="宋体"/>
          <w:b/>
          <w:bCs/>
          <w:sz w:val="44"/>
          <w:szCs w:val="44"/>
        </w:rPr>
      </w:pPr>
      <w:r>
        <w:rPr>
          <w:rFonts w:ascii="宋体" w:hAnsi="宋体"/>
          <w:b/>
          <w:bCs/>
          <w:sz w:val="44"/>
          <w:szCs w:val="44"/>
        </w:rPr>
        <w:lastRenderedPageBreak/>
        <w:br w:type="page"/>
      </w:r>
    </w:p>
    <w:p w:rsidR="006E7DB8" w:rsidRDefault="00910452">
      <w:pPr>
        <w:pStyle w:val="10"/>
        <w:jc w:val="center"/>
      </w:pPr>
      <w:bookmarkStart w:id="30" w:name="_Toc26518_WPSOffice_Level1"/>
      <w:r>
        <w:rPr>
          <w:rFonts w:hint="eastAsia"/>
        </w:rPr>
        <w:lastRenderedPageBreak/>
        <w:t>第一章</w:t>
      </w:r>
      <w:r>
        <w:rPr>
          <w:rFonts w:hint="eastAsia"/>
        </w:rPr>
        <w:t xml:space="preserve"> </w:t>
      </w:r>
      <w:r>
        <w:rPr>
          <w:rFonts w:hint="eastAsia"/>
        </w:rPr>
        <w:t>投标人须知</w:t>
      </w:r>
      <w:bookmarkEnd w:id="30"/>
    </w:p>
    <w:p w:rsidR="006E7DB8" w:rsidRDefault="00910452">
      <w:pPr>
        <w:pStyle w:val="2"/>
        <w:jc w:val="center"/>
        <w:rPr>
          <w:rFonts w:ascii="仿宋" w:eastAsia="仿宋" w:hAnsi="仿宋"/>
        </w:rPr>
      </w:pPr>
      <w:bookmarkStart w:id="31" w:name="_Toc18613_WPSOffice_Level2"/>
      <w:proofErr w:type="gramStart"/>
      <w:r>
        <w:rPr>
          <w:rFonts w:ascii="仿宋" w:eastAsia="仿宋" w:hAnsi="仿宋" w:hint="eastAsia"/>
        </w:rPr>
        <w:t>一</w:t>
      </w:r>
      <w:proofErr w:type="gramEnd"/>
      <w:r>
        <w:rPr>
          <w:rFonts w:ascii="仿宋" w:eastAsia="仿宋" w:hAnsi="仿宋" w:hint="eastAsia"/>
        </w:rPr>
        <w:t xml:space="preserve"> </w:t>
      </w:r>
      <w:r>
        <w:rPr>
          <w:rFonts w:ascii="仿宋" w:eastAsia="仿宋" w:hAnsi="仿宋" w:hint="eastAsia"/>
        </w:rPr>
        <w:t>投标人须知表</w:t>
      </w:r>
      <w:bookmarkEnd w:id="31"/>
    </w:p>
    <w:bookmarkStart w:id="32" w:name="sys_招标项目基本内容及要求：Block" w:displacedByCustomXml="next"/>
    <w:bookmarkEnd w:id="32" w:displacedByCustomXml="next"/>
    <w:bookmarkStart w:id="33" w:name="招标项目基本内容及要求其他：Block" w:displacedByCustomXml="next"/>
    <w:bookmarkEnd w:id="33" w:displacedByCustomXml="next"/>
    <w:bookmarkStart w:id="34" w:name="招标项目基本内容及要求：Block" w:displacedByCustomXml="next"/>
    <w:bookmarkEnd w:id="34" w:displacedByCustomXml="next"/>
    <w:bookmarkStart w:id="35" w:name="sys_招标项目基本内容及要求其他：Block" w:displacedByCustomXml="next"/>
    <w:bookmarkEnd w:id="35"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6E7DB8" w:rsidRDefault="006E7DB8">
          <w:pPr>
            <w:spacing w:beforeLines="100" w:before="312" w:afterLines="100" w:after="312"/>
            <w:jc w:val="left"/>
            <w:rPr>
              <w:rFonts w:ascii="仿宋" w:eastAsia="仿宋" w:hAnsi="仿宋" w:cs="宋体"/>
              <w:kern w:val="0"/>
              <w:sz w:val="24"/>
            </w:rPr>
          </w:pPr>
        </w:p>
        <w:tbl>
          <w:tblPr>
            <w:tblW w:w="8897" w:type="dxa"/>
            <w:tblLayout w:type="fixed"/>
            <w:tblLook w:val="04A0" w:firstRow="1" w:lastRow="0" w:firstColumn="1" w:lastColumn="0" w:noHBand="0" w:noVBand="1"/>
          </w:tblPr>
          <w:tblGrid>
            <w:gridCol w:w="852"/>
            <w:gridCol w:w="1917"/>
            <w:gridCol w:w="6128"/>
          </w:tblGrid>
          <w:tr w:rsidR="006E7DB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6E7DB8" w:rsidRDefault="0091045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目</w:t>
                </w:r>
              </w:p>
            </w:tc>
            <w:tc>
              <w:tcPr>
                <w:tcW w:w="6128" w:type="dxa"/>
                <w:tcBorders>
                  <w:top w:val="single" w:sz="4" w:space="0" w:color="auto"/>
                  <w:left w:val="single" w:sz="4" w:space="0" w:color="auto"/>
                  <w:bottom w:val="single" w:sz="4" w:space="0" w:color="auto"/>
                  <w:right w:val="single" w:sz="4"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容</w:t>
                </w:r>
              </w:p>
            </w:tc>
          </w:tr>
          <w:tr w:rsidR="006E7DB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6E7DB8" w:rsidRDefault="0091045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6128" w:type="dxa"/>
                <w:tcBorders>
                  <w:top w:val="single" w:sz="4" w:space="0" w:color="auto"/>
                  <w:left w:val="single" w:sz="4" w:space="0" w:color="auto"/>
                  <w:bottom w:val="single" w:sz="4" w:space="0" w:color="auto"/>
                  <w:right w:val="single" w:sz="4" w:space="0" w:color="auto"/>
                </w:tcBorders>
                <w:vAlign w:val="center"/>
              </w:tcPr>
              <w:p w:rsidR="006E7DB8" w:rsidRDefault="00910452">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营口市公共设施维护中心</w:t>
                </w:r>
              </w:p>
              <w:p w:rsidR="006E7DB8" w:rsidRDefault="00910452">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营口市站前区东风路</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u w:val="single"/>
                  </w:rPr>
                  <w:t>号</w:t>
                </w:r>
              </w:p>
              <w:p w:rsidR="006E7DB8" w:rsidRDefault="00910452">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管先生</w:t>
                </w:r>
              </w:p>
              <w:p w:rsidR="006E7DB8" w:rsidRDefault="00910452">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18241704345</w:t>
                </w:r>
              </w:p>
            </w:tc>
          </w:tr>
          <w:tr w:rsidR="006E7DB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6E7DB8" w:rsidRDefault="0091045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6128" w:type="dxa"/>
                <w:tcBorders>
                  <w:top w:val="single" w:sz="4" w:space="0" w:color="auto"/>
                  <w:left w:val="single" w:sz="4" w:space="0" w:color="auto"/>
                  <w:bottom w:val="single" w:sz="4" w:space="0" w:color="auto"/>
                  <w:right w:val="single" w:sz="4" w:space="0" w:color="auto"/>
                </w:tcBorders>
                <w:vAlign w:val="center"/>
              </w:tcPr>
              <w:p w:rsidR="006E7DB8" w:rsidRDefault="00910452">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营口市审批技术审查与公共资源交易中心</w:t>
                </w:r>
              </w:p>
              <w:p w:rsidR="006E7DB8" w:rsidRDefault="00910452">
                <w:pPr>
                  <w:widowControl/>
                  <w:ind w:left="735" w:hangingChars="350" w:hanging="735"/>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辽宁省营口市沿海产业</w:t>
                </w:r>
                <w:proofErr w:type="gramStart"/>
                <w:r>
                  <w:rPr>
                    <w:rFonts w:ascii="仿宋_GB2312" w:eastAsia="仿宋_GB2312" w:hAnsi="仿宋_GB2312" w:cs="仿宋_GB2312" w:hint="eastAsia"/>
                    <w:kern w:val="0"/>
                    <w:szCs w:val="21"/>
                    <w:u w:val="single"/>
                  </w:rPr>
                  <w:t>基地民</w:t>
                </w:r>
                <w:proofErr w:type="gramEnd"/>
                <w:r>
                  <w:rPr>
                    <w:rFonts w:ascii="仿宋_GB2312" w:eastAsia="仿宋_GB2312" w:hAnsi="仿宋_GB2312" w:cs="仿宋_GB2312" w:hint="eastAsia"/>
                    <w:kern w:val="0"/>
                    <w:szCs w:val="21"/>
                    <w:u w:val="single"/>
                  </w:rPr>
                  <w:t>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号营口市民服务中心三楼</w:t>
                </w:r>
              </w:p>
              <w:p w:rsidR="006E7DB8" w:rsidRDefault="00910452">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樊女士</w:t>
                </w:r>
              </w:p>
              <w:p w:rsidR="006E7DB8" w:rsidRDefault="00910452">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0417-</w:t>
                </w:r>
                <w:r>
                  <w:rPr>
                    <w:rFonts w:ascii="仿宋_GB2312" w:eastAsia="仿宋_GB2312" w:hAnsi="仿宋_GB2312" w:cs="仿宋_GB2312" w:hint="eastAsia"/>
                    <w:kern w:val="0"/>
                    <w:szCs w:val="21"/>
                    <w:u w:val="single"/>
                  </w:rPr>
                  <w:t>2972505</w:t>
                </w:r>
              </w:p>
            </w:tc>
          </w:tr>
          <w:tr w:rsidR="006E7DB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6E7DB8" w:rsidRDefault="0091045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6128" w:type="dxa"/>
                <w:tcBorders>
                  <w:top w:val="single" w:sz="4" w:space="0" w:color="auto"/>
                  <w:left w:val="single" w:sz="4" w:space="0" w:color="auto"/>
                  <w:bottom w:val="single" w:sz="4" w:space="0" w:color="auto"/>
                  <w:right w:val="single" w:sz="4" w:space="0" w:color="auto"/>
                </w:tcBorders>
                <w:vAlign w:val="center"/>
              </w:tcPr>
              <w:p w:rsidR="006E7DB8" w:rsidRDefault="00910452">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6E7DB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6E7DB8" w:rsidRDefault="00910452">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是否允许采购进口产品</w:t>
                </w:r>
              </w:p>
            </w:tc>
            <w:tc>
              <w:tcPr>
                <w:tcW w:w="6128" w:type="dxa"/>
                <w:tcBorders>
                  <w:top w:val="single" w:sz="4" w:space="0" w:color="auto"/>
                  <w:left w:val="single" w:sz="4" w:space="0" w:color="auto"/>
                  <w:bottom w:val="single" w:sz="4" w:space="0" w:color="auto"/>
                  <w:right w:val="single" w:sz="4" w:space="0" w:color="auto"/>
                </w:tcBorders>
                <w:vAlign w:val="center"/>
              </w:tcPr>
              <w:p w:rsidR="006E7DB8" w:rsidRDefault="00910452">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6E7DB8" w:rsidRDefault="00910452">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t>■否</w:t>
                </w:r>
              </w:p>
            </w:tc>
          </w:tr>
          <w:tr w:rsidR="006E7DB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6E7DB8" w:rsidRDefault="00910452">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6128" w:type="dxa"/>
                <w:tcBorders>
                  <w:top w:val="single" w:sz="4" w:space="0" w:color="auto"/>
                  <w:left w:val="single" w:sz="4" w:space="0" w:color="auto"/>
                  <w:bottom w:val="single" w:sz="4" w:space="0" w:color="auto"/>
                  <w:right w:val="single" w:sz="4" w:space="0" w:color="auto"/>
                </w:tcBorders>
                <w:vAlign w:val="center"/>
              </w:tcPr>
              <w:p w:rsidR="006E7DB8" w:rsidRDefault="00910452">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6E7DB8" w:rsidRDefault="00910452">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6E7DB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6E7DB8" w:rsidRDefault="00910452">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szCs w:val="21"/>
                  </w:rPr>
                  <w:t>是否有政府强制采购的节能产品</w:t>
                </w:r>
              </w:p>
            </w:tc>
            <w:tc>
              <w:tcPr>
                <w:tcW w:w="6128" w:type="dxa"/>
                <w:tcBorders>
                  <w:top w:val="single" w:sz="4" w:space="0" w:color="auto"/>
                  <w:left w:val="single" w:sz="4" w:space="0" w:color="auto"/>
                  <w:bottom w:val="single" w:sz="4" w:space="0" w:color="auto"/>
                  <w:right w:val="single" w:sz="4" w:space="0" w:color="auto"/>
                </w:tcBorders>
                <w:vAlign w:val="center"/>
              </w:tcPr>
              <w:p w:rsidR="006E7DB8" w:rsidRDefault="00910452">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bCs/>
                    <w:kern w:val="0"/>
                    <w:szCs w:val="21"/>
                    <w:u w:val="single"/>
                  </w:rPr>
                  <w:t xml:space="preserve">        </w:t>
                </w:r>
              </w:p>
              <w:p w:rsidR="006E7DB8" w:rsidRDefault="00910452">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没有</w:t>
                </w:r>
              </w:p>
            </w:tc>
          </w:tr>
          <w:tr w:rsidR="006E7DB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6E7DB8" w:rsidRDefault="00910452">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是否允许联合体投标</w:t>
                </w:r>
              </w:p>
            </w:tc>
            <w:tc>
              <w:tcPr>
                <w:tcW w:w="6128" w:type="dxa"/>
                <w:tcBorders>
                  <w:top w:val="single" w:sz="4" w:space="0" w:color="auto"/>
                  <w:left w:val="single" w:sz="4" w:space="0" w:color="auto"/>
                  <w:bottom w:val="single" w:sz="4" w:space="0" w:color="auto"/>
                  <w:right w:val="single" w:sz="4" w:space="0" w:color="auto"/>
                </w:tcBorders>
                <w:vAlign w:val="center"/>
              </w:tcPr>
              <w:p w:rsidR="006E7DB8" w:rsidRDefault="00910452">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6E7DB8" w:rsidRDefault="00910452">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6E7DB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6E7DB8" w:rsidRDefault="00910452">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6128" w:type="dxa"/>
                <w:tcBorders>
                  <w:top w:val="single" w:sz="4" w:space="0" w:color="auto"/>
                  <w:left w:val="single" w:sz="4" w:space="0" w:color="auto"/>
                  <w:bottom w:val="single" w:sz="4" w:space="0" w:color="auto"/>
                  <w:right w:val="single" w:sz="4" w:space="0" w:color="auto"/>
                </w:tcBorders>
                <w:vAlign w:val="center"/>
              </w:tcPr>
              <w:p w:rsidR="006E7DB8" w:rsidRDefault="00910452">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6E7DB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6E7DB8" w:rsidRDefault="0091045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6E7DB8" w:rsidRDefault="00910452">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6128" w:type="dxa"/>
                <w:tcBorders>
                  <w:top w:val="single" w:sz="4" w:space="0" w:color="auto"/>
                  <w:left w:val="single" w:sz="4" w:space="0" w:color="auto"/>
                  <w:bottom w:val="single" w:sz="4" w:space="0" w:color="auto"/>
                  <w:right w:val="single" w:sz="4" w:space="0" w:color="auto"/>
                </w:tcBorders>
                <w:vAlign w:val="center"/>
              </w:tcPr>
              <w:p w:rsidR="006E7DB8" w:rsidRDefault="00910452">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 xml:space="preserve">         </w:t>
                </w:r>
                <w:r>
                  <w:rPr>
                    <w:rFonts w:ascii="仿宋_GB2312" w:eastAsia="仿宋_GB2312" w:hAnsi="仿宋_GB2312" w:cs="仿宋_GB2312" w:hint="eastAsia"/>
                    <w:bCs/>
                    <w:kern w:val="0"/>
                    <w:szCs w:val="21"/>
                  </w:rPr>
                  <w:t>元</w:t>
                </w:r>
              </w:p>
              <w:p w:rsidR="006E7DB8" w:rsidRDefault="00910452">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 xml:space="preserve">         </w:t>
                </w:r>
                <w:r>
                  <w:rPr>
                    <w:rFonts w:ascii="仿宋_GB2312" w:eastAsia="仿宋_GB2312" w:hAnsi="仿宋_GB2312" w:cs="仿宋_GB2312" w:hint="eastAsia"/>
                    <w:bCs/>
                    <w:kern w:val="0"/>
                    <w:szCs w:val="21"/>
                  </w:rPr>
                  <w:t>元</w:t>
                </w:r>
              </w:p>
            </w:tc>
          </w:tr>
          <w:tr w:rsidR="006E7DB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6E7DB8" w:rsidRDefault="00910452">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6128" w:type="dxa"/>
                <w:tcBorders>
                  <w:top w:val="single" w:sz="4" w:space="0" w:color="auto"/>
                  <w:left w:val="single" w:sz="4" w:space="0" w:color="auto"/>
                  <w:bottom w:val="single" w:sz="4" w:space="0" w:color="auto"/>
                  <w:right w:val="single" w:sz="4" w:space="0" w:color="auto"/>
                </w:tcBorders>
                <w:vAlign w:val="center"/>
              </w:tcPr>
              <w:p w:rsidR="006E7DB8" w:rsidRDefault="00910452">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bCs/>
                    <w:kern w:val="0"/>
                    <w:szCs w:val="21"/>
                  </w:rPr>
                  <w:t>中华人民共和国法定计量单位</w:t>
                </w:r>
              </w:p>
              <w:p w:rsidR="006E7DB8" w:rsidRDefault="00910452">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6E7DB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6E7DB8" w:rsidRDefault="00910452">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6128" w:type="dxa"/>
                <w:tcBorders>
                  <w:top w:val="single" w:sz="4" w:space="0" w:color="auto"/>
                  <w:left w:val="single" w:sz="4" w:space="0" w:color="auto"/>
                  <w:bottom w:val="single" w:sz="4" w:space="0" w:color="auto"/>
                  <w:right w:val="single" w:sz="4" w:space="0" w:color="auto"/>
                </w:tcBorders>
                <w:vAlign w:val="center"/>
              </w:tcPr>
              <w:p w:rsidR="006E7DB8" w:rsidRDefault="00910452">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不组织</w:t>
                </w:r>
              </w:p>
              <w:p w:rsidR="006E7DB8" w:rsidRDefault="00910452">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间：</w:t>
                </w:r>
                <w:r>
                  <w:rPr>
                    <w:rFonts w:ascii="仿宋_GB2312" w:eastAsia="仿宋_GB2312" w:hAnsi="仿宋_GB2312" w:cs="仿宋_GB2312" w:hint="eastAsia"/>
                    <w:bCs/>
                    <w:kern w:val="0"/>
                    <w:szCs w:val="21"/>
                    <w:u w:val="single"/>
                  </w:rPr>
                  <w:t xml:space="preserve">         </w:t>
                </w:r>
              </w:p>
              <w:p w:rsidR="006E7DB8" w:rsidRDefault="00910452">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点：</w:t>
                </w:r>
                <w:r>
                  <w:rPr>
                    <w:rFonts w:ascii="仿宋_GB2312" w:eastAsia="仿宋_GB2312" w:hAnsi="仿宋_GB2312" w:cs="仿宋_GB2312" w:hint="eastAsia"/>
                    <w:bCs/>
                    <w:kern w:val="0"/>
                    <w:szCs w:val="21"/>
                    <w:u w:val="single"/>
                  </w:rPr>
                  <w:t xml:space="preserve">         </w:t>
                </w:r>
              </w:p>
              <w:p w:rsidR="006E7DB8" w:rsidRDefault="00910452">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6E7DB8" w:rsidRDefault="00910452">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bCs/>
                    <w:kern w:val="0"/>
                    <w:szCs w:val="21"/>
                    <w:u w:val="single"/>
                  </w:rPr>
                  <w:t xml:space="preserve">         </w:t>
                </w:r>
              </w:p>
              <w:p w:rsidR="006E7DB8" w:rsidRDefault="00910452">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组织，招标文件提供期限截止后以书面形式通知。</w:t>
                </w:r>
              </w:p>
            </w:tc>
          </w:tr>
          <w:tr w:rsidR="006E7DB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10.3</w:t>
                </w:r>
              </w:p>
            </w:tc>
            <w:tc>
              <w:tcPr>
                <w:tcW w:w="1917" w:type="dxa"/>
                <w:tcBorders>
                  <w:top w:val="single" w:sz="4" w:space="0" w:color="auto"/>
                  <w:left w:val="single" w:sz="4" w:space="0" w:color="auto"/>
                  <w:bottom w:val="single" w:sz="4" w:space="0" w:color="auto"/>
                  <w:right w:val="single" w:sz="4"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核心产品</w:t>
                </w:r>
              </w:p>
            </w:tc>
            <w:tc>
              <w:tcPr>
                <w:tcW w:w="6128" w:type="dxa"/>
                <w:tcBorders>
                  <w:top w:val="single" w:sz="4" w:space="0" w:color="auto"/>
                  <w:left w:val="single" w:sz="4" w:space="0" w:color="auto"/>
                  <w:bottom w:val="single" w:sz="4" w:space="0" w:color="auto"/>
                  <w:right w:val="single" w:sz="4" w:space="0" w:color="auto"/>
                </w:tcBorders>
                <w:vAlign w:val="center"/>
              </w:tcPr>
              <w:p w:rsidR="006E7DB8" w:rsidRDefault="00910452">
                <w:pPr>
                  <w:widowControl/>
                  <w:rPr>
                    <w:rFonts w:ascii="仿宋_GB2312" w:eastAsia="仿宋_GB2312" w:hAnsi="仿宋_GB2312" w:cs="仿宋_GB2312"/>
                    <w:kern w:val="0"/>
                    <w:szCs w:val="21"/>
                  </w:rPr>
                </w:pPr>
                <w:r>
                  <w:rPr>
                    <w:rFonts w:ascii="仿宋_GB2312" w:eastAsia="仿宋_GB2312" w:hAnsi="仿宋_GB2312" w:cs="仿宋_GB2312" w:hint="eastAsia"/>
                    <w:szCs w:val="21"/>
                    <w:u w:val="single"/>
                  </w:rPr>
                  <w:t>自装卸式小垃圾收集车</w:t>
                </w:r>
                <w:r>
                  <w:rPr>
                    <w:rFonts w:ascii="仿宋_GB2312" w:eastAsia="仿宋_GB2312" w:hAnsi="仿宋_GB2312" w:cs="仿宋_GB2312" w:hint="eastAsia"/>
                    <w:szCs w:val="21"/>
                  </w:rPr>
                  <w:t>（非单一产品采购时，只能设一个核心产品）</w:t>
                </w:r>
              </w:p>
            </w:tc>
          </w:tr>
          <w:tr w:rsidR="006E7DB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6E7DB8" w:rsidRDefault="00910452">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6128" w:type="dxa"/>
                <w:tcBorders>
                  <w:top w:val="single" w:sz="4" w:space="0" w:color="auto"/>
                  <w:left w:val="single" w:sz="4" w:space="0" w:color="auto"/>
                  <w:bottom w:val="single" w:sz="4" w:space="0" w:color="auto"/>
                  <w:right w:val="single" w:sz="4" w:space="0" w:color="auto"/>
                </w:tcBorders>
                <w:vAlign w:val="center"/>
              </w:tcPr>
              <w:p w:rsidR="006E7DB8" w:rsidRDefault="00910452">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不需要</w:t>
                </w:r>
                <w:r>
                  <w:rPr>
                    <w:rFonts w:ascii="仿宋_GB2312" w:eastAsia="仿宋_GB2312" w:hAnsi="仿宋_GB2312" w:cs="仿宋_GB2312" w:hint="eastAsia"/>
                    <w:bCs/>
                    <w:kern w:val="0"/>
                    <w:szCs w:val="21"/>
                  </w:rPr>
                  <w:t>提供样品</w:t>
                </w:r>
              </w:p>
              <w:p w:rsidR="006E7DB8" w:rsidRDefault="00910452">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6E7DB8" w:rsidRDefault="00910452">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、递交样品的截止时间：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时（北京时间）</w:t>
                </w:r>
              </w:p>
              <w:p w:rsidR="006E7DB8" w:rsidRDefault="00910452">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6E7DB8" w:rsidRDefault="00910452">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6E7DB8" w:rsidRDefault="00910452">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6E7DB8" w:rsidRDefault="00910452">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、样品制作的标准和要求：</w:t>
                </w:r>
                <w:r>
                  <w:rPr>
                    <w:rFonts w:ascii="仿宋_GB2312" w:eastAsia="仿宋_GB2312" w:hAnsi="仿宋_GB2312" w:cs="仿宋_GB2312" w:hint="eastAsia"/>
                    <w:kern w:val="0"/>
                    <w:szCs w:val="21"/>
                    <w:u w:val="single"/>
                  </w:rPr>
                  <w:t xml:space="preserve">             </w:t>
                </w:r>
              </w:p>
              <w:p w:rsidR="006E7DB8" w:rsidRDefault="00910452">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、随样品提交相关检测报告要求：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w:t>
                </w:r>
              </w:p>
              <w:p w:rsidR="006E7DB8" w:rsidRDefault="00910452">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6E7DB8" w:rsidRDefault="00910452">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6E7DB8" w:rsidRDefault="00910452">
                <w:pPr>
                  <w:ind w:left="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p w:rsidR="006E7DB8" w:rsidRDefault="00910452">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6E7DB8" w:rsidRDefault="00910452">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6E7DB8" w:rsidRDefault="00910452">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、演示时间：</w:t>
                </w:r>
                <w:r>
                  <w:rPr>
                    <w:rFonts w:ascii="仿宋_GB2312" w:eastAsia="仿宋_GB2312" w:hAnsi="仿宋_GB2312" w:cs="仿宋_GB2312" w:hint="eastAsia"/>
                    <w:bCs/>
                    <w:kern w:val="0"/>
                    <w:szCs w:val="21"/>
                    <w:u w:val="single"/>
                  </w:rPr>
                  <w:t xml:space="preserve">                          </w:t>
                </w:r>
              </w:p>
              <w:p w:rsidR="006E7DB8" w:rsidRDefault="00910452">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演示地点：</w:t>
                </w:r>
                <w:r>
                  <w:rPr>
                    <w:rFonts w:ascii="仿宋_GB2312" w:eastAsia="仿宋_GB2312" w:hAnsi="仿宋_GB2312" w:cs="仿宋_GB2312" w:hint="eastAsia"/>
                    <w:bCs/>
                    <w:kern w:val="0"/>
                    <w:szCs w:val="21"/>
                    <w:u w:val="single"/>
                  </w:rPr>
                  <w:t xml:space="preserve">                          </w:t>
                </w:r>
              </w:p>
              <w:p w:rsidR="006E7DB8" w:rsidRDefault="00910452">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演示顺序：</w:t>
                </w:r>
                <w:r>
                  <w:rPr>
                    <w:rFonts w:ascii="仿宋_GB2312" w:eastAsia="仿宋_GB2312" w:hAnsi="仿宋_GB2312" w:cs="仿宋_GB2312" w:hint="eastAsia"/>
                    <w:bCs/>
                    <w:kern w:val="0"/>
                    <w:szCs w:val="21"/>
                    <w:u w:val="single"/>
                  </w:rPr>
                  <w:t xml:space="preserve">                          </w:t>
                </w:r>
              </w:p>
              <w:p w:rsidR="006E7DB8" w:rsidRDefault="00910452">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6E7DB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6E7DB8" w:rsidRDefault="00910452">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6128" w:type="dxa"/>
                <w:tcBorders>
                  <w:top w:val="single" w:sz="4" w:space="0" w:color="auto"/>
                  <w:left w:val="single" w:sz="4" w:space="0" w:color="auto"/>
                  <w:bottom w:val="single" w:sz="4" w:space="0" w:color="auto"/>
                  <w:right w:val="single" w:sz="4" w:space="0" w:color="auto"/>
                </w:tcBorders>
                <w:vAlign w:val="center"/>
              </w:tcPr>
              <w:p w:rsidR="006E7DB8" w:rsidRDefault="00910452">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所有投标均按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6E7DB8" w:rsidRDefault="00910452">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6E7DB8">
            <w:trPr>
              <w:trHeight w:val="1700"/>
            </w:trPr>
            <w:tc>
              <w:tcPr>
                <w:tcW w:w="852" w:type="dxa"/>
                <w:tcBorders>
                  <w:top w:val="single" w:sz="4" w:space="0" w:color="auto"/>
                  <w:left w:val="single" w:sz="8" w:space="0" w:color="auto"/>
                  <w:bottom w:val="single" w:sz="8" w:space="0" w:color="auto"/>
                  <w:right w:val="single" w:sz="4"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6E7DB8" w:rsidRDefault="00910452">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6128" w:type="dxa"/>
                <w:tcBorders>
                  <w:top w:val="single" w:sz="4" w:space="0" w:color="auto"/>
                  <w:left w:val="nil"/>
                  <w:bottom w:val="single" w:sz="8" w:space="0" w:color="auto"/>
                  <w:right w:val="single" w:sz="8" w:space="0" w:color="auto"/>
                </w:tcBorders>
                <w:vAlign w:val="center"/>
              </w:tcPr>
              <w:p w:rsidR="006E7DB8" w:rsidRDefault="00910452">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15000.00</w:t>
                </w:r>
                <w:r>
                  <w:rPr>
                    <w:rFonts w:ascii="仿宋_GB2312" w:eastAsia="仿宋_GB2312" w:hAnsi="仿宋_GB2312" w:cs="仿宋_GB2312" w:hint="eastAsia"/>
                    <w:kern w:val="0"/>
                    <w:szCs w:val="21"/>
                  </w:rPr>
                  <w:t>元</w:t>
                </w:r>
              </w:p>
              <w:p w:rsidR="006E7DB8" w:rsidRDefault="00910452">
                <w:pPr>
                  <w:rPr>
                    <w:rFonts w:ascii="仿宋_GB2312" w:eastAsia="仿宋_GB2312" w:hAnsi="仿宋_GB2312" w:cs="仿宋_GB2312"/>
                    <w:szCs w:val="21"/>
                    <w:u w:val="single"/>
                  </w:rPr>
                </w:pPr>
                <w:r>
                  <w:rPr>
                    <w:rFonts w:ascii="仿宋_GB2312" w:eastAsia="仿宋_GB2312" w:hAnsi="仿宋_GB2312" w:cs="仿宋_GB2312" w:hint="eastAsia"/>
                    <w:szCs w:val="21"/>
                  </w:rPr>
                  <w:t>2</w:t>
                </w:r>
                <w:r>
                  <w:rPr>
                    <w:rFonts w:ascii="仿宋_GB2312" w:eastAsia="仿宋_GB2312" w:hAnsi="仿宋_GB2312" w:cs="仿宋_GB2312" w:hint="eastAsia"/>
                    <w:szCs w:val="21"/>
                  </w:rPr>
                  <w:t>、投标保证金到账时间：</w:t>
                </w:r>
                <w:r>
                  <w:rPr>
                    <w:rFonts w:ascii="仿宋_GB2312" w:eastAsia="仿宋_GB2312" w:hAnsi="仿宋_GB2312" w:cs="仿宋_GB2312" w:hint="eastAsia"/>
                    <w:szCs w:val="21"/>
                    <w:u w:val="single"/>
                  </w:rPr>
                  <w:t>递交投标文件截止时间前</w:t>
                </w:r>
                <w:r>
                  <w:rPr>
                    <w:rFonts w:ascii="仿宋_GB2312" w:eastAsia="仿宋_GB2312" w:hAnsi="仿宋_GB2312" w:cs="仿宋_GB2312" w:hint="eastAsia"/>
                    <w:szCs w:val="21"/>
                    <w:u w:val="single"/>
                  </w:rPr>
                  <w:t xml:space="preserve"> </w:t>
                </w:r>
              </w:p>
              <w:p w:rsidR="006E7DB8" w:rsidRDefault="00910452">
                <w:pPr>
                  <w:rPr>
                    <w:rFonts w:ascii="仿宋_GB2312" w:eastAsia="仿宋_GB2312" w:hAnsi="仿宋_GB2312" w:cs="仿宋_GB2312"/>
                    <w:kern w:val="0"/>
                    <w:szCs w:val="21"/>
                    <w:u w:val="single"/>
                  </w:rPr>
                </w:pPr>
                <w:r>
                  <w:rPr>
                    <w:rFonts w:ascii="仿宋_GB2312" w:eastAsia="仿宋_GB2312" w:hAnsi="仿宋_GB2312" w:cs="仿宋_GB2312" w:hint="eastAsia"/>
                    <w:szCs w:val="21"/>
                  </w:rPr>
                  <w:t>3</w:t>
                </w:r>
                <w:r>
                  <w:rPr>
                    <w:rFonts w:ascii="仿宋_GB2312" w:eastAsia="仿宋_GB2312" w:hAnsi="仿宋_GB2312" w:cs="仿宋_GB2312" w:hint="eastAsia"/>
                    <w:szCs w:val="21"/>
                  </w:rPr>
                  <w:t>、投标保证金缴纳方式：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r>
                  <w:rPr>
                    <w:rFonts w:ascii="仿宋_GB2312" w:eastAsia="仿宋_GB2312" w:hAnsi="仿宋_GB2312" w:cs="仿宋_GB2312" w:hint="eastAsia"/>
                    <w:szCs w:val="21"/>
                  </w:rPr>
                  <w:t xml:space="preserve"> </w:t>
                </w:r>
                <w:r>
                  <w:rPr>
                    <w:rFonts w:ascii="仿宋_GB2312" w:eastAsia="仿宋_GB2312" w:hAnsi="仿宋_GB2312" w:cs="仿宋_GB2312"/>
                    <w:szCs w:val="21"/>
                  </w:rPr>
                  <w:t xml:space="preserve"> </w:t>
                </w:r>
                <w:r>
                  <w:rPr>
                    <w:rFonts w:ascii="仿宋_GB2312" w:eastAsia="仿宋_GB2312" w:hAnsi="仿宋_GB2312" w:cs="仿宋_GB2312" w:hint="eastAsia"/>
                    <w:szCs w:val="21"/>
                  </w:rPr>
                  <w:t>□其他</w:t>
                </w:r>
              </w:p>
              <w:p w:rsidR="006E7DB8" w:rsidRDefault="00910452">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保证金收款人银行信息：</w:t>
                </w:r>
              </w:p>
              <w:p w:rsidR="006E7DB8" w:rsidRDefault="00910452">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6E7DB8" w:rsidRDefault="00910452">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6E7DB8" w:rsidRDefault="00910452">
                <w:pPr>
                  <w:rPr>
                    <w:rFonts w:ascii="仿宋_GB2312" w:eastAsia="仿宋_GB2312" w:hAnsi="仿宋_GB2312" w:cs="仿宋_GB2312"/>
                    <w:szCs w:val="21"/>
                  </w:rPr>
                </w:pP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6E7DB8" w:rsidRDefault="00910452">
                <w:pPr>
                  <w:rPr>
                    <w:rFonts w:ascii="仿宋_GB2312" w:eastAsia="仿宋_GB2312" w:hAnsi="仿宋_GB2312" w:cs="仿宋_GB2312"/>
                    <w:kern w:val="0"/>
                    <w:szCs w:val="21"/>
                    <w:u w:val="single"/>
                  </w:rPr>
                </w:pPr>
                <w:r>
                  <w:rPr>
                    <w:rFonts w:ascii="仿宋_GB2312" w:eastAsia="仿宋_GB2312" w:hAnsi="仿宋_GB2312" w:cs="仿宋_GB2312" w:hint="eastAsia"/>
                    <w:szCs w:val="21"/>
                  </w:rPr>
                  <w:t>4</w:t>
                </w:r>
                <w:r>
                  <w:rPr>
                    <w:rFonts w:ascii="仿宋_GB2312" w:eastAsia="仿宋_GB2312" w:hAnsi="仿宋_GB2312" w:cs="仿宋_GB2312" w:hint="eastAsia"/>
                    <w:szCs w:val="21"/>
                  </w:rPr>
                  <w:t>、保证金退还方式：</w:t>
                </w:r>
                <w:r>
                  <w:rPr>
                    <w:rFonts w:ascii="仿宋_GB2312" w:eastAsia="仿宋_GB2312" w:hAnsi="仿宋_GB2312" w:cs="仿宋_GB2312" w:hint="eastAsia"/>
                    <w:kern w:val="0"/>
                    <w:szCs w:val="21"/>
                    <w:u w:val="single"/>
                  </w:rPr>
                  <w:t>未</w:t>
                </w:r>
                <w:r>
                  <w:rPr>
                    <w:rFonts w:ascii="仿宋_GB2312" w:eastAsia="仿宋_GB2312" w:hAnsi="仿宋_GB2312" w:cs="仿宋_GB2312"/>
                    <w:kern w:val="0"/>
                    <w:szCs w:val="21"/>
                    <w:u w:val="single"/>
                  </w:rPr>
                  <w:t>中标</w:t>
                </w:r>
                <w:r>
                  <w:rPr>
                    <w:rFonts w:ascii="仿宋_GB2312" w:eastAsia="仿宋_GB2312" w:hAnsi="仿宋_GB2312" w:cs="仿宋_GB2312" w:hint="eastAsia"/>
                    <w:kern w:val="0"/>
                    <w:szCs w:val="21"/>
                    <w:u w:val="single"/>
                  </w:rPr>
                  <w:t>供应商在中标公告发布之日起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个工作日内退还保证金</w:t>
                </w:r>
                <w:bookmarkEnd w:id="1"/>
                <w:r>
                  <w:rPr>
                    <w:rFonts w:ascii="仿宋_GB2312" w:eastAsia="仿宋_GB2312" w:hAnsi="仿宋_GB2312" w:cs="仿宋_GB2312" w:hint="eastAsia"/>
                    <w:kern w:val="0"/>
                    <w:szCs w:val="21"/>
                    <w:u w:val="single"/>
                  </w:rPr>
                  <w:t>；中标供应商应在政府采购合同签订之日起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个工作日内将一份合同送回中心前台，并办理退还保证金事宜</w:t>
                </w:r>
              </w:p>
              <w:p w:rsidR="006E7DB8" w:rsidRDefault="00910452">
                <w:pP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、保证金退还咨询电话：</w:t>
                </w:r>
                <w:r>
                  <w:rPr>
                    <w:rFonts w:ascii="仿宋_GB2312" w:eastAsia="仿宋_GB2312" w:hAnsi="仿宋_GB2312" w:cs="仿宋_GB2312"/>
                    <w:kern w:val="0"/>
                    <w:szCs w:val="21"/>
                    <w:u w:val="single"/>
                  </w:rPr>
                  <w:t>0417</w:t>
                </w:r>
                <w:r>
                  <w:rPr>
                    <w:rFonts w:ascii="仿宋_GB2312" w:eastAsia="仿宋_GB2312" w:hAnsi="仿宋_GB2312" w:cs="仿宋_GB2312" w:hint="eastAsia"/>
                    <w:kern w:val="0"/>
                    <w:szCs w:val="21"/>
                    <w:u w:val="single"/>
                  </w:rPr>
                  <w:t>-2972505</w:t>
                </w:r>
              </w:p>
              <w:p w:rsidR="006E7DB8" w:rsidRDefault="00910452">
                <w:pPr>
                  <w:rPr>
                    <w:rFonts w:ascii="仿宋_GB2312" w:eastAsia="仿宋_GB2312" w:hAnsi="仿宋_GB2312" w:cs="仿宋_GB2312"/>
                    <w:szCs w:val="21"/>
                    <w:u w:val="single"/>
                  </w:rPr>
                </w:pPr>
                <w:r>
                  <w:rPr>
                    <w:rFonts w:ascii="仿宋_GB2312" w:eastAsia="仿宋_GB2312" w:hAnsi="仿宋_GB2312" w:cs="仿宋_GB2312" w:hint="eastAsia"/>
                    <w:szCs w:val="21"/>
                  </w:rPr>
                  <w:t>6</w:t>
                </w:r>
                <w:r>
                  <w:rPr>
                    <w:rFonts w:ascii="仿宋_GB2312" w:eastAsia="仿宋_GB2312" w:hAnsi="仿宋_GB2312" w:cs="仿宋_GB2312" w:hint="eastAsia"/>
                    <w:szCs w:val="21"/>
                  </w:rPr>
                  <w:t>、其它：</w:t>
                </w:r>
                <w:r>
                  <w:rPr>
                    <w:rFonts w:ascii="仿宋_GB2312" w:eastAsia="仿宋_GB2312" w:hAnsi="仿宋_GB2312" w:cs="仿宋_GB2312" w:hint="eastAsia"/>
                    <w:szCs w:val="21"/>
                    <w:u w:val="single"/>
                  </w:rPr>
                  <w:t>保证金须由参与采购项目的供应商账户缴纳，并在备注中注明保证金类别（</w:t>
                </w:r>
                <w:r>
                  <w:rPr>
                    <w:rFonts w:ascii="仿宋_GB2312" w:eastAsia="仿宋_GB2312" w:hAnsi="仿宋_GB2312" w:cs="仿宋_GB2312" w:hint="eastAsia"/>
                    <w:b/>
                    <w:bCs/>
                    <w:szCs w:val="21"/>
                    <w:u w:val="single"/>
                  </w:rPr>
                  <w:t>投标</w:t>
                </w:r>
                <w:r>
                  <w:rPr>
                    <w:rFonts w:ascii="仿宋_GB2312" w:eastAsia="仿宋_GB2312" w:hAnsi="仿宋_GB2312" w:cs="仿宋_GB2312" w:hint="eastAsia"/>
                    <w:szCs w:val="21"/>
                    <w:u w:val="single"/>
                  </w:rPr>
                  <w:t>保证金</w:t>
                </w:r>
                <w:r>
                  <w:rPr>
                    <w:rFonts w:ascii="仿宋_GB2312" w:eastAsia="仿宋_GB2312" w:hAnsi="仿宋_GB2312" w:cs="仿宋_GB2312" w:hint="eastAsia"/>
                    <w:szCs w:val="21"/>
                    <w:u w:val="single"/>
                  </w:rPr>
                  <w:t>/</w:t>
                </w:r>
                <w:r>
                  <w:rPr>
                    <w:rFonts w:ascii="仿宋_GB2312" w:eastAsia="仿宋_GB2312" w:hAnsi="仿宋_GB2312" w:cs="仿宋_GB2312" w:hint="eastAsia"/>
                    <w:b/>
                    <w:bCs/>
                    <w:szCs w:val="21"/>
                    <w:u w:val="single"/>
                  </w:rPr>
                  <w:t>履约</w:t>
                </w:r>
                <w:r>
                  <w:rPr>
                    <w:rFonts w:ascii="仿宋_GB2312" w:eastAsia="仿宋_GB2312" w:hAnsi="仿宋_GB2312" w:cs="仿宋_GB2312" w:hint="eastAsia"/>
                    <w:szCs w:val="21"/>
                    <w:u w:val="single"/>
                  </w:rPr>
                  <w:t>保证金）、采购项目编号等信息（未按上述要求缴纳和注明，造成的一切后果由供应商自行承担）</w:t>
                </w:r>
              </w:p>
              <w:p w:rsidR="006E7DB8" w:rsidRDefault="00910452">
                <w:pPr>
                  <w:rPr>
                    <w:rFonts w:ascii="仿宋_GB2312" w:eastAsia="仿宋_GB2312" w:hAnsi="仿宋_GB2312" w:cs="仿宋_GB2312"/>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采用保函的方式递交投标保证金，具体办理流程参阅辽宁政</w:t>
                </w:r>
                <w:r>
                  <w:rPr>
                    <w:rFonts w:ascii="仿宋_GB2312" w:eastAsia="仿宋_GB2312" w:hAnsi="仿宋_GB2312" w:cs="仿宋_GB2312" w:hint="eastAsia"/>
                    <w:b/>
                    <w:bCs/>
                    <w:szCs w:val="21"/>
                  </w:rPr>
                  <w:t>府采购网）</w:t>
                </w:r>
              </w:p>
            </w:tc>
          </w:tr>
          <w:tr w:rsidR="006E7DB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6E7DB8" w:rsidRDefault="00910452">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6128" w:type="dxa"/>
                <w:tcBorders>
                  <w:top w:val="single" w:sz="4" w:space="0" w:color="auto"/>
                  <w:left w:val="nil"/>
                  <w:bottom w:val="single" w:sz="8" w:space="0" w:color="auto"/>
                  <w:right w:val="single" w:sz="8" w:space="0" w:color="auto"/>
                </w:tcBorders>
                <w:vAlign w:val="center"/>
              </w:tcPr>
              <w:p w:rsidR="006E7DB8" w:rsidRDefault="00910452">
                <w:pPr>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90  </w:t>
                </w:r>
                <w:r>
                  <w:rPr>
                    <w:rFonts w:ascii="仿宋_GB2312" w:eastAsia="仿宋_GB2312" w:hAnsi="仿宋_GB2312" w:cs="仿宋_GB2312" w:hint="eastAsia"/>
                    <w:kern w:val="0"/>
                    <w:szCs w:val="21"/>
                  </w:rPr>
                  <w:t>日历日</w:t>
                </w:r>
              </w:p>
            </w:tc>
          </w:tr>
          <w:tr w:rsidR="006E7DB8">
            <w:trPr>
              <w:trHeight w:val="641"/>
            </w:trPr>
            <w:tc>
              <w:tcPr>
                <w:tcW w:w="852" w:type="dxa"/>
                <w:tcBorders>
                  <w:top w:val="nil"/>
                  <w:left w:val="single" w:sz="8" w:space="0" w:color="auto"/>
                  <w:bottom w:val="single" w:sz="4" w:space="0" w:color="auto"/>
                  <w:right w:val="single" w:sz="4"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917" w:type="dxa"/>
                <w:tcBorders>
                  <w:top w:val="nil"/>
                  <w:left w:val="single" w:sz="4" w:space="0" w:color="auto"/>
                  <w:bottom w:val="single" w:sz="4" w:space="0" w:color="auto"/>
                  <w:right w:val="single" w:sz="8"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6128" w:type="dxa"/>
                <w:tcBorders>
                  <w:top w:val="nil"/>
                  <w:left w:val="nil"/>
                  <w:bottom w:val="single" w:sz="4" w:space="0" w:color="auto"/>
                  <w:right w:val="single" w:sz="8" w:space="0" w:color="auto"/>
                </w:tcBorders>
                <w:vAlign w:val="center"/>
              </w:tcPr>
              <w:p w:rsidR="006E7DB8" w:rsidRDefault="00910452">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份</w:t>
                </w:r>
                <w:r>
                  <w:rPr>
                    <w:rFonts w:ascii="仿宋_GB2312" w:eastAsia="仿宋_GB2312" w:hAnsi="仿宋_GB2312" w:cs="仿宋_GB2312" w:hint="eastAsia"/>
                    <w:szCs w:val="21"/>
                  </w:rPr>
                  <w:t>,</w:t>
                </w:r>
                <w:r>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rPr>
                  <w:t>份</w:t>
                </w:r>
              </w:p>
              <w:p w:rsidR="006E7DB8" w:rsidRDefault="00910452">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电子文档</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rPr>
                  <w:t>份（分项报价表）</w:t>
                </w:r>
              </w:p>
            </w:tc>
          </w:tr>
          <w:tr w:rsidR="006E7DB8">
            <w:trPr>
              <w:trHeight w:val="631"/>
            </w:trPr>
            <w:tc>
              <w:tcPr>
                <w:tcW w:w="852" w:type="dxa"/>
                <w:tcBorders>
                  <w:top w:val="nil"/>
                  <w:left w:val="single" w:sz="8" w:space="0" w:color="auto"/>
                  <w:bottom w:val="single" w:sz="4" w:space="0" w:color="auto"/>
                  <w:right w:val="single" w:sz="4"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917" w:type="dxa"/>
                <w:tcBorders>
                  <w:top w:val="nil"/>
                  <w:left w:val="single" w:sz="4" w:space="0" w:color="auto"/>
                  <w:bottom w:val="single" w:sz="4" w:space="0" w:color="auto"/>
                  <w:right w:val="single" w:sz="8" w:space="0" w:color="auto"/>
                </w:tcBorders>
                <w:vAlign w:val="center"/>
              </w:tcPr>
              <w:p w:rsidR="006E7DB8" w:rsidRDefault="0091045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6128" w:type="dxa"/>
                <w:tcBorders>
                  <w:top w:val="nil"/>
                  <w:left w:val="nil"/>
                  <w:bottom w:val="single" w:sz="4" w:space="0" w:color="auto"/>
                  <w:right w:val="single" w:sz="8" w:space="0" w:color="auto"/>
                </w:tcBorders>
                <w:vAlign w:val="center"/>
              </w:tcPr>
              <w:p w:rsidR="006E7DB8" w:rsidRDefault="00910452">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详见招标公告，以招标公告规定时间、地点为准。</w:t>
                </w:r>
              </w:p>
            </w:tc>
          </w:tr>
          <w:tr w:rsidR="006E7DB8">
            <w:trPr>
              <w:trHeight w:val="613"/>
            </w:trPr>
            <w:tc>
              <w:tcPr>
                <w:tcW w:w="852" w:type="dxa"/>
                <w:tcBorders>
                  <w:top w:val="nil"/>
                  <w:left w:val="single" w:sz="8" w:space="0" w:color="auto"/>
                  <w:bottom w:val="single" w:sz="4" w:space="0" w:color="auto"/>
                  <w:right w:val="single" w:sz="4"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917" w:type="dxa"/>
                <w:tcBorders>
                  <w:top w:val="nil"/>
                  <w:left w:val="single" w:sz="4" w:space="0" w:color="auto"/>
                  <w:bottom w:val="single" w:sz="4" w:space="0" w:color="auto"/>
                  <w:right w:val="single" w:sz="8" w:space="0" w:color="auto"/>
                </w:tcBorders>
                <w:vAlign w:val="center"/>
              </w:tcPr>
              <w:p w:rsidR="006E7DB8" w:rsidRDefault="0091045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6128" w:type="dxa"/>
                <w:tcBorders>
                  <w:top w:val="nil"/>
                  <w:left w:val="nil"/>
                  <w:bottom w:val="single" w:sz="4" w:space="0" w:color="auto"/>
                  <w:right w:val="single" w:sz="8" w:space="0" w:color="auto"/>
                </w:tcBorders>
                <w:vAlign w:val="center"/>
              </w:tcPr>
              <w:p w:rsidR="006E7DB8" w:rsidRDefault="00910452">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详见招标公告，以招标公告规定时间、地点为准。</w:t>
                </w:r>
              </w:p>
            </w:tc>
          </w:tr>
          <w:tr w:rsidR="006E7DB8">
            <w:trPr>
              <w:trHeight w:val="613"/>
            </w:trPr>
            <w:tc>
              <w:tcPr>
                <w:tcW w:w="852" w:type="dxa"/>
                <w:tcBorders>
                  <w:top w:val="nil"/>
                  <w:left w:val="single" w:sz="8" w:space="0" w:color="auto"/>
                  <w:bottom w:val="single" w:sz="4" w:space="0" w:color="auto"/>
                  <w:right w:val="single" w:sz="4"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p>
            </w:tc>
            <w:tc>
              <w:tcPr>
                <w:tcW w:w="1917" w:type="dxa"/>
                <w:tcBorders>
                  <w:top w:val="nil"/>
                  <w:left w:val="single" w:sz="4" w:space="0" w:color="auto"/>
                  <w:bottom w:val="single" w:sz="4" w:space="0" w:color="auto"/>
                  <w:right w:val="single" w:sz="8" w:space="0" w:color="auto"/>
                </w:tcBorders>
                <w:vAlign w:val="center"/>
              </w:tcPr>
              <w:p w:rsidR="006E7DB8" w:rsidRDefault="0091045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6128" w:type="dxa"/>
                <w:tcBorders>
                  <w:top w:val="nil"/>
                  <w:left w:val="nil"/>
                  <w:bottom w:val="single" w:sz="4" w:space="0" w:color="auto"/>
                  <w:right w:val="single" w:sz="8" w:space="0" w:color="auto"/>
                </w:tcBorders>
                <w:vAlign w:val="center"/>
              </w:tcPr>
              <w:p w:rsidR="006E7DB8" w:rsidRDefault="00910452">
                <w:pPr>
                  <w:widowControl/>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Pr>
                    <w:rFonts w:ascii="仿宋_GB2312" w:eastAsia="仿宋_GB2312" w:hAnsi="仿宋_GB2312" w:cs="仿宋_GB2312" w:hint="eastAsia"/>
                    <w:szCs w:val="21"/>
                  </w:rPr>
                  <w:t>人。</w:t>
                </w:r>
                <w:r>
                  <w:rPr>
                    <w:rFonts w:ascii="仿宋_GB2312" w:eastAsia="仿宋_GB2312" w:hAnsi="仿宋_GB2312" w:cs="仿宋_GB2312" w:hint="eastAsia"/>
                    <w:szCs w:val="21"/>
                  </w:rPr>
                  <w:t xml:space="preserve"> </w:t>
                </w:r>
              </w:p>
            </w:tc>
          </w:tr>
          <w:tr w:rsidR="006E7DB8">
            <w:trPr>
              <w:trHeight w:val="2045"/>
            </w:trPr>
            <w:tc>
              <w:tcPr>
                <w:tcW w:w="852" w:type="dxa"/>
                <w:tcBorders>
                  <w:top w:val="single" w:sz="4" w:space="0" w:color="auto"/>
                  <w:left w:val="single" w:sz="4" w:space="0" w:color="auto"/>
                  <w:bottom w:val="single" w:sz="4" w:space="0" w:color="auto"/>
                  <w:right w:val="single" w:sz="4"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6E7DB8" w:rsidRDefault="00910452">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6E7DB8" w:rsidRDefault="00910452">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6128" w:type="dxa"/>
                <w:tcBorders>
                  <w:top w:val="single" w:sz="4" w:space="0" w:color="auto"/>
                  <w:left w:val="single" w:sz="4" w:space="0" w:color="auto"/>
                  <w:bottom w:val="single" w:sz="4" w:space="0" w:color="auto"/>
                  <w:right w:val="single" w:sz="4" w:space="0" w:color="auto"/>
                </w:tcBorders>
                <w:vAlign w:val="center"/>
              </w:tcPr>
              <w:p w:rsidR="006E7DB8" w:rsidRDefault="00910452">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6E7DB8" w:rsidRDefault="00910452">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、样品评审方法：</w:t>
                </w:r>
                <w:r>
                  <w:rPr>
                    <w:rFonts w:ascii="仿宋_GB2312" w:eastAsia="仿宋_GB2312" w:hAnsi="仿宋_GB2312" w:cs="仿宋_GB2312" w:hint="eastAsia"/>
                    <w:kern w:val="0"/>
                    <w:szCs w:val="21"/>
                    <w:u w:val="single"/>
                  </w:rPr>
                  <w:t xml:space="preserve">              </w:t>
                </w:r>
              </w:p>
              <w:p w:rsidR="006E7DB8" w:rsidRDefault="00910452">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、样品评审标准：</w:t>
                </w:r>
                <w:r>
                  <w:rPr>
                    <w:rFonts w:ascii="仿宋_GB2312" w:eastAsia="仿宋_GB2312" w:hAnsi="仿宋_GB2312" w:cs="仿宋_GB2312" w:hint="eastAsia"/>
                    <w:kern w:val="0"/>
                    <w:szCs w:val="21"/>
                    <w:u w:val="single"/>
                  </w:rPr>
                  <w:t xml:space="preserve">              </w:t>
                </w:r>
              </w:p>
              <w:p w:rsidR="006E7DB8" w:rsidRDefault="00910452">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6E7DB8" w:rsidRDefault="00910452">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、演示评审方法：</w:t>
                </w:r>
                <w:r>
                  <w:rPr>
                    <w:rFonts w:ascii="仿宋_GB2312" w:eastAsia="仿宋_GB2312" w:hAnsi="仿宋_GB2312" w:cs="仿宋_GB2312" w:hint="eastAsia"/>
                    <w:kern w:val="0"/>
                    <w:szCs w:val="21"/>
                    <w:u w:val="single"/>
                  </w:rPr>
                  <w:t xml:space="preserve">              </w:t>
                </w:r>
              </w:p>
              <w:p w:rsidR="006E7DB8" w:rsidRDefault="00910452">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、演示评审标准：</w:t>
                </w:r>
                <w:r>
                  <w:rPr>
                    <w:rFonts w:ascii="仿宋_GB2312" w:eastAsia="仿宋_GB2312" w:hAnsi="仿宋_GB2312" w:cs="仿宋_GB2312" w:hint="eastAsia"/>
                    <w:kern w:val="0"/>
                    <w:szCs w:val="21"/>
                    <w:u w:val="single"/>
                  </w:rPr>
                  <w:t xml:space="preserve">              </w:t>
                </w:r>
              </w:p>
            </w:tc>
          </w:tr>
          <w:tr w:rsidR="006E7DB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6E7DB8" w:rsidRDefault="0091045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评标办法</w:t>
                </w:r>
              </w:p>
            </w:tc>
            <w:tc>
              <w:tcPr>
                <w:tcW w:w="6128" w:type="dxa"/>
                <w:tcBorders>
                  <w:top w:val="single" w:sz="4" w:space="0" w:color="auto"/>
                  <w:left w:val="single" w:sz="4" w:space="0" w:color="auto"/>
                  <w:bottom w:val="single" w:sz="4" w:space="0" w:color="auto"/>
                  <w:right w:val="single" w:sz="4" w:space="0" w:color="auto"/>
                </w:tcBorders>
                <w:vAlign w:val="center"/>
              </w:tcPr>
              <w:p w:rsidR="006E7DB8" w:rsidRDefault="00910452">
                <w:pPr>
                  <w:widowControl/>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综合评分法</w:t>
                </w:r>
              </w:p>
              <w:p w:rsidR="006E7DB8" w:rsidRDefault="00910452">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最低评标价法</w:t>
                </w:r>
                <w:r>
                  <w:rPr>
                    <w:rFonts w:ascii="仿宋_GB2312" w:eastAsia="仿宋_GB2312" w:hAnsi="仿宋_GB2312" w:cs="仿宋_GB2312" w:hint="eastAsia"/>
                    <w:szCs w:val="21"/>
                  </w:rPr>
                  <w:t xml:space="preserve"> </w:t>
                </w:r>
              </w:p>
            </w:tc>
          </w:tr>
          <w:tr w:rsidR="006E7DB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6128" w:type="dxa"/>
                <w:tcBorders>
                  <w:top w:val="single" w:sz="4" w:space="0" w:color="auto"/>
                  <w:left w:val="single" w:sz="4" w:space="0" w:color="auto"/>
                  <w:bottom w:val="single" w:sz="4" w:space="0" w:color="auto"/>
                  <w:right w:val="single" w:sz="4" w:space="0" w:color="auto"/>
                </w:tcBorders>
                <w:vAlign w:val="center"/>
              </w:tcPr>
              <w:p w:rsidR="006E7DB8" w:rsidRDefault="00910452">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6E7DB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6128" w:type="dxa"/>
                <w:tcBorders>
                  <w:top w:val="single" w:sz="4" w:space="0" w:color="auto"/>
                  <w:left w:val="single" w:sz="4" w:space="0" w:color="auto"/>
                  <w:bottom w:val="single" w:sz="4" w:space="0" w:color="auto"/>
                  <w:right w:val="single" w:sz="4" w:space="0" w:color="auto"/>
                </w:tcBorders>
                <w:vAlign w:val="center"/>
              </w:tcPr>
              <w:p w:rsidR="006E7DB8" w:rsidRDefault="00910452">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hint="eastAsia"/>
                    <w:kern w:val="0"/>
                    <w:szCs w:val="21"/>
                    <w:u w:val="single"/>
                  </w:rPr>
                  <w:t xml:space="preserve">   1   </w:t>
                </w:r>
              </w:p>
              <w:p w:rsidR="006E7DB8" w:rsidRDefault="00910452">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采购人委托评标委员会直接确定中标人</w:t>
                </w:r>
              </w:p>
              <w:p w:rsidR="006E7DB8" w:rsidRDefault="00910452">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采购人确定中标人</w:t>
                </w:r>
              </w:p>
            </w:tc>
          </w:tr>
          <w:tr w:rsidR="006E7DB8">
            <w:trPr>
              <w:trHeight w:val="570"/>
            </w:trPr>
            <w:tc>
              <w:tcPr>
                <w:tcW w:w="852" w:type="dxa"/>
                <w:tcBorders>
                  <w:top w:val="single" w:sz="4" w:space="0" w:color="auto"/>
                  <w:left w:val="single" w:sz="4" w:space="0" w:color="auto"/>
                  <w:bottom w:val="single" w:sz="4" w:space="0" w:color="auto"/>
                  <w:right w:val="single" w:sz="4"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6E7DB8" w:rsidRDefault="00910452">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6128" w:type="dxa"/>
                <w:tcBorders>
                  <w:top w:val="single" w:sz="4" w:space="0" w:color="auto"/>
                  <w:left w:val="single" w:sz="4" w:space="0" w:color="auto"/>
                  <w:bottom w:val="single" w:sz="4" w:space="0" w:color="auto"/>
                  <w:right w:val="single" w:sz="4" w:space="0" w:color="auto"/>
                </w:tcBorders>
                <w:vAlign w:val="center"/>
              </w:tcPr>
              <w:p w:rsidR="006E7DB8" w:rsidRDefault="00910452">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本项目不收取履约保证金</w:t>
                </w:r>
              </w:p>
              <w:p w:rsidR="006E7DB8" w:rsidRDefault="00910452">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本项目收取履约保证金</w:t>
                </w:r>
              </w:p>
              <w:p w:rsidR="006E7DB8" w:rsidRDefault="00910452">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中标金额的</w:t>
                </w:r>
                <w:r>
                  <w:rPr>
                    <w:rFonts w:ascii="仿宋_GB2312" w:eastAsia="仿宋_GB2312" w:hAnsi="仿宋_GB2312" w:cs="仿宋_GB2312" w:hint="eastAsia"/>
                    <w:kern w:val="0"/>
                    <w:szCs w:val="21"/>
                    <w:u w:val="single"/>
                  </w:rPr>
                  <w:t>5%</w:t>
                </w:r>
              </w:p>
              <w:p w:rsidR="006E7DB8" w:rsidRDefault="00910452">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中标供应商领取中标通知书前</w:t>
                </w:r>
              </w:p>
              <w:p w:rsidR="006E7DB8" w:rsidRDefault="00910452">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6E7DB8" w:rsidRDefault="00910452">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6E7DB8" w:rsidRDefault="00910452">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6E7DB8" w:rsidRDefault="00910452">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6E7DB8" w:rsidRDefault="00910452">
                <w:pPr>
                  <w:rPr>
                    <w:rFonts w:ascii="仿宋_GB2312" w:eastAsia="仿宋_GB2312" w:hAnsi="仿宋_GB2312" w:cs="仿宋_GB2312"/>
                    <w:szCs w:val="21"/>
                  </w:rPr>
                </w:pP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6E7DB8" w:rsidRDefault="00910452">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Pr>
                    <w:rFonts w:ascii="仿宋_GB2312" w:eastAsia="仿宋_GB2312" w:hAnsi="仿宋_GB2312" w:cs="仿宋_GB2312" w:hint="eastAsia"/>
                    <w:kern w:val="0"/>
                    <w:szCs w:val="21"/>
                    <w:u w:val="single"/>
                  </w:rPr>
                  <w:t>中标供应商应在政府采购合同履约验收完成后</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个工作日内持履约保证金收据、履约验收单（书）及相关证明到中心前台办理退还保证金事宜</w:t>
                </w:r>
              </w:p>
              <w:p w:rsidR="006E7DB8" w:rsidRDefault="00910452">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6E7DB8">
            <w:trPr>
              <w:trHeight w:val="1252"/>
            </w:trPr>
            <w:tc>
              <w:tcPr>
                <w:tcW w:w="852" w:type="dxa"/>
                <w:tcBorders>
                  <w:top w:val="nil"/>
                  <w:left w:val="single" w:sz="8" w:space="0" w:color="auto"/>
                  <w:bottom w:val="single" w:sz="8" w:space="0" w:color="auto"/>
                  <w:right w:val="single" w:sz="4"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36</w:t>
                </w:r>
              </w:p>
            </w:tc>
            <w:tc>
              <w:tcPr>
                <w:tcW w:w="1917" w:type="dxa"/>
                <w:tcBorders>
                  <w:top w:val="nil"/>
                  <w:left w:val="single" w:sz="4" w:space="0" w:color="auto"/>
                  <w:bottom w:val="single" w:sz="8" w:space="0" w:color="auto"/>
                  <w:right w:val="single" w:sz="8"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6128" w:type="dxa"/>
                <w:tcBorders>
                  <w:top w:val="nil"/>
                  <w:left w:val="nil"/>
                  <w:bottom w:val="single" w:sz="8" w:space="0" w:color="auto"/>
                  <w:right w:val="single" w:sz="8" w:space="0" w:color="auto"/>
                </w:tcBorders>
                <w:vAlign w:val="center"/>
              </w:tcPr>
              <w:p w:rsidR="006E7DB8" w:rsidRDefault="00910452">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6E7DB8" w:rsidRDefault="00910452">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6E7DB8" w:rsidRDefault="00910452">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6E7DB8" w:rsidRDefault="00910452">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hint="eastAsia"/>
                    <w:kern w:val="0"/>
                    <w:szCs w:val="21"/>
                    <w:u w:val="single"/>
                  </w:rPr>
                  <w:t xml:space="preserve">                 </w:t>
                </w:r>
              </w:p>
              <w:p w:rsidR="006E7DB8" w:rsidRDefault="00910452">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支付形式：</w:t>
                </w:r>
                <w:r>
                  <w:rPr>
                    <w:rFonts w:ascii="仿宋_GB2312" w:eastAsia="仿宋_GB2312" w:hAnsi="仿宋_GB2312" w:cs="仿宋_GB2312" w:hint="eastAsia"/>
                    <w:kern w:val="0"/>
                    <w:szCs w:val="21"/>
                    <w:u w:val="single"/>
                  </w:rPr>
                  <w:t xml:space="preserve">                 </w:t>
                </w:r>
              </w:p>
              <w:p w:rsidR="006E7DB8" w:rsidRDefault="00910452">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6E7DB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39.3</w:t>
                </w:r>
              </w:p>
            </w:tc>
            <w:tc>
              <w:tcPr>
                <w:tcW w:w="1917" w:type="dxa"/>
                <w:tcBorders>
                  <w:top w:val="single" w:sz="4" w:space="0" w:color="auto"/>
                  <w:left w:val="single" w:sz="4" w:space="0" w:color="auto"/>
                  <w:bottom w:val="single" w:sz="8" w:space="0" w:color="auto"/>
                  <w:right w:val="single" w:sz="8" w:space="0" w:color="auto"/>
                </w:tcBorders>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6128" w:type="dxa"/>
                <w:tcBorders>
                  <w:top w:val="single" w:sz="4" w:space="0" w:color="auto"/>
                  <w:left w:val="nil"/>
                  <w:bottom w:val="single" w:sz="8" w:space="0" w:color="auto"/>
                  <w:right w:val="single" w:sz="8" w:space="0" w:color="auto"/>
                </w:tcBorders>
                <w:vAlign w:val="center"/>
              </w:tcPr>
              <w:p w:rsidR="006E7DB8" w:rsidRDefault="00910452">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6E7DB8" w:rsidRDefault="00910452">
                <w:pPr>
                  <w:widowControl/>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、接收质疑函的方式：接收加盖单位公章的书面质疑函原件</w:t>
                </w:r>
              </w:p>
              <w:p w:rsidR="006E7DB8" w:rsidRDefault="00910452">
                <w:pPr>
                  <w:widowControl/>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营口市审批技术审查与公共资源交易中心</w:t>
                </w:r>
              </w:p>
              <w:p w:rsidR="006E7DB8" w:rsidRDefault="00910452">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人：</w:t>
                </w:r>
                <w:r>
                  <w:rPr>
                    <w:rFonts w:ascii="仿宋_GB2312" w:eastAsia="仿宋_GB2312" w:hAnsi="仿宋_GB2312" w:cs="仿宋_GB2312" w:hint="eastAsia"/>
                    <w:kern w:val="0"/>
                    <w:szCs w:val="21"/>
                    <w:u w:val="single"/>
                  </w:rPr>
                  <w:t>吴先生</w:t>
                </w:r>
              </w:p>
              <w:p w:rsidR="006E7DB8" w:rsidRDefault="00910452">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_GB2312" w:eastAsia="仿宋_GB2312" w:hAnsi="仿宋_GB2312" w:cs="仿宋_GB2312" w:hint="eastAsia"/>
                    <w:kern w:val="0"/>
                    <w:szCs w:val="21"/>
                    <w:u w:val="single"/>
                  </w:rPr>
                  <w:t>0417-2972518</w:t>
                </w:r>
              </w:p>
              <w:p w:rsidR="006E7DB8" w:rsidRDefault="00910452">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通讯地址：</w:t>
                </w:r>
                <w:r>
                  <w:rPr>
                    <w:rFonts w:ascii="仿宋_GB2312" w:eastAsia="仿宋_GB2312" w:hAnsi="仿宋_GB2312" w:cs="仿宋_GB2312" w:hint="eastAsia"/>
                    <w:kern w:val="0"/>
                    <w:szCs w:val="21"/>
                    <w:u w:val="single"/>
                  </w:rPr>
                  <w:t>辽宁省营口市沿海产业</w:t>
                </w:r>
                <w:proofErr w:type="gramStart"/>
                <w:r>
                  <w:rPr>
                    <w:rFonts w:ascii="仿宋_GB2312" w:eastAsia="仿宋_GB2312" w:hAnsi="仿宋_GB2312" w:cs="仿宋_GB2312" w:hint="eastAsia"/>
                    <w:kern w:val="0"/>
                    <w:szCs w:val="21"/>
                    <w:u w:val="single"/>
                  </w:rPr>
                  <w:t>基地民</w:t>
                </w:r>
                <w:proofErr w:type="gramEnd"/>
                <w:r>
                  <w:rPr>
                    <w:rFonts w:ascii="仿宋_GB2312" w:eastAsia="仿宋_GB2312" w:hAnsi="仿宋_GB2312" w:cs="仿宋_GB2312" w:hint="eastAsia"/>
                    <w:kern w:val="0"/>
                    <w:szCs w:val="21"/>
                    <w:u w:val="single"/>
                  </w:rPr>
                  <w:t>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号营口市民服务中心（营口市审批技术审查与公共资源交易中心）</w:t>
                </w:r>
              </w:p>
              <w:p w:rsidR="006E7DB8" w:rsidRDefault="00910452">
                <w:pPr>
                  <w:widowControl/>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6E7DB8" w:rsidRDefault="00910452">
                <w:pPr>
                  <w:rPr>
                    <w:rFonts w:ascii="仿宋_GB2312" w:eastAsia="仿宋_GB2312" w:hAnsi="仿宋_GB2312" w:cs="仿宋_GB2312"/>
                    <w:kern w:val="0"/>
                    <w:szCs w:val="21"/>
                  </w:rPr>
                </w:pPr>
                <w:r>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w:t>
                </w:r>
                <w:r>
                  <w:rPr>
                    <w:rFonts w:ascii="仿宋_GB2312" w:eastAsia="仿宋_GB2312" w:hAnsi="仿宋_GB2312" w:cs="仿宋_GB2312" w:hint="eastAsia"/>
                    <w:kern w:val="0"/>
                    <w:szCs w:val="21"/>
                  </w:rPr>
                  <w:t>招标</w:t>
                </w:r>
                <w:r>
                  <w:rPr>
                    <w:rFonts w:ascii="仿宋_GB2312" w:eastAsia="仿宋_GB2312" w:hAnsi="仿宋_GB2312" w:cs="仿宋_GB2312" w:hint="eastAsia"/>
                    <w:szCs w:val="21"/>
                  </w:rPr>
                  <w:t>公告、招标文件、招标过程、中标结果）</w:t>
                </w:r>
              </w:p>
            </w:tc>
          </w:tr>
        </w:tbl>
        <w:p w:rsidR="006E7DB8" w:rsidRDefault="00910452">
          <w:pPr>
            <w:spacing w:beforeLines="100" w:before="312" w:afterLines="100" w:after="312"/>
            <w:jc w:val="left"/>
            <w:rPr>
              <w:rFonts w:ascii="仿宋" w:eastAsia="仿宋" w:hAnsi="仿宋" w:cs="宋体"/>
              <w:kern w:val="0"/>
              <w:sz w:val="24"/>
            </w:rPr>
          </w:pPr>
        </w:p>
      </w:sdtContent>
    </w:sdt>
    <w:p w:rsidR="006E7DB8" w:rsidRDefault="00910452">
      <w:pPr>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6E7DB8" w:rsidRDefault="006E7DB8">
      <w:pPr>
        <w:rPr>
          <w:rFonts w:ascii="仿宋_GB2312" w:eastAsia="仿宋_GB2312" w:hAnsi="仿宋_GB2312" w:cs="仿宋_GB2312"/>
        </w:rPr>
      </w:pPr>
    </w:p>
    <w:p w:rsidR="006E7DB8" w:rsidRDefault="00910452">
      <w:pPr>
        <w:rPr>
          <w:rFonts w:ascii="仿宋_GB2312" w:eastAsia="仿宋_GB2312" w:hAnsi="仿宋_GB2312" w:cs="仿宋_GB2312"/>
          <w:szCs w:val="36"/>
        </w:rPr>
      </w:pPr>
      <w:bookmarkStart w:id="36" w:name="_Toc30384_WPSOffice_Level2"/>
      <w:r>
        <w:rPr>
          <w:rFonts w:ascii="仿宋_GB2312" w:eastAsia="仿宋_GB2312" w:hAnsi="仿宋_GB2312" w:cs="仿宋_GB2312" w:hint="eastAsia"/>
          <w:szCs w:val="36"/>
        </w:rPr>
        <w:br w:type="page"/>
      </w:r>
    </w:p>
    <w:p w:rsidR="006E7DB8" w:rsidRDefault="00910452">
      <w:pPr>
        <w:pStyle w:val="2"/>
        <w:adjustRightInd w:val="0"/>
        <w:snapToGrid w:val="0"/>
        <w:spacing w:before="0" w:after="0" w:line="360" w:lineRule="auto"/>
        <w:jc w:val="center"/>
        <w:rPr>
          <w:rFonts w:ascii="仿宋_GB2312" w:eastAsia="仿宋_GB2312" w:hAnsi="仿宋_GB2312" w:cs="仿宋_GB2312"/>
          <w:szCs w:val="36"/>
        </w:rPr>
      </w:pPr>
      <w:r>
        <w:rPr>
          <w:rFonts w:ascii="仿宋_GB2312" w:eastAsia="仿宋_GB2312" w:hAnsi="仿宋_GB2312" w:cs="仿宋_GB2312" w:hint="eastAsia"/>
          <w:szCs w:val="36"/>
        </w:rPr>
        <w:lastRenderedPageBreak/>
        <w:t>二</w:t>
      </w:r>
      <w:r>
        <w:rPr>
          <w:rFonts w:ascii="仿宋_GB2312" w:eastAsia="仿宋_GB2312" w:hAnsi="仿宋_GB2312" w:cs="仿宋_GB2312" w:hint="eastAsia"/>
          <w:szCs w:val="36"/>
        </w:rPr>
        <w:t xml:space="preserve"> </w:t>
      </w:r>
      <w:r>
        <w:rPr>
          <w:rFonts w:ascii="仿宋_GB2312" w:eastAsia="仿宋_GB2312" w:hAnsi="仿宋_GB2312" w:cs="仿宋_GB2312" w:hint="eastAsia"/>
          <w:szCs w:val="36"/>
        </w:rPr>
        <w:t>总则</w:t>
      </w:r>
      <w:bookmarkEnd w:id="36"/>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采购人、采购代理机构及投标人</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w:t>
      </w:r>
      <w:r>
        <w:rPr>
          <w:rFonts w:ascii="仿宋_GB2312" w:eastAsia="仿宋_GB2312" w:hAnsi="仿宋_GB2312" w:cs="仿宋_GB2312" w:hint="eastAsia"/>
          <w:szCs w:val="21"/>
        </w:rPr>
        <w:t>采购人：是指依法进行政府采购的国家机关、事业单位、团体组织。本项目采购人见投标人须知表</w:t>
      </w:r>
      <w:r>
        <w:rPr>
          <w:rFonts w:ascii="仿宋_GB2312" w:eastAsia="仿宋_GB2312" w:hAnsi="仿宋_GB2312" w:cs="仿宋_GB2312" w:hint="eastAsia"/>
          <w:szCs w:val="21"/>
        </w:rPr>
        <w:t>1.1</w:t>
      </w:r>
      <w:r>
        <w:rPr>
          <w:rFonts w:ascii="仿宋_GB2312" w:eastAsia="仿宋_GB2312" w:hAnsi="仿宋_GB2312" w:cs="仿宋_GB2312" w:hint="eastAsia"/>
          <w:szCs w:val="21"/>
        </w:rPr>
        <w:t>款。</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w:t>
      </w:r>
      <w:r>
        <w:rPr>
          <w:rFonts w:ascii="仿宋_GB2312" w:eastAsia="仿宋_GB2312" w:hAnsi="仿宋_GB2312" w:cs="仿宋_GB2312" w:hint="eastAsia"/>
          <w:szCs w:val="21"/>
        </w:rPr>
        <w:t>采购代理机构：是指集中采购机构或从事采购代理业务的社会中介机构，本项目的采购代理机构见投标人须知表</w:t>
      </w:r>
      <w:r>
        <w:rPr>
          <w:rFonts w:ascii="仿宋_GB2312" w:eastAsia="仿宋_GB2312" w:hAnsi="仿宋_GB2312" w:cs="仿宋_GB2312" w:hint="eastAsia"/>
          <w:szCs w:val="21"/>
        </w:rPr>
        <w:t>1.2</w:t>
      </w:r>
      <w:r>
        <w:rPr>
          <w:rFonts w:ascii="仿宋_GB2312" w:eastAsia="仿宋_GB2312" w:hAnsi="仿宋_GB2312" w:cs="仿宋_GB2312" w:hint="eastAsia"/>
          <w:szCs w:val="21"/>
        </w:rPr>
        <w:t>款。</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1.3</w:t>
      </w:r>
      <w:r>
        <w:rPr>
          <w:rFonts w:ascii="仿宋_GB2312" w:eastAsia="仿宋_GB2312" w:hAnsi="仿宋_GB2312" w:cs="仿宋_GB2312" w:hint="eastAsia"/>
          <w:szCs w:val="21"/>
        </w:rPr>
        <w:t>投标人：是指向采购人提供货物、工程或者服务的法人、非法人组织或者自然人。本项目的投标人及其投标货物须满足以下条件：</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以采购代理机构认可的方式获得了本项目的招标文件。</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符合投标人须知表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款中规定的资格条件。</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1.3.5</w:t>
      </w:r>
      <w:r>
        <w:rPr>
          <w:rFonts w:ascii="仿宋_GB2312" w:eastAsia="仿宋_GB2312" w:hAnsi="仿宋_GB2312" w:cs="仿宋_GB2312" w:hint="eastAsia"/>
          <w:szCs w:val="21"/>
        </w:rPr>
        <w:t>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w:t>
      </w:r>
      <w:r>
        <w:rPr>
          <w:rFonts w:ascii="仿宋_GB2312" w:eastAsia="仿宋_GB2312" w:hAnsi="仿宋_GB2312" w:cs="仿宋_GB2312" w:hint="eastAsia"/>
          <w:szCs w:val="21"/>
        </w:rPr>
        <w:t>当认定为进口产品），投标人应保证所投进口产品可履行合法报通关手续进入中国关境内，但不限制满足招标文件要求的国内产品参与投标。</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1.3.5</w:t>
      </w:r>
      <w:r>
        <w:rPr>
          <w:rFonts w:ascii="仿宋_GB2312" w:eastAsia="仿宋_GB2312" w:hAnsi="仿宋_GB2312" w:cs="仿宋_GB2312" w:hint="eastAsia"/>
          <w:szCs w:val="21"/>
        </w:rPr>
        <w:t>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w:t>
      </w: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1.3.6</w:t>
      </w:r>
      <w:r>
        <w:rPr>
          <w:rFonts w:ascii="仿宋_GB2312" w:eastAsia="仿宋_GB2312" w:hAnsi="仿宋_GB2312" w:cs="仿宋_GB2312" w:hint="eastAsia"/>
          <w:szCs w:val="21"/>
        </w:rPr>
        <w:t>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w:t>
      </w: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1.3.7</w:t>
      </w:r>
      <w:r>
        <w:rPr>
          <w:rFonts w:ascii="仿宋_GB2312" w:eastAsia="仿宋_GB2312" w:hAnsi="仿宋_GB2312" w:cs="仿宋_GB2312" w:hint="eastAsia"/>
          <w:szCs w:val="21"/>
        </w:rPr>
        <w:t>款中写明采购的产品为财政部、发展改革委、生态环境部等部门发布的品目清单中属于实施政府强制采购品目清单范</w:t>
      </w:r>
      <w:r>
        <w:rPr>
          <w:rFonts w:ascii="仿宋_GB2312" w:eastAsia="仿宋_GB2312" w:hAnsi="仿宋_GB2312" w:cs="仿宋_GB2312" w:hint="eastAsia"/>
          <w:szCs w:val="21"/>
        </w:rPr>
        <w:t>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1.4</w:t>
      </w:r>
      <w:r>
        <w:rPr>
          <w:rFonts w:ascii="仿宋_GB2312" w:eastAsia="仿宋_GB2312" w:hAnsi="仿宋_GB2312" w:cs="仿宋_GB2312" w:hint="eastAsia"/>
          <w:szCs w:val="21"/>
        </w:rPr>
        <w:t>如投标人须知表</w:t>
      </w:r>
      <w:r>
        <w:rPr>
          <w:rFonts w:ascii="仿宋_GB2312" w:eastAsia="仿宋_GB2312" w:hAnsi="仿宋_GB2312" w:cs="仿宋_GB2312" w:hint="eastAsia"/>
          <w:szCs w:val="21"/>
        </w:rPr>
        <w:t>1.4</w:t>
      </w:r>
      <w:r>
        <w:rPr>
          <w:rFonts w:ascii="仿宋_GB2312" w:eastAsia="仿宋_GB2312" w:hAnsi="仿宋_GB2312" w:cs="仿宋_GB2312" w:hint="eastAsia"/>
          <w:szCs w:val="21"/>
        </w:rPr>
        <w:t>款中允许联合体投标，对联合体规定如下：</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联合体各方均应符合《中华人民共和国政府采购法》第二十二条规定的条件。</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w:t>
      </w:r>
      <w:r>
        <w:rPr>
          <w:rFonts w:ascii="仿宋_GB2312" w:eastAsia="仿宋_GB2312" w:hAnsi="仿宋_GB2312" w:cs="仿宋_GB2312" w:hint="eastAsia"/>
          <w:szCs w:val="21"/>
        </w:rPr>
        <w:t>采购人根据采购项目对投标人的特殊要求，联合体中至少应当有一方符合相关规定。</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w:t>
      </w:r>
      <w:r>
        <w:rPr>
          <w:rFonts w:ascii="仿宋_GB2312" w:eastAsia="仿宋_GB2312" w:hAnsi="仿宋_GB2312" w:cs="仿宋_GB2312" w:hint="eastAsia"/>
          <w:szCs w:val="21"/>
        </w:rPr>
        <w:t>联合体各方应签订共同投标协议，明确约定联合体各方承担的工作和相应的</w:t>
      </w:r>
      <w:r>
        <w:rPr>
          <w:rFonts w:ascii="仿宋_GB2312" w:eastAsia="仿宋_GB2312" w:hAnsi="仿宋_GB2312" w:cs="仿宋_GB2312" w:hint="eastAsia"/>
          <w:szCs w:val="21"/>
        </w:rPr>
        <w:t>责任。</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w:t>
      </w:r>
      <w:r>
        <w:rPr>
          <w:rFonts w:ascii="仿宋_GB2312" w:eastAsia="仿宋_GB2312" w:hAnsi="仿宋_GB2312" w:cs="仿宋_GB2312" w:hint="eastAsia"/>
          <w:szCs w:val="21"/>
        </w:rPr>
        <w:t>大中型企业、其他自然人、法人或者非法人组织与小型、微型企业组成联合体共同参加投标，共同投标协议中应写明小型、微型企业的协议合同金额占到共同投标协议投标总金额的比例。</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w:t>
      </w:r>
      <w:r>
        <w:rPr>
          <w:rFonts w:ascii="仿宋_GB2312" w:eastAsia="仿宋_GB2312" w:hAnsi="仿宋_GB2312" w:cs="仿宋_GB2312" w:hint="eastAsia"/>
          <w:szCs w:val="21"/>
        </w:rPr>
        <w:lastRenderedPageBreak/>
        <w:t>合体的资质等级。</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）两个以上的自然人、法人或者其他组织可以组成一个联合体，以一个投标人的</w:t>
      </w:r>
      <w:r>
        <w:rPr>
          <w:rFonts w:ascii="仿宋_GB2312" w:eastAsia="仿宋_GB2312" w:hAnsi="仿宋_GB2312" w:cs="仿宋_GB2312" w:hint="eastAsia"/>
          <w:szCs w:val="21"/>
        </w:rPr>
        <w:t>身份共同参加政府采购活动。</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）联合体中标的，联合体各方应共同与采购人签订采购合同，就采购合同约定的事项对采购人承担连带责任。</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w:t>
      </w:r>
      <w:r>
        <w:rPr>
          <w:rFonts w:ascii="仿宋_GB2312" w:eastAsia="仿宋_GB2312" w:hAnsi="仿宋_GB2312" w:cs="仿宋_GB2312" w:hint="eastAsia"/>
          <w:szCs w:val="21"/>
        </w:rPr>
        <w:t>对联合体投标的其他资格要求见投标人须知表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款。</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1.5</w:t>
      </w:r>
      <w:r>
        <w:rPr>
          <w:rFonts w:ascii="仿宋_GB2312" w:eastAsia="仿宋_GB2312" w:hAnsi="仿宋_GB2312" w:cs="仿宋_GB2312" w:hint="eastAsia"/>
          <w:szCs w:val="21"/>
        </w:rPr>
        <w:t>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1.7</w:t>
      </w:r>
      <w:r>
        <w:rPr>
          <w:rFonts w:ascii="仿宋_GB2312" w:eastAsia="仿宋_GB2312" w:hAnsi="仿宋_GB2312" w:cs="仿宋_GB2312" w:hint="eastAsia"/>
          <w:szCs w:val="21"/>
        </w:rPr>
        <w:t>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资金来源</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w:t>
      </w:r>
      <w:r>
        <w:rPr>
          <w:rFonts w:ascii="仿宋_GB2312" w:eastAsia="仿宋_GB2312" w:hAnsi="仿宋_GB2312" w:cs="仿宋_GB2312" w:hint="eastAsia"/>
          <w:szCs w:val="21"/>
        </w:rPr>
        <w:t>本项目的采购人已获得足以支付本次招标后所签订的合同项下的资金（包括财政性资金和本项目采购中无法与财政性资金分割的非财政性资金）。</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w:t>
      </w:r>
      <w:r>
        <w:rPr>
          <w:rFonts w:ascii="仿宋_GB2312" w:eastAsia="仿宋_GB2312" w:hAnsi="仿宋_GB2312" w:cs="仿宋_GB2312" w:hint="eastAsia"/>
          <w:szCs w:val="21"/>
        </w:rPr>
        <w:t>2.2</w:t>
      </w:r>
      <w:r>
        <w:rPr>
          <w:rFonts w:ascii="仿宋_GB2312" w:eastAsia="仿宋_GB2312" w:hAnsi="仿宋_GB2312" w:cs="仿宋_GB2312" w:hint="eastAsia"/>
          <w:szCs w:val="21"/>
        </w:rPr>
        <w:t>款。</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6E7DB8" w:rsidRDefault="00910452">
      <w:pPr>
        <w:adjustRightInd w:val="0"/>
        <w:snapToGrid w:val="0"/>
        <w:spacing w:line="360" w:lineRule="auto"/>
        <w:rPr>
          <w:rFonts w:ascii="仿宋_GB2312" w:eastAsia="仿宋_GB2312" w:hAnsi="仿宋_GB2312" w:cs="仿宋_GB2312"/>
          <w:b/>
          <w:bCs/>
          <w:szCs w:val="21"/>
        </w:rPr>
      </w:pPr>
      <w:bookmarkStart w:id="37" w:name="_Toc266951048"/>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语言文字</w:t>
      </w:r>
      <w:bookmarkEnd w:id="37"/>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6E7DB8" w:rsidRDefault="00910452">
      <w:pPr>
        <w:adjustRightInd w:val="0"/>
        <w:snapToGrid w:val="0"/>
        <w:spacing w:line="360" w:lineRule="auto"/>
        <w:rPr>
          <w:rFonts w:ascii="仿宋_GB2312" w:eastAsia="仿宋_GB2312" w:hAnsi="仿宋_GB2312" w:cs="仿宋_GB2312"/>
          <w:b/>
          <w:bCs/>
          <w:szCs w:val="21"/>
        </w:rPr>
      </w:pPr>
      <w:bookmarkStart w:id="38" w:name="_1.8_计量单位"/>
      <w:bookmarkStart w:id="39" w:name="_Toc266951049"/>
      <w:bookmarkEnd w:id="38"/>
      <w:r>
        <w:rPr>
          <w:rFonts w:ascii="仿宋_GB2312" w:eastAsia="仿宋_GB2312" w:hAnsi="仿宋_GB2312" w:cs="仿宋_GB2312" w:hint="eastAsia"/>
          <w:szCs w:val="21"/>
        </w:rPr>
        <w:t>★</w:t>
      </w:r>
      <w:r>
        <w:rPr>
          <w:rFonts w:ascii="仿宋_GB2312" w:eastAsia="仿宋_GB2312" w:hAnsi="仿宋_GB2312" w:cs="仿宋_GB2312" w:hint="eastAsia"/>
          <w:b/>
          <w:bCs/>
          <w:szCs w:val="21"/>
        </w:rPr>
        <w:t>4.</w:t>
      </w:r>
      <w:r>
        <w:rPr>
          <w:rFonts w:ascii="仿宋_GB2312" w:eastAsia="仿宋_GB2312" w:hAnsi="仿宋_GB2312" w:cs="仿宋_GB2312" w:hint="eastAsia"/>
          <w:b/>
          <w:bCs/>
          <w:szCs w:val="21"/>
        </w:rPr>
        <w:t>计量单位</w:t>
      </w:r>
      <w:bookmarkEnd w:id="39"/>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w:t>
      </w:r>
      <w:r>
        <w:rPr>
          <w:rFonts w:ascii="仿宋_GB2312" w:eastAsia="仿宋_GB2312" w:hAnsi="仿宋_GB2312" w:cs="仿宋_GB2312" w:hint="eastAsia"/>
          <w:szCs w:val="21"/>
        </w:rPr>
        <w:t>4</w:t>
      </w:r>
      <w:r>
        <w:rPr>
          <w:rFonts w:ascii="仿宋_GB2312" w:eastAsia="仿宋_GB2312" w:hAnsi="仿宋_GB2312" w:cs="仿宋_GB2312" w:hint="eastAsia"/>
          <w:szCs w:val="21"/>
        </w:rPr>
        <w:t>款中有特殊要求外，投标文件中所使用的计量单位，应采用中华人民共和国法定计量单位。</w:t>
      </w:r>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w:t>
      </w:r>
      <w:r>
        <w:rPr>
          <w:rFonts w:ascii="仿宋_GB2312" w:eastAsia="仿宋_GB2312" w:hAnsi="仿宋_GB2312" w:cs="仿宋_GB2312" w:hint="eastAsia"/>
          <w:b/>
          <w:bCs/>
          <w:szCs w:val="21"/>
        </w:rPr>
        <w:t>投标费用</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w:t>
      </w:r>
      <w:r>
        <w:rPr>
          <w:rFonts w:ascii="仿宋_GB2312" w:eastAsia="仿宋_GB2312" w:hAnsi="仿宋_GB2312" w:cs="仿宋_GB2312" w:hint="eastAsia"/>
          <w:b/>
          <w:bCs/>
          <w:szCs w:val="21"/>
        </w:rPr>
        <w:t>现场考察、开标前答疑会</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w:t>
      </w:r>
      <w:r>
        <w:rPr>
          <w:rFonts w:ascii="仿宋_GB2312" w:eastAsia="仿宋_GB2312" w:hAnsi="仿宋_GB2312" w:cs="仿宋_GB2312" w:hint="eastAsia"/>
          <w:szCs w:val="21"/>
        </w:rPr>
        <w:t>款规定组织现场考察或开标前答疑会的，采购人按规定的时间、地点组织投标人现场考察或开标前答疑会，</w:t>
      </w:r>
      <w:r>
        <w:rPr>
          <w:rFonts w:ascii="仿宋_GB2312" w:eastAsia="仿宋_GB2312" w:hAnsi="仿宋_GB2312" w:cs="仿宋_GB2312" w:hint="eastAsia"/>
          <w:szCs w:val="21"/>
        </w:rPr>
        <w:t>或者在领取招标文件期限截止后以书面形式通知所有获取招标文件的潜在投标人。</w:t>
      </w:r>
    </w:p>
    <w:p w:rsidR="006E7DB8" w:rsidRDefault="00910452">
      <w:pPr>
        <w:adjustRightInd w:val="0"/>
        <w:snapToGrid w:val="0"/>
        <w:spacing w:line="360" w:lineRule="auto"/>
        <w:rPr>
          <w:rFonts w:ascii="仿宋_GB2312" w:eastAsia="仿宋_GB2312" w:hAnsi="仿宋_GB2312" w:cs="仿宋_GB2312"/>
          <w:b/>
          <w:bCs/>
          <w:szCs w:val="21"/>
        </w:rPr>
      </w:pPr>
      <w:bookmarkStart w:id="40" w:name="_1.10_投标预备会"/>
      <w:bookmarkEnd w:id="40"/>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0"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6.3</w:t>
      </w:r>
      <w:r>
        <w:rPr>
          <w:rFonts w:ascii="仿宋_GB2312" w:eastAsia="仿宋_GB2312" w:hAnsi="仿宋_GB2312" w:cs="仿宋_GB2312" w:hint="eastAsia"/>
          <w:szCs w:val="21"/>
        </w:rPr>
        <w:t>现场考察及参加标前答疑会所发生的费用及一切责任由投标人自行承担。</w:t>
      </w:r>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w:t>
      </w:r>
      <w:r>
        <w:rPr>
          <w:rFonts w:ascii="仿宋_GB2312" w:eastAsia="仿宋_GB2312" w:hAnsi="仿宋_GB2312" w:cs="仿宋_GB2312" w:hint="eastAsia"/>
          <w:b/>
          <w:bCs/>
          <w:szCs w:val="21"/>
        </w:rPr>
        <w:t>适用法律</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w:t>
      </w:r>
      <w:r>
        <w:rPr>
          <w:rFonts w:ascii="仿宋_GB2312" w:eastAsia="仿宋_GB2312" w:hAnsi="仿宋_GB2312" w:cs="仿宋_GB2312" w:hint="eastAsia"/>
          <w:szCs w:val="21"/>
        </w:rPr>
        <w:t>及本项目本级和上级财政部门关于政府采购有关规定的约束，其权利受到上述法律法规的保护。</w:t>
      </w:r>
    </w:p>
    <w:p w:rsidR="006E7DB8" w:rsidRDefault="00910452">
      <w:pPr>
        <w:pStyle w:val="2"/>
        <w:jc w:val="center"/>
        <w:rPr>
          <w:rFonts w:ascii="仿宋_GB2312" w:eastAsia="仿宋_GB2312" w:hAnsi="仿宋_GB2312" w:cs="仿宋_GB2312"/>
          <w:szCs w:val="28"/>
        </w:rPr>
      </w:pPr>
      <w:bookmarkStart w:id="41" w:name="_Toc10106_WPSOffice_Level2"/>
      <w:r>
        <w:rPr>
          <w:rFonts w:ascii="仿宋_GB2312" w:eastAsia="仿宋_GB2312" w:hAnsi="仿宋_GB2312" w:cs="仿宋_GB2312" w:hint="eastAsia"/>
          <w:szCs w:val="28"/>
        </w:rPr>
        <w:t>三</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招标文件</w:t>
      </w:r>
      <w:bookmarkEnd w:id="41"/>
    </w:p>
    <w:p w:rsidR="006E7DB8" w:rsidRDefault="00910452">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w:t>
      </w:r>
      <w:r>
        <w:rPr>
          <w:rFonts w:ascii="仿宋_GB2312" w:eastAsia="仿宋_GB2312" w:hAnsi="仿宋_GB2312" w:cs="仿宋_GB2312" w:hint="eastAsia"/>
          <w:b/>
          <w:bCs/>
          <w:szCs w:val="21"/>
        </w:rPr>
        <w:t>招标文件构成</w:t>
      </w:r>
    </w:p>
    <w:p w:rsidR="006E7DB8" w:rsidRDefault="00910452">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r>
        <w:rPr>
          <w:rFonts w:ascii="仿宋_GB2312" w:eastAsia="仿宋_GB2312" w:hAnsi="仿宋_GB2312" w:cs="仿宋_GB2312" w:hint="eastAsia"/>
        </w:rPr>
        <w:t>:</w:t>
      </w:r>
    </w:p>
    <w:p w:rsidR="006E7DB8" w:rsidRDefault="00910452">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6E7DB8" w:rsidRDefault="00910452">
      <w:pPr>
        <w:numPr>
          <w:ilvl w:val="0"/>
          <w:numId w:val="2"/>
        </w:numPr>
        <w:adjustRightInd w:val="0"/>
        <w:snapToGrid w:val="0"/>
        <w:spacing w:line="360" w:lineRule="auto"/>
        <w:ind w:firstLineChars="200" w:firstLine="420"/>
        <w:rPr>
          <w:rFonts w:ascii="仿宋_GB2312" w:eastAsia="仿宋_GB2312" w:hAnsi="仿宋_GB2312" w:cs="仿宋_GB2312"/>
        </w:rPr>
      </w:pPr>
      <w:bookmarkStart w:id="42" w:name="_Toc24604_WPSOffice_Level2"/>
      <w:bookmarkStart w:id="43" w:name="_Toc25935_WPSOffice_Level2"/>
      <w:bookmarkStart w:id="44" w:name="_Toc188_WPSOffice_Level2"/>
      <w:bookmarkStart w:id="45" w:name="_Toc4961_WPSOffice_Level2"/>
      <w:r>
        <w:rPr>
          <w:rFonts w:ascii="仿宋_GB2312" w:eastAsia="仿宋_GB2312" w:hAnsi="仿宋_GB2312" w:cs="仿宋_GB2312" w:hint="eastAsia"/>
        </w:rPr>
        <w:t>投标人须知</w:t>
      </w:r>
      <w:bookmarkEnd w:id="42"/>
      <w:bookmarkEnd w:id="43"/>
      <w:bookmarkEnd w:id="44"/>
      <w:bookmarkEnd w:id="45"/>
    </w:p>
    <w:p w:rsidR="006E7DB8" w:rsidRDefault="00910452">
      <w:pPr>
        <w:adjustRightInd w:val="0"/>
        <w:snapToGrid w:val="0"/>
        <w:spacing w:line="360" w:lineRule="auto"/>
        <w:ind w:firstLineChars="200" w:firstLine="420"/>
        <w:rPr>
          <w:rFonts w:ascii="仿宋_GB2312" w:eastAsia="仿宋_GB2312" w:hAnsi="仿宋_GB2312" w:cs="仿宋_GB2312"/>
        </w:rPr>
      </w:pPr>
      <w:bookmarkStart w:id="46" w:name="_Toc31424_WPSOffice_Level2"/>
      <w:bookmarkStart w:id="47" w:name="_Toc32235_WPSOffice_Level2"/>
      <w:bookmarkStart w:id="48" w:name="_Toc13276_WPSOffice_Level2"/>
      <w:bookmarkStart w:id="49" w:name="_Toc2443_WPSOffice_Level2"/>
      <w:r>
        <w:rPr>
          <w:rFonts w:ascii="仿宋_GB2312" w:eastAsia="仿宋_GB2312" w:hAnsi="仿宋_GB2312" w:cs="仿宋_GB2312" w:hint="eastAsia"/>
        </w:rPr>
        <w:t>第二章</w:t>
      </w:r>
      <w:r>
        <w:rPr>
          <w:rFonts w:ascii="仿宋_GB2312" w:eastAsia="仿宋_GB2312" w:hAnsi="仿宋_GB2312" w:cs="仿宋_GB2312" w:hint="eastAsia"/>
        </w:rPr>
        <w:t xml:space="preserve"> </w:t>
      </w:r>
      <w:r>
        <w:rPr>
          <w:rFonts w:ascii="仿宋_GB2312" w:eastAsia="仿宋_GB2312" w:hAnsi="仿宋_GB2312" w:cs="仿宋_GB2312" w:hint="eastAsia"/>
        </w:rPr>
        <w:t>投标文件内容及格式</w:t>
      </w:r>
      <w:bookmarkEnd w:id="46"/>
      <w:bookmarkEnd w:id="47"/>
      <w:bookmarkEnd w:id="48"/>
      <w:bookmarkEnd w:id="49"/>
    </w:p>
    <w:p w:rsidR="006E7DB8" w:rsidRDefault="00910452">
      <w:pPr>
        <w:adjustRightInd w:val="0"/>
        <w:snapToGrid w:val="0"/>
        <w:spacing w:line="360" w:lineRule="auto"/>
        <w:ind w:firstLineChars="200" w:firstLine="420"/>
        <w:rPr>
          <w:rFonts w:ascii="仿宋_GB2312" w:eastAsia="仿宋_GB2312" w:hAnsi="仿宋_GB2312" w:cs="仿宋_GB2312"/>
        </w:rPr>
      </w:pPr>
      <w:bookmarkStart w:id="50" w:name="_Toc4416_WPSOffice_Level2"/>
      <w:bookmarkStart w:id="51" w:name="_Toc24836_WPSOffice_Level2"/>
      <w:bookmarkStart w:id="52" w:name="_Toc16269_WPSOffice_Level2"/>
      <w:bookmarkStart w:id="53" w:name="_Toc7005_WPSOffice_Level2"/>
      <w:r>
        <w:rPr>
          <w:rFonts w:ascii="仿宋_GB2312" w:eastAsia="仿宋_GB2312" w:hAnsi="仿宋_GB2312" w:cs="仿宋_GB2312" w:hint="eastAsia"/>
        </w:rPr>
        <w:t>第三章</w:t>
      </w:r>
      <w:r>
        <w:rPr>
          <w:rFonts w:ascii="仿宋_GB2312" w:eastAsia="仿宋_GB2312" w:hAnsi="仿宋_GB2312" w:cs="仿宋_GB2312" w:hint="eastAsia"/>
        </w:rPr>
        <w:t xml:space="preserve"> </w:t>
      </w:r>
      <w:r>
        <w:rPr>
          <w:rFonts w:ascii="仿宋_GB2312" w:eastAsia="仿宋_GB2312" w:hAnsi="仿宋_GB2312" w:cs="仿宋_GB2312" w:hint="eastAsia"/>
        </w:rPr>
        <w:t>货物需求</w:t>
      </w:r>
      <w:bookmarkEnd w:id="50"/>
      <w:bookmarkEnd w:id="51"/>
      <w:bookmarkEnd w:id="52"/>
      <w:bookmarkEnd w:id="53"/>
    </w:p>
    <w:p w:rsidR="006E7DB8" w:rsidRDefault="00910452">
      <w:pPr>
        <w:adjustRightInd w:val="0"/>
        <w:snapToGrid w:val="0"/>
        <w:spacing w:line="360" w:lineRule="auto"/>
        <w:ind w:firstLineChars="200" w:firstLine="420"/>
        <w:rPr>
          <w:rFonts w:ascii="仿宋_GB2312" w:eastAsia="仿宋_GB2312" w:hAnsi="仿宋_GB2312" w:cs="仿宋_GB2312"/>
        </w:rPr>
      </w:pPr>
      <w:bookmarkStart w:id="54" w:name="_Toc25382_WPSOffice_Level2"/>
      <w:bookmarkStart w:id="55" w:name="_Toc23459_WPSOffice_Level2"/>
      <w:bookmarkStart w:id="56" w:name="_Toc16119_WPSOffice_Level2"/>
      <w:bookmarkStart w:id="57" w:name="_Toc16294_WPSOffice_Level2"/>
      <w:r>
        <w:rPr>
          <w:rFonts w:ascii="仿宋_GB2312" w:eastAsia="仿宋_GB2312" w:hAnsi="仿宋_GB2312" w:cs="仿宋_GB2312" w:hint="eastAsia"/>
        </w:rPr>
        <w:t>第四章</w:t>
      </w:r>
      <w:r>
        <w:rPr>
          <w:rFonts w:ascii="仿宋_GB2312" w:eastAsia="仿宋_GB2312" w:hAnsi="仿宋_GB2312" w:cs="仿宋_GB2312" w:hint="eastAsia"/>
        </w:rPr>
        <w:t xml:space="preserve"> </w:t>
      </w:r>
      <w:r>
        <w:rPr>
          <w:rFonts w:ascii="仿宋_GB2312" w:eastAsia="仿宋_GB2312" w:hAnsi="仿宋_GB2312" w:cs="仿宋_GB2312" w:hint="eastAsia"/>
        </w:rPr>
        <w:t>评标方法</w:t>
      </w:r>
      <w:bookmarkEnd w:id="54"/>
      <w:bookmarkEnd w:id="55"/>
      <w:bookmarkEnd w:id="56"/>
      <w:bookmarkEnd w:id="57"/>
    </w:p>
    <w:p w:rsidR="006E7DB8" w:rsidRDefault="00910452">
      <w:pPr>
        <w:adjustRightInd w:val="0"/>
        <w:snapToGrid w:val="0"/>
        <w:spacing w:line="360" w:lineRule="auto"/>
        <w:ind w:firstLineChars="200" w:firstLine="420"/>
        <w:rPr>
          <w:rFonts w:ascii="仿宋_GB2312" w:eastAsia="仿宋_GB2312" w:hAnsi="仿宋_GB2312" w:cs="仿宋_GB2312"/>
        </w:rPr>
      </w:pPr>
      <w:bookmarkStart w:id="58" w:name="_Toc17794_WPSOffice_Level2"/>
      <w:bookmarkStart w:id="59" w:name="_Toc16368_WPSOffice_Level2"/>
      <w:bookmarkStart w:id="60" w:name="_Toc28106_WPSOffice_Level2"/>
      <w:bookmarkStart w:id="61" w:name="_Toc9629_WPSOffice_Level2"/>
      <w:r>
        <w:rPr>
          <w:rFonts w:ascii="仿宋_GB2312" w:eastAsia="仿宋_GB2312" w:hAnsi="仿宋_GB2312" w:cs="仿宋_GB2312" w:hint="eastAsia"/>
        </w:rPr>
        <w:t>第五章</w:t>
      </w:r>
      <w:r>
        <w:rPr>
          <w:rFonts w:ascii="仿宋_GB2312" w:eastAsia="仿宋_GB2312" w:hAnsi="仿宋_GB2312" w:cs="仿宋_GB2312" w:hint="eastAsia"/>
        </w:rPr>
        <w:t xml:space="preserve"> </w:t>
      </w:r>
      <w:r>
        <w:rPr>
          <w:rFonts w:ascii="仿宋_GB2312" w:eastAsia="仿宋_GB2312" w:hAnsi="仿宋_GB2312" w:cs="仿宋_GB2312" w:hint="eastAsia"/>
        </w:rPr>
        <w:t>政府采购合同</w:t>
      </w:r>
      <w:bookmarkEnd w:id="58"/>
      <w:bookmarkEnd w:id="59"/>
      <w:bookmarkEnd w:id="60"/>
      <w:bookmarkEnd w:id="61"/>
      <w:r>
        <w:rPr>
          <w:rFonts w:ascii="仿宋_GB2312" w:eastAsia="仿宋_GB2312" w:hAnsi="仿宋_GB2312" w:cs="仿宋_GB2312" w:hint="eastAsia"/>
        </w:rPr>
        <w:t>条款及格式</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8.2</w:t>
      </w:r>
      <w:r>
        <w:rPr>
          <w:rFonts w:ascii="仿宋_GB2312" w:eastAsia="仿宋_GB2312" w:hAnsi="仿宋_GB2312" w:cs="仿宋_GB2312" w:hint="eastAsia"/>
          <w:szCs w:val="21"/>
        </w:rPr>
        <w:t>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w:t>
      </w:r>
      <w:r>
        <w:rPr>
          <w:rFonts w:ascii="仿宋_GB2312" w:eastAsia="仿宋_GB2312" w:hAnsi="仿宋_GB2312" w:cs="仿宋_GB2312" w:hint="eastAsia"/>
          <w:b/>
          <w:bCs/>
          <w:szCs w:val="21"/>
        </w:rPr>
        <w:t>招标文件的澄清与修改</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w:t>
      </w:r>
      <w:r>
        <w:rPr>
          <w:rFonts w:ascii="仿宋_GB2312" w:eastAsia="仿宋_GB2312" w:hAnsi="仿宋_GB2312" w:cs="仿宋_GB2312" w:hint="eastAsia"/>
          <w:szCs w:val="21"/>
        </w:rPr>
        <w:t>采购人或者采购代理机构可以对已发出的招标文件进行澄清或者修改。澄清或者修改的内容可能影响投标文件编制的，应当在投标截止时间至少</w:t>
      </w:r>
      <w:r>
        <w:rPr>
          <w:rFonts w:ascii="仿宋_GB2312" w:eastAsia="仿宋_GB2312" w:hAnsi="仿宋_GB2312" w:cs="仿宋_GB2312" w:hint="eastAsia"/>
          <w:szCs w:val="21"/>
        </w:rPr>
        <w:t>15</w:t>
      </w:r>
      <w:r>
        <w:rPr>
          <w:rFonts w:ascii="仿宋_GB2312" w:eastAsia="仿宋_GB2312" w:hAnsi="仿宋_GB2312" w:cs="仿宋_GB2312" w:hint="eastAsia"/>
          <w:szCs w:val="21"/>
        </w:rPr>
        <w:t>日前，在原公告发布媒体上发布变更公告，并以书面形式通知所有获取招标文件的潜在投标人；不足</w:t>
      </w:r>
      <w:r>
        <w:rPr>
          <w:rFonts w:ascii="仿宋_GB2312" w:eastAsia="仿宋_GB2312" w:hAnsi="仿宋_GB2312" w:cs="仿宋_GB2312" w:hint="eastAsia"/>
          <w:szCs w:val="21"/>
        </w:rPr>
        <w:t>15</w:t>
      </w:r>
      <w:r>
        <w:rPr>
          <w:rFonts w:ascii="仿宋_GB2312" w:eastAsia="仿宋_GB2312" w:hAnsi="仿宋_GB2312" w:cs="仿宋_GB2312" w:hint="eastAsia"/>
          <w:szCs w:val="21"/>
        </w:rPr>
        <w:t>日的，采购人或者采购代理机构应当顺延提交投标文件的截止时间。</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w:t>
      </w:r>
      <w:r>
        <w:rPr>
          <w:rFonts w:ascii="仿宋_GB2312" w:eastAsia="仿宋_GB2312" w:hAnsi="仿宋_GB2312" w:cs="仿宋_GB2312" w:hint="eastAsia"/>
          <w:szCs w:val="21"/>
        </w:rPr>
        <w:t>澄清或者修改的内容为招标文件的组成部分，对所有招标文件的收受人具有约束力。投标人在收到上述通知后，应及时向采购代理机构回函确认。</w:t>
      </w:r>
    </w:p>
    <w:p w:rsidR="006E7DB8" w:rsidRDefault="00910452">
      <w:pPr>
        <w:pStyle w:val="2"/>
        <w:jc w:val="center"/>
        <w:rPr>
          <w:rFonts w:ascii="仿宋_GB2312" w:eastAsia="仿宋_GB2312" w:hAnsi="仿宋_GB2312" w:cs="仿宋_GB2312"/>
        </w:rPr>
      </w:pPr>
      <w:bookmarkStart w:id="62" w:name="_Toc7415_WPSOffice_Level2"/>
      <w:r>
        <w:rPr>
          <w:rFonts w:ascii="仿宋_GB2312" w:eastAsia="仿宋_GB2312" w:hAnsi="仿宋_GB2312" w:cs="仿宋_GB2312" w:hint="eastAsia"/>
        </w:rPr>
        <w:t>四</w:t>
      </w:r>
      <w:r>
        <w:rPr>
          <w:rFonts w:ascii="仿宋_GB2312" w:eastAsia="仿宋_GB2312" w:hAnsi="仿宋_GB2312" w:cs="仿宋_GB2312" w:hint="eastAsia"/>
        </w:rPr>
        <w:t xml:space="preserve"> </w:t>
      </w:r>
      <w:r>
        <w:rPr>
          <w:rFonts w:ascii="仿宋_GB2312" w:eastAsia="仿宋_GB2312" w:hAnsi="仿宋_GB2312" w:cs="仿宋_GB2312" w:hint="eastAsia"/>
        </w:rPr>
        <w:t>投标文件的编制</w:t>
      </w:r>
      <w:bookmarkEnd w:id="62"/>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w:t>
      </w:r>
      <w:r>
        <w:rPr>
          <w:rFonts w:ascii="仿宋_GB2312" w:eastAsia="仿宋_GB2312" w:hAnsi="仿宋_GB2312" w:cs="仿宋_GB2312" w:hint="eastAsia"/>
          <w:b/>
          <w:bCs/>
          <w:szCs w:val="21"/>
        </w:rPr>
        <w:t>投标范围</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w:t>
      </w:r>
      <w:r>
        <w:rPr>
          <w:rFonts w:ascii="仿宋_GB2312" w:eastAsia="仿宋_GB2312" w:hAnsi="仿宋_GB2312" w:cs="仿宋_GB2312" w:hint="eastAsia"/>
          <w:szCs w:val="21"/>
        </w:rPr>
        <w:t>项目有分包的，投标人可对招标文件其中某一个</w:t>
      </w:r>
      <w:r>
        <w:rPr>
          <w:rFonts w:ascii="仿宋_GB2312" w:eastAsia="仿宋_GB2312" w:hAnsi="仿宋_GB2312" w:cs="仿宋_GB2312" w:hint="eastAsia"/>
          <w:szCs w:val="21"/>
        </w:rPr>
        <w:t>分包或几个分包进行投标。</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10.2</w:t>
      </w:r>
      <w:r>
        <w:rPr>
          <w:rFonts w:ascii="仿宋_GB2312" w:eastAsia="仿宋_GB2312" w:hAnsi="仿宋_GB2312" w:cs="仿宋_GB2312" w:hint="eastAsia"/>
          <w:szCs w:val="21"/>
        </w:rPr>
        <w:t>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6E7DB8" w:rsidRDefault="00910452">
      <w:pPr>
        <w:pStyle w:val="a5"/>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10.3</w:t>
      </w:r>
      <w:r>
        <w:rPr>
          <w:rFonts w:ascii="仿宋_GB2312" w:eastAsia="仿宋_GB2312" w:hAnsi="仿宋_GB2312" w:cs="仿宋_GB2312" w:hint="eastAsia"/>
          <w:szCs w:val="21"/>
        </w:rPr>
        <w:t>如一个分包内包含多种产品的，采购人或采购代理机构将在投标人须知表</w:t>
      </w:r>
      <w:r>
        <w:rPr>
          <w:rFonts w:ascii="仿宋_GB2312" w:eastAsia="仿宋_GB2312" w:hAnsi="仿宋_GB2312" w:cs="仿宋_GB2312" w:hint="eastAsia"/>
          <w:szCs w:val="21"/>
        </w:rPr>
        <w:t>10.3</w:t>
      </w:r>
      <w:r>
        <w:rPr>
          <w:rFonts w:ascii="仿宋_GB2312" w:eastAsia="仿宋_GB2312" w:hAnsi="仿宋_GB2312" w:cs="仿宋_GB2312" w:hint="eastAsia"/>
          <w:szCs w:val="21"/>
        </w:rPr>
        <w:t>款中载明核心产品（非单一产品采购时，只能设一个核心产品），多家投标人提供的核心产品品牌相同的，按</w:t>
      </w:r>
      <w:r>
        <w:rPr>
          <w:rFonts w:ascii="仿宋_GB2312" w:eastAsia="仿宋_GB2312" w:hAnsi="仿宋_GB2312" w:cs="仿宋_GB2312" w:hint="eastAsia"/>
          <w:szCs w:val="21"/>
        </w:rPr>
        <w:lastRenderedPageBreak/>
        <w:t>照第四章“评标办法”第</w:t>
      </w:r>
      <w:r>
        <w:rPr>
          <w:rFonts w:ascii="仿宋_GB2312" w:eastAsia="仿宋_GB2312" w:hAnsi="仿宋_GB2312" w:cs="仿宋_GB2312" w:hint="eastAsia"/>
          <w:szCs w:val="21"/>
        </w:rPr>
        <w:t>4</w:t>
      </w:r>
      <w:r>
        <w:rPr>
          <w:rFonts w:ascii="仿宋_GB2312" w:eastAsia="仿宋_GB2312" w:hAnsi="仿宋_GB2312" w:cs="仿宋_GB2312" w:hint="eastAsia"/>
          <w:szCs w:val="21"/>
        </w:rPr>
        <w:t>款“同一品牌产品”规定处理。</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w:t>
      </w:r>
      <w:r>
        <w:rPr>
          <w:rFonts w:ascii="仿宋_GB2312" w:eastAsia="仿宋_GB2312" w:hAnsi="仿宋_GB2312" w:cs="仿宋_GB2312" w:hint="eastAsia"/>
          <w:szCs w:val="21"/>
        </w:rPr>
        <w:t>无论招标文件第三章货物需求中是否要求，投标人所投货物均应符合国家强制性标准。</w:t>
      </w:r>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w:t>
      </w:r>
      <w:r>
        <w:rPr>
          <w:rFonts w:ascii="仿宋_GB2312" w:eastAsia="仿宋_GB2312" w:hAnsi="仿宋_GB2312" w:cs="仿宋_GB2312" w:hint="eastAsia"/>
          <w:b/>
          <w:bCs/>
          <w:szCs w:val="21"/>
        </w:rPr>
        <w:t>投标文件构成</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11</w:t>
      </w:r>
      <w:r>
        <w:rPr>
          <w:rFonts w:ascii="仿宋_GB2312" w:eastAsia="仿宋_GB2312" w:hAnsi="仿宋_GB2312" w:cs="仿宋_GB2312" w:hint="eastAsia"/>
          <w:szCs w:val="21"/>
        </w:rPr>
        <w:t>.1</w:t>
      </w:r>
      <w:r>
        <w:rPr>
          <w:rFonts w:ascii="仿宋_GB2312" w:eastAsia="仿宋_GB2312" w:hAnsi="仿宋_GB2312" w:cs="仿宋_GB2312" w:hint="eastAsia"/>
          <w:szCs w:val="21"/>
        </w:rPr>
        <w:t>投标人应完整地按招标文件提供的投标文件格式及要求编写投标文件。投标文件应包括资格证明文件、符合性证明文件、其它材料三部分。具体见第二章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投标文件内容及格式。</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11.2</w:t>
      </w:r>
      <w:r>
        <w:rPr>
          <w:rFonts w:ascii="仿宋_GB2312" w:eastAsia="仿宋_GB2312" w:hAnsi="仿宋_GB2312" w:cs="仿宋_GB2312" w:hint="eastAsia"/>
          <w:szCs w:val="21"/>
        </w:rPr>
        <w:t>投标人应按招标文件提供的格式编写投标文件。招标文件提供标准格式的按标准格式填列，未提供标准格式的可自行拟定。</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11.3 </w:t>
      </w:r>
      <w:r>
        <w:rPr>
          <w:rFonts w:ascii="仿宋_GB2312" w:eastAsia="仿宋_GB2312" w:hAnsi="仿宋_GB2312" w:cs="仿宋_GB2312" w:hint="eastAsia"/>
          <w:szCs w:val="21"/>
        </w:rPr>
        <w:t>样品或演示要求详见投标人须知表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款。</w:t>
      </w:r>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w:t>
      </w:r>
      <w:r>
        <w:rPr>
          <w:rFonts w:ascii="仿宋_GB2312" w:eastAsia="仿宋_GB2312" w:hAnsi="仿宋_GB2312" w:cs="仿宋_GB2312" w:hint="eastAsia"/>
          <w:b/>
          <w:bCs/>
          <w:szCs w:val="21"/>
        </w:rPr>
        <w:t>投标报价</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w:t>
      </w:r>
      <w:r>
        <w:rPr>
          <w:rFonts w:ascii="仿宋_GB2312" w:eastAsia="仿宋_GB2312" w:hAnsi="仿宋_GB2312" w:cs="仿宋_GB2312" w:hint="eastAsia"/>
          <w:szCs w:val="21"/>
        </w:rPr>
        <w:t>所有投标均按投标人须知表</w:t>
      </w:r>
      <w:r>
        <w:rPr>
          <w:rFonts w:ascii="仿宋_GB2312" w:eastAsia="仿宋_GB2312" w:hAnsi="仿宋_GB2312" w:cs="仿宋_GB2312" w:hint="eastAsia"/>
          <w:szCs w:val="21"/>
        </w:rPr>
        <w:t>12.1</w:t>
      </w:r>
      <w:r>
        <w:rPr>
          <w:rFonts w:ascii="仿宋_GB2312" w:eastAsia="仿宋_GB2312" w:hAnsi="仿宋_GB2312" w:cs="仿宋_GB2312" w:hint="eastAsia"/>
          <w:szCs w:val="21"/>
        </w:rPr>
        <w:t>款中要求货币进行报价。投标人的投标报价应遵守《中华人民共和国价格法》。同时，根据《中华人民共和国政府采购法》第三条的规</w:t>
      </w:r>
      <w:r>
        <w:rPr>
          <w:rFonts w:ascii="仿宋_GB2312" w:eastAsia="仿宋_GB2312" w:hAnsi="仿宋_GB2312" w:cs="仿宋_GB2312" w:hint="eastAsia"/>
          <w:szCs w:val="21"/>
        </w:rPr>
        <w:t>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w:t>
      </w:r>
      <w:r>
        <w:rPr>
          <w:rFonts w:ascii="仿宋_GB2312" w:eastAsia="仿宋_GB2312" w:hAnsi="仿宋_GB2312" w:cs="仿宋_GB2312" w:hint="eastAsia"/>
          <w:szCs w:val="21"/>
        </w:rPr>
        <w:t>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w:t>
      </w:r>
      <w:r>
        <w:rPr>
          <w:rFonts w:ascii="仿宋_GB2312" w:eastAsia="仿宋_GB2312" w:hAnsi="仿宋_GB2312" w:cs="仿宋_GB2312" w:hint="eastAsia"/>
          <w:szCs w:val="21"/>
        </w:rPr>
        <w:t>投标人应按招标文件要求在相关表格中标明投标货物及伴随服务的单价和总价，并由法定代表人（非法人组织的负责人）或其委托代理人签署。</w:t>
      </w:r>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w:t>
      </w:r>
      <w:r>
        <w:rPr>
          <w:rFonts w:ascii="仿宋_GB2312" w:eastAsia="仿宋_GB2312" w:hAnsi="仿宋_GB2312" w:cs="仿宋_GB2312" w:hint="eastAsia"/>
          <w:szCs w:val="21"/>
        </w:rPr>
        <w:t>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w:t>
      </w:r>
      <w:r>
        <w:rPr>
          <w:rFonts w:ascii="仿宋_GB2312" w:eastAsia="仿宋_GB2312" w:hAnsi="仿宋_GB2312" w:cs="仿宋_GB2312" w:hint="eastAsia"/>
          <w:szCs w:val="21"/>
        </w:rPr>
        <w:t>每种货物只能有一个投标报价。采购人不接受具有附加条件的报价。</w:t>
      </w:r>
    </w:p>
    <w:p w:rsidR="006E7DB8" w:rsidRDefault="00910452">
      <w:pPr>
        <w:adjustRightInd w:val="0"/>
        <w:snapToGrid w:val="0"/>
        <w:spacing w:line="360" w:lineRule="auto"/>
        <w:rPr>
          <w:rFonts w:ascii="仿宋_GB2312" w:eastAsia="仿宋_GB2312" w:hAnsi="仿宋_GB2312" w:cs="仿宋_GB2312"/>
          <w:szCs w:val="21"/>
        </w:rPr>
      </w:pPr>
      <w:bookmarkStart w:id="63" w:name="_Toc31973_WPSOffice_Level2"/>
      <w:bookmarkStart w:id="64" w:name="_Toc22507_WPSOffice_Level2"/>
      <w:r>
        <w:rPr>
          <w:rFonts w:ascii="仿宋_GB2312" w:eastAsia="仿宋_GB2312" w:hAnsi="仿宋_GB2312" w:cs="仿宋_GB2312" w:hint="eastAsia"/>
          <w:szCs w:val="21"/>
        </w:rPr>
        <w:t>12.6</w:t>
      </w:r>
      <w:r>
        <w:rPr>
          <w:rFonts w:ascii="仿宋_GB2312" w:eastAsia="仿宋_GB2312" w:hAnsi="仿宋_GB2312" w:cs="仿宋_GB2312" w:hint="eastAsia"/>
          <w:szCs w:val="21"/>
        </w:rPr>
        <w:t>除非招标文件另有规定，报价原则上精确到小数点后两位。</w:t>
      </w:r>
      <w:bookmarkEnd w:id="63"/>
      <w:bookmarkEnd w:id="64"/>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13.</w:t>
      </w:r>
      <w:r>
        <w:rPr>
          <w:rFonts w:ascii="仿宋_GB2312" w:eastAsia="仿宋_GB2312" w:hAnsi="仿宋_GB2312" w:cs="仿宋_GB2312" w:hint="eastAsia"/>
          <w:b/>
          <w:bCs/>
          <w:szCs w:val="21"/>
        </w:rPr>
        <w:t>投标保证金</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投标人应提交投标人须知表</w:t>
      </w:r>
      <w:r>
        <w:rPr>
          <w:rFonts w:ascii="仿宋_GB2312" w:eastAsia="仿宋_GB2312" w:hAnsi="仿宋_GB2312" w:cs="仿宋_GB2312" w:hint="eastAsia"/>
          <w:szCs w:val="21"/>
        </w:rPr>
        <w:t>13.1</w:t>
      </w:r>
      <w:r>
        <w:rPr>
          <w:rFonts w:ascii="仿宋_GB2312" w:eastAsia="仿宋_GB2312" w:hAnsi="仿宋_GB2312" w:cs="仿宋_GB2312" w:hint="eastAsia"/>
          <w:szCs w:val="21"/>
        </w:rPr>
        <w:t>款中规定的投标保证金，并作为其投标的一部分。</w:t>
      </w:r>
    </w:p>
    <w:p w:rsidR="006E7DB8" w:rsidRDefault="0091045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投标保证金缴纳人、招标文件领取人、投标登记人和投标人必须为同一组织机构或联合体内不同成员单位，否则将视同未按招标文件规定交</w:t>
      </w:r>
      <w:r>
        <w:rPr>
          <w:rFonts w:ascii="仿宋_GB2312" w:eastAsia="仿宋_GB2312" w:hAnsi="仿宋_GB2312" w:cs="仿宋_GB2312" w:hint="eastAsia"/>
          <w:szCs w:val="21"/>
        </w:rPr>
        <w:t>纳投标保证金。</w:t>
      </w:r>
    </w:p>
    <w:p w:rsidR="006E7DB8" w:rsidRDefault="0091045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投标人存在下列情形的，投标保证金不予退还：</w:t>
      </w:r>
    </w:p>
    <w:p w:rsidR="006E7DB8" w:rsidRDefault="0091045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）在投标有效期内，投标人撤销投标的；</w:t>
      </w:r>
    </w:p>
    <w:p w:rsidR="006E7DB8" w:rsidRDefault="0091045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34</w:t>
      </w:r>
      <w:r>
        <w:rPr>
          <w:rFonts w:ascii="仿宋_GB2312" w:eastAsia="仿宋_GB2312" w:hAnsi="仿宋_GB2312" w:cs="仿宋_GB2312" w:hint="eastAsia"/>
          <w:szCs w:val="21"/>
        </w:rPr>
        <w:t>款的规定与采购人签订合同的；</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35</w:t>
      </w:r>
      <w:r>
        <w:rPr>
          <w:rFonts w:ascii="仿宋_GB2312" w:eastAsia="仿宋_GB2312" w:hAnsi="仿宋_GB2312" w:cs="仿宋_GB2312" w:hint="eastAsia"/>
          <w:szCs w:val="21"/>
        </w:rPr>
        <w:t>款的规定提交履约保证金的；</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36</w:t>
      </w:r>
      <w:r>
        <w:rPr>
          <w:rFonts w:ascii="仿宋_GB2312" w:eastAsia="仿宋_GB2312" w:hAnsi="仿宋_GB2312" w:cs="仿宋_GB2312" w:hint="eastAsia"/>
          <w:szCs w:val="21"/>
        </w:rPr>
        <w:t>款的规定缴纳采购代理服务费的；</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）存在其他违法违规行为的。</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联合体投标的，可以由联合体中的一方或者共同提交投标保证金。以一方名义提交投标保证金的，对联合体各方均具有约束力。</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投标保证金的退还</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13.5.1</w:t>
      </w:r>
      <w:r>
        <w:rPr>
          <w:rFonts w:ascii="仿宋_GB2312" w:eastAsia="仿宋_GB2312" w:hAnsi="仿宋_GB2312" w:cs="仿宋_GB2312" w:hint="eastAsia"/>
          <w:szCs w:val="21"/>
        </w:rPr>
        <w:t>中标人应在与采购人签订合同之日起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w:t>
      </w:r>
      <w:r>
        <w:rPr>
          <w:rFonts w:ascii="仿宋_GB2312" w:eastAsia="仿宋_GB2312" w:hAnsi="仿宋_GB2312" w:cs="仿宋_GB2312" w:hint="eastAsia"/>
          <w:szCs w:val="21"/>
        </w:rPr>
        <w:t>工作日内，及时联系保证金收受机构办理投标保证金退还手续。</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w:t>
      </w:r>
      <w:r>
        <w:rPr>
          <w:rFonts w:ascii="仿宋_GB2312" w:eastAsia="仿宋_GB2312" w:hAnsi="仿宋_GB2312" w:cs="仿宋_GB2312" w:hint="eastAsia"/>
          <w:szCs w:val="21"/>
        </w:rPr>
        <w:t>未中标投标人的投标保证金将在中标通知书发出之日暨中标结果公告公布之日起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个工作日内无息退还。投标人应及时联系保证金收受机构办理退还投标保证金手续。</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w:t>
      </w:r>
      <w:r>
        <w:rPr>
          <w:rFonts w:ascii="仿宋_GB2312" w:eastAsia="仿宋_GB2312" w:hAnsi="仿宋_GB2312" w:cs="仿宋_GB2312" w:hint="eastAsia"/>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13.5.4 </w:t>
      </w:r>
      <w:r>
        <w:rPr>
          <w:rFonts w:ascii="仿宋_GB2312" w:eastAsia="仿宋_GB2312" w:hAnsi="仿宋_GB2312" w:cs="仿宋_GB2312" w:hint="eastAsia"/>
          <w:szCs w:val="21"/>
        </w:rPr>
        <w:t>政府采购投标担保函不予退回。</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13.6 </w:t>
      </w:r>
      <w:r>
        <w:rPr>
          <w:rFonts w:ascii="仿宋_GB2312" w:eastAsia="仿宋_GB2312" w:hAnsi="仿宋_GB2312" w:cs="仿宋_GB2312" w:hint="eastAsia"/>
          <w:szCs w:val="21"/>
        </w:rPr>
        <w:t>因投标人自身原因导致无法及时退还的，采购人或采购代理机构将不</w:t>
      </w:r>
      <w:r>
        <w:rPr>
          <w:rFonts w:ascii="仿宋_GB2312" w:eastAsia="仿宋_GB2312" w:hAnsi="仿宋_GB2312" w:cs="仿宋_GB2312" w:hint="eastAsia"/>
          <w:szCs w:val="21"/>
        </w:rPr>
        <w:t>承担相应责任。</w:t>
      </w:r>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w:t>
      </w:r>
      <w:r>
        <w:rPr>
          <w:rFonts w:ascii="仿宋_GB2312" w:eastAsia="仿宋_GB2312" w:hAnsi="仿宋_GB2312" w:cs="仿宋_GB2312" w:hint="eastAsia"/>
          <w:b/>
          <w:bCs/>
          <w:szCs w:val="21"/>
        </w:rPr>
        <w:t>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r>
        <w:rPr>
          <w:rFonts w:ascii="仿宋_GB2312" w:eastAsia="仿宋_GB2312" w:hAnsi="仿宋_GB2312" w:cs="仿宋_GB2312" w:hint="eastAsia"/>
          <w:szCs w:val="21"/>
        </w:rPr>
        <w:t>投标人应提交证明文件，证明其投标内容符合招标文件规定。该证明文件是投标文件的一部分。</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上款所述的证明文件，可以是文字资料、图纸和数据，它包括：</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）货物主要技术指标和性能的详细说明；</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）货物从采购人开始使用至招标文件规定的保质期内正常、连续地使用所必须的备件和专用工具清单，包括备件和专用工具的货源及现行价格</w:t>
      </w:r>
      <w:r>
        <w:rPr>
          <w:rFonts w:ascii="仿宋_GB2312" w:eastAsia="仿宋_GB2312" w:hAnsi="仿宋_GB2312" w:cs="仿宋_GB2312" w:hint="eastAsia"/>
          <w:szCs w:val="21"/>
        </w:rPr>
        <w:t>;</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）对照招标文件技术规格，逐条说明所提供货物及伴随的工程和服务已对招标文件的技术规格做出了实质性的响应</w:t>
      </w:r>
      <w:r>
        <w:rPr>
          <w:rFonts w:ascii="仿宋_GB2312" w:eastAsia="仿宋_GB2312" w:hAnsi="仿宋_GB2312" w:cs="仿宋_GB2312" w:hint="eastAsia"/>
          <w:szCs w:val="21"/>
        </w:rPr>
        <w:t>，或申明与技术规格条文的偏差和例外。</w:t>
      </w:r>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w:t>
      </w:r>
      <w:r>
        <w:rPr>
          <w:rFonts w:ascii="仿宋_GB2312" w:eastAsia="仿宋_GB2312" w:hAnsi="仿宋_GB2312" w:cs="仿宋_GB2312" w:hint="eastAsia"/>
          <w:b/>
          <w:bCs/>
          <w:szCs w:val="21"/>
        </w:rPr>
        <w:t>投标有效期</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w:t>
      </w:r>
      <w:r>
        <w:rPr>
          <w:rFonts w:ascii="仿宋_GB2312" w:eastAsia="仿宋_GB2312" w:hAnsi="仿宋_GB2312" w:cs="仿宋_GB2312" w:hint="eastAsia"/>
          <w:szCs w:val="21"/>
        </w:rPr>
        <w:t>投标应在投标人须知表</w:t>
      </w:r>
      <w:r>
        <w:rPr>
          <w:rFonts w:ascii="仿宋_GB2312" w:eastAsia="仿宋_GB2312" w:hAnsi="仿宋_GB2312" w:cs="仿宋_GB2312" w:hint="eastAsia"/>
          <w:szCs w:val="21"/>
        </w:rPr>
        <w:t>15.1</w:t>
      </w:r>
      <w:r>
        <w:rPr>
          <w:rFonts w:ascii="仿宋_GB2312" w:eastAsia="仿宋_GB2312" w:hAnsi="仿宋_GB2312" w:cs="仿宋_GB2312" w:hint="eastAsia"/>
          <w:szCs w:val="21"/>
        </w:rPr>
        <w:t>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w:t>
      </w:r>
      <w:r>
        <w:rPr>
          <w:rFonts w:ascii="仿宋_GB2312" w:eastAsia="仿宋_GB2312" w:hAnsi="仿宋_GB2312" w:cs="仿宋_GB2312" w:hint="eastAsia"/>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w:t>
      </w:r>
      <w:r>
        <w:rPr>
          <w:rFonts w:ascii="仿宋_GB2312" w:eastAsia="仿宋_GB2312" w:hAnsi="仿宋_GB2312" w:cs="仿宋_GB2312" w:hint="eastAsia"/>
          <w:b/>
          <w:bCs/>
          <w:szCs w:val="21"/>
        </w:rPr>
        <w:t>投标文件的签署及规定</w:t>
      </w:r>
    </w:p>
    <w:p w:rsidR="006E7DB8" w:rsidRDefault="00910452">
      <w:pPr>
        <w:adjustRightInd w:val="0"/>
        <w:snapToGrid w:val="0"/>
        <w:spacing w:line="360" w:lineRule="auto"/>
        <w:rPr>
          <w:rFonts w:ascii="仿宋_GB2312" w:eastAsia="仿宋_GB2312" w:hAnsi="仿宋_GB2312" w:cs="仿宋_GB2312"/>
          <w:szCs w:val="21"/>
        </w:rPr>
      </w:pPr>
      <w:bookmarkStart w:id="65" w:name="_Toc27725_WPSOffice_Level2"/>
      <w:r>
        <w:rPr>
          <w:rFonts w:ascii="仿宋_GB2312" w:eastAsia="仿宋_GB2312" w:hAnsi="仿宋_GB2312" w:cs="仿宋_GB2312" w:hint="eastAsia"/>
          <w:szCs w:val="21"/>
        </w:rPr>
        <w:t>16.1</w:t>
      </w:r>
      <w:r>
        <w:rPr>
          <w:rFonts w:ascii="仿宋_GB2312" w:eastAsia="仿宋_GB2312" w:hAnsi="仿宋_GB2312" w:cs="仿宋_GB2312" w:hint="eastAsia"/>
          <w:szCs w:val="21"/>
        </w:rPr>
        <w:t>投标人应按投标人须知表</w:t>
      </w:r>
      <w:r>
        <w:rPr>
          <w:rFonts w:ascii="仿宋_GB2312" w:eastAsia="仿宋_GB2312" w:hAnsi="仿宋_GB2312" w:cs="仿宋_GB2312" w:hint="eastAsia"/>
          <w:szCs w:val="21"/>
        </w:rPr>
        <w:t>16.1</w:t>
      </w:r>
      <w:r>
        <w:rPr>
          <w:rFonts w:ascii="仿宋_GB2312" w:eastAsia="仿宋_GB2312" w:hAnsi="仿宋_GB2312" w:cs="仿宋_GB2312" w:hint="eastAsia"/>
          <w:szCs w:val="21"/>
        </w:rPr>
        <w:t>款中的规定，准备和递交投标文件正本、副本和电子文档。</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16.2</w:t>
      </w:r>
      <w:r>
        <w:rPr>
          <w:rFonts w:ascii="仿宋_GB2312" w:eastAsia="仿宋_GB2312" w:hAnsi="仿宋_GB2312" w:cs="仿宋_GB2312" w:hint="eastAsia"/>
          <w:szCs w:val="21"/>
        </w:rPr>
        <w:t>每份投标文件封皮须清楚地标明“正本”或“副本”。若正本和副本不符，以正本为准。</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16.3</w:t>
      </w:r>
      <w:r>
        <w:rPr>
          <w:rFonts w:ascii="仿宋_GB2312" w:eastAsia="仿宋_GB2312" w:hAnsi="仿宋_GB2312" w:cs="仿宋_GB2312" w:hint="eastAsia"/>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w:t>
      </w:r>
      <w:r>
        <w:rPr>
          <w:rFonts w:ascii="仿宋_GB2312" w:eastAsia="仿宋_GB2312" w:hAnsi="仿宋_GB2312" w:cs="仿宋_GB2312" w:hint="eastAsia"/>
          <w:szCs w:val="21"/>
        </w:rPr>
        <w:t>人（非法人组织负责人）或其委托代理人在每一修改处签字。投标文件的副本可采用正本的复印件。</w:t>
      </w:r>
    </w:p>
    <w:p w:rsidR="006E7DB8" w:rsidRDefault="00910452">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lastRenderedPageBreak/>
        <w:t>五</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投标文件的递交</w:t>
      </w:r>
      <w:bookmarkEnd w:id="65"/>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w:t>
      </w:r>
      <w:r>
        <w:rPr>
          <w:rFonts w:ascii="仿宋_GB2312" w:eastAsia="仿宋_GB2312" w:hAnsi="仿宋_GB2312" w:cs="仿宋_GB2312" w:hint="eastAsia"/>
          <w:b/>
          <w:bCs/>
          <w:szCs w:val="21"/>
        </w:rPr>
        <w:t>投标文件的密封和标记</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w:t>
      </w:r>
      <w:r>
        <w:rPr>
          <w:rFonts w:ascii="仿宋_GB2312" w:eastAsia="仿宋_GB2312" w:hAnsi="仿宋_GB2312" w:cs="仿宋_GB2312" w:hint="eastAsia"/>
          <w:szCs w:val="21"/>
        </w:rPr>
        <w:t>投标人应将投标文件密封，将正本和所有的副本、电子文档密封，并进行包封。</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w:t>
      </w:r>
      <w:r>
        <w:rPr>
          <w:rFonts w:ascii="仿宋_GB2312" w:eastAsia="仿宋_GB2312" w:hAnsi="仿宋_GB2312" w:cs="仿宋_GB2312" w:hint="eastAsia"/>
          <w:szCs w:val="21"/>
        </w:rPr>
        <w:t>所有包装封皮上均应：</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）注明项目名称、项目编号、包号、投标人名称。</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）加盖投标人单位公章。</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w:t>
      </w:r>
      <w:r>
        <w:rPr>
          <w:rFonts w:ascii="仿宋_GB2312" w:eastAsia="仿宋_GB2312" w:hAnsi="仿宋_GB2312" w:cs="仿宋_GB2312" w:hint="eastAsia"/>
          <w:szCs w:val="21"/>
        </w:rPr>
        <w:t>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w:t>
      </w:r>
      <w:r>
        <w:rPr>
          <w:rFonts w:ascii="仿宋_GB2312" w:eastAsia="仿宋_GB2312" w:hAnsi="仿宋_GB2312" w:cs="仿宋_GB2312" w:hint="eastAsia"/>
          <w:b/>
          <w:bCs/>
          <w:szCs w:val="21"/>
        </w:rPr>
        <w:t>投标截止</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w:t>
      </w:r>
      <w:r>
        <w:rPr>
          <w:rFonts w:ascii="仿宋_GB2312" w:eastAsia="仿宋_GB2312" w:hAnsi="仿宋_GB2312" w:cs="仿宋_GB2312" w:hint="eastAsia"/>
          <w:szCs w:val="21"/>
        </w:rPr>
        <w:t>投标人应在投标人须知表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中规定的递交投标文件截止时间前，将投标文件递交到投标人须知表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款中规定的地点。</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w:t>
      </w:r>
      <w:r>
        <w:rPr>
          <w:rFonts w:ascii="仿宋_GB2312" w:eastAsia="仿宋_GB2312" w:hAnsi="仿宋_GB2312" w:cs="仿宋_GB2312" w:hint="eastAsia"/>
          <w:szCs w:val="21"/>
        </w:rPr>
        <w:t>采购人和采购代理机构有权按本须知的规定，延迟投标截止时间。在此情况下，采购人、采购代理机构和投标人受投标截止时间制约的所有权利和义务均应延长至新的截止时间。</w:t>
      </w:r>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w:t>
      </w:r>
      <w:r>
        <w:rPr>
          <w:rFonts w:ascii="仿宋_GB2312" w:eastAsia="仿宋_GB2312" w:hAnsi="仿宋_GB2312" w:cs="仿宋_GB2312" w:hint="eastAsia"/>
          <w:b/>
          <w:bCs/>
          <w:szCs w:val="21"/>
        </w:rPr>
        <w:t>投标文件的接收、修改与撤回</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w:t>
      </w:r>
      <w:r>
        <w:rPr>
          <w:rFonts w:ascii="仿宋_GB2312" w:eastAsia="仿宋_GB2312" w:hAnsi="仿宋_GB2312" w:cs="仿宋_GB2312" w:hint="eastAsia"/>
          <w:szCs w:val="21"/>
        </w:rPr>
        <w:t>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w:t>
      </w:r>
      <w:r>
        <w:rPr>
          <w:rFonts w:ascii="仿宋_GB2312" w:eastAsia="仿宋_GB2312" w:hAnsi="仿宋_GB2312" w:cs="仿宋_GB2312" w:hint="eastAsia"/>
          <w:szCs w:val="21"/>
        </w:rPr>
        <w:t>递交投标文件以后，如果投标人要进行修改或撤回投标，须提出书面申请并在投标截止时间前送达开标地点，投标人对</w:t>
      </w:r>
      <w:r>
        <w:rPr>
          <w:rFonts w:ascii="仿宋_GB2312" w:eastAsia="仿宋_GB2312" w:hAnsi="仿宋_GB2312" w:cs="仿宋_GB2312" w:hint="eastAsia"/>
          <w:szCs w:val="21"/>
        </w:rPr>
        <w:t>投标文件的修改或撤回通知应按本须知规定编制、密封、标记。采购人和采购代理机构将予以接收，并视为投标文件的组成部分。否则，修改后的投标文件或撤回行为无效。</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w:t>
      </w:r>
      <w:r>
        <w:rPr>
          <w:rFonts w:ascii="仿宋_GB2312" w:eastAsia="仿宋_GB2312" w:hAnsi="仿宋_GB2312" w:cs="仿宋_GB2312" w:hint="eastAsia"/>
          <w:szCs w:val="21"/>
        </w:rPr>
        <w:t>在投标截止时间之后，投标人不得对其投标文件做任何修改。</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w:t>
      </w:r>
      <w:r>
        <w:rPr>
          <w:rFonts w:ascii="仿宋_GB2312" w:eastAsia="仿宋_GB2312" w:hAnsi="仿宋_GB2312" w:cs="仿宋_GB2312" w:hint="eastAsia"/>
          <w:szCs w:val="21"/>
        </w:rPr>
        <w:t>采购人和采购代理机构对所接收并当众宣读投标内容的投标文件概不退回。</w:t>
      </w:r>
    </w:p>
    <w:p w:rsidR="006E7DB8" w:rsidRDefault="00910452">
      <w:pPr>
        <w:pStyle w:val="2"/>
        <w:jc w:val="center"/>
        <w:rPr>
          <w:rFonts w:ascii="仿宋_GB2312" w:eastAsia="仿宋_GB2312" w:hAnsi="仿宋_GB2312" w:cs="仿宋_GB2312"/>
          <w:szCs w:val="28"/>
        </w:rPr>
      </w:pPr>
      <w:bookmarkStart w:id="66" w:name="_Toc988_WPSOffice_Level2"/>
      <w:r>
        <w:rPr>
          <w:rFonts w:ascii="仿宋_GB2312" w:eastAsia="仿宋_GB2312" w:hAnsi="仿宋_GB2312" w:cs="仿宋_GB2312" w:hint="eastAsia"/>
          <w:szCs w:val="28"/>
        </w:rPr>
        <w:t>六</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开标及评标</w:t>
      </w:r>
      <w:bookmarkEnd w:id="66"/>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w:t>
      </w:r>
      <w:r>
        <w:rPr>
          <w:rFonts w:ascii="仿宋_GB2312" w:eastAsia="仿宋_GB2312" w:hAnsi="仿宋_GB2312" w:cs="仿宋_GB2312" w:hint="eastAsia"/>
          <w:b/>
          <w:bCs/>
          <w:szCs w:val="21"/>
        </w:rPr>
        <w:t>开标</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w:t>
      </w:r>
      <w:r>
        <w:rPr>
          <w:rFonts w:ascii="仿宋_GB2312" w:eastAsia="仿宋_GB2312" w:hAnsi="仿宋_GB2312" w:cs="仿宋_GB2312" w:hint="eastAsia"/>
          <w:szCs w:val="21"/>
        </w:rPr>
        <w:t>采购人和采购代理机构将按投标人须知表</w:t>
      </w:r>
      <w:r>
        <w:rPr>
          <w:rFonts w:ascii="仿宋_GB2312" w:eastAsia="仿宋_GB2312" w:hAnsi="仿宋_GB2312" w:cs="仿宋_GB2312" w:hint="eastAsia"/>
          <w:szCs w:val="21"/>
        </w:rPr>
        <w:t>20.1</w:t>
      </w:r>
      <w:r>
        <w:rPr>
          <w:rFonts w:ascii="仿宋_GB2312" w:eastAsia="仿宋_GB2312" w:hAnsi="仿宋_GB2312" w:cs="仿宋_GB2312" w:hint="eastAsia"/>
          <w:szCs w:val="21"/>
        </w:rPr>
        <w:t>款中规定的开标时间和地点组织公开开标并邀请所有投标人代表参加。</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家的，不得开标。评标委员会成员不得参加开标活动。</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开</w:t>
      </w:r>
      <w:r>
        <w:rPr>
          <w:rFonts w:ascii="仿宋_GB2312" w:eastAsia="仿宋_GB2312" w:hAnsi="仿宋_GB2312" w:cs="仿宋_GB2312" w:hint="eastAsia"/>
          <w:szCs w:val="21"/>
        </w:rPr>
        <w:t>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w:t>
      </w:r>
      <w:r>
        <w:rPr>
          <w:rFonts w:ascii="仿宋_GB2312" w:eastAsia="仿宋_GB2312" w:hAnsi="仿宋_GB2312" w:cs="仿宋_GB2312" w:hint="eastAsia"/>
          <w:szCs w:val="21"/>
        </w:rPr>
        <w:t>采购人或采购代理机构将对开标过程进行记录，由参加开标的各投标人代表和相关工作人员签字确认，并存档备查。投标人未参加开标或未签字确认的，视同认可开标结果。</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20.4</w:t>
      </w:r>
      <w:r>
        <w:rPr>
          <w:rFonts w:ascii="仿宋_GB2312" w:eastAsia="仿宋_GB2312" w:hAnsi="仿宋_GB2312" w:cs="仿宋_GB2312" w:hint="eastAsia"/>
          <w:szCs w:val="21"/>
        </w:rPr>
        <w:t>投标人代表对开标过程和开标记录有疑义，以及认为采购人、采购代理机构相关工作人员有需要回避的情形的，应当场提出询问或者回避申请。</w:t>
      </w:r>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w:t>
      </w:r>
      <w:r>
        <w:rPr>
          <w:rFonts w:ascii="仿宋_GB2312" w:eastAsia="仿宋_GB2312" w:hAnsi="仿宋_GB2312" w:cs="仿宋_GB2312" w:hint="eastAsia"/>
          <w:b/>
          <w:bCs/>
          <w:szCs w:val="21"/>
        </w:rPr>
        <w:t>组建评标委员会</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w:t>
      </w:r>
      <w:r>
        <w:rPr>
          <w:rFonts w:ascii="仿宋_GB2312" w:eastAsia="仿宋_GB2312" w:hAnsi="仿宋_GB2312" w:cs="仿宋_GB2312" w:hint="eastAsia"/>
          <w:szCs w:val="21"/>
        </w:rPr>
        <w:t>21</w:t>
      </w:r>
      <w:r>
        <w:rPr>
          <w:rFonts w:ascii="仿宋_GB2312" w:eastAsia="仿宋_GB2312" w:hAnsi="仿宋_GB2312" w:cs="仿宋_GB2312" w:hint="eastAsia"/>
          <w:szCs w:val="21"/>
        </w:rPr>
        <w:t>款。</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w:t>
      </w:r>
      <w:r>
        <w:rPr>
          <w:rFonts w:ascii="仿宋_GB2312" w:eastAsia="仿宋_GB2312" w:hAnsi="仿宋_GB2312" w:cs="仿宋_GB2312" w:hint="eastAsia"/>
          <w:b/>
          <w:bCs/>
          <w:szCs w:val="21"/>
        </w:rPr>
        <w:t>资格审查</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w:t>
      </w:r>
      <w:r>
        <w:rPr>
          <w:rFonts w:ascii="仿宋_GB2312" w:eastAsia="仿宋_GB2312" w:hAnsi="仿宋_GB2312" w:cs="仿宋_GB2312" w:hint="eastAsia"/>
          <w:szCs w:val="21"/>
        </w:rPr>
        <w:t>采购人或采购代理机构依据法律法规和招标文件中规定的内容，对投标人的资格进行审查，投标人应按照第二章《投标文件内容及格式》中的相应要求提交资格证明材料。未通过资格审</w:t>
      </w:r>
      <w:r>
        <w:rPr>
          <w:rFonts w:ascii="仿宋_GB2312" w:eastAsia="仿宋_GB2312" w:hAnsi="仿宋_GB2312" w:cs="仿宋_GB2312" w:hint="eastAsia"/>
          <w:szCs w:val="21"/>
        </w:rPr>
        <w:t>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家的，不得评标。</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w:t>
      </w:r>
      <w:r>
        <w:rPr>
          <w:rFonts w:ascii="仿宋_GB2312" w:eastAsia="仿宋_GB2312" w:hAnsi="仿宋_GB2312" w:cs="仿宋_GB2312" w:hint="eastAsia"/>
          <w:szCs w:val="21"/>
        </w:rPr>
        <w:t>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w:t>
      </w:r>
      <w:r>
        <w:rPr>
          <w:rFonts w:ascii="仿宋_GB2312" w:eastAsia="仿宋_GB2312" w:hAnsi="仿宋_GB2312" w:cs="仿宋_GB2312" w:hint="eastAsia"/>
          <w:szCs w:val="21"/>
        </w:rPr>
        <w:t>不良信用记录指：投标人在中国政府采购网（</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hint="eastAsia"/>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w:t>
      </w:r>
      <w:r>
        <w:rPr>
          <w:rFonts w:ascii="仿宋_GB2312" w:eastAsia="仿宋_GB2312" w:hAnsi="仿宋_GB2312" w:cs="仿宋_GB2312" w:hint="eastAsia"/>
          <w:szCs w:val="21"/>
        </w:rPr>
        <w:t>查询及记录方式：采购人或采购代理机构经办人将查询网页打印并存档备查。投标人不良信用记录以采购</w:t>
      </w:r>
      <w:r>
        <w:rPr>
          <w:rFonts w:ascii="仿宋_GB2312" w:eastAsia="仿宋_GB2312" w:hAnsi="仿宋_GB2312" w:cs="仿宋_GB2312" w:hint="eastAsia"/>
          <w:szCs w:val="21"/>
        </w:rPr>
        <w:t>人或采购代理机构查询结果为准。</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w:t>
      </w:r>
      <w:r>
        <w:rPr>
          <w:rFonts w:ascii="仿宋_GB2312" w:eastAsia="仿宋_GB2312" w:hAnsi="仿宋_GB2312" w:cs="仿宋_GB2312" w:hint="eastAsia"/>
          <w:b/>
          <w:bCs/>
          <w:szCs w:val="21"/>
        </w:rPr>
        <w:t>符合性审查</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w:t>
      </w:r>
      <w:r>
        <w:rPr>
          <w:rFonts w:ascii="仿宋_GB2312" w:eastAsia="仿宋_GB2312" w:hAnsi="仿宋_GB2312" w:cs="仿宋_GB2312" w:hint="eastAsia"/>
          <w:szCs w:val="21"/>
        </w:rPr>
        <w:t>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家的，不得作进一步的比较和评价。</w:t>
      </w:r>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w:t>
      </w:r>
      <w:r>
        <w:rPr>
          <w:rFonts w:ascii="仿宋_GB2312" w:eastAsia="仿宋_GB2312" w:hAnsi="仿宋_GB2312" w:cs="仿宋_GB2312" w:hint="eastAsia"/>
          <w:b/>
          <w:bCs/>
          <w:szCs w:val="21"/>
        </w:rPr>
        <w:t>投标文件的澄清</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w:t>
      </w:r>
      <w:r>
        <w:rPr>
          <w:rFonts w:ascii="仿宋_GB2312" w:eastAsia="仿宋_GB2312" w:hAnsi="仿宋_GB2312" w:cs="仿宋_GB2312" w:hint="eastAsia"/>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24.2</w:t>
      </w:r>
      <w:r>
        <w:rPr>
          <w:rFonts w:ascii="仿宋_GB2312" w:eastAsia="仿宋_GB2312" w:hAnsi="仿宋_GB2312" w:cs="仿宋_GB2312" w:hint="eastAsia"/>
          <w:szCs w:val="21"/>
        </w:rPr>
        <w:t>投标人的澄清、说明或补正将作为投标文件的一部分。</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w:t>
      </w:r>
      <w:r>
        <w:rPr>
          <w:rFonts w:ascii="仿宋_GB2312" w:eastAsia="仿宋_GB2312" w:hAnsi="仿宋_GB2312" w:cs="仿宋_GB2312" w:hint="eastAsia"/>
          <w:szCs w:val="21"/>
        </w:rPr>
        <w:t>投标文件报价出现前后不一致的，按照下列规定修正：</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）投标文件中开标一览表内容与投标文件中相应内容不一致的，以开标一览表为准；</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）大写金额和小写金额不一致的，以大写金额为准；</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）单价金额小数点或者百分比有明显错位的，以开标一览表的总价为准，并修改单价；</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）总价金额与按单价汇总金额不一致的，以单价金额计算结果为准。</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6E7DB8" w:rsidRDefault="00910452">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w:t>
      </w:r>
      <w:r>
        <w:rPr>
          <w:rFonts w:ascii="仿宋_GB2312" w:eastAsia="仿宋_GB2312" w:hAnsi="仿宋_GB2312" w:cs="仿宋_GB2312" w:hint="eastAsia"/>
          <w:szCs w:val="21"/>
        </w:rPr>
        <w:t>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评标方法规定执行。</w:t>
      </w:r>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w:t>
      </w:r>
      <w:r>
        <w:rPr>
          <w:rFonts w:ascii="仿宋_GB2312" w:eastAsia="仿宋_GB2312" w:hAnsi="仿宋_GB2312" w:cs="仿宋_GB2312" w:hint="eastAsia"/>
          <w:b/>
          <w:bCs/>
          <w:szCs w:val="21"/>
        </w:rPr>
        <w:t>样品及演示</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w:t>
      </w:r>
      <w:r>
        <w:rPr>
          <w:rFonts w:ascii="仿宋_GB2312" w:eastAsia="仿宋_GB2312" w:hAnsi="仿宋_GB2312" w:cs="仿宋_GB2312" w:hint="eastAsia"/>
          <w:szCs w:val="21"/>
        </w:rPr>
        <w:t>投标人须知表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款中要求投标人提供样品的，按照投标人须知表</w:t>
      </w:r>
      <w:r>
        <w:rPr>
          <w:rFonts w:ascii="仿宋_GB2312" w:eastAsia="仿宋_GB2312" w:hAnsi="仿宋_GB2312" w:cs="仿宋_GB2312" w:hint="eastAsia"/>
          <w:szCs w:val="21"/>
        </w:rPr>
        <w:t>25.1</w:t>
      </w:r>
      <w:r>
        <w:rPr>
          <w:rFonts w:ascii="仿宋_GB2312" w:eastAsia="仿宋_GB2312" w:hAnsi="仿宋_GB2312" w:cs="仿宋_GB2312" w:hint="eastAsia"/>
          <w:szCs w:val="21"/>
        </w:rPr>
        <w:t>款中样品的评审方法以及评审标准进行评审。</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w:t>
      </w:r>
      <w:r>
        <w:rPr>
          <w:rFonts w:ascii="仿宋_GB2312" w:eastAsia="仿宋_GB2312" w:hAnsi="仿宋_GB2312" w:cs="仿宋_GB2312" w:hint="eastAsia"/>
          <w:szCs w:val="21"/>
        </w:rPr>
        <w:t>采购活动结束后，对于未中标人提供的样品，应当及时退还或者经未中标人同意后自行处理；对于中标人提供的样品，应当按招标文件</w:t>
      </w:r>
      <w:r>
        <w:rPr>
          <w:rFonts w:ascii="仿宋_GB2312" w:eastAsia="仿宋_GB2312" w:hAnsi="仿宋_GB2312" w:cs="仿宋_GB2312" w:hint="eastAsia"/>
          <w:szCs w:val="21"/>
        </w:rPr>
        <w:t>规定进行保管、封存，并作为履约验收的参考。具体内容见投标人须知表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szCs w:val="21"/>
        </w:rPr>
        <w:t>演示的评审方法以及评审标准具体内容见投标人须知表</w:t>
      </w:r>
      <w:r>
        <w:rPr>
          <w:rFonts w:ascii="仿宋_GB2312" w:eastAsia="仿宋_GB2312" w:hAnsi="仿宋_GB2312" w:cs="仿宋_GB2312" w:hint="eastAsia"/>
          <w:szCs w:val="21"/>
        </w:rPr>
        <w:t>25.1</w:t>
      </w:r>
      <w:r>
        <w:rPr>
          <w:rFonts w:ascii="仿宋_GB2312" w:eastAsia="仿宋_GB2312" w:hAnsi="仿宋_GB2312" w:cs="仿宋_GB2312" w:hint="eastAsia"/>
          <w:szCs w:val="21"/>
        </w:rPr>
        <w:t>款。</w:t>
      </w:r>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w:t>
      </w:r>
      <w:r>
        <w:rPr>
          <w:rFonts w:ascii="仿宋_GB2312" w:eastAsia="仿宋_GB2312" w:hAnsi="仿宋_GB2312" w:cs="仿宋_GB2312" w:hint="eastAsia"/>
          <w:b/>
          <w:bCs/>
          <w:szCs w:val="21"/>
        </w:rPr>
        <w:t>投标无效</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w:t>
      </w:r>
      <w:r>
        <w:rPr>
          <w:rFonts w:ascii="仿宋_GB2312" w:eastAsia="仿宋_GB2312" w:hAnsi="仿宋_GB2312" w:cs="仿宋_GB2312" w:hint="eastAsia"/>
          <w:szCs w:val="21"/>
        </w:rPr>
        <w:t>在比较与评价之前，根据本须知的规定，评标委员会将审查每份投标文件是否实质上响应了招标文件的要求。</w:t>
      </w:r>
    </w:p>
    <w:p w:rsidR="006E7DB8" w:rsidRDefault="00910452">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w:t>
      </w:r>
      <w:r>
        <w:rPr>
          <w:rFonts w:ascii="仿宋_GB2312" w:eastAsia="仿宋_GB2312" w:hAnsi="仿宋_GB2312" w:cs="仿宋_GB2312" w:hint="eastAsia"/>
          <w:szCs w:val="21"/>
        </w:rPr>
        <w:t>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）未按招标文件的规定提交投标保证金的；</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）未按照招标文件规定要求签署、盖章的；</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）投标人的报价超过了招标文件中规定的预算金额或者最高限价的；</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4</w:t>
      </w:r>
      <w:r>
        <w:rPr>
          <w:rFonts w:ascii="仿宋_GB2312" w:eastAsia="仿宋_GB2312" w:hAnsi="仿宋_GB2312" w:cs="仿宋_GB2312" w:hint="eastAsia"/>
          <w:szCs w:val="21"/>
        </w:rPr>
        <w:t>）不具备招标文件中规定的资格要求的；</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）不符合法律、法规</w:t>
      </w:r>
      <w:r>
        <w:rPr>
          <w:rFonts w:ascii="仿宋_GB2312" w:eastAsia="仿宋_GB2312" w:hAnsi="仿宋_GB2312" w:cs="仿宋_GB2312" w:hint="eastAsia"/>
          <w:szCs w:val="21"/>
        </w:rPr>
        <w:t>和招标文件中规定的其他实质性要求的。</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）与其他投标人串通投标，或者与采购人串通投标；</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7</w:t>
      </w:r>
      <w:r>
        <w:rPr>
          <w:rFonts w:ascii="仿宋_GB2312" w:eastAsia="仿宋_GB2312" w:hAnsi="仿宋_GB2312" w:cs="仿宋_GB2312" w:hint="eastAsia"/>
          <w:szCs w:val="21"/>
        </w:rPr>
        <w:t>）评标委员会认为投标人的报价明显低于其他通过符合性审查投标人的报价，有可能影响履约的，且投标人未按照规定证明其报价合理性的；</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）投标文件含有采购人不能接受的附加条件的；</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9</w:t>
      </w:r>
      <w:r>
        <w:rPr>
          <w:rFonts w:ascii="仿宋_GB2312" w:eastAsia="仿宋_GB2312" w:hAnsi="仿宋_GB2312" w:cs="仿宋_GB2312" w:hint="eastAsia"/>
          <w:szCs w:val="21"/>
        </w:rPr>
        <w:t>）属于法律、法规和招标文件规定的其他投标无效情形；</w:t>
      </w:r>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w:t>
      </w:r>
      <w:r>
        <w:rPr>
          <w:rFonts w:ascii="仿宋_GB2312" w:eastAsia="仿宋_GB2312" w:hAnsi="仿宋_GB2312" w:cs="仿宋_GB2312" w:hint="eastAsia"/>
          <w:b/>
          <w:bCs/>
          <w:szCs w:val="21"/>
        </w:rPr>
        <w:t>比较与评价</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w:t>
      </w:r>
      <w:r>
        <w:rPr>
          <w:rFonts w:ascii="仿宋_GB2312" w:eastAsia="仿宋_GB2312" w:hAnsi="仿宋_GB2312" w:cs="仿宋_GB2312" w:hint="eastAsia"/>
          <w:szCs w:val="21"/>
        </w:rPr>
        <w:t>评标严格按照招标文件的要求和条件进</w:t>
      </w:r>
      <w:r>
        <w:rPr>
          <w:rFonts w:ascii="仿宋_GB2312" w:eastAsia="仿宋_GB2312" w:hAnsi="仿宋_GB2312" w:cs="仿宋_GB2312" w:hint="eastAsia"/>
          <w:szCs w:val="21"/>
        </w:rPr>
        <w:t>行。根据实际情况，在投标人须知表</w:t>
      </w:r>
      <w:r>
        <w:rPr>
          <w:rFonts w:ascii="仿宋_GB2312" w:eastAsia="仿宋_GB2312" w:hAnsi="仿宋_GB2312" w:cs="仿宋_GB2312" w:hint="eastAsia"/>
          <w:szCs w:val="21"/>
        </w:rPr>
        <w:t>27.2</w:t>
      </w:r>
      <w:r>
        <w:rPr>
          <w:rFonts w:ascii="仿宋_GB2312" w:eastAsia="仿宋_GB2312" w:hAnsi="仿宋_GB2312" w:cs="仿宋_GB2312" w:hint="eastAsia"/>
          <w:szCs w:val="21"/>
        </w:rPr>
        <w:t>款中规定采用下列一种评标方法，详细评标标准见第四章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）最低评标价法，是指投标文件满足招标文件全部实质性要求，且投标报价最低的投标人为中标候选人的评标方法。</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hint="eastAsia"/>
          <w:szCs w:val="21"/>
        </w:rPr>
        <w:t>[2011]181</w:t>
      </w:r>
      <w:r>
        <w:rPr>
          <w:rFonts w:ascii="仿宋_GB2312" w:eastAsia="仿宋_GB2312" w:hAnsi="仿宋_GB2312" w:cs="仿宋_GB2312" w:hint="eastAsia"/>
          <w:szCs w:val="21"/>
        </w:rPr>
        <w:t>号）、《财政部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hint="eastAsia"/>
          <w:szCs w:val="21"/>
        </w:rPr>
        <w:t>2014</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68 </w:t>
      </w:r>
      <w:r>
        <w:rPr>
          <w:rFonts w:ascii="仿宋_GB2312" w:eastAsia="仿宋_GB2312" w:hAnsi="仿宋_GB2312" w:cs="仿宋_GB2312" w:hint="eastAsia"/>
          <w:szCs w:val="21"/>
        </w:rPr>
        <w:t>号）和《三</w:t>
      </w:r>
      <w:r>
        <w:rPr>
          <w:rFonts w:ascii="仿宋_GB2312" w:eastAsia="仿宋_GB2312" w:hAnsi="仿宋_GB2312" w:cs="仿宋_GB2312" w:hint="eastAsia"/>
          <w:szCs w:val="21"/>
        </w:rPr>
        <w:t>部门联合发布关于促进残疾人就业政府采购政策的通知》（财库〔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其投标报价扣除</w:t>
      </w:r>
      <w:r>
        <w:rPr>
          <w:rFonts w:ascii="仿宋_GB2312" w:eastAsia="仿宋_GB2312" w:hAnsi="仿宋_GB2312" w:cs="仿宋_GB2312" w:hint="eastAsia"/>
          <w:szCs w:val="21"/>
        </w:rPr>
        <w:t xml:space="preserve"> 6-10%</w:t>
      </w:r>
      <w:r>
        <w:rPr>
          <w:rFonts w:ascii="仿宋_GB2312" w:eastAsia="仿宋_GB2312" w:hAnsi="仿宋_GB2312" w:cs="仿宋_GB2312" w:hint="eastAsia"/>
          <w:szCs w:val="21"/>
        </w:rPr>
        <w:t>后参与评审。具体详见第四章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27.4 </w:t>
      </w:r>
      <w:r>
        <w:rPr>
          <w:rFonts w:ascii="仿宋_GB2312" w:eastAsia="仿宋_GB2312" w:hAnsi="仿宋_GB2312" w:cs="仿宋_GB2312" w:hint="eastAsia"/>
          <w:szCs w:val="21"/>
        </w:rPr>
        <w:t>依据财政部、发展改革委、生态环境部等部门发布的品目清单和国家确定的认证机构出具的、处于有效期之内</w:t>
      </w:r>
      <w:r>
        <w:rPr>
          <w:rFonts w:ascii="仿宋_GB2312" w:eastAsia="仿宋_GB2312" w:hAnsi="仿宋_GB2312" w:cs="仿宋_GB2312" w:hint="eastAsia"/>
          <w:szCs w:val="21"/>
        </w:rPr>
        <w:t>的节能产品、环境标志产品认证证书实施政府优先采购。具体优先采购办法详见第四章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w:t>
      </w:r>
      <w:r>
        <w:rPr>
          <w:rFonts w:ascii="仿宋_GB2312" w:eastAsia="仿宋_GB2312" w:hAnsi="仿宋_GB2312" w:cs="仿宋_GB2312" w:hint="eastAsia"/>
          <w:b/>
          <w:bCs/>
          <w:szCs w:val="21"/>
        </w:rPr>
        <w:t>废标</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）符合专业条件的投标人或者对招标文件做实质性响应的投标人不足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）出现影响采购公正的违法、违规行为的；</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）投标人的报价均超过了采购预算或最高限价，采购人不能支付的；</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）因重大变故，采购任务取消的。</w:t>
      </w:r>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lastRenderedPageBreak/>
        <w:t>29.</w:t>
      </w:r>
      <w:r>
        <w:rPr>
          <w:rFonts w:ascii="仿宋_GB2312" w:eastAsia="仿宋_GB2312" w:hAnsi="仿宋_GB2312" w:cs="仿宋_GB2312" w:hint="eastAsia"/>
          <w:b/>
          <w:bCs/>
          <w:szCs w:val="21"/>
        </w:rPr>
        <w:t>中标候选人的推荐原则及标准</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w:t>
      </w:r>
      <w:r>
        <w:rPr>
          <w:rFonts w:ascii="仿宋_GB2312" w:eastAsia="仿宋_GB2312" w:hAnsi="仿宋_GB2312" w:cs="仿宋_GB2312" w:hint="eastAsia"/>
          <w:szCs w:val="21"/>
        </w:rPr>
        <w:t>除第</w:t>
      </w:r>
      <w:r>
        <w:rPr>
          <w:rFonts w:ascii="仿宋_GB2312" w:eastAsia="仿宋_GB2312" w:hAnsi="仿宋_GB2312" w:cs="仿宋_GB2312" w:hint="eastAsia"/>
          <w:szCs w:val="21"/>
        </w:rPr>
        <w:t>32</w:t>
      </w:r>
      <w:r>
        <w:rPr>
          <w:rFonts w:ascii="仿宋_GB2312" w:eastAsia="仿宋_GB2312" w:hAnsi="仿宋_GB2312" w:cs="仿宋_GB2312" w:hint="eastAsia"/>
          <w:szCs w:val="21"/>
        </w:rPr>
        <w:t>条规定外，评标委员会将根据评标标准，对实质上响应招标文件的投标人按下列方法进行排序，推荐中标候选人：</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）采用综合评分法的，评标结果按评审后得分由高到低顺序排序。得分相同的，按第四章评标办法规定执行。</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w:t>
      </w:r>
      <w:r>
        <w:rPr>
          <w:rFonts w:ascii="仿宋_GB2312" w:eastAsia="仿宋_GB2312" w:hAnsi="仿宋_GB2312" w:cs="仿宋_GB2312" w:hint="eastAsia"/>
          <w:szCs w:val="21"/>
        </w:rPr>
        <w:t>评标委员会将根据评标标准，按投标人须知表</w:t>
      </w:r>
      <w:r>
        <w:rPr>
          <w:rFonts w:ascii="仿宋_GB2312" w:eastAsia="仿宋_GB2312" w:hAnsi="仿宋_GB2312" w:cs="仿宋_GB2312" w:hint="eastAsia"/>
          <w:szCs w:val="21"/>
        </w:rPr>
        <w:t>29.2</w:t>
      </w:r>
      <w:r>
        <w:rPr>
          <w:rFonts w:ascii="仿宋_GB2312" w:eastAsia="仿宋_GB2312" w:hAnsi="仿宋_GB2312" w:cs="仿宋_GB2312" w:hint="eastAsia"/>
          <w:szCs w:val="21"/>
        </w:rPr>
        <w:t>款</w:t>
      </w:r>
      <w:r>
        <w:rPr>
          <w:rFonts w:ascii="仿宋_GB2312" w:eastAsia="仿宋_GB2312" w:hAnsi="仿宋_GB2312" w:cs="仿宋_GB2312" w:hint="eastAsia"/>
          <w:szCs w:val="21"/>
        </w:rPr>
        <w:t>中规定的数量推荐中标候选人。</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w:t>
      </w:r>
      <w:r>
        <w:rPr>
          <w:rFonts w:ascii="仿宋_GB2312" w:eastAsia="仿宋_GB2312" w:hAnsi="仿宋_GB2312" w:cs="仿宋_GB2312" w:hint="eastAsia"/>
          <w:szCs w:val="21"/>
        </w:rPr>
        <w:t>因推荐中标候选人名单产生其他问题，由评标委员会集体研究处理。</w:t>
      </w:r>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w:t>
      </w:r>
      <w:r>
        <w:rPr>
          <w:rFonts w:ascii="仿宋_GB2312" w:eastAsia="仿宋_GB2312" w:hAnsi="仿宋_GB2312" w:cs="仿宋_GB2312" w:hint="eastAsia"/>
          <w:b/>
          <w:bCs/>
          <w:szCs w:val="21"/>
        </w:rPr>
        <w:t>保密原则</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w:t>
      </w:r>
      <w:r>
        <w:rPr>
          <w:rFonts w:ascii="仿宋_GB2312" w:eastAsia="仿宋_GB2312" w:hAnsi="仿宋_GB2312" w:cs="仿宋_GB2312" w:hint="eastAsia"/>
          <w:szCs w:val="21"/>
        </w:rPr>
        <w:t>评标将在严格保密的情况下进行。</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w:t>
      </w:r>
      <w:r>
        <w:rPr>
          <w:rFonts w:ascii="仿宋_GB2312" w:eastAsia="仿宋_GB2312" w:hAnsi="仿宋_GB2312" w:cs="仿宋_GB2312" w:hint="eastAsia"/>
          <w:szCs w:val="21"/>
        </w:rPr>
        <w:t>有关人员应当遵守评标工作纪律，不得泄露评审文件、评标情况和评标过程中获悉的国家秘密、商业秘密。</w:t>
      </w:r>
    </w:p>
    <w:p w:rsidR="006E7DB8" w:rsidRDefault="00910452">
      <w:pPr>
        <w:pStyle w:val="2"/>
        <w:jc w:val="center"/>
        <w:rPr>
          <w:rFonts w:ascii="仿宋_GB2312" w:eastAsia="仿宋_GB2312" w:hAnsi="仿宋_GB2312" w:cs="仿宋_GB2312"/>
          <w:szCs w:val="28"/>
        </w:rPr>
      </w:pPr>
      <w:bookmarkStart w:id="67" w:name="_Toc4544_WPSOffice_Level2"/>
      <w:r>
        <w:rPr>
          <w:rFonts w:ascii="仿宋_GB2312" w:eastAsia="仿宋_GB2312" w:hAnsi="仿宋_GB2312" w:cs="仿宋_GB2312" w:hint="eastAsia"/>
          <w:szCs w:val="28"/>
        </w:rPr>
        <w:t>七</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确定中标</w:t>
      </w:r>
      <w:bookmarkEnd w:id="67"/>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w:t>
      </w:r>
      <w:r>
        <w:rPr>
          <w:rFonts w:ascii="仿宋_GB2312" w:eastAsia="仿宋_GB2312" w:hAnsi="仿宋_GB2312" w:cs="仿宋_GB2312" w:hint="eastAsia"/>
          <w:b/>
          <w:bCs/>
          <w:szCs w:val="21"/>
        </w:rPr>
        <w:t>确定中标人</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w:t>
      </w:r>
      <w:r>
        <w:rPr>
          <w:rFonts w:ascii="仿宋_GB2312" w:eastAsia="仿宋_GB2312" w:hAnsi="仿宋_GB2312" w:cs="仿宋_GB2312" w:hint="eastAsia"/>
          <w:szCs w:val="21"/>
        </w:rPr>
        <w:t>31</w:t>
      </w:r>
      <w:r>
        <w:rPr>
          <w:rFonts w:ascii="仿宋_GB2312" w:eastAsia="仿宋_GB2312" w:hAnsi="仿宋_GB2312" w:cs="仿宋_GB2312" w:hint="eastAsia"/>
          <w:szCs w:val="21"/>
        </w:rPr>
        <w:t>中规定的方式确定中标人。</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个工作日内未按评标报告推荐的中标候选人顺序确定中标人，又不能说明合法理由的，视同按评标报告推荐的顺序确定排名第一的中标候选人为中标人。</w:t>
      </w:r>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32.</w:t>
      </w:r>
      <w:r>
        <w:rPr>
          <w:rFonts w:ascii="仿宋_GB2312" w:eastAsia="仿宋_GB2312" w:hAnsi="仿宋_GB2312" w:cs="仿宋_GB2312" w:hint="eastAsia"/>
          <w:b/>
          <w:bCs/>
          <w:szCs w:val="21"/>
        </w:rPr>
        <w:t>采购任务取消</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w:t>
      </w:r>
      <w:r>
        <w:rPr>
          <w:rFonts w:ascii="仿宋_GB2312" w:eastAsia="仿宋_GB2312" w:hAnsi="仿宋_GB2312" w:cs="仿宋_GB2312" w:hint="eastAsia"/>
          <w:b/>
          <w:bCs/>
          <w:szCs w:val="21"/>
        </w:rPr>
        <w:t>中标通知书</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w:t>
      </w:r>
      <w:r>
        <w:rPr>
          <w:rFonts w:ascii="仿宋_GB2312" w:eastAsia="仿宋_GB2312" w:hAnsi="仿宋_GB2312" w:cs="仿宋_GB2312" w:hint="eastAsia"/>
          <w:szCs w:val="21"/>
        </w:rPr>
        <w:t>采购人或者采购代理机构应当自中标人确定之日起</w:t>
      </w:r>
      <w:r>
        <w:rPr>
          <w:rFonts w:ascii="仿宋_GB2312" w:eastAsia="仿宋_GB2312" w:hAnsi="仿宋_GB2312" w:cs="仿宋_GB2312" w:hint="eastAsia"/>
          <w:szCs w:val="21"/>
        </w:rPr>
        <w:t>2</w:t>
      </w:r>
      <w:r>
        <w:rPr>
          <w:rFonts w:ascii="仿宋_GB2312" w:eastAsia="仿宋_GB2312" w:hAnsi="仿宋_GB2312" w:cs="仿宋_GB2312" w:hint="eastAsia"/>
          <w:szCs w:val="21"/>
        </w:rPr>
        <w:t>个工作日内，在辽宁政府采购网及其地方分网媒体上公告中标结果。同时向中标人发出中标通知书。</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w:t>
      </w:r>
      <w:r>
        <w:rPr>
          <w:rFonts w:ascii="仿宋_GB2312" w:eastAsia="仿宋_GB2312" w:hAnsi="仿宋_GB2312" w:cs="仿宋_GB2312" w:hint="eastAsia"/>
          <w:szCs w:val="21"/>
        </w:rPr>
        <w:t>中标通知书是合同的组成部分。</w:t>
      </w:r>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w:t>
      </w:r>
      <w:r>
        <w:rPr>
          <w:rFonts w:ascii="仿宋_GB2312" w:eastAsia="仿宋_GB2312" w:hAnsi="仿宋_GB2312" w:cs="仿宋_GB2312" w:hint="eastAsia"/>
          <w:b/>
          <w:bCs/>
          <w:szCs w:val="21"/>
        </w:rPr>
        <w:t>签订合同</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w:t>
      </w:r>
      <w:r>
        <w:rPr>
          <w:rFonts w:ascii="仿宋_GB2312" w:eastAsia="仿宋_GB2312" w:hAnsi="仿宋_GB2312" w:cs="仿宋_GB2312" w:hint="eastAsia"/>
          <w:szCs w:val="21"/>
        </w:rPr>
        <w:t>中标人应当自发</w:t>
      </w:r>
      <w:r>
        <w:rPr>
          <w:rFonts w:ascii="仿宋_GB2312" w:eastAsia="仿宋_GB2312" w:hAnsi="仿宋_GB2312" w:cs="仿宋_GB2312" w:hint="eastAsia"/>
          <w:szCs w:val="21"/>
        </w:rPr>
        <w:t>出中标通知书之日起</w:t>
      </w:r>
      <w:r>
        <w:rPr>
          <w:rFonts w:ascii="仿宋_GB2312" w:eastAsia="仿宋_GB2312" w:hAnsi="仿宋_GB2312" w:cs="仿宋_GB2312" w:hint="eastAsia"/>
          <w:szCs w:val="21"/>
        </w:rPr>
        <w:t xml:space="preserve"> 30 </w:t>
      </w:r>
      <w:r>
        <w:rPr>
          <w:rFonts w:ascii="仿宋_GB2312" w:eastAsia="仿宋_GB2312" w:hAnsi="仿宋_GB2312" w:cs="仿宋_GB2312" w:hint="eastAsia"/>
          <w:szCs w:val="21"/>
        </w:rPr>
        <w:t>日内，与采购人签订书面合同。</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w:t>
      </w:r>
      <w:r>
        <w:rPr>
          <w:rFonts w:ascii="仿宋_GB2312" w:eastAsia="仿宋_GB2312" w:hAnsi="仿宋_GB2312" w:cs="仿宋_GB2312" w:hint="eastAsia"/>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34.3 </w:t>
      </w:r>
      <w:r>
        <w:rPr>
          <w:rFonts w:ascii="仿宋_GB2312" w:eastAsia="仿宋_GB2312" w:hAnsi="仿宋_GB2312" w:cs="仿宋_GB2312" w:hint="eastAsia"/>
          <w:szCs w:val="21"/>
        </w:rPr>
        <w:t>中标人拒绝与采购人签订合同的，采购人可以按照评标报告推荐的中标候选人名单排序，确</w:t>
      </w:r>
      <w:r>
        <w:rPr>
          <w:rFonts w:ascii="仿宋_GB2312" w:eastAsia="仿宋_GB2312" w:hAnsi="仿宋_GB2312" w:cs="仿宋_GB2312" w:hint="eastAsia"/>
          <w:szCs w:val="21"/>
        </w:rPr>
        <w:lastRenderedPageBreak/>
        <w:t>定下一中标候选人为中标人，也可以重新开展政府采购活动。</w:t>
      </w:r>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w:t>
      </w:r>
      <w:r>
        <w:rPr>
          <w:rFonts w:ascii="仿宋_GB2312" w:eastAsia="仿宋_GB2312" w:hAnsi="仿宋_GB2312" w:cs="仿宋_GB2312" w:hint="eastAsia"/>
          <w:b/>
          <w:bCs/>
          <w:szCs w:val="21"/>
        </w:rPr>
        <w:t>履约保证金</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w:t>
      </w:r>
      <w:r>
        <w:rPr>
          <w:rFonts w:ascii="仿宋_GB2312" w:eastAsia="仿宋_GB2312" w:hAnsi="仿宋_GB2312" w:cs="仿宋_GB2312" w:hint="eastAsia"/>
          <w:szCs w:val="21"/>
        </w:rPr>
        <w:t>中标人应按照投标人须知表</w:t>
      </w:r>
      <w:r>
        <w:rPr>
          <w:rFonts w:ascii="仿宋_GB2312" w:eastAsia="仿宋_GB2312" w:hAnsi="仿宋_GB2312" w:cs="仿宋_GB2312" w:hint="eastAsia"/>
          <w:szCs w:val="21"/>
        </w:rPr>
        <w:t>35.1</w:t>
      </w:r>
      <w:r>
        <w:rPr>
          <w:rFonts w:ascii="仿宋_GB2312" w:eastAsia="仿宋_GB2312" w:hAnsi="仿宋_GB2312" w:cs="仿宋_GB2312" w:hint="eastAsia"/>
          <w:szCs w:val="21"/>
        </w:rPr>
        <w:t>款规定向采购人缴纳履约保证金。</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w:t>
      </w:r>
      <w:r>
        <w:rPr>
          <w:rFonts w:ascii="仿宋_GB2312" w:eastAsia="仿宋_GB2312" w:hAnsi="仿宋_GB2312" w:cs="仿宋_GB2312" w:hint="eastAsia"/>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w:t>
      </w:r>
      <w:r>
        <w:rPr>
          <w:rFonts w:ascii="仿宋_GB2312" w:eastAsia="仿宋_GB2312" w:hAnsi="仿宋_GB2312" w:cs="仿宋_GB2312" w:hint="eastAsia"/>
          <w:b/>
          <w:bCs/>
          <w:szCs w:val="21"/>
        </w:rPr>
        <w:t>采购代理服务费</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w:t>
      </w:r>
      <w:r>
        <w:rPr>
          <w:rFonts w:ascii="仿宋_GB2312" w:eastAsia="仿宋_GB2312" w:hAnsi="仿宋_GB2312" w:cs="仿宋_GB2312" w:hint="eastAsia"/>
          <w:szCs w:val="21"/>
        </w:rPr>
        <w:t>36</w:t>
      </w:r>
      <w:r>
        <w:rPr>
          <w:rFonts w:ascii="仿宋_GB2312" w:eastAsia="仿宋_GB2312" w:hAnsi="仿宋_GB2312" w:cs="仿宋_GB2312" w:hint="eastAsia"/>
          <w:szCs w:val="21"/>
        </w:rPr>
        <w:t>款规定，向采购代理机构支付采购代理服务费。</w:t>
      </w:r>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w:t>
      </w:r>
      <w:r>
        <w:rPr>
          <w:rFonts w:ascii="仿宋_GB2312" w:eastAsia="仿宋_GB2312" w:hAnsi="仿宋_GB2312" w:cs="仿宋_GB2312" w:hint="eastAsia"/>
          <w:b/>
          <w:bCs/>
          <w:szCs w:val="21"/>
        </w:rPr>
        <w:t>廉洁自律规定</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w:t>
      </w:r>
      <w:r>
        <w:rPr>
          <w:rFonts w:ascii="仿宋_GB2312" w:eastAsia="仿宋_GB2312" w:hAnsi="仿宋_GB2312" w:cs="仿宋_GB2312" w:hint="eastAsia"/>
          <w:szCs w:val="21"/>
        </w:rPr>
        <w:t>采购代理机构工作人员不得以不正当手段获取政府采购代理业务，不得与采购人、投标人恶意串通操纵政府采购活动。</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w:t>
      </w:r>
      <w:r>
        <w:rPr>
          <w:rFonts w:ascii="仿宋_GB2312" w:eastAsia="仿宋_GB2312" w:hAnsi="仿宋_GB2312" w:cs="仿宋_GB2312" w:hint="eastAsia"/>
          <w:szCs w:val="21"/>
        </w:rPr>
        <w:t>采购代理机构工作人员不得接受采购人或者投标人组织的宴请、旅游、娱乐，不得收受礼品、现金</w:t>
      </w:r>
      <w:r>
        <w:rPr>
          <w:rFonts w:ascii="仿宋_GB2312" w:eastAsia="仿宋_GB2312" w:hAnsi="仿宋_GB2312" w:cs="仿宋_GB2312" w:hint="eastAsia"/>
          <w:szCs w:val="21"/>
        </w:rPr>
        <w:t>、有价证券等，不得向采购人或者投标人报销应当由个人承担的费用。</w:t>
      </w:r>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w:t>
      </w:r>
      <w:r>
        <w:rPr>
          <w:rFonts w:ascii="仿宋_GB2312" w:eastAsia="仿宋_GB2312" w:hAnsi="仿宋_GB2312" w:cs="仿宋_GB2312" w:hint="eastAsia"/>
          <w:b/>
          <w:bCs/>
          <w:szCs w:val="21"/>
        </w:rPr>
        <w:t>人员回避</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w:t>
      </w:r>
      <w:r>
        <w:rPr>
          <w:rFonts w:ascii="仿宋_GB2312" w:eastAsia="仿宋_GB2312" w:hAnsi="仿宋_GB2312" w:cs="仿宋_GB2312" w:hint="eastAsia"/>
          <w:b/>
          <w:bCs/>
          <w:szCs w:val="21"/>
        </w:rPr>
        <w:t>质疑与接收</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w:t>
      </w:r>
      <w:r>
        <w:rPr>
          <w:rFonts w:ascii="仿宋_GB2312" w:eastAsia="仿宋_GB2312" w:hAnsi="仿宋_GB2312" w:cs="仿宋_GB2312" w:hint="eastAsia"/>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w:t>
      </w:r>
      <w:r>
        <w:rPr>
          <w:rFonts w:ascii="仿宋_GB2312" w:eastAsia="仿宋_GB2312" w:hAnsi="仿宋_GB2312" w:cs="仿宋_GB2312" w:hint="eastAsia"/>
          <w:szCs w:val="21"/>
        </w:rPr>
        <w:t>质疑投标人应按照财政部门制定的《政府采购质疑函范本</w:t>
      </w:r>
      <w:r>
        <w:rPr>
          <w:rFonts w:ascii="仿宋_GB2312" w:eastAsia="仿宋_GB2312" w:hAnsi="仿宋_GB2312" w:cs="仿宋_GB2312" w:hint="eastAsia"/>
          <w:szCs w:val="21"/>
        </w:rPr>
        <w:t>》格式（详见辽宁政府采购网）和《政府采购质疑和投诉办法》的要求，在法定质疑期内以纸质形式提出质疑，针对同一采购程序环节的质疑应一次性提出。</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见投标人须知表</w:t>
      </w:r>
      <w:r>
        <w:rPr>
          <w:rFonts w:ascii="仿宋_GB2312" w:eastAsia="仿宋_GB2312" w:hAnsi="仿宋_GB2312" w:cs="仿宋_GB2312" w:hint="eastAsia"/>
          <w:szCs w:val="21"/>
        </w:rPr>
        <w:t>39.3</w:t>
      </w:r>
      <w:r>
        <w:rPr>
          <w:rFonts w:ascii="仿宋_GB2312" w:eastAsia="仿宋_GB2312" w:hAnsi="仿宋_GB2312" w:cs="仿宋_GB2312" w:hint="eastAsia"/>
          <w:szCs w:val="21"/>
        </w:rPr>
        <w:t>款。</w:t>
      </w:r>
    </w:p>
    <w:p w:rsidR="006E7DB8" w:rsidRDefault="0091045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w:t>
      </w:r>
      <w:r>
        <w:rPr>
          <w:rFonts w:ascii="仿宋_GB2312" w:eastAsia="仿宋_GB2312" w:hAnsi="仿宋_GB2312" w:cs="仿宋_GB2312" w:hint="eastAsia"/>
          <w:b/>
          <w:bCs/>
          <w:szCs w:val="21"/>
        </w:rPr>
        <w:t>履约验收</w:t>
      </w:r>
    </w:p>
    <w:p w:rsidR="006E7DB8" w:rsidRDefault="00910452">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603</w:t>
      </w:r>
      <w:r>
        <w:rPr>
          <w:rFonts w:ascii="仿宋_GB2312" w:eastAsia="仿宋_GB2312" w:hAnsi="仿宋_GB2312" w:cs="仿宋_GB2312" w:hint="eastAsia"/>
          <w:szCs w:val="21"/>
        </w:rPr>
        <w:t>号）的要求进行验收。</w:t>
      </w:r>
    </w:p>
    <w:p w:rsidR="006E7DB8" w:rsidRDefault="00910452">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6E7DB8" w:rsidRDefault="00910452">
      <w:pPr>
        <w:pStyle w:val="10"/>
        <w:jc w:val="center"/>
      </w:pPr>
      <w:bookmarkStart w:id="68" w:name="_Toc17725_WPSOffice_Level1"/>
      <w:r>
        <w:rPr>
          <w:rFonts w:hint="eastAsia"/>
        </w:rPr>
        <w:lastRenderedPageBreak/>
        <w:t>第二章</w:t>
      </w:r>
      <w:r>
        <w:rPr>
          <w:rFonts w:hint="eastAsia"/>
        </w:rPr>
        <w:t xml:space="preserve"> </w:t>
      </w:r>
      <w:r>
        <w:rPr>
          <w:rFonts w:hint="eastAsia"/>
        </w:rPr>
        <w:t>投标文件内容及格式</w:t>
      </w:r>
      <w:bookmarkEnd w:id="68"/>
    </w:p>
    <w:p w:rsidR="006E7DB8" w:rsidRDefault="00910452">
      <w:pPr>
        <w:ind w:firstLineChars="200" w:firstLine="482"/>
        <w:rPr>
          <w:rFonts w:ascii="仿宋_GB2312" w:eastAsia="仿宋_GB2312" w:hAnsi="仿宋_GB2312" w:cs="仿宋_GB2312"/>
        </w:rPr>
      </w:pPr>
      <w:bookmarkStart w:id="69" w:name="投标文件内容及格式：Block"/>
      <w:bookmarkStart w:id="70" w:name="sys_投标文件内容及格式：Block"/>
      <w:bookmarkStart w:id="71" w:name="_Toc1538_WPSOffice_Level2"/>
      <w:bookmarkStart w:id="72" w:name="_Toc2481_WPSOffice_Level2"/>
      <w:bookmarkEnd w:id="69"/>
      <w:bookmarkEnd w:id="70"/>
      <w:r>
        <w:rPr>
          <w:rFonts w:ascii="仿宋_GB2312" w:eastAsia="仿宋_GB2312" w:hAnsi="仿宋_GB2312" w:cs="仿宋_GB2312" w:hint="eastAsia"/>
          <w:b/>
          <w:sz w:val="24"/>
        </w:rPr>
        <w:t>一、投标文件、电子文档的外封面、封口、封皮及目录</w:t>
      </w:r>
      <w:bookmarkEnd w:id="71"/>
      <w:bookmarkEnd w:id="72"/>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6E7DB8">
        <w:trPr>
          <w:trHeight w:val="410"/>
          <w:jc w:val="center"/>
        </w:trPr>
        <w:tc>
          <w:tcPr>
            <w:tcW w:w="677" w:type="dxa"/>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6E7DB8" w:rsidRDefault="00910452">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6E7DB8">
        <w:trPr>
          <w:trHeight w:val="415"/>
          <w:jc w:val="center"/>
        </w:trPr>
        <w:tc>
          <w:tcPr>
            <w:tcW w:w="677" w:type="dxa"/>
            <w:vAlign w:val="center"/>
          </w:tcPr>
          <w:p w:rsidR="006E7DB8" w:rsidRDefault="0091045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6E7DB8" w:rsidRDefault="00910452">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6E7DB8">
        <w:trPr>
          <w:trHeight w:val="464"/>
          <w:jc w:val="center"/>
        </w:trPr>
        <w:tc>
          <w:tcPr>
            <w:tcW w:w="677" w:type="dxa"/>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6E7DB8" w:rsidRDefault="00910452">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6E7DB8">
        <w:trPr>
          <w:trHeight w:val="464"/>
          <w:jc w:val="center"/>
        </w:trPr>
        <w:tc>
          <w:tcPr>
            <w:tcW w:w="677" w:type="dxa"/>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6E7DB8" w:rsidRDefault="00910452">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6E7DB8" w:rsidRDefault="0091045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6E7DB8" w:rsidRDefault="00910452">
      <w:pPr>
        <w:ind w:firstLineChars="200" w:firstLine="482"/>
        <w:rPr>
          <w:rFonts w:ascii="仿宋_GB2312" w:eastAsia="仿宋_GB2312" w:hAnsi="仿宋_GB2312" w:cs="仿宋_GB2312"/>
          <w:b/>
          <w:sz w:val="24"/>
        </w:rPr>
      </w:pPr>
      <w:bookmarkStart w:id="73" w:name="_Toc1266_WPSOffice_Level2"/>
      <w:bookmarkStart w:id="74" w:name="_Toc31052_WPSOffice_Level2"/>
      <w:r>
        <w:rPr>
          <w:rFonts w:ascii="仿宋_GB2312" w:eastAsia="仿宋_GB2312" w:hAnsi="仿宋_GB2312" w:cs="仿宋_GB2312" w:hint="eastAsia"/>
          <w:b/>
          <w:sz w:val="24"/>
        </w:rPr>
        <w:t>二、资格证明材料</w:t>
      </w:r>
      <w:bookmarkEnd w:id="73"/>
      <w:bookmarkEnd w:id="74"/>
      <w:r>
        <w:rPr>
          <w:rFonts w:ascii="仿宋_GB2312" w:eastAsia="仿宋_GB2312" w:hAnsi="仿宋_GB2312" w:cs="仿宋_GB2312" w:hint="eastAsia"/>
          <w:b/>
          <w:sz w:val="24"/>
        </w:rPr>
        <w:t>（有一项不符合要求，不能进入下一阶段评审）</w:t>
      </w:r>
    </w:p>
    <w:bookmarkStart w:id="75" w:name="sys_资格性证明材料：Document" w:displacedByCustomXml="next"/>
    <w:bookmarkStart w:id="76" w:name="资格性证明材料：Document" w:displacedByCustomXml="next"/>
    <w:bookmarkStart w:id="77" w:name="_Toc22359_WPSOffice_Level2" w:displacedByCustomXml="next"/>
    <w:bookmarkStart w:id="78" w:name="_Toc25206_WPSOffice_Level2"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6E7DB8" w:rsidRDefault="006E7DB8">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399"/>
            <w:gridCol w:w="1031"/>
            <w:gridCol w:w="851"/>
            <w:gridCol w:w="1106"/>
          </w:tblGrid>
          <w:tr w:rsidR="006E7DB8">
            <w:trPr>
              <w:trHeight w:val="397"/>
              <w:jc w:val="center"/>
            </w:trPr>
            <w:tc>
              <w:tcPr>
                <w:tcW w:w="653" w:type="dxa"/>
                <w:vAlign w:val="center"/>
              </w:tcPr>
              <w:p w:rsidR="006E7DB8" w:rsidRDefault="00910452">
                <w:pPr>
                  <w:jc w:val="center"/>
                  <w:rPr>
                    <w:rFonts w:ascii="仿宋" w:eastAsia="仿宋" w:hAnsi="仿宋"/>
                    <w:kern w:val="0"/>
                    <w:sz w:val="20"/>
                    <w:szCs w:val="21"/>
                  </w:rPr>
                </w:pPr>
                <w:r>
                  <w:rPr>
                    <w:rFonts w:ascii="仿宋" w:eastAsia="仿宋" w:hAnsi="仿宋" w:hint="eastAsia"/>
                    <w:kern w:val="0"/>
                    <w:sz w:val="20"/>
                    <w:szCs w:val="21"/>
                  </w:rPr>
                  <w:t>序号</w:t>
                </w:r>
              </w:p>
            </w:tc>
            <w:tc>
              <w:tcPr>
                <w:tcW w:w="5399" w:type="dxa"/>
                <w:vAlign w:val="center"/>
              </w:tcPr>
              <w:p w:rsidR="006E7DB8" w:rsidRDefault="00910452">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6E7DB8" w:rsidRDefault="00910452">
                <w:pPr>
                  <w:rPr>
                    <w:rFonts w:ascii="仿宋" w:eastAsia="仿宋" w:hAnsi="仿宋"/>
                    <w:kern w:val="0"/>
                    <w:sz w:val="20"/>
                    <w:szCs w:val="21"/>
                  </w:rPr>
                </w:pPr>
                <w:proofErr w:type="gramStart"/>
                <w:r>
                  <w:rPr>
                    <w:rFonts w:ascii="仿宋" w:eastAsia="仿宋" w:hAnsi="仿宋"/>
                    <w:kern w:val="0"/>
                    <w:sz w:val="20"/>
                    <w:szCs w:val="21"/>
                  </w:rPr>
                  <w:t>包号</w:t>
                </w:r>
                <w:proofErr w:type="gramEnd"/>
              </w:p>
            </w:tc>
            <w:tc>
              <w:tcPr>
                <w:tcW w:w="851" w:type="dxa"/>
                <w:vAlign w:val="center"/>
              </w:tcPr>
              <w:p w:rsidR="006E7DB8" w:rsidRDefault="00910452">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6E7DB8" w:rsidRDefault="00910452">
                <w:pPr>
                  <w:jc w:val="center"/>
                  <w:rPr>
                    <w:rFonts w:ascii="仿宋" w:eastAsia="仿宋" w:hAnsi="仿宋"/>
                    <w:kern w:val="0"/>
                    <w:sz w:val="20"/>
                    <w:szCs w:val="21"/>
                  </w:rPr>
                </w:pPr>
                <w:r>
                  <w:rPr>
                    <w:rFonts w:ascii="仿宋" w:eastAsia="仿宋" w:hAnsi="仿宋" w:hint="eastAsia"/>
                    <w:kern w:val="0"/>
                    <w:sz w:val="20"/>
                    <w:szCs w:val="21"/>
                  </w:rPr>
                  <w:t>装订顺序</w:t>
                </w:r>
              </w:p>
            </w:tc>
          </w:tr>
          <w:tr w:rsidR="006E7DB8">
            <w:trPr>
              <w:trHeight w:val="397"/>
              <w:jc w:val="center"/>
            </w:trPr>
            <w:tc>
              <w:tcPr>
                <w:tcW w:w="653" w:type="dxa"/>
                <w:vAlign w:val="center"/>
              </w:tcPr>
              <w:p w:rsidR="006E7DB8" w:rsidRDefault="00910452">
                <w:pPr>
                  <w:jc w:val="center"/>
                  <w:rPr>
                    <w:rFonts w:ascii="仿宋" w:eastAsia="仿宋" w:hAnsi="仿宋"/>
                    <w:kern w:val="0"/>
                    <w:sz w:val="20"/>
                    <w:szCs w:val="21"/>
                  </w:rPr>
                </w:pPr>
                <w:r>
                  <w:rPr>
                    <w:rFonts w:ascii="仿宋" w:eastAsia="仿宋" w:hAnsi="仿宋"/>
                    <w:kern w:val="0"/>
                    <w:sz w:val="20"/>
                    <w:szCs w:val="21"/>
                  </w:rPr>
                  <w:t>1</w:t>
                </w:r>
              </w:p>
            </w:tc>
            <w:tc>
              <w:tcPr>
                <w:tcW w:w="5399" w:type="dxa"/>
                <w:vAlign w:val="center"/>
              </w:tcPr>
              <w:p w:rsidR="006E7DB8" w:rsidRDefault="00910452">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6E7DB8" w:rsidRDefault="00910452">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6E7DB8" w:rsidRDefault="006E7DB8">
                <w:pPr>
                  <w:adjustRightInd w:val="0"/>
                  <w:snapToGrid w:val="0"/>
                  <w:jc w:val="center"/>
                  <w:rPr>
                    <w:rFonts w:ascii="仿宋_GB2312" w:eastAsia="仿宋_GB2312" w:hAnsi="仿宋_GB2312" w:cs="仿宋_GB2312"/>
                    <w:szCs w:val="21"/>
                  </w:rPr>
                </w:pPr>
              </w:p>
            </w:tc>
            <w:tc>
              <w:tcPr>
                <w:tcW w:w="1106" w:type="dxa"/>
                <w:vMerge w:val="restart"/>
                <w:vAlign w:val="center"/>
              </w:tcPr>
              <w:p w:rsidR="006E7DB8" w:rsidRDefault="006E7DB8">
                <w:pPr>
                  <w:jc w:val="center"/>
                  <w:rPr>
                    <w:rFonts w:ascii="仿宋" w:eastAsia="仿宋" w:hAnsi="仿宋"/>
                    <w:kern w:val="0"/>
                    <w:sz w:val="20"/>
                    <w:szCs w:val="21"/>
                  </w:rPr>
                </w:pPr>
              </w:p>
              <w:p w:rsidR="006E7DB8" w:rsidRDefault="00910452">
                <w:pPr>
                  <w:jc w:val="center"/>
                  <w:rPr>
                    <w:rFonts w:ascii="仿宋" w:eastAsia="仿宋" w:hAnsi="仿宋"/>
                    <w:kern w:val="0"/>
                    <w:sz w:val="20"/>
                    <w:szCs w:val="21"/>
                  </w:rPr>
                </w:pPr>
                <w:r>
                  <w:rPr>
                    <w:rFonts w:ascii="仿宋" w:eastAsia="仿宋" w:hAnsi="仿宋"/>
                    <w:kern w:val="0"/>
                    <w:sz w:val="20"/>
                    <w:szCs w:val="21"/>
                  </w:rPr>
                  <w:t>2</w:t>
                </w:r>
              </w:p>
              <w:p w:rsidR="006E7DB8" w:rsidRDefault="006E7DB8">
                <w:pPr>
                  <w:jc w:val="center"/>
                  <w:rPr>
                    <w:rFonts w:ascii="仿宋" w:eastAsia="仿宋" w:hAnsi="仿宋"/>
                    <w:kern w:val="0"/>
                    <w:sz w:val="20"/>
                    <w:szCs w:val="21"/>
                  </w:rPr>
                </w:pPr>
              </w:p>
            </w:tc>
          </w:tr>
          <w:tr w:rsidR="006E7DB8">
            <w:trPr>
              <w:trHeight w:val="397"/>
              <w:jc w:val="center"/>
            </w:trPr>
            <w:tc>
              <w:tcPr>
                <w:tcW w:w="653" w:type="dxa"/>
                <w:vAlign w:val="center"/>
              </w:tcPr>
              <w:p w:rsidR="006E7DB8" w:rsidRDefault="00910452">
                <w:pPr>
                  <w:jc w:val="center"/>
                  <w:rPr>
                    <w:rFonts w:ascii="仿宋" w:eastAsia="仿宋" w:hAnsi="仿宋"/>
                    <w:kern w:val="0"/>
                    <w:sz w:val="20"/>
                    <w:szCs w:val="21"/>
                  </w:rPr>
                </w:pPr>
                <w:r>
                  <w:rPr>
                    <w:rFonts w:ascii="仿宋" w:eastAsia="仿宋" w:hAnsi="仿宋"/>
                    <w:kern w:val="0"/>
                    <w:sz w:val="20"/>
                    <w:szCs w:val="21"/>
                  </w:rPr>
                  <w:t>2</w:t>
                </w:r>
              </w:p>
            </w:tc>
            <w:tc>
              <w:tcPr>
                <w:tcW w:w="5399" w:type="dxa"/>
                <w:vAlign w:val="center"/>
              </w:tcPr>
              <w:p w:rsidR="006E7DB8" w:rsidRDefault="00910452">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6E7DB8" w:rsidRDefault="00910452">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6E7DB8" w:rsidRDefault="006E7DB8">
                <w:pPr>
                  <w:adjustRightInd w:val="0"/>
                  <w:snapToGrid w:val="0"/>
                  <w:jc w:val="center"/>
                  <w:rPr>
                    <w:rFonts w:ascii="仿宋_GB2312" w:eastAsia="仿宋_GB2312" w:hAnsi="仿宋_GB2312" w:cs="仿宋_GB2312"/>
                    <w:szCs w:val="21"/>
                  </w:rPr>
                </w:pPr>
              </w:p>
            </w:tc>
            <w:tc>
              <w:tcPr>
                <w:tcW w:w="1106" w:type="dxa"/>
                <w:vMerge/>
                <w:vAlign w:val="center"/>
              </w:tcPr>
              <w:p w:rsidR="006E7DB8" w:rsidRDefault="006E7DB8">
                <w:pPr>
                  <w:jc w:val="center"/>
                  <w:rPr>
                    <w:rFonts w:ascii="仿宋" w:eastAsia="仿宋" w:hAnsi="仿宋"/>
                    <w:kern w:val="0"/>
                    <w:sz w:val="20"/>
                    <w:szCs w:val="21"/>
                  </w:rPr>
                </w:pPr>
              </w:p>
            </w:tc>
          </w:tr>
          <w:tr w:rsidR="006E7DB8">
            <w:trPr>
              <w:trHeight w:val="397"/>
              <w:jc w:val="center"/>
            </w:trPr>
            <w:tc>
              <w:tcPr>
                <w:tcW w:w="653" w:type="dxa"/>
                <w:vAlign w:val="center"/>
              </w:tcPr>
              <w:p w:rsidR="006E7DB8" w:rsidRDefault="00910452">
                <w:pPr>
                  <w:jc w:val="center"/>
                  <w:rPr>
                    <w:rFonts w:ascii="仿宋" w:eastAsia="仿宋" w:hAnsi="仿宋"/>
                    <w:kern w:val="0"/>
                    <w:sz w:val="20"/>
                    <w:szCs w:val="21"/>
                  </w:rPr>
                </w:pPr>
                <w:r>
                  <w:rPr>
                    <w:rFonts w:ascii="仿宋" w:eastAsia="仿宋" w:hAnsi="仿宋"/>
                    <w:kern w:val="0"/>
                    <w:sz w:val="20"/>
                    <w:szCs w:val="21"/>
                  </w:rPr>
                  <w:t>3</w:t>
                </w:r>
              </w:p>
            </w:tc>
            <w:tc>
              <w:tcPr>
                <w:tcW w:w="5399" w:type="dxa"/>
                <w:vAlign w:val="center"/>
              </w:tcPr>
              <w:p w:rsidR="006E7DB8" w:rsidRDefault="00910452">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6E7DB8" w:rsidRDefault="00910452">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6E7DB8" w:rsidRDefault="006E7DB8">
                <w:pPr>
                  <w:adjustRightInd w:val="0"/>
                  <w:snapToGrid w:val="0"/>
                  <w:jc w:val="center"/>
                  <w:rPr>
                    <w:rFonts w:ascii="仿宋_GB2312" w:eastAsia="仿宋_GB2312" w:hAnsi="仿宋_GB2312" w:cs="仿宋_GB2312"/>
                    <w:szCs w:val="21"/>
                  </w:rPr>
                </w:pPr>
              </w:p>
            </w:tc>
            <w:tc>
              <w:tcPr>
                <w:tcW w:w="1106" w:type="dxa"/>
                <w:vMerge/>
                <w:vAlign w:val="center"/>
              </w:tcPr>
              <w:p w:rsidR="006E7DB8" w:rsidRDefault="006E7DB8">
                <w:pPr>
                  <w:jc w:val="center"/>
                  <w:rPr>
                    <w:rFonts w:ascii="仿宋" w:eastAsia="仿宋" w:hAnsi="仿宋"/>
                    <w:kern w:val="0"/>
                    <w:sz w:val="20"/>
                    <w:szCs w:val="21"/>
                  </w:rPr>
                </w:pPr>
              </w:p>
            </w:tc>
          </w:tr>
          <w:tr w:rsidR="006E7DB8">
            <w:trPr>
              <w:trHeight w:val="397"/>
              <w:jc w:val="center"/>
            </w:trPr>
            <w:tc>
              <w:tcPr>
                <w:tcW w:w="653" w:type="dxa"/>
                <w:vAlign w:val="center"/>
              </w:tcPr>
              <w:p w:rsidR="006E7DB8" w:rsidRDefault="00910452">
                <w:pPr>
                  <w:jc w:val="center"/>
                  <w:rPr>
                    <w:rFonts w:ascii="仿宋" w:eastAsia="仿宋" w:hAnsi="仿宋"/>
                    <w:kern w:val="0"/>
                    <w:sz w:val="20"/>
                    <w:szCs w:val="21"/>
                  </w:rPr>
                </w:pPr>
                <w:r>
                  <w:rPr>
                    <w:rFonts w:ascii="仿宋" w:eastAsia="仿宋" w:hAnsi="仿宋"/>
                    <w:kern w:val="0"/>
                    <w:sz w:val="20"/>
                    <w:szCs w:val="21"/>
                  </w:rPr>
                  <w:t>4</w:t>
                </w:r>
              </w:p>
            </w:tc>
            <w:tc>
              <w:tcPr>
                <w:tcW w:w="5399" w:type="dxa"/>
                <w:vAlign w:val="center"/>
              </w:tcPr>
              <w:p w:rsidR="006E7DB8" w:rsidRDefault="00910452">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法定代表人（或非法人组织负责人）身份证明书（自然人投标的无需提供、授权委托人参加投标的无需提供）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6E7DB8" w:rsidRDefault="00910452">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6E7DB8" w:rsidRDefault="00910452">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6E7DB8" w:rsidRDefault="006E7DB8">
                <w:pPr>
                  <w:jc w:val="center"/>
                  <w:rPr>
                    <w:rFonts w:ascii="仿宋" w:eastAsia="仿宋" w:hAnsi="仿宋"/>
                    <w:kern w:val="0"/>
                    <w:sz w:val="20"/>
                    <w:szCs w:val="21"/>
                  </w:rPr>
                </w:pPr>
              </w:p>
            </w:tc>
          </w:tr>
          <w:tr w:rsidR="006E7DB8">
            <w:trPr>
              <w:trHeight w:val="397"/>
              <w:jc w:val="center"/>
            </w:trPr>
            <w:tc>
              <w:tcPr>
                <w:tcW w:w="653" w:type="dxa"/>
                <w:vAlign w:val="center"/>
              </w:tcPr>
              <w:p w:rsidR="006E7DB8" w:rsidRDefault="0091045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6E7DB8" w:rsidRDefault="00910452">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6E7DB8" w:rsidRDefault="00910452">
                    <w:pPr>
                      <w:rPr>
                        <w:rFonts w:ascii="仿宋" w:eastAsia="仿宋" w:hAnsi="仿宋"/>
                        <w:sz w:val="24"/>
                      </w:rPr>
                    </w:pPr>
                    <w:r>
                      <w:rPr>
                        <w:rFonts w:ascii="仿宋" w:eastAsia="仿宋" w:hAnsi="仿宋" w:hint="eastAsia"/>
                        <w:sz w:val="24"/>
                      </w:rPr>
                      <w:t>全部</w:t>
                    </w:r>
                  </w:p>
                </w:tc>
              </w:sdtContent>
            </w:sdt>
            <w:tc>
              <w:tcPr>
                <w:tcW w:w="851" w:type="dxa"/>
                <w:vAlign w:val="center"/>
              </w:tcPr>
              <w:p w:rsidR="006E7DB8" w:rsidRDefault="00910452">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6E7DB8" w:rsidRDefault="006E7DB8">
                <w:pPr>
                  <w:jc w:val="center"/>
                  <w:rPr>
                    <w:rFonts w:ascii="仿宋" w:eastAsia="仿宋" w:hAnsi="仿宋"/>
                    <w:kern w:val="0"/>
                    <w:sz w:val="20"/>
                    <w:szCs w:val="21"/>
                  </w:rPr>
                </w:pPr>
              </w:p>
            </w:tc>
          </w:tr>
          <w:tr w:rsidR="006E7DB8">
            <w:trPr>
              <w:trHeight w:val="397"/>
              <w:jc w:val="center"/>
            </w:trPr>
            <w:tc>
              <w:tcPr>
                <w:tcW w:w="653" w:type="dxa"/>
                <w:vAlign w:val="center"/>
              </w:tcPr>
              <w:p w:rsidR="006E7DB8" w:rsidRDefault="0091045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6E7DB8" w:rsidRDefault="00910452">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6E7DB8" w:rsidRDefault="00910452">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6E7DB8" w:rsidRDefault="00910452">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6E7DB8" w:rsidRDefault="00910452">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6E7DB8" w:rsidRDefault="006E7DB8">
                <w:pPr>
                  <w:jc w:val="center"/>
                  <w:rPr>
                    <w:rFonts w:ascii="仿宋" w:eastAsia="仿宋" w:hAnsi="仿宋"/>
                    <w:kern w:val="0"/>
                    <w:sz w:val="20"/>
                    <w:szCs w:val="21"/>
                  </w:rPr>
                </w:pPr>
              </w:p>
            </w:tc>
          </w:tr>
          <w:tr w:rsidR="006E7DB8">
            <w:trPr>
              <w:trHeight w:val="397"/>
              <w:jc w:val="center"/>
            </w:trPr>
            <w:tc>
              <w:tcPr>
                <w:tcW w:w="653" w:type="dxa"/>
                <w:vAlign w:val="center"/>
              </w:tcPr>
              <w:p w:rsidR="006E7DB8" w:rsidRDefault="0091045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6E7DB8" w:rsidRDefault="00910452">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6E7DB8" w:rsidRDefault="00910452">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（注：依法免税的投标人，应提供相关证明材料，包括相关法规要求原文及加盖单位公章的情况说明）</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6E7DB8" w:rsidRDefault="00910452">
                    <w:pPr>
                      <w:rPr>
                        <w:rFonts w:ascii="仿宋" w:eastAsia="仿宋" w:hAnsi="仿宋"/>
                        <w:sz w:val="24"/>
                      </w:rPr>
                    </w:pPr>
                    <w:r>
                      <w:rPr>
                        <w:rFonts w:ascii="仿宋" w:eastAsia="仿宋" w:hAnsi="仿宋" w:hint="eastAsia"/>
                        <w:sz w:val="24"/>
                      </w:rPr>
                      <w:t>全部</w:t>
                    </w:r>
                  </w:p>
                </w:tc>
              </w:sdtContent>
            </w:sdt>
            <w:tc>
              <w:tcPr>
                <w:tcW w:w="851" w:type="dxa"/>
                <w:vAlign w:val="center"/>
              </w:tcPr>
              <w:p w:rsidR="006E7DB8" w:rsidRDefault="006E7DB8">
                <w:pPr>
                  <w:adjustRightInd w:val="0"/>
                  <w:snapToGrid w:val="0"/>
                  <w:jc w:val="center"/>
                  <w:rPr>
                    <w:rFonts w:ascii="仿宋_GB2312" w:eastAsia="仿宋_GB2312" w:hAnsi="仿宋_GB2312" w:cs="仿宋_GB2312"/>
                    <w:szCs w:val="21"/>
                  </w:rPr>
                </w:pPr>
              </w:p>
            </w:tc>
            <w:tc>
              <w:tcPr>
                <w:tcW w:w="1106" w:type="dxa"/>
                <w:vMerge/>
                <w:vAlign w:val="center"/>
              </w:tcPr>
              <w:p w:rsidR="006E7DB8" w:rsidRDefault="006E7DB8">
                <w:pPr>
                  <w:jc w:val="center"/>
                  <w:rPr>
                    <w:rFonts w:ascii="仿宋" w:eastAsia="仿宋" w:hAnsi="仿宋"/>
                    <w:kern w:val="0"/>
                    <w:sz w:val="20"/>
                    <w:szCs w:val="21"/>
                  </w:rPr>
                </w:pPr>
              </w:p>
            </w:tc>
          </w:tr>
          <w:tr w:rsidR="006E7DB8">
            <w:trPr>
              <w:trHeight w:val="397"/>
              <w:jc w:val="center"/>
            </w:trPr>
            <w:tc>
              <w:tcPr>
                <w:tcW w:w="653" w:type="dxa"/>
                <w:vAlign w:val="center"/>
              </w:tcPr>
              <w:p w:rsidR="006E7DB8" w:rsidRDefault="0091045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6E7DB8" w:rsidRDefault="00910452">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开标时间前六个月内任一个月的依法缴纳社会保障资金的缴款凭据复印件（注：依法不需要缴纳社会保障资金的投标人，应提供相关证明材料，包括相关法规要求原文及加盖单位公章的情况说明）</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6E7DB8" w:rsidRDefault="00910452">
                    <w:pPr>
                      <w:rPr>
                        <w:rFonts w:ascii="仿宋" w:eastAsia="仿宋" w:hAnsi="仿宋"/>
                        <w:sz w:val="24"/>
                      </w:rPr>
                    </w:pPr>
                    <w:r>
                      <w:rPr>
                        <w:rFonts w:ascii="仿宋" w:eastAsia="仿宋" w:hAnsi="仿宋" w:hint="eastAsia"/>
                        <w:sz w:val="24"/>
                      </w:rPr>
                      <w:t>全部</w:t>
                    </w:r>
                  </w:p>
                </w:tc>
              </w:sdtContent>
            </w:sdt>
            <w:tc>
              <w:tcPr>
                <w:tcW w:w="851" w:type="dxa"/>
                <w:vAlign w:val="center"/>
              </w:tcPr>
              <w:p w:rsidR="006E7DB8" w:rsidRDefault="006E7DB8">
                <w:pPr>
                  <w:adjustRightInd w:val="0"/>
                  <w:snapToGrid w:val="0"/>
                  <w:jc w:val="center"/>
                  <w:rPr>
                    <w:rFonts w:ascii="仿宋_GB2312" w:eastAsia="仿宋_GB2312" w:hAnsi="仿宋_GB2312" w:cs="仿宋_GB2312"/>
                    <w:szCs w:val="21"/>
                  </w:rPr>
                </w:pPr>
              </w:p>
            </w:tc>
            <w:tc>
              <w:tcPr>
                <w:tcW w:w="1106" w:type="dxa"/>
                <w:vMerge/>
                <w:vAlign w:val="center"/>
              </w:tcPr>
              <w:p w:rsidR="006E7DB8" w:rsidRDefault="006E7DB8">
                <w:pPr>
                  <w:jc w:val="center"/>
                  <w:rPr>
                    <w:rFonts w:ascii="仿宋" w:eastAsia="仿宋" w:hAnsi="仿宋"/>
                    <w:kern w:val="0"/>
                    <w:sz w:val="20"/>
                    <w:szCs w:val="21"/>
                  </w:rPr>
                </w:pPr>
              </w:p>
            </w:tc>
          </w:tr>
          <w:tr w:rsidR="006E7DB8">
            <w:trPr>
              <w:trHeight w:val="397"/>
              <w:jc w:val="center"/>
            </w:trPr>
            <w:tc>
              <w:tcPr>
                <w:tcW w:w="653" w:type="dxa"/>
                <w:vAlign w:val="center"/>
              </w:tcPr>
              <w:p w:rsidR="006E7DB8" w:rsidRDefault="0091045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6E7DB8" w:rsidRDefault="00910452">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6E7DB8" w:rsidRDefault="00910452">
                    <w:pPr>
                      <w:rPr>
                        <w:rFonts w:ascii="仿宋" w:eastAsia="仿宋" w:hAnsi="仿宋"/>
                        <w:sz w:val="24"/>
                      </w:rPr>
                    </w:pPr>
                    <w:r>
                      <w:rPr>
                        <w:rFonts w:ascii="仿宋" w:eastAsia="仿宋" w:hAnsi="仿宋" w:hint="eastAsia"/>
                        <w:sz w:val="24"/>
                      </w:rPr>
                      <w:t>全部</w:t>
                    </w:r>
                  </w:p>
                </w:tc>
              </w:sdtContent>
            </w:sdt>
            <w:tc>
              <w:tcPr>
                <w:tcW w:w="851" w:type="dxa"/>
                <w:vAlign w:val="center"/>
              </w:tcPr>
              <w:p w:rsidR="006E7DB8" w:rsidRDefault="00910452">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6E7DB8" w:rsidRDefault="006E7DB8">
                <w:pPr>
                  <w:jc w:val="center"/>
                  <w:rPr>
                    <w:rFonts w:ascii="仿宋" w:eastAsia="仿宋" w:hAnsi="仿宋"/>
                    <w:kern w:val="0"/>
                    <w:sz w:val="20"/>
                    <w:szCs w:val="21"/>
                  </w:rPr>
                </w:pPr>
              </w:p>
            </w:tc>
          </w:tr>
          <w:tr w:rsidR="006E7DB8">
            <w:trPr>
              <w:trHeight w:val="397"/>
              <w:jc w:val="center"/>
            </w:trPr>
            <w:tc>
              <w:tcPr>
                <w:tcW w:w="653" w:type="dxa"/>
                <w:vAlign w:val="center"/>
              </w:tcPr>
              <w:p w:rsidR="006E7DB8" w:rsidRDefault="0091045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6E7DB8" w:rsidRDefault="00910452">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6E7DB8" w:rsidRDefault="00910452">
                    <w:pPr>
                      <w:rPr>
                        <w:rFonts w:ascii="仿宋" w:eastAsia="仿宋" w:hAnsi="仿宋"/>
                        <w:sz w:val="24"/>
                      </w:rPr>
                    </w:pPr>
                    <w:r>
                      <w:rPr>
                        <w:rFonts w:ascii="仿宋" w:eastAsia="仿宋" w:hAnsi="仿宋" w:hint="eastAsia"/>
                        <w:sz w:val="24"/>
                      </w:rPr>
                      <w:t>全部</w:t>
                    </w:r>
                  </w:p>
                </w:tc>
              </w:sdtContent>
            </w:sdt>
            <w:tc>
              <w:tcPr>
                <w:tcW w:w="851" w:type="dxa"/>
                <w:vAlign w:val="center"/>
              </w:tcPr>
              <w:p w:rsidR="006E7DB8" w:rsidRDefault="00910452">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6E7DB8" w:rsidRDefault="006E7DB8">
                <w:pPr>
                  <w:jc w:val="center"/>
                  <w:rPr>
                    <w:rFonts w:ascii="仿宋" w:eastAsia="仿宋" w:hAnsi="仿宋"/>
                    <w:kern w:val="0"/>
                    <w:sz w:val="20"/>
                    <w:szCs w:val="21"/>
                  </w:rPr>
                </w:pPr>
              </w:p>
            </w:tc>
          </w:tr>
          <w:tr w:rsidR="006E7DB8">
            <w:trPr>
              <w:trHeight w:val="397"/>
              <w:jc w:val="center"/>
            </w:trPr>
            <w:tc>
              <w:tcPr>
                <w:tcW w:w="653" w:type="dxa"/>
                <w:vAlign w:val="center"/>
              </w:tcPr>
              <w:p w:rsidR="006E7DB8" w:rsidRDefault="00910452">
                <w:pPr>
                  <w:jc w:val="center"/>
                  <w:rPr>
                    <w:rFonts w:ascii="仿宋" w:eastAsia="仿宋" w:hAnsi="仿宋"/>
                    <w:kern w:val="0"/>
                    <w:sz w:val="20"/>
                    <w:szCs w:val="21"/>
                  </w:rPr>
                </w:pPr>
                <w:r>
                  <w:rPr>
                    <w:rFonts w:ascii="仿宋" w:eastAsia="仿宋" w:hAnsi="仿宋" w:hint="eastAsia"/>
                    <w:kern w:val="0"/>
                    <w:sz w:val="20"/>
                    <w:szCs w:val="21"/>
                  </w:rPr>
                  <w:t>1</w:t>
                </w:r>
                <w:r>
                  <w:rPr>
                    <w:rFonts w:ascii="仿宋" w:eastAsia="仿宋" w:hAnsi="仿宋" w:hint="eastAsia"/>
                    <w:kern w:val="0"/>
                    <w:sz w:val="20"/>
                    <w:szCs w:val="21"/>
                  </w:rPr>
                  <w:t>1</w:t>
                </w:r>
              </w:p>
            </w:tc>
            <w:tc>
              <w:tcPr>
                <w:tcW w:w="5399" w:type="dxa"/>
                <w:vAlign w:val="center"/>
              </w:tcPr>
              <w:p w:rsidR="006E7DB8" w:rsidRDefault="00910452">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6E7DB8" w:rsidRDefault="00910452">
                    <w:pPr>
                      <w:rPr>
                        <w:rFonts w:ascii="仿宋" w:eastAsia="仿宋" w:hAnsi="仿宋"/>
                        <w:sz w:val="24"/>
                      </w:rPr>
                    </w:pPr>
                    <w:r>
                      <w:rPr>
                        <w:rFonts w:ascii="仿宋" w:eastAsia="仿宋" w:hAnsi="仿宋" w:hint="eastAsia"/>
                        <w:sz w:val="24"/>
                      </w:rPr>
                      <w:t>全部</w:t>
                    </w:r>
                  </w:p>
                </w:tc>
              </w:sdtContent>
            </w:sdt>
            <w:tc>
              <w:tcPr>
                <w:tcW w:w="851" w:type="dxa"/>
                <w:vAlign w:val="center"/>
              </w:tcPr>
              <w:p w:rsidR="006E7DB8" w:rsidRDefault="006E7DB8">
                <w:pPr>
                  <w:adjustRightInd w:val="0"/>
                  <w:snapToGrid w:val="0"/>
                  <w:jc w:val="center"/>
                  <w:rPr>
                    <w:rFonts w:ascii="仿宋_GB2312" w:eastAsia="仿宋_GB2312" w:hAnsi="仿宋_GB2312" w:cs="仿宋_GB2312"/>
                    <w:szCs w:val="21"/>
                  </w:rPr>
                </w:pPr>
              </w:p>
            </w:tc>
            <w:tc>
              <w:tcPr>
                <w:tcW w:w="1106" w:type="dxa"/>
                <w:vMerge/>
                <w:vAlign w:val="center"/>
              </w:tcPr>
              <w:p w:rsidR="006E7DB8" w:rsidRDefault="006E7DB8">
                <w:pPr>
                  <w:jc w:val="center"/>
                  <w:rPr>
                    <w:rFonts w:ascii="仿宋" w:eastAsia="仿宋" w:hAnsi="仿宋"/>
                    <w:kern w:val="0"/>
                    <w:sz w:val="20"/>
                    <w:szCs w:val="21"/>
                  </w:rPr>
                </w:pPr>
              </w:p>
            </w:tc>
          </w:tr>
        </w:tbl>
        <w:p w:rsidR="006E7DB8" w:rsidRDefault="00910452">
          <w:pPr>
            <w:rPr>
              <w:rFonts w:ascii="仿宋" w:eastAsia="仿宋" w:hAnsi="仿宋"/>
              <w:szCs w:val="21"/>
            </w:rPr>
          </w:pPr>
        </w:p>
      </w:sdtContent>
    </w:sdt>
    <w:p w:rsidR="006E7DB8" w:rsidRDefault="00910452">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8"/>
      <w:bookmarkEnd w:id="77"/>
      <w:r>
        <w:rPr>
          <w:rFonts w:ascii="仿宋_GB2312" w:eastAsia="仿宋_GB2312" w:hAnsi="仿宋_GB2312" w:cs="仿宋_GB2312" w:hint="eastAsia"/>
          <w:b/>
          <w:sz w:val="24"/>
        </w:rPr>
        <w:t>（有一项不符合要求，不能进入下一阶段评审）</w:t>
      </w:r>
    </w:p>
    <w:bookmarkEnd w:id="75" w:displacedByCustomXml="next"/>
    <w:bookmarkEnd w:id="76" w:displacedByCustomXml="next"/>
    <w:bookmarkStart w:id="79" w:name="_Toc27769_WPSOffice_Level2" w:displacedByCustomXml="next"/>
    <w:bookmarkStart w:id="80"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6E7DB8" w:rsidRDefault="006E7DB8">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5449"/>
            <w:gridCol w:w="987"/>
            <w:gridCol w:w="938"/>
            <w:gridCol w:w="1106"/>
          </w:tblGrid>
          <w:tr w:rsidR="006E7DB8">
            <w:trPr>
              <w:trHeight w:val="397"/>
              <w:jc w:val="center"/>
            </w:trPr>
            <w:tc>
              <w:tcPr>
                <w:tcW w:w="647" w:type="dxa"/>
                <w:vAlign w:val="center"/>
              </w:tcPr>
              <w:p w:rsidR="006E7DB8" w:rsidRDefault="00910452">
                <w:pPr>
                  <w:jc w:val="center"/>
                  <w:rPr>
                    <w:rFonts w:ascii="仿宋" w:eastAsia="仿宋" w:hAnsi="仿宋"/>
                    <w:kern w:val="0"/>
                    <w:szCs w:val="21"/>
                  </w:rPr>
                </w:pPr>
                <w:r>
                  <w:rPr>
                    <w:rFonts w:ascii="仿宋" w:eastAsia="仿宋" w:hAnsi="仿宋" w:hint="eastAsia"/>
                    <w:kern w:val="0"/>
                    <w:szCs w:val="21"/>
                  </w:rPr>
                  <w:t>序号</w:t>
                </w:r>
              </w:p>
            </w:tc>
            <w:tc>
              <w:tcPr>
                <w:tcW w:w="5449" w:type="dxa"/>
                <w:vAlign w:val="center"/>
              </w:tcPr>
              <w:p w:rsidR="006E7DB8" w:rsidRDefault="0091045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6E7DB8" w:rsidRDefault="00910452">
                <w:pPr>
                  <w:rPr>
                    <w:rFonts w:ascii="仿宋" w:eastAsia="仿宋" w:hAnsi="仿宋"/>
                    <w:kern w:val="0"/>
                    <w:szCs w:val="21"/>
                  </w:rPr>
                </w:pPr>
                <w:proofErr w:type="gramStart"/>
                <w:r>
                  <w:rPr>
                    <w:rFonts w:ascii="仿宋" w:eastAsia="仿宋" w:hAnsi="仿宋"/>
                    <w:kern w:val="0"/>
                    <w:szCs w:val="21"/>
                  </w:rPr>
                  <w:t>包号</w:t>
                </w:r>
                <w:proofErr w:type="gramEnd"/>
              </w:p>
            </w:tc>
            <w:tc>
              <w:tcPr>
                <w:tcW w:w="938" w:type="dxa"/>
                <w:vAlign w:val="center"/>
              </w:tcPr>
              <w:p w:rsidR="006E7DB8" w:rsidRDefault="0091045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6E7DB8" w:rsidRDefault="00910452">
                <w:pPr>
                  <w:jc w:val="center"/>
                  <w:rPr>
                    <w:rFonts w:ascii="仿宋" w:eastAsia="仿宋" w:hAnsi="仿宋"/>
                    <w:kern w:val="0"/>
                    <w:szCs w:val="21"/>
                  </w:rPr>
                </w:pPr>
                <w:r>
                  <w:rPr>
                    <w:rFonts w:ascii="仿宋" w:eastAsia="仿宋" w:hAnsi="仿宋" w:hint="eastAsia"/>
                    <w:kern w:val="0"/>
                    <w:szCs w:val="21"/>
                  </w:rPr>
                  <w:t>装订顺序</w:t>
                </w:r>
              </w:p>
            </w:tc>
          </w:tr>
          <w:tr w:rsidR="006E7DB8">
            <w:trPr>
              <w:trHeight w:val="397"/>
              <w:jc w:val="center"/>
            </w:trPr>
            <w:tc>
              <w:tcPr>
                <w:tcW w:w="647" w:type="dxa"/>
                <w:vAlign w:val="center"/>
              </w:tcPr>
              <w:p w:rsidR="006E7DB8" w:rsidRDefault="00910452">
                <w:pPr>
                  <w:jc w:val="center"/>
                  <w:rPr>
                    <w:rFonts w:ascii="仿宋" w:eastAsia="仿宋" w:hAnsi="仿宋"/>
                    <w:kern w:val="0"/>
                    <w:szCs w:val="21"/>
                  </w:rPr>
                </w:pPr>
                <w:r>
                  <w:rPr>
                    <w:rFonts w:ascii="仿宋" w:eastAsia="仿宋" w:hAnsi="仿宋"/>
                    <w:kern w:val="0"/>
                    <w:szCs w:val="21"/>
                  </w:rPr>
                  <w:t>1</w:t>
                </w:r>
              </w:p>
            </w:tc>
            <w:tc>
              <w:tcPr>
                <w:tcW w:w="5449" w:type="dxa"/>
                <w:vAlign w:val="center"/>
              </w:tcPr>
              <w:p w:rsidR="006E7DB8" w:rsidRDefault="00910452">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6E7DB8" w:rsidRDefault="00910452">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6E7DB8" w:rsidRDefault="0091045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6E7DB8" w:rsidRDefault="00910452">
                <w:pPr>
                  <w:jc w:val="center"/>
                  <w:rPr>
                    <w:rFonts w:ascii="仿宋" w:eastAsia="仿宋" w:hAnsi="仿宋"/>
                    <w:kern w:val="0"/>
                    <w:szCs w:val="21"/>
                  </w:rPr>
                </w:pPr>
                <w:r>
                  <w:rPr>
                    <w:rFonts w:ascii="仿宋" w:eastAsia="仿宋" w:hAnsi="仿宋"/>
                    <w:kern w:val="0"/>
                    <w:szCs w:val="21"/>
                  </w:rPr>
                  <w:t>3</w:t>
                </w:r>
              </w:p>
            </w:tc>
          </w:tr>
          <w:tr w:rsidR="006E7DB8">
            <w:trPr>
              <w:trHeight w:val="397"/>
              <w:jc w:val="center"/>
            </w:trPr>
            <w:tc>
              <w:tcPr>
                <w:tcW w:w="647" w:type="dxa"/>
                <w:vAlign w:val="center"/>
              </w:tcPr>
              <w:p w:rsidR="006E7DB8" w:rsidRDefault="00910452">
                <w:pPr>
                  <w:jc w:val="center"/>
                  <w:rPr>
                    <w:rFonts w:ascii="仿宋" w:eastAsia="仿宋" w:hAnsi="仿宋"/>
                    <w:kern w:val="0"/>
                    <w:szCs w:val="21"/>
                  </w:rPr>
                </w:pPr>
                <w:r>
                  <w:rPr>
                    <w:rFonts w:ascii="仿宋" w:eastAsia="仿宋" w:hAnsi="仿宋"/>
                    <w:kern w:val="0"/>
                    <w:szCs w:val="21"/>
                  </w:rPr>
                  <w:t>2</w:t>
                </w:r>
              </w:p>
            </w:tc>
            <w:tc>
              <w:tcPr>
                <w:tcW w:w="5449" w:type="dxa"/>
                <w:vAlign w:val="center"/>
              </w:tcPr>
              <w:p w:rsidR="006E7DB8" w:rsidRDefault="00910452">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6E7DB8" w:rsidRDefault="00910452">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6E7DB8" w:rsidRDefault="006E7DB8">
                <w:pPr>
                  <w:adjustRightInd w:val="0"/>
                  <w:snapToGrid w:val="0"/>
                  <w:jc w:val="center"/>
                  <w:rPr>
                    <w:rFonts w:ascii="仿宋_GB2312" w:eastAsia="仿宋_GB2312" w:hAnsi="仿宋_GB2312" w:cs="仿宋_GB2312"/>
                    <w:kern w:val="0"/>
                    <w:szCs w:val="21"/>
                  </w:rPr>
                </w:pPr>
              </w:p>
            </w:tc>
            <w:tc>
              <w:tcPr>
                <w:tcW w:w="1106" w:type="dxa"/>
                <w:vMerge/>
                <w:vAlign w:val="center"/>
              </w:tcPr>
              <w:p w:rsidR="006E7DB8" w:rsidRDefault="006E7DB8">
                <w:pPr>
                  <w:jc w:val="center"/>
                  <w:rPr>
                    <w:rFonts w:ascii="仿宋" w:eastAsia="仿宋" w:hAnsi="仿宋"/>
                    <w:kern w:val="0"/>
                    <w:szCs w:val="21"/>
                  </w:rPr>
                </w:pPr>
              </w:p>
            </w:tc>
          </w:tr>
          <w:tr w:rsidR="006E7DB8">
            <w:trPr>
              <w:trHeight w:val="397"/>
              <w:jc w:val="center"/>
            </w:trPr>
            <w:tc>
              <w:tcPr>
                <w:tcW w:w="647" w:type="dxa"/>
                <w:vAlign w:val="center"/>
              </w:tcPr>
              <w:p w:rsidR="006E7DB8" w:rsidRDefault="00910452">
                <w:pPr>
                  <w:jc w:val="center"/>
                  <w:rPr>
                    <w:rFonts w:ascii="仿宋" w:eastAsia="仿宋" w:hAnsi="仿宋"/>
                    <w:kern w:val="0"/>
                    <w:szCs w:val="21"/>
                  </w:rPr>
                </w:pPr>
                <w:r>
                  <w:rPr>
                    <w:rFonts w:ascii="仿宋" w:eastAsia="仿宋" w:hAnsi="仿宋" w:hint="eastAsia"/>
                    <w:kern w:val="0"/>
                    <w:szCs w:val="21"/>
                  </w:rPr>
                  <w:lastRenderedPageBreak/>
                  <w:t>3</w:t>
                </w:r>
              </w:p>
            </w:tc>
            <w:tc>
              <w:tcPr>
                <w:tcW w:w="5449" w:type="dxa"/>
                <w:vAlign w:val="center"/>
              </w:tcPr>
              <w:p w:rsidR="006E7DB8" w:rsidRDefault="00910452">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6E7DB8" w:rsidRDefault="00910452">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6E7DB8" w:rsidRDefault="0091045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6E7DB8" w:rsidRDefault="006E7DB8">
                <w:pPr>
                  <w:jc w:val="center"/>
                  <w:rPr>
                    <w:rFonts w:ascii="仿宋" w:eastAsia="仿宋" w:hAnsi="仿宋"/>
                    <w:kern w:val="0"/>
                    <w:szCs w:val="21"/>
                  </w:rPr>
                </w:pPr>
              </w:p>
            </w:tc>
          </w:tr>
          <w:tr w:rsidR="006E7DB8">
            <w:trPr>
              <w:trHeight w:val="397"/>
              <w:jc w:val="center"/>
            </w:trPr>
            <w:tc>
              <w:tcPr>
                <w:tcW w:w="647" w:type="dxa"/>
                <w:vAlign w:val="center"/>
              </w:tcPr>
              <w:p w:rsidR="006E7DB8" w:rsidRDefault="00910452">
                <w:pPr>
                  <w:jc w:val="center"/>
                  <w:rPr>
                    <w:rFonts w:ascii="仿宋" w:eastAsia="仿宋" w:hAnsi="仿宋"/>
                    <w:kern w:val="0"/>
                    <w:szCs w:val="21"/>
                  </w:rPr>
                </w:pPr>
                <w:r>
                  <w:rPr>
                    <w:rFonts w:ascii="仿宋" w:eastAsia="仿宋" w:hAnsi="仿宋" w:hint="eastAsia"/>
                    <w:kern w:val="0"/>
                    <w:szCs w:val="21"/>
                  </w:rPr>
                  <w:t>4</w:t>
                </w:r>
              </w:p>
            </w:tc>
            <w:tc>
              <w:tcPr>
                <w:tcW w:w="5449" w:type="dxa"/>
                <w:vAlign w:val="center"/>
              </w:tcPr>
              <w:p w:rsidR="006E7DB8" w:rsidRDefault="00910452">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6E7DB8" w:rsidRDefault="00910452">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6E7DB8" w:rsidRDefault="0091045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6E7DB8" w:rsidRDefault="006E7DB8">
                <w:pPr>
                  <w:jc w:val="center"/>
                  <w:rPr>
                    <w:rFonts w:ascii="仿宋" w:eastAsia="仿宋" w:hAnsi="仿宋"/>
                    <w:kern w:val="0"/>
                    <w:szCs w:val="21"/>
                  </w:rPr>
                </w:pPr>
              </w:p>
            </w:tc>
          </w:tr>
          <w:tr w:rsidR="006E7DB8">
            <w:trPr>
              <w:trHeight w:val="397"/>
              <w:jc w:val="center"/>
            </w:trPr>
            <w:tc>
              <w:tcPr>
                <w:tcW w:w="647" w:type="dxa"/>
                <w:vAlign w:val="center"/>
              </w:tcPr>
              <w:p w:rsidR="006E7DB8" w:rsidRDefault="00910452">
                <w:pPr>
                  <w:jc w:val="center"/>
                  <w:rPr>
                    <w:rFonts w:ascii="仿宋" w:eastAsia="仿宋" w:hAnsi="仿宋"/>
                    <w:kern w:val="0"/>
                    <w:szCs w:val="21"/>
                  </w:rPr>
                </w:pPr>
                <w:r>
                  <w:rPr>
                    <w:rFonts w:ascii="仿宋" w:eastAsia="仿宋" w:hAnsi="仿宋" w:hint="eastAsia"/>
                    <w:kern w:val="0"/>
                    <w:szCs w:val="21"/>
                  </w:rPr>
                  <w:t>5</w:t>
                </w:r>
              </w:p>
            </w:tc>
            <w:tc>
              <w:tcPr>
                <w:tcW w:w="5449" w:type="dxa"/>
                <w:vAlign w:val="center"/>
              </w:tcPr>
              <w:p w:rsidR="006E7DB8" w:rsidRDefault="00910452">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6E7DB8" w:rsidRDefault="00910452">
                    <w:pPr>
                      <w:rPr>
                        <w:rFonts w:ascii="仿宋" w:eastAsia="仿宋" w:hAnsi="仿宋"/>
                        <w:szCs w:val="21"/>
                      </w:rPr>
                    </w:pPr>
                    <w:r>
                      <w:rPr>
                        <w:rFonts w:ascii="仿宋" w:eastAsia="仿宋" w:hAnsi="仿宋" w:hint="eastAsia"/>
                        <w:szCs w:val="21"/>
                      </w:rPr>
                      <w:t>全部</w:t>
                    </w:r>
                  </w:p>
                </w:tc>
              </w:sdtContent>
            </w:sdt>
            <w:tc>
              <w:tcPr>
                <w:tcW w:w="938" w:type="dxa"/>
                <w:vAlign w:val="center"/>
              </w:tcPr>
              <w:p w:rsidR="006E7DB8" w:rsidRDefault="0091045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6E7DB8" w:rsidRDefault="006E7DB8">
                <w:pPr>
                  <w:jc w:val="center"/>
                  <w:rPr>
                    <w:rFonts w:ascii="仿宋" w:eastAsia="仿宋" w:hAnsi="仿宋"/>
                    <w:kern w:val="0"/>
                    <w:szCs w:val="21"/>
                  </w:rPr>
                </w:pPr>
              </w:p>
            </w:tc>
          </w:tr>
          <w:tr w:rsidR="006E7DB8">
            <w:trPr>
              <w:trHeight w:val="397"/>
              <w:jc w:val="center"/>
            </w:trPr>
            <w:tc>
              <w:tcPr>
                <w:tcW w:w="647" w:type="dxa"/>
                <w:vAlign w:val="center"/>
              </w:tcPr>
              <w:p w:rsidR="006E7DB8" w:rsidRDefault="00910452">
                <w:pPr>
                  <w:jc w:val="center"/>
                  <w:rPr>
                    <w:rFonts w:ascii="仿宋" w:eastAsia="仿宋" w:hAnsi="仿宋"/>
                    <w:kern w:val="0"/>
                    <w:szCs w:val="21"/>
                  </w:rPr>
                </w:pPr>
                <w:r>
                  <w:rPr>
                    <w:rFonts w:ascii="仿宋" w:eastAsia="仿宋" w:hAnsi="仿宋" w:hint="eastAsia"/>
                    <w:kern w:val="0"/>
                    <w:szCs w:val="21"/>
                  </w:rPr>
                  <w:t>6</w:t>
                </w:r>
              </w:p>
            </w:tc>
            <w:tc>
              <w:tcPr>
                <w:tcW w:w="5449" w:type="dxa"/>
                <w:vAlign w:val="center"/>
              </w:tcPr>
              <w:p w:rsidR="006E7DB8" w:rsidRDefault="00910452">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6E7DB8" w:rsidRDefault="00910452">
                    <w:pPr>
                      <w:rPr>
                        <w:rFonts w:ascii="仿宋" w:eastAsia="仿宋" w:hAnsi="仿宋"/>
                        <w:szCs w:val="21"/>
                      </w:rPr>
                    </w:pPr>
                    <w:r>
                      <w:rPr>
                        <w:rFonts w:ascii="仿宋" w:eastAsia="仿宋" w:hAnsi="仿宋" w:hint="eastAsia"/>
                        <w:szCs w:val="21"/>
                      </w:rPr>
                      <w:t>全部</w:t>
                    </w:r>
                  </w:p>
                </w:tc>
              </w:sdtContent>
            </w:sdt>
            <w:tc>
              <w:tcPr>
                <w:tcW w:w="938" w:type="dxa"/>
                <w:vAlign w:val="center"/>
              </w:tcPr>
              <w:p w:rsidR="006E7DB8" w:rsidRDefault="0091045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6E7DB8" w:rsidRDefault="006E7DB8">
                <w:pPr>
                  <w:jc w:val="center"/>
                  <w:rPr>
                    <w:rFonts w:ascii="仿宋" w:eastAsia="仿宋" w:hAnsi="仿宋"/>
                    <w:kern w:val="0"/>
                    <w:szCs w:val="21"/>
                  </w:rPr>
                </w:pPr>
              </w:p>
            </w:tc>
          </w:tr>
          <w:tr w:rsidR="006E7DB8">
            <w:trPr>
              <w:trHeight w:val="397"/>
              <w:jc w:val="center"/>
            </w:trPr>
            <w:tc>
              <w:tcPr>
                <w:tcW w:w="647" w:type="dxa"/>
                <w:vAlign w:val="center"/>
              </w:tcPr>
              <w:p w:rsidR="006E7DB8" w:rsidRDefault="00910452">
                <w:pPr>
                  <w:jc w:val="center"/>
                  <w:rPr>
                    <w:rFonts w:ascii="仿宋" w:eastAsia="仿宋" w:hAnsi="仿宋"/>
                    <w:kern w:val="0"/>
                    <w:szCs w:val="21"/>
                  </w:rPr>
                </w:pPr>
                <w:r>
                  <w:rPr>
                    <w:rFonts w:ascii="仿宋" w:eastAsia="仿宋" w:hAnsi="仿宋" w:hint="eastAsia"/>
                    <w:kern w:val="0"/>
                    <w:szCs w:val="21"/>
                  </w:rPr>
                  <w:t>7</w:t>
                </w:r>
              </w:p>
            </w:tc>
            <w:tc>
              <w:tcPr>
                <w:tcW w:w="5449" w:type="dxa"/>
                <w:vAlign w:val="center"/>
              </w:tcPr>
              <w:p w:rsidR="006E7DB8" w:rsidRDefault="00910452">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6E7DB8" w:rsidRDefault="00910452">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6E7DB8" w:rsidRDefault="0091045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6E7DB8" w:rsidRDefault="006E7DB8">
                <w:pPr>
                  <w:jc w:val="center"/>
                  <w:rPr>
                    <w:rFonts w:ascii="仿宋" w:eastAsia="仿宋" w:hAnsi="仿宋"/>
                    <w:kern w:val="0"/>
                    <w:szCs w:val="21"/>
                  </w:rPr>
                </w:pPr>
              </w:p>
            </w:tc>
          </w:tr>
          <w:tr w:rsidR="006E7DB8">
            <w:trPr>
              <w:trHeight w:val="397"/>
              <w:jc w:val="center"/>
            </w:trPr>
            <w:tc>
              <w:tcPr>
                <w:tcW w:w="647" w:type="dxa"/>
                <w:vAlign w:val="center"/>
              </w:tcPr>
              <w:p w:rsidR="006E7DB8" w:rsidRDefault="00910452">
                <w:pPr>
                  <w:jc w:val="center"/>
                  <w:rPr>
                    <w:rFonts w:ascii="仿宋" w:eastAsia="仿宋" w:hAnsi="仿宋"/>
                    <w:kern w:val="0"/>
                    <w:szCs w:val="21"/>
                  </w:rPr>
                </w:pPr>
                <w:r>
                  <w:rPr>
                    <w:rFonts w:ascii="仿宋" w:eastAsia="仿宋" w:hAnsi="仿宋" w:hint="eastAsia"/>
                    <w:kern w:val="0"/>
                    <w:szCs w:val="21"/>
                  </w:rPr>
                  <w:t>8</w:t>
                </w:r>
              </w:p>
            </w:tc>
            <w:tc>
              <w:tcPr>
                <w:tcW w:w="5449" w:type="dxa"/>
                <w:vAlign w:val="center"/>
              </w:tcPr>
              <w:p w:rsidR="006E7DB8" w:rsidRDefault="00910452">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6E7DB8" w:rsidRDefault="00910452">
                    <w:pPr>
                      <w:widowControl/>
                      <w:rPr>
                        <w:rFonts w:ascii="仿宋" w:eastAsia="仿宋" w:hAnsi="仿宋"/>
                        <w:color w:val="FF0000"/>
                        <w:kern w:val="0"/>
                        <w:szCs w:val="21"/>
                      </w:rPr>
                    </w:pPr>
                    <w:r>
                      <w:rPr>
                        <w:rFonts w:ascii="仿宋" w:eastAsia="仿宋" w:hAnsi="仿宋" w:hint="eastAsia"/>
                        <w:szCs w:val="21"/>
                      </w:rPr>
                      <w:t>全部</w:t>
                    </w:r>
                  </w:p>
                </w:tc>
              </w:sdtContent>
            </w:sdt>
            <w:tc>
              <w:tcPr>
                <w:tcW w:w="938" w:type="dxa"/>
                <w:vAlign w:val="center"/>
              </w:tcPr>
              <w:p w:rsidR="006E7DB8" w:rsidRDefault="006E7DB8">
                <w:pPr>
                  <w:adjustRightInd w:val="0"/>
                  <w:snapToGrid w:val="0"/>
                  <w:jc w:val="center"/>
                  <w:rPr>
                    <w:rFonts w:ascii="仿宋_GB2312" w:eastAsia="仿宋_GB2312" w:hAnsi="仿宋_GB2312" w:cs="仿宋_GB2312"/>
                    <w:kern w:val="0"/>
                    <w:szCs w:val="21"/>
                  </w:rPr>
                </w:pPr>
              </w:p>
            </w:tc>
            <w:tc>
              <w:tcPr>
                <w:tcW w:w="1106" w:type="dxa"/>
                <w:vMerge/>
                <w:vAlign w:val="center"/>
              </w:tcPr>
              <w:p w:rsidR="006E7DB8" w:rsidRDefault="006E7DB8">
                <w:pPr>
                  <w:jc w:val="center"/>
                  <w:rPr>
                    <w:rFonts w:ascii="仿宋" w:eastAsia="仿宋" w:hAnsi="仿宋"/>
                    <w:kern w:val="0"/>
                    <w:szCs w:val="21"/>
                  </w:rPr>
                </w:pPr>
              </w:p>
            </w:tc>
          </w:tr>
          <w:tr w:rsidR="006E7DB8">
            <w:trPr>
              <w:trHeight w:val="397"/>
              <w:jc w:val="center"/>
            </w:trPr>
            <w:tc>
              <w:tcPr>
                <w:tcW w:w="647" w:type="dxa"/>
                <w:vAlign w:val="center"/>
              </w:tcPr>
              <w:p w:rsidR="006E7DB8" w:rsidRDefault="0091045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6E7DB8" w:rsidRDefault="00910452">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6E7DB8" w:rsidRDefault="00910452">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6E7DB8" w:rsidRDefault="00910452">
                    <w:pPr>
                      <w:widowControl/>
                      <w:rPr>
                        <w:rFonts w:ascii="仿宋" w:eastAsia="仿宋" w:hAnsi="仿宋"/>
                        <w:szCs w:val="21"/>
                      </w:rPr>
                    </w:pPr>
                    <w:r>
                      <w:rPr>
                        <w:rFonts w:ascii="仿宋" w:eastAsia="仿宋" w:hAnsi="仿宋" w:hint="eastAsia"/>
                        <w:szCs w:val="21"/>
                      </w:rPr>
                      <w:t>全部</w:t>
                    </w:r>
                  </w:p>
                </w:tc>
              </w:sdtContent>
            </w:sdt>
            <w:tc>
              <w:tcPr>
                <w:tcW w:w="938" w:type="dxa"/>
                <w:vAlign w:val="center"/>
              </w:tcPr>
              <w:p w:rsidR="006E7DB8" w:rsidRDefault="006E7DB8">
                <w:pPr>
                  <w:adjustRightInd w:val="0"/>
                  <w:snapToGrid w:val="0"/>
                  <w:jc w:val="center"/>
                  <w:rPr>
                    <w:rFonts w:ascii="仿宋_GB2312" w:eastAsia="仿宋_GB2312" w:hAnsi="仿宋_GB2312" w:cs="仿宋_GB2312"/>
                    <w:kern w:val="0"/>
                    <w:szCs w:val="21"/>
                  </w:rPr>
                </w:pPr>
              </w:p>
            </w:tc>
            <w:tc>
              <w:tcPr>
                <w:tcW w:w="1106" w:type="dxa"/>
                <w:vMerge/>
                <w:vAlign w:val="center"/>
              </w:tcPr>
              <w:p w:rsidR="006E7DB8" w:rsidRDefault="006E7DB8">
                <w:pPr>
                  <w:jc w:val="center"/>
                  <w:rPr>
                    <w:rFonts w:ascii="仿宋" w:eastAsia="仿宋" w:hAnsi="仿宋"/>
                    <w:kern w:val="0"/>
                    <w:szCs w:val="21"/>
                  </w:rPr>
                </w:pPr>
              </w:p>
            </w:tc>
          </w:tr>
        </w:tbl>
        <w:p w:rsidR="006E7DB8" w:rsidRDefault="00910452">
          <w:pPr>
            <w:rPr>
              <w:rFonts w:asciiTheme="majorEastAsia" w:eastAsiaTheme="majorEastAsia" w:hAnsiTheme="majorEastAsia"/>
              <w:color w:val="000000" w:themeColor="text1"/>
            </w:rPr>
          </w:pPr>
        </w:p>
      </w:sdtContent>
    </w:sdt>
    <w:bookmarkEnd w:id="80"/>
    <w:bookmarkEnd w:id="79"/>
    <w:p w:rsidR="006E7DB8" w:rsidRDefault="00910452">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6E7DB8" w:rsidRDefault="006E7DB8">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403"/>
            <w:gridCol w:w="976"/>
            <w:gridCol w:w="960"/>
            <w:gridCol w:w="1106"/>
          </w:tblGrid>
          <w:tr w:rsidR="006E7DB8">
            <w:trPr>
              <w:trHeight w:val="397"/>
              <w:jc w:val="center"/>
            </w:trPr>
            <w:tc>
              <w:tcPr>
                <w:tcW w:w="704" w:type="dxa"/>
                <w:vAlign w:val="center"/>
              </w:tcPr>
              <w:p w:rsidR="006E7DB8" w:rsidRDefault="00910452">
                <w:pPr>
                  <w:jc w:val="center"/>
                  <w:rPr>
                    <w:rFonts w:ascii="仿宋" w:eastAsia="仿宋" w:hAnsi="仿宋"/>
                    <w:kern w:val="0"/>
                    <w:sz w:val="20"/>
                    <w:szCs w:val="21"/>
                  </w:rPr>
                </w:pPr>
                <w:r>
                  <w:rPr>
                    <w:rFonts w:ascii="仿宋" w:eastAsia="仿宋" w:hAnsi="仿宋" w:hint="eastAsia"/>
                    <w:kern w:val="0"/>
                    <w:sz w:val="20"/>
                    <w:szCs w:val="21"/>
                  </w:rPr>
                  <w:t>序号</w:t>
                </w:r>
              </w:p>
            </w:tc>
            <w:tc>
              <w:tcPr>
                <w:tcW w:w="5403" w:type="dxa"/>
                <w:vAlign w:val="center"/>
              </w:tcPr>
              <w:p w:rsidR="006E7DB8" w:rsidRDefault="0091045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6E7DB8" w:rsidRDefault="00910452">
                <w:pPr>
                  <w:rPr>
                    <w:rFonts w:ascii="仿宋" w:eastAsia="仿宋" w:hAnsi="仿宋"/>
                    <w:kern w:val="0"/>
                    <w:sz w:val="20"/>
                    <w:szCs w:val="21"/>
                  </w:rPr>
                </w:pPr>
                <w:proofErr w:type="gramStart"/>
                <w:r>
                  <w:rPr>
                    <w:rFonts w:ascii="仿宋" w:eastAsia="仿宋" w:hAnsi="仿宋"/>
                    <w:kern w:val="0"/>
                    <w:sz w:val="20"/>
                    <w:szCs w:val="21"/>
                  </w:rPr>
                  <w:t>包号</w:t>
                </w:r>
                <w:proofErr w:type="gramEnd"/>
              </w:p>
            </w:tc>
            <w:tc>
              <w:tcPr>
                <w:tcW w:w="960" w:type="dxa"/>
                <w:vAlign w:val="center"/>
              </w:tcPr>
              <w:p w:rsidR="006E7DB8" w:rsidRDefault="0091045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6E7DB8" w:rsidRDefault="00910452">
                <w:pPr>
                  <w:jc w:val="center"/>
                  <w:rPr>
                    <w:rFonts w:ascii="仿宋" w:eastAsia="仿宋" w:hAnsi="仿宋"/>
                    <w:kern w:val="0"/>
                    <w:sz w:val="20"/>
                    <w:szCs w:val="21"/>
                  </w:rPr>
                </w:pPr>
                <w:r>
                  <w:rPr>
                    <w:rFonts w:ascii="仿宋" w:eastAsia="仿宋" w:hAnsi="仿宋" w:hint="eastAsia"/>
                    <w:kern w:val="0"/>
                    <w:sz w:val="20"/>
                    <w:szCs w:val="21"/>
                  </w:rPr>
                  <w:t>装订顺序</w:t>
                </w:r>
              </w:p>
            </w:tc>
          </w:tr>
          <w:tr w:rsidR="006E7DB8">
            <w:trPr>
              <w:trHeight w:val="397"/>
              <w:jc w:val="center"/>
            </w:trPr>
            <w:tc>
              <w:tcPr>
                <w:tcW w:w="704" w:type="dxa"/>
                <w:vAlign w:val="center"/>
              </w:tcPr>
              <w:p w:rsidR="006E7DB8" w:rsidRDefault="00910452">
                <w:pPr>
                  <w:jc w:val="center"/>
                  <w:rPr>
                    <w:rFonts w:ascii="仿宋" w:eastAsia="仿宋" w:hAnsi="仿宋"/>
                    <w:kern w:val="0"/>
                    <w:sz w:val="20"/>
                    <w:szCs w:val="21"/>
                  </w:rPr>
                </w:pPr>
                <w:r>
                  <w:rPr>
                    <w:rFonts w:ascii="仿宋" w:eastAsia="仿宋" w:hAnsi="仿宋"/>
                    <w:kern w:val="0"/>
                    <w:sz w:val="20"/>
                    <w:szCs w:val="21"/>
                  </w:rPr>
                  <w:t>1</w:t>
                </w:r>
              </w:p>
            </w:tc>
            <w:tc>
              <w:tcPr>
                <w:tcW w:w="5403" w:type="dxa"/>
                <w:vAlign w:val="center"/>
              </w:tcPr>
              <w:p w:rsidR="006E7DB8" w:rsidRDefault="00910452">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hint="eastAsia"/>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6E7DB8" w:rsidRDefault="00910452">
                    <w:pPr>
                      <w:rPr>
                        <w:rFonts w:ascii="仿宋" w:eastAsia="仿宋" w:hAnsi="仿宋"/>
                        <w:kern w:val="0"/>
                        <w:sz w:val="20"/>
                        <w:szCs w:val="21"/>
                      </w:rPr>
                    </w:pPr>
                    <w:r>
                      <w:rPr>
                        <w:rFonts w:ascii="仿宋" w:eastAsia="仿宋" w:hAnsi="仿宋" w:hint="eastAsia"/>
                        <w:sz w:val="24"/>
                      </w:rPr>
                      <w:t>全部</w:t>
                    </w:r>
                  </w:p>
                </w:tc>
              </w:sdtContent>
            </w:sdt>
            <w:tc>
              <w:tcPr>
                <w:tcW w:w="960" w:type="dxa"/>
                <w:vAlign w:val="center"/>
              </w:tcPr>
              <w:p w:rsidR="006E7DB8" w:rsidRDefault="006E7DB8">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6E7DB8" w:rsidRDefault="00910452">
                <w:pPr>
                  <w:jc w:val="center"/>
                  <w:rPr>
                    <w:rFonts w:ascii="仿宋" w:eastAsia="仿宋" w:hAnsi="仿宋"/>
                    <w:kern w:val="0"/>
                    <w:sz w:val="20"/>
                    <w:szCs w:val="21"/>
                  </w:rPr>
                </w:pPr>
                <w:r>
                  <w:rPr>
                    <w:rFonts w:ascii="仿宋" w:eastAsia="仿宋" w:hAnsi="仿宋" w:hint="eastAsia"/>
                    <w:kern w:val="0"/>
                    <w:sz w:val="20"/>
                    <w:szCs w:val="21"/>
                  </w:rPr>
                  <w:t>4</w:t>
                </w:r>
              </w:p>
            </w:tc>
          </w:tr>
          <w:tr w:rsidR="006E7DB8">
            <w:trPr>
              <w:trHeight w:val="397"/>
              <w:jc w:val="center"/>
            </w:trPr>
            <w:tc>
              <w:tcPr>
                <w:tcW w:w="704" w:type="dxa"/>
                <w:vAlign w:val="center"/>
              </w:tcPr>
              <w:p w:rsidR="006E7DB8" w:rsidRDefault="0091045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6E7DB8" w:rsidRDefault="00910452">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6E7DB8" w:rsidRDefault="00910452">
                    <w:pPr>
                      <w:rPr>
                        <w:rFonts w:ascii="仿宋" w:eastAsia="仿宋" w:hAnsi="仿宋"/>
                        <w:sz w:val="24"/>
                      </w:rPr>
                    </w:pPr>
                    <w:r>
                      <w:rPr>
                        <w:rFonts w:ascii="仿宋" w:eastAsia="仿宋" w:hAnsi="仿宋" w:hint="eastAsia"/>
                        <w:sz w:val="24"/>
                      </w:rPr>
                      <w:t>全部</w:t>
                    </w:r>
                  </w:p>
                </w:tc>
              </w:sdtContent>
            </w:sdt>
            <w:tc>
              <w:tcPr>
                <w:tcW w:w="960" w:type="dxa"/>
                <w:vAlign w:val="center"/>
              </w:tcPr>
              <w:p w:rsidR="006E7DB8" w:rsidRDefault="0091045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6E7DB8" w:rsidRDefault="006E7DB8">
                <w:pPr>
                  <w:jc w:val="center"/>
                  <w:rPr>
                    <w:rFonts w:ascii="仿宋" w:eastAsia="仿宋" w:hAnsi="仿宋"/>
                    <w:kern w:val="0"/>
                    <w:sz w:val="20"/>
                    <w:szCs w:val="21"/>
                  </w:rPr>
                </w:pPr>
              </w:p>
            </w:tc>
          </w:tr>
          <w:tr w:rsidR="006E7DB8">
            <w:trPr>
              <w:trHeight w:val="397"/>
              <w:jc w:val="center"/>
            </w:trPr>
            <w:tc>
              <w:tcPr>
                <w:tcW w:w="704" w:type="dxa"/>
                <w:vAlign w:val="center"/>
              </w:tcPr>
              <w:p w:rsidR="006E7DB8" w:rsidRDefault="0091045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6E7DB8" w:rsidRDefault="00910452">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6E7DB8" w:rsidRDefault="00910452">
                    <w:pPr>
                      <w:rPr>
                        <w:rFonts w:ascii="仿宋" w:eastAsia="仿宋" w:hAnsi="仿宋"/>
                        <w:sz w:val="24"/>
                      </w:rPr>
                    </w:pPr>
                    <w:r>
                      <w:rPr>
                        <w:rFonts w:ascii="仿宋" w:eastAsia="仿宋" w:hAnsi="仿宋" w:hint="eastAsia"/>
                        <w:sz w:val="24"/>
                      </w:rPr>
                      <w:t>全部</w:t>
                    </w:r>
                  </w:p>
                </w:tc>
              </w:sdtContent>
            </w:sdt>
            <w:tc>
              <w:tcPr>
                <w:tcW w:w="960" w:type="dxa"/>
                <w:vAlign w:val="center"/>
              </w:tcPr>
              <w:p w:rsidR="006E7DB8" w:rsidRDefault="006E7DB8">
                <w:pPr>
                  <w:adjustRightInd w:val="0"/>
                  <w:snapToGrid w:val="0"/>
                  <w:jc w:val="center"/>
                  <w:rPr>
                    <w:rFonts w:ascii="仿宋_GB2312" w:eastAsia="仿宋_GB2312" w:hAnsi="仿宋_GB2312" w:cs="仿宋_GB2312"/>
                    <w:kern w:val="0"/>
                    <w:szCs w:val="21"/>
                  </w:rPr>
                </w:pPr>
              </w:p>
            </w:tc>
            <w:tc>
              <w:tcPr>
                <w:tcW w:w="1106" w:type="dxa"/>
                <w:vMerge/>
                <w:vAlign w:val="center"/>
              </w:tcPr>
              <w:p w:rsidR="006E7DB8" w:rsidRDefault="006E7DB8">
                <w:pPr>
                  <w:jc w:val="center"/>
                  <w:rPr>
                    <w:rFonts w:ascii="仿宋" w:eastAsia="仿宋" w:hAnsi="仿宋"/>
                    <w:kern w:val="0"/>
                    <w:sz w:val="20"/>
                    <w:szCs w:val="21"/>
                  </w:rPr>
                </w:pPr>
              </w:p>
            </w:tc>
          </w:tr>
          <w:tr w:rsidR="006E7DB8">
            <w:trPr>
              <w:trHeight w:val="397"/>
              <w:jc w:val="center"/>
            </w:trPr>
            <w:tc>
              <w:tcPr>
                <w:tcW w:w="704" w:type="dxa"/>
                <w:vAlign w:val="center"/>
              </w:tcPr>
              <w:p w:rsidR="006E7DB8" w:rsidRDefault="0091045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6E7DB8" w:rsidRDefault="00910452">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6E7DB8" w:rsidRDefault="00910452">
                    <w:pPr>
                      <w:rPr>
                        <w:rFonts w:ascii="仿宋" w:eastAsia="仿宋" w:hAnsi="仿宋"/>
                        <w:sz w:val="24"/>
                      </w:rPr>
                    </w:pPr>
                    <w:r>
                      <w:rPr>
                        <w:rFonts w:ascii="仿宋" w:eastAsia="仿宋" w:hAnsi="仿宋" w:hint="eastAsia"/>
                        <w:sz w:val="24"/>
                      </w:rPr>
                      <w:t>全部</w:t>
                    </w:r>
                  </w:p>
                </w:tc>
              </w:sdtContent>
            </w:sdt>
            <w:tc>
              <w:tcPr>
                <w:tcW w:w="960" w:type="dxa"/>
                <w:vAlign w:val="center"/>
              </w:tcPr>
              <w:p w:rsidR="006E7DB8" w:rsidRDefault="0091045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6E7DB8" w:rsidRDefault="006E7DB8">
                <w:pPr>
                  <w:jc w:val="center"/>
                  <w:rPr>
                    <w:rFonts w:ascii="仿宋" w:eastAsia="仿宋" w:hAnsi="仿宋"/>
                    <w:kern w:val="0"/>
                    <w:sz w:val="20"/>
                    <w:szCs w:val="21"/>
                  </w:rPr>
                </w:pPr>
              </w:p>
            </w:tc>
          </w:tr>
          <w:tr w:rsidR="006E7DB8">
            <w:trPr>
              <w:trHeight w:val="397"/>
              <w:jc w:val="center"/>
            </w:trPr>
            <w:tc>
              <w:tcPr>
                <w:tcW w:w="704" w:type="dxa"/>
                <w:vAlign w:val="center"/>
              </w:tcPr>
              <w:p w:rsidR="006E7DB8" w:rsidRDefault="0091045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6E7DB8" w:rsidRDefault="00910452">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6E7DB8" w:rsidRDefault="00910452">
                    <w:pPr>
                      <w:rPr>
                        <w:rFonts w:ascii="仿宋" w:eastAsia="仿宋" w:hAnsi="仿宋"/>
                        <w:sz w:val="24"/>
                      </w:rPr>
                    </w:pPr>
                    <w:r>
                      <w:rPr>
                        <w:rFonts w:ascii="仿宋" w:eastAsia="仿宋" w:hAnsi="仿宋" w:hint="eastAsia"/>
                        <w:sz w:val="24"/>
                      </w:rPr>
                      <w:t>全部</w:t>
                    </w:r>
                  </w:p>
                </w:tc>
              </w:sdtContent>
            </w:sdt>
            <w:tc>
              <w:tcPr>
                <w:tcW w:w="960" w:type="dxa"/>
                <w:vAlign w:val="center"/>
              </w:tcPr>
              <w:p w:rsidR="006E7DB8" w:rsidRDefault="0091045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6E7DB8" w:rsidRDefault="006E7DB8">
                <w:pPr>
                  <w:jc w:val="center"/>
                  <w:rPr>
                    <w:rFonts w:ascii="仿宋" w:eastAsia="仿宋" w:hAnsi="仿宋"/>
                    <w:kern w:val="0"/>
                    <w:sz w:val="20"/>
                    <w:szCs w:val="21"/>
                  </w:rPr>
                </w:pPr>
              </w:p>
            </w:tc>
          </w:tr>
          <w:tr w:rsidR="006E7DB8">
            <w:trPr>
              <w:trHeight w:val="397"/>
              <w:jc w:val="center"/>
            </w:trPr>
            <w:tc>
              <w:tcPr>
                <w:tcW w:w="704" w:type="dxa"/>
                <w:vAlign w:val="center"/>
              </w:tcPr>
              <w:p w:rsidR="006E7DB8" w:rsidRDefault="0091045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6E7DB8" w:rsidRDefault="00910452">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6E7DB8" w:rsidRDefault="00910452">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6E7DB8" w:rsidRDefault="00910452">
                    <w:pPr>
                      <w:rPr>
                        <w:rFonts w:ascii="仿宋" w:eastAsia="仿宋" w:hAnsi="仿宋"/>
                        <w:sz w:val="24"/>
                      </w:rPr>
                    </w:pPr>
                    <w:r>
                      <w:rPr>
                        <w:rFonts w:ascii="仿宋" w:eastAsia="仿宋" w:hAnsi="仿宋" w:hint="eastAsia"/>
                        <w:sz w:val="24"/>
                      </w:rPr>
                      <w:t>全部</w:t>
                    </w:r>
                  </w:p>
                </w:tc>
              </w:sdtContent>
            </w:sdt>
            <w:tc>
              <w:tcPr>
                <w:tcW w:w="960" w:type="dxa"/>
                <w:vAlign w:val="center"/>
              </w:tcPr>
              <w:p w:rsidR="006E7DB8" w:rsidRDefault="00910452">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6E7DB8" w:rsidRDefault="006E7DB8">
                <w:pPr>
                  <w:jc w:val="center"/>
                  <w:rPr>
                    <w:rFonts w:ascii="仿宋" w:eastAsia="仿宋" w:hAnsi="仿宋"/>
                    <w:kern w:val="0"/>
                    <w:sz w:val="20"/>
                    <w:szCs w:val="21"/>
                  </w:rPr>
                </w:pPr>
              </w:p>
            </w:tc>
          </w:tr>
          <w:tr w:rsidR="006E7DB8">
            <w:trPr>
              <w:trHeight w:val="397"/>
              <w:jc w:val="center"/>
            </w:trPr>
            <w:tc>
              <w:tcPr>
                <w:tcW w:w="704" w:type="dxa"/>
                <w:vAlign w:val="center"/>
              </w:tcPr>
              <w:p w:rsidR="006E7DB8" w:rsidRDefault="0091045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6E7DB8" w:rsidRDefault="00910452">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szCs w:val="21"/>
                  </w:rPr>
                  <w:t>。。。</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6E7DB8" w:rsidRDefault="00910452">
                    <w:pPr>
                      <w:rPr>
                        <w:rFonts w:ascii="仿宋" w:eastAsia="仿宋" w:hAnsi="仿宋"/>
                        <w:sz w:val="24"/>
                      </w:rPr>
                    </w:pPr>
                    <w:r>
                      <w:rPr>
                        <w:rFonts w:ascii="仿宋" w:eastAsia="仿宋" w:hAnsi="仿宋" w:hint="eastAsia"/>
                        <w:sz w:val="24"/>
                      </w:rPr>
                      <w:t>全部</w:t>
                    </w:r>
                  </w:p>
                </w:tc>
              </w:sdtContent>
            </w:sdt>
            <w:tc>
              <w:tcPr>
                <w:tcW w:w="960" w:type="dxa"/>
                <w:vAlign w:val="center"/>
              </w:tcPr>
              <w:p w:rsidR="006E7DB8" w:rsidRDefault="006E7DB8">
                <w:pPr>
                  <w:adjustRightInd w:val="0"/>
                  <w:snapToGrid w:val="0"/>
                  <w:jc w:val="center"/>
                  <w:rPr>
                    <w:rFonts w:ascii="仿宋_GB2312" w:eastAsia="仿宋_GB2312" w:hAnsi="仿宋_GB2312" w:cs="仿宋_GB2312"/>
                    <w:kern w:val="0"/>
                    <w:szCs w:val="21"/>
                  </w:rPr>
                </w:pPr>
              </w:p>
            </w:tc>
            <w:tc>
              <w:tcPr>
                <w:tcW w:w="1106" w:type="dxa"/>
                <w:vMerge/>
                <w:vAlign w:val="center"/>
              </w:tcPr>
              <w:p w:rsidR="006E7DB8" w:rsidRDefault="006E7DB8">
                <w:pPr>
                  <w:jc w:val="center"/>
                  <w:rPr>
                    <w:rFonts w:ascii="仿宋" w:eastAsia="仿宋" w:hAnsi="仿宋"/>
                    <w:kern w:val="0"/>
                    <w:sz w:val="20"/>
                    <w:szCs w:val="21"/>
                  </w:rPr>
                </w:pPr>
              </w:p>
            </w:tc>
          </w:tr>
        </w:tbl>
        <w:p w:rsidR="006E7DB8" w:rsidRDefault="00910452">
          <w:pPr>
            <w:rPr>
              <w:rFonts w:asciiTheme="majorEastAsia" w:eastAsiaTheme="majorEastAsia" w:hAnsiTheme="majorEastAsia"/>
            </w:rPr>
          </w:pPr>
        </w:p>
      </w:sdtContent>
    </w:sdt>
    <w:p w:rsidR="006E7DB8" w:rsidRDefault="00910452">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1" w:name="_Toc23127_WPSOffice_Level2"/>
      <w:bookmarkStart w:id="82" w:name="_Toc24011_WPSOffice_Level2"/>
      <w:r>
        <w:rPr>
          <w:rFonts w:ascii="仿宋_GB2312" w:eastAsia="仿宋_GB2312" w:hAnsi="仿宋_GB2312" w:cs="仿宋_GB2312" w:hint="eastAsia"/>
          <w:b/>
          <w:sz w:val="24"/>
        </w:rPr>
        <w:t>重要提示：</w:t>
      </w:r>
      <w:bookmarkEnd w:id="81"/>
      <w:bookmarkEnd w:id="82"/>
    </w:p>
    <w:p w:rsidR="006E7DB8" w:rsidRDefault="00910452">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、投标人提供的证明材料，除需要投标人填报或有特殊说明外，均须按要求提供。</w:t>
      </w:r>
      <w:r>
        <w:rPr>
          <w:rFonts w:ascii="仿宋_GB2312" w:eastAsia="仿宋_GB2312" w:hAnsi="仿宋_GB2312" w:cs="仿宋_GB2312" w:hint="eastAsia"/>
          <w:b/>
          <w:bCs/>
          <w:szCs w:val="21"/>
        </w:rPr>
        <w:t xml:space="preserve"> </w:t>
      </w:r>
    </w:p>
    <w:p w:rsidR="006E7DB8" w:rsidRDefault="00910452">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、投标人在编制投标文件时，对于给定格式的文件内容，必须按照给定的标准格式进行填报；对于没有给定标准格式的文件内容，可以由投标人自行设计。投标人在装订投标文件时</w:t>
      </w:r>
      <w:r>
        <w:rPr>
          <w:rFonts w:ascii="仿宋_GB2312" w:eastAsia="仿宋_GB2312" w:hAnsi="仿宋_GB2312" w:cs="仿宋_GB2312" w:hint="eastAsia"/>
          <w:szCs w:val="21"/>
        </w:rPr>
        <w:t>,</w:t>
      </w:r>
      <w:r>
        <w:rPr>
          <w:rFonts w:ascii="仿宋_GB2312" w:eastAsia="仿宋_GB2312" w:hAnsi="仿宋_GB2312" w:cs="仿宋_GB2312" w:hint="eastAsia"/>
          <w:szCs w:val="21"/>
        </w:rPr>
        <w:t>应严格按照本表中“投标文件装订顺序”进行装订。</w:t>
      </w:r>
    </w:p>
    <w:p w:rsidR="006E7DB8" w:rsidRDefault="00910452">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、投标文件应用中文书写。投标文件中所附或所引用的材料不是中文时，应附中文译本，并加盖公章。</w:t>
      </w:r>
    </w:p>
    <w:p w:rsidR="006E7DB8" w:rsidRDefault="00910452">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szCs w:val="21"/>
        </w:rPr>
        <w:t>、</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6E7DB8" w:rsidRDefault="00910452">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6E7DB8" w:rsidRDefault="00910452">
      <w:pPr>
        <w:ind w:firstLineChars="200" w:firstLine="420"/>
        <w:rPr>
          <w:rFonts w:ascii="仿宋_GB2312" w:eastAsia="仿宋_GB2312" w:hAnsi="仿宋_GB2312" w:cs="仿宋_GB2312"/>
          <w:szCs w:val="21"/>
        </w:rPr>
      </w:pPr>
      <w:r>
        <w:rPr>
          <w:rFonts w:ascii="仿宋_GB2312" w:eastAsia="仿宋_GB2312" w:hAnsi="仿宋_GB2312" w:cs="仿宋_GB2312" w:hint="eastAsia"/>
        </w:rPr>
        <w:lastRenderedPageBreak/>
        <w:t>6</w:t>
      </w:r>
      <w:r>
        <w:rPr>
          <w:rFonts w:ascii="仿宋_GB2312" w:eastAsia="仿宋_GB2312" w:hAnsi="仿宋_GB2312" w:cs="仿宋_GB2312" w:hint="eastAsia"/>
        </w:rPr>
        <w:t>、</w:t>
      </w:r>
      <w:r>
        <w:rPr>
          <w:rFonts w:ascii="仿宋_GB2312" w:eastAsia="仿宋_GB2312" w:hAnsi="仿宋_GB2312" w:cs="仿宋_GB2312" w:hint="eastAsia"/>
          <w:szCs w:val="21"/>
        </w:rPr>
        <w:t>“其他材料”</w:t>
      </w:r>
    </w:p>
    <w:p w:rsidR="006E7DB8" w:rsidRDefault="00910452">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6E7DB8" w:rsidRDefault="00910452">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6E7DB8" w:rsidRDefault="006E7DB8">
      <w:pPr>
        <w:snapToGrid w:val="0"/>
        <w:spacing w:line="276" w:lineRule="auto"/>
        <w:ind w:firstLineChars="200" w:firstLine="420"/>
        <w:jc w:val="left"/>
        <w:rPr>
          <w:rFonts w:ascii="仿宋_GB2312" w:eastAsia="仿宋_GB2312" w:hAnsi="仿宋_GB2312" w:cs="仿宋_GB2312"/>
          <w:szCs w:val="21"/>
        </w:rPr>
      </w:pPr>
    </w:p>
    <w:p w:rsidR="006E7DB8" w:rsidRDefault="00910452">
      <w:pPr>
        <w:widowControl/>
        <w:jc w:val="left"/>
        <w:rPr>
          <w:rFonts w:ascii="宋体" w:hAnsi="宋体"/>
          <w:b/>
          <w:sz w:val="44"/>
          <w:szCs w:val="44"/>
        </w:rPr>
      </w:pPr>
      <w:r>
        <w:rPr>
          <w:rFonts w:ascii="宋体" w:hAnsi="宋体"/>
          <w:b/>
          <w:sz w:val="44"/>
          <w:szCs w:val="44"/>
        </w:rPr>
        <w:br w:type="page"/>
      </w:r>
    </w:p>
    <w:p w:rsidR="006E7DB8" w:rsidRDefault="0091045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w:t>
      </w:r>
    </w:p>
    <w:p w:rsidR="006E7DB8" w:rsidRDefault="00910452">
      <w:pPr>
        <w:jc w:val="center"/>
        <w:rPr>
          <w:rFonts w:ascii="仿宋_GB2312" w:eastAsia="仿宋_GB2312" w:hAnsi="仿宋_GB2312" w:cs="仿宋_GB2312"/>
          <w:b/>
          <w:bCs/>
          <w:sz w:val="32"/>
          <w:szCs w:val="32"/>
        </w:rPr>
      </w:pPr>
      <w:bookmarkStart w:id="83" w:name="_Toc26322_WPSOffice_Level2"/>
      <w:bookmarkStart w:id="84" w:name="_Toc21090_WPSOffice_Level2"/>
      <w:r>
        <w:rPr>
          <w:rFonts w:ascii="仿宋_GB2312" w:eastAsia="仿宋_GB2312" w:hAnsi="仿宋_GB2312" w:cs="仿宋_GB2312" w:hint="eastAsia"/>
          <w:b/>
          <w:bCs/>
          <w:sz w:val="32"/>
          <w:szCs w:val="32"/>
        </w:rPr>
        <w:t>投标文件、电子文档外封面、封口格式</w:t>
      </w:r>
      <w:bookmarkEnd w:id="83"/>
      <w:bookmarkEnd w:id="84"/>
    </w:p>
    <w:p w:rsidR="006E7DB8" w:rsidRDefault="00910452">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6E7DB8">
        <w:trPr>
          <w:trHeight w:val="8090"/>
          <w:jc w:val="center"/>
        </w:trPr>
        <w:tc>
          <w:tcPr>
            <w:tcW w:w="5960" w:type="dxa"/>
          </w:tcPr>
          <w:p w:rsidR="006E7DB8" w:rsidRDefault="006E7DB8">
            <w:pPr>
              <w:jc w:val="center"/>
              <w:rPr>
                <w:rFonts w:ascii="仿宋_GB2312" w:eastAsia="仿宋_GB2312" w:hAnsi="仿宋_GB2312" w:cs="仿宋_GB2312"/>
                <w:b/>
                <w:bCs/>
              </w:rPr>
            </w:pPr>
          </w:p>
          <w:p w:rsidR="006E7DB8" w:rsidRDefault="006E7DB8">
            <w:pPr>
              <w:jc w:val="center"/>
              <w:rPr>
                <w:rFonts w:ascii="仿宋_GB2312" w:eastAsia="仿宋_GB2312" w:hAnsi="仿宋_GB2312" w:cs="仿宋_GB2312"/>
                <w:b/>
                <w:bCs/>
              </w:rPr>
            </w:pPr>
          </w:p>
          <w:p w:rsidR="006E7DB8" w:rsidRDefault="006E7DB8">
            <w:pPr>
              <w:jc w:val="center"/>
              <w:rPr>
                <w:rFonts w:ascii="仿宋_GB2312" w:eastAsia="仿宋_GB2312" w:hAnsi="仿宋_GB2312" w:cs="仿宋_GB2312"/>
                <w:b/>
                <w:bCs/>
              </w:rPr>
            </w:pPr>
          </w:p>
          <w:p w:rsidR="006E7DB8" w:rsidRDefault="006E7DB8">
            <w:pPr>
              <w:jc w:val="center"/>
              <w:rPr>
                <w:rFonts w:ascii="仿宋_GB2312" w:eastAsia="仿宋_GB2312" w:hAnsi="仿宋_GB2312" w:cs="仿宋_GB2312"/>
                <w:b/>
                <w:bCs/>
              </w:rPr>
            </w:pPr>
          </w:p>
          <w:p w:rsidR="006E7DB8" w:rsidRDefault="006E7DB8">
            <w:pPr>
              <w:jc w:val="center"/>
              <w:rPr>
                <w:rFonts w:ascii="仿宋_GB2312" w:eastAsia="仿宋_GB2312" w:hAnsi="仿宋_GB2312" w:cs="仿宋_GB2312"/>
                <w:b/>
                <w:bCs/>
              </w:rPr>
            </w:pPr>
          </w:p>
          <w:p w:rsidR="006E7DB8" w:rsidRDefault="0091045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w:t>
            </w:r>
            <w:r>
              <w:rPr>
                <w:rFonts w:ascii="仿宋_GB2312" w:eastAsia="仿宋_GB2312" w:hAnsi="仿宋_GB2312" w:cs="仿宋_GB2312" w:hint="eastAsia"/>
                <w:b/>
                <w:bCs/>
                <w:sz w:val="44"/>
                <w:szCs w:val="52"/>
              </w:rPr>
              <w:t>/</w:t>
            </w:r>
            <w:r>
              <w:rPr>
                <w:rFonts w:ascii="仿宋_GB2312" w:eastAsia="仿宋_GB2312" w:hAnsi="仿宋_GB2312" w:cs="仿宋_GB2312" w:hint="eastAsia"/>
                <w:b/>
                <w:bCs/>
                <w:sz w:val="44"/>
                <w:szCs w:val="52"/>
              </w:rPr>
              <w:t>电子文档</w:t>
            </w:r>
          </w:p>
          <w:p w:rsidR="006E7DB8" w:rsidRDefault="006E7DB8">
            <w:pPr>
              <w:jc w:val="left"/>
              <w:rPr>
                <w:rFonts w:ascii="仿宋_GB2312" w:eastAsia="仿宋_GB2312" w:hAnsi="仿宋_GB2312" w:cs="仿宋_GB2312"/>
              </w:rPr>
            </w:pPr>
          </w:p>
          <w:p w:rsidR="006E7DB8" w:rsidRDefault="006E7DB8">
            <w:pPr>
              <w:jc w:val="left"/>
              <w:rPr>
                <w:rFonts w:ascii="仿宋_GB2312" w:eastAsia="仿宋_GB2312" w:hAnsi="仿宋_GB2312" w:cs="仿宋_GB2312"/>
              </w:rPr>
            </w:pPr>
          </w:p>
          <w:p w:rsidR="006E7DB8" w:rsidRDefault="006E7DB8">
            <w:pPr>
              <w:jc w:val="left"/>
              <w:rPr>
                <w:rFonts w:ascii="仿宋_GB2312" w:eastAsia="仿宋_GB2312" w:hAnsi="仿宋_GB2312" w:cs="仿宋_GB2312"/>
              </w:rPr>
            </w:pPr>
          </w:p>
          <w:p w:rsidR="006E7DB8" w:rsidRDefault="006E7DB8">
            <w:pPr>
              <w:jc w:val="left"/>
              <w:rPr>
                <w:rFonts w:ascii="仿宋_GB2312" w:eastAsia="仿宋_GB2312" w:hAnsi="仿宋_GB2312" w:cs="仿宋_GB2312"/>
              </w:rPr>
            </w:pPr>
          </w:p>
          <w:p w:rsidR="006E7DB8" w:rsidRDefault="006E7DB8">
            <w:pPr>
              <w:jc w:val="left"/>
              <w:rPr>
                <w:rFonts w:ascii="仿宋_GB2312" w:eastAsia="仿宋_GB2312" w:hAnsi="仿宋_GB2312" w:cs="仿宋_GB2312"/>
              </w:rPr>
            </w:pPr>
          </w:p>
          <w:p w:rsidR="006E7DB8" w:rsidRDefault="006E7DB8">
            <w:pPr>
              <w:jc w:val="left"/>
              <w:rPr>
                <w:rFonts w:ascii="仿宋_GB2312" w:eastAsia="仿宋_GB2312" w:hAnsi="仿宋_GB2312" w:cs="仿宋_GB2312"/>
              </w:rPr>
            </w:pPr>
          </w:p>
          <w:p w:rsidR="006E7DB8" w:rsidRDefault="006E7DB8">
            <w:pPr>
              <w:jc w:val="left"/>
              <w:rPr>
                <w:rFonts w:ascii="仿宋_GB2312" w:eastAsia="仿宋_GB2312" w:hAnsi="仿宋_GB2312" w:cs="仿宋_GB2312"/>
              </w:rPr>
            </w:pPr>
          </w:p>
          <w:p w:rsidR="006E7DB8" w:rsidRDefault="00910452">
            <w:pPr>
              <w:jc w:val="left"/>
              <w:rPr>
                <w:rFonts w:ascii="仿宋_GB2312" w:eastAsia="仿宋_GB2312" w:hAnsi="仿宋_GB2312" w:cs="仿宋_GB2312"/>
              </w:rPr>
            </w:pPr>
            <w:r>
              <w:rPr>
                <w:rFonts w:ascii="仿宋_GB2312" w:eastAsia="仿宋_GB2312" w:hAnsi="仿宋_GB2312" w:cs="仿宋_GB2312" w:hint="eastAsia"/>
              </w:rPr>
              <w:t>所投包号：第</w:t>
            </w:r>
            <w:r>
              <w:rPr>
                <w:rFonts w:ascii="仿宋_GB2312" w:eastAsia="仿宋_GB2312" w:hAnsi="仿宋_GB2312" w:cs="仿宋_GB2312" w:hint="eastAsia"/>
              </w:rPr>
              <w:t xml:space="preserve">  </w:t>
            </w:r>
            <w:r>
              <w:rPr>
                <w:rFonts w:ascii="仿宋_GB2312" w:eastAsia="仿宋_GB2312" w:hAnsi="仿宋_GB2312" w:cs="仿宋_GB2312" w:hint="eastAsia"/>
              </w:rPr>
              <w:t>包</w:t>
            </w:r>
          </w:p>
          <w:p w:rsidR="006E7DB8" w:rsidRDefault="006E7DB8">
            <w:pPr>
              <w:jc w:val="left"/>
              <w:rPr>
                <w:rFonts w:ascii="仿宋_GB2312" w:eastAsia="仿宋_GB2312" w:hAnsi="仿宋_GB2312" w:cs="仿宋_GB2312"/>
              </w:rPr>
            </w:pPr>
          </w:p>
          <w:p w:rsidR="006E7DB8" w:rsidRDefault="00910452">
            <w:pPr>
              <w:jc w:val="left"/>
              <w:rPr>
                <w:rFonts w:ascii="仿宋_GB2312" w:eastAsia="仿宋_GB2312" w:hAnsi="仿宋_GB2312" w:cs="仿宋_GB2312"/>
              </w:rPr>
            </w:pPr>
            <w:r>
              <w:rPr>
                <w:rFonts w:ascii="仿宋_GB2312" w:eastAsia="仿宋_GB2312" w:hAnsi="仿宋_GB2312" w:cs="仿宋_GB2312" w:hint="eastAsia"/>
              </w:rPr>
              <w:t>项目名称：</w:t>
            </w:r>
          </w:p>
          <w:p w:rsidR="006E7DB8" w:rsidRDefault="006E7DB8">
            <w:pPr>
              <w:jc w:val="left"/>
              <w:rPr>
                <w:rFonts w:ascii="仿宋_GB2312" w:eastAsia="仿宋_GB2312" w:hAnsi="仿宋_GB2312" w:cs="仿宋_GB2312"/>
              </w:rPr>
            </w:pPr>
          </w:p>
          <w:p w:rsidR="006E7DB8" w:rsidRDefault="00910452">
            <w:pPr>
              <w:jc w:val="left"/>
              <w:rPr>
                <w:rFonts w:ascii="仿宋_GB2312" w:eastAsia="仿宋_GB2312" w:hAnsi="仿宋_GB2312" w:cs="仿宋_GB2312"/>
              </w:rPr>
            </w:pPr>
            <w:r>
              <w:rPr>
                <w:rFonts w:ascii="仿宋_GB2312" w:eastAsia="仿宋_GB2312" w:hAnsi="仿宋_GB2312" w:cs="仿宋_GB2312" w:hint="eastAsia"/>
              </w:rPr>
              <w:t>项目编号：</w:t>
            </w:r>
          </w:p>
          <w:p w:rsidR="006E7DB8" w:rsidRDefault="006E7DB8">
            <w:pPr>
              <w:jc w:val="center"/>
              <w:rPr>
                <w:rFonts w:ascii="仿宋_GB2312" w:eastAsia="仿宋_GB2312" w:hAnsi="仿宋_GB2312" w:cs="仿宋_GB2312"/>
              </w:rPr>
            </w:pPr>
          </w:p>
          <w:p w:rsidR="006E7DB8" w:rsidRDefault="006E7DB8">
            <w:pPr>
              <w:jc w:val="center"/>
              <w:rPr>
                <w:rFonts w:ascii="仿宋_GB2312" w:eastAsia="仿宋_GB2312" w:hAnsi="仿宋_GB2312" w:cs="仿宋_GB2312"/>
              </w:rPr>
            </w:pPr>
          </w:p>
          <w:p w:rsidR="006E7DB8" w:rsidRDefault="006E7DB8">
            <w:pPr>
              <w:jc w:val="center"/>
              <w:rPr>
                <w:rFonts w:ascii="仿宋_GB2312" w:eastAsia="仿宋_GB2312" w:hAnsi="仿宋_GB2312" w:cs="仿宋_GB2312"/>
              </w:rPr>
            </w:pPr>
          </w:p>
          <w:p w:rsidR="006E7DB8" w:rsidRDefault="0091045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6E7DB8" w:rsidRDefault="006E7DB8">
      <w:pPr>
        <w:rPr>
          <w:rFonts w:ascii="仿宋_GB2312" w:eastAsia="仿宋_GB2312" w:hAnsi="仿宋_GB2312" w:cs="仿宋_GB2312"/>
        </w:rPr>
      </w:pPr>
    </w:p>
    <w:p w:rsidR="006E7DB8" w:rsidRDefault="006E7DB8">
      <w:pPr>
        <w:rPr>
          <w:rFonts w:ascii="仿宋_GB2312" w:eastAsia="仿宋_GB2312" w:hAnsi="仿宋_GB2312" w:cs="仿宋_GB2312"/>
        </w:rPr>
      </w:pPr>
    </w:p>
    <w:p w:rsidR="006E7DB8" w:rsidRDefault="00910452">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6E7DB8">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6E7DB8" w:rsidRDefault="0091045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w:t>
            </w:r>
            <w:r>
              <w:rPr>
                <w:rFonts w:ascii="仿宋_GB2312" w:eastAsia="仿宋_GB2312" w:hAnsi="仿宋_GB2312" w:cs="仿宋_GB2312" w:hint="eastAsia"/>
              </w:rPr>
              <w:t>年</w:t>
            </w:r>
            <w:r>
              <w:rPr>
                <w:rFonts w:ascii="宋体" w:hAnsi="宋体" w:cs="宋体" w:hint="eastAsia"/>
              </w:rPr>
              <w:t> </w:t>
            </w:r>
            <w:r>
              <w:rPr>
                <w:rFonts w:ascii="仿宋_GB2312" w:eastAsia="仿宋_GB2312" w:hAnsi="仿宋_GB2312" w:cs="仿宋_GB2312" w:hint="eastAsia"/>
              </w:rPr>
              <w:t xml:space="preserve"> </w:t>
            </w:r>
            <w:r>
              <w:rPr>
                <w:rFonts w:ascii="仿宋_GB2312" w:eastAsia="仿宋_GB2312" w:hAnsi="仿宋_GB2312" w:cs="仿宋_GB2312" w:hint="eastAsia"/>
              </w:rPr>
              <w:t>月</w:t>
            </w:r>
            <w:r>
              <w:rPr>
                <w:rFonts w:ascii="宋体" w:hAnsi="宋体" w:cs="宋体" w:hint="eastAsia"/>
              </w:rPr>
              <w:t> </w:t>
            </w:r>
            <w:r>
              <w:rPr>
                <w:rFonts w:ascii="仿宋_GB2312" w:eastAsia="仿宋_GB2312" w:hAnsi="仿宋_GB2312" w:cs="仿宋_GB2312" w:hint="eastAsia"/>
              </w:rPr>
              <w:t xml:space="preserve"> </w:t>
            </w:r>
            <w:r>
              <w:rPr>
                <w:rFonts w:ascii="仿宋_GB2312" w:eastAsia="仿宋_GB2312" w:hAnsi="仿宋_GB2312" w:cs="仿宋_GB2312" w:hint="eastAsia"/>
              </w:rPr>
              <w:t>日</w:t>
            </w:r>
            <w:r>
              <w:rPr>
                <w:rFonts w:ascii="宋体" w:hAnsi="宋体" w:cs="宋体" w:hint="eastAsia"/>
              </w:rPr>
              <w:t>  </w:t>
            </w:r>
            <w:r>
              <w:rPr>
                <w:rFonts w:ascii="仿宋_GB2312" w:eastAsia="仿宋_GB2312" w:hAnsi="仿宋_GB2312" w:cs="仿宋_GB2312" w:hint="eastAsia"/>
              </w:rPr>
              <w:t xml:space="preserve"> </w:t>
            </w:r>
            <w:r>
              <w:rPr>
                <w:rFonts w:ascii="仿宋_GB2312" w:eastAsia="仿宋_GB2312" w:hAnsi="仿宋_GB2312" w:cs="仿宋_GB2312" w:hint="eastAsia"/>
              </w:rPr>
              <w:t>时之前不准启封（公章）——</w:t>
            </w:r>
          </w:p>
        </w:tc>
      </w:tr>
    </w:tbl>
    <w:p w:rsidR="006E7DB8" w:rsidRDefault="006E7DB8">
      <w:pPr>
        <w:rPr>
          <w:rFonts w:ascii="仿宋_GB2312" w:eastAsia="仿宋_GB2312" w:hAnsi="仿宋_GB2312" w:cs="仿宋_GB2312"/>
        </w:rPr>
      </w:pPr>
    </w:p>
    <w:p w:rsidR="006E7DB8" w:rsidRDefault="006E7DB8">
      <w:pPr>
        <w:rPr>
          <w:rFonts w:ascii="仿宋_GB2312" w:eastAsia="仿宋_GB2312" w:hAnsi="仿宋_GB2312" w:cs="仿宋_GB2312"/>
        </w:rPr>
      </w:pPr>
    </w:p>
    <w:p w:rsidR="006E7DB8" w:rsidRDefault="00910452">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6E7DB8" w:rsidRDefault="0091045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2</w:t>
      </w:r>
    </w:p>
    <w:p w:rsidR="006E7DB8" w:rsidRDefault="00910452">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E7DB8" w:rsidRDefault="00910452">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6E7DB8" w:rsidRDefault="00910452">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v:textbox>
              </v:shape>
            </w:pict>
          </mc:Fallback>
        </mc:AlternateContent>
      </w:r>
      <w:r>
        <w:rPr>
          <w:rFonts w:ascii="仿宋_GB2312" w:eastAsia="仿宋_GB2312" w:hAnsi="仿宋_GB2312" w:cs="仿宋_GB2312" w:hint="eastAsia"/>
          <w:b/>
          <w:bCs/>
          <w:sz w:val="32"/>
          <w:szCs w:val="32"/>
        </w:rPr>
        <w:t>投标文件的封皮</w:t>
      </w:r>
    </w:p>
    <w:p w:rsidR="006E7DB8" w:rsidRDefault="006E7DB8">
      <w:pPr>
        <w:rPr>
          <w:rFonts w:ascii="仿宋_GB2312" w:eastAsia="仿宋_GB2312" w:hAnsi="仿宋_GB2312" w:cs="仿宋_GB2312"/>
        </w:rPr>
      </w:pPr>
    </w:p>
    <w:p w:rsidR="006E7DB8" w:rsidRDefault="006E7DB8">
      <w:pPr>
        <w:rPr>
          <w:rFonts w:ascii="仿宋_GB2312" w:eastAsia="仿宋_GB2312" w:hAnsi="仿宋_GB2312" w:cs="仿宋_GB2312"/>
        </w:rPr>
      </w:pPr>
    </w:p>
    <w:p w:rsidR="006E7DB8" w:rsidRDefault="006E7DB8">
      <w:pPr>
        <w:rPr>
          <w:rFonts w:ascii="仿宋_GB2312" w:eastAsia="仿宋_GB2312" w:hAnsi="仿宋_GB2312" w:cs="仿宋_GB2312"/>
        </w:rPr>
      </w:pPr>
    </w:p>
    <w:p w:rsidR="006E7DB8" w:rsidRDefault="006E7DB8">
      <w:pPr>
        <w:rPr>
          <w:rFonts w:ascii="仿宋_GB2312" w:eastAsia="仿宋_GB2312" w:hAnsi="仿宋_GB2312" w:cs="仿宋_GB2312"/>
        </w:rPr>
      </w:pPr>
    </w:p>
    <w:p w:rsidR="006E7DB8" w:rsidRDefault="006E7DB8">
      <w:pPr>
        <w:rPr>
          <w:rFonts w:ascii="仿宋_GB2312" w:eastAsia="仿宋_GB2312" w:hAnsi="仿宋_GB2312" w:cs="仿宋_GB2312"/>
        </w:rPr>
      </w:pPr>
    </w:p>
    <w:p w:rsidR="006E7DB8" w:rsidRDefault="006E7DB8">
      <w:pPr>
        <w:rPr>
          <w:rFonts w:ascii="仿宋_GB2312" w:eastAsia="仿宋_GB2312" w:hAnsi="仿宋_GB2312" w:cs="仿宋_GB2312"/>
        </w:rPr>
      </w:pPr>
    </w:p>
    <w:p w:rsidR="006E7DB8" w:rsidRDefault="006E7DB8">
      <w:pPr>
        <w:rPr>
          <w:rFonts w:ascii="仿宋_GB2312" w:eastAsia="仿宋_GB2312" w:hAnsi="仿宋_GB2312" w:cs="仿宋_GB2312"/>
        </w:rPr>
      </w:pPr>
    </w:p>
    <w:p w:rsidR="006E7DB8" w:rsidRDefault="006E7DB8">
      <w:pPr>
        <w:rPr>
          <w:rFonts w:ascii="仿宋_GB2312" w:eastAsia="仿宋_GB2312" w:hAnsi="仿宋_GB2312" w:cs="仿宋_GB2312"/>
        </w:rPr>
      </w:pPr>
    </w:p>
    <w:p w:rsidR="006E7DB8" w:rsidRDefault="006E7DB8">
      <w:pPr>
        <w:rPr>
          <w:rFonts w:ascii="仿宋_GB2312" w:eastAsia="仿宋_GB2312" w:hAnsi="仿宋_GB2312" w:cs="仿宋_GB2312"/>
        </w:rPr>
      </w:pPr>
    </w:p>
    <w:p w:rsidR="006E7DB8" w:rsidRDefault="006E7DB8">
      <w:pPr>
        <w:rPr>
          <w:rFonts w:ascii="仿宋_GB2312" w:eastAsia="仿宋_GB2312" w:hAnsi="仿宋_GB2312" w:cs="仿宋_GB2312"/>
        </w:rPr>
      </w:pPr>
    </w:p>
    <w:p w:rsidR="006E7DB8" w:rsidRDefault="00910452">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标</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文</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件</w:t>
      </w:r>
    </w:p>
    <w:p w:rsidR="006E7DB8" w:rsidRDefault="006E7DB8">
      <w:pPr>
        <w:rPr>
          <w:rFonts w:ascii="仿宋_GB2312" w:eastAsia="仿宋_GB2312" w:hAnsi="仿宋_GB2312" w:cs="仿宋_GB2312"/>
        </w:rPr>
      </w:pPr>
    </w:p>
    <w:p w:rsidR="006E7DB8" w:rsidRDefault="006E7DB8">
      <w:pPr>
        <w:rPr>
          <w:rFonts w:ascii="仿宋_GB2312" w:eastAsia="仿宋_GB2312" w:hAnsi="仿宋_GB2312" w:cs="仿宋_GB2312"/>
        </w:rPr>
      </w:pPr>
    </w:p>
    <w:p w:rsidR="006E7DB8" w:rsidRDefault="006E7DB8">
      <w:pPr>
        <w:rPr>
          <w:rFonts w:ascii="仿宋_GB2312" w:eastAsia="仿宋_GB2312" w:hAnsi="仿宋_GB2312" w:cs="仿宋_GB2312"/>
        </w:rPr>
      </w:pPr>
    </w:p>
    <w:p w:rsidR="006E7DB8" w:rsidRDefault="006E7DB8">
      <w:pPr>
        <w:rPr>
          <w:rFonts w:ascii="仿宋_GB2312" w:eastAsia="仿宋_GB2312" w:hAnsi="仿宋_GB2312" w:cs="仿宋_GB2312"/>
          <w:sz w:val="28"/>
          <w:szCs w:val="28"/>
        </w:rPr>
      </w:pPr>
    </w:p>
    <w:p w:rsidR="006E7DB8" w:rsidRDefault="006E7DB8">
      <w:pPr>
        <w:rPr>
          <w:rFonts w:ascii="仿宋_GB2312" w:eastAsia="仿宋_GB2312" w:hAnsi="仿宋_GB2312" w:cs="仿宋_GB2312"/>
          <w:sz w:val="28"/>
          <w:szCs w:val="28"/>
        </w:rPr>
      </w:pPr>
    </w:p>
    <w:p w:rsidR="006E7DB8" w:rsidRDefault="006E7DB8">
      <w:pPr>
        <w:rPr>
          <w:rFonts w:ascii="仿宋_GB2312" w:eastAsia="仿宋_GB2312" w:hAnsi="仿宋_GB2312" w:cs="仿宋_GB2312"/>
          <w:sz w:val="28"/>
          <w:szCs w:val="28"/>
        </w:rPr>
      </w:pPr>
    </w:p>
    <w:p w:rsidR="006E7DB8" w:rsidRDefault="006E7DB8">
      <w:pPr>
        <w:rPr>
          <w:rFonts w:ascii="仿宋_GB2312" w:eastAsia="仿宋_GB2312" w:hAnsi="仿宋_GB2312" w:cs="仿宋_GB2312"/>
          <w:sz w:val="28"/>
          <w:szCs w:val="28"/>
        </w:rPr>
      </w:pPr>
    </w:p>
    <w:p w:rsidR="006E7DB8" w:rsidRDefault="006E7DB8">
      <w:pPr>
        <w:rPr>
          <w:rFonts w:ascii="仿宋_GB2312" w:eastAsia="仿宋_GB2312" w:hAnsi="仿宋_GB2312" w:cs="仿宋_GB2312"/>
          <w:sz w:val="28"/>
          <w:szCs w:val="28"/>
        </w:rPr>
      </w:pPr>
    </w:p>
    <w:p w:rsidR="006E7DB8" w:rsidRDefault="006E7DB8">
      <w:pPr>
        <w:rPr>
          <w:rFonts w:ascii="仿宋_GB2312" w:eastAsia="仿宋_GB2312" w:hAnsi="仿宋_GB2312" w:cs="仿宋_GB2312"/>
          <w:sz w:val="28"/>
          <w:szCs w:val="28"/>
        </w:rPr>
      </w:pPr>
    </w:p>
    <w:p w:rsidR="006E7DB8" w:rsidRDefault="00910452">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包</w:t>
      </w:r>
    </w:p>
    <w:p w:rsidR="006E7DB8" w:rsidRDefault="00910452">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6E7DB8" w:rsidRDefault="00910452">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6E7DB8" w:rsidRDefault="00910452">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p w:rsidR="006E7DB8" w:rsidRDefault="00910452">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6E7DB8" w:rsidRDefault="0091045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3</w:t>
      </w:r>
    </w:p>
    <w:p w:rsidR="006E7DB8" w:rsidRDefault="00910452">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5" w:name="_Toc2304_WPSOffice_Level2"/>
      <w:bookmarkStart w:id="86" w:name="_Toc21414_WPSOffice_Level2"/>
      <w:r>
        <w:rPr>
          <w:rFonts w:ascii="仿宋_GB2312" w:eastAsia="仿宋_GB2312" w:hAnsi="仿宋_GB2312" w:cs="仿宋_GB2312" w:hint="eastAsia"/>
          <w:b/>
          <w:sz w:val="32"/>
          <w:szCs w:val="32"/>
        </w:rPr>
        <w:t>目</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录</w:t>
      </w:r>
      <w:bookmarkEnd w:id="85"/>
      <w:bookmarkEnd w:id="86"/>
    </w:p>
    <w:p w:rsidR="006E7DB8" w:rsidRDefault="00910452">
      <w:pPr>
        <w:rPr>
          <w:rFonts w:ascii="仿宋_GB2312" w:eastAsia="仿宋_GB2312" w:hAnsi="仿宋_GB2312" w:cs="仿宋_GB2312"/>
        </w:rPr>
      </w:pPr>
      <w:bookmarkStart w:id="87" w:name="_Toc30940_WPSOffice_Level2"/>
      <w:bookmarkStart w:id="88" w:name="_Toc7636_WPSOffice_Level2"/>
      <w:r>
        <w:rPr>
          <w:rFonts w:ascii="仿宋_GB2312" w:eastAsia="仿宋_GB2312" w:hAnsi="仿宋_GB2312" w:cs="仿宋_GB2312" w:hint="eastAsia"/>
        </w:rPr>
        <w:t>一、资格证明材料</w:t>
      </w:r>
      <w:bookmarkEnd w:id="87"/>
      <w:bookmarkEnd w:id="88"/>
    </w:p>
    <w:p w:rsidR="006E7DB8" w:rsidRDefault="00910452">
      <w:pPr>
        <w:rPr>
          <w:rFonts w:ascii="仿宋_GB2312" w:eastAsia="仿宋_GB2312" w:hAnsi="仿宋_GB2312" w:cs="仿宋_GB2312"/>
        </w:rPr>
      </w:pPr>
      <w:r>
        <w:rPr>
          <w:rFonts w:ascii="仿宋_GB2312" w:eastAsia="仿宋_GB2312" w:hAnsi="仿宋_GB2312" w:cs="仿宋_GB2312" w:hint="eastAsia"/>
        </w:rPr>
        <w:t>……</w:t>
      </w:r>
    </w:p>
    <w:p w:rsidR="006E7DB8" w:rsidRDefault="00910452">
      <w:pPr>
        <w:rPr>
          <w:rFonts w:ascii="仿宋_GB2312" w:eastAsia="仿宋_GB2312" w:hAnsi="仿宋_GB2312" w:cs="仿宋_GB2312"/>
        </w:rPr>
      </w:pPr>
      <w:bookmarkStart w:id="89" w:name="_Toc13950_WPSOffice_Level2"/>
      <w:bookmarkStart w:id="90" w:name="_Toc31702_WPSOffice_Level2"/>
      <w:r>
        <w:rPr>
          <w:rFonts w:ascii="仿宋_GB2312" w:eastAsia="仿宋_GB2312" w:hAnsi="仿宋_GB2312" w:cs="仿宋_GB2312" w:hint="eastAsia"/>
        </w:rPr>
        <w:t>二、符合性证明材料</w:t>
      </w:r>
      <w:bookmarkEnd w:id="89"/>
      <w:bookmarkEnd w:id="90"/>
    </w:p>
    <w:p w:rsidR="006E7DB8" w:rsidRDefault="00910452">
      <w:pPr>
        <w:rPr>
          <w:rFonts w:ascii="仿宋_GB2312" w:eastAsia="仿宋_GB2312" w:hAnsi="仿宋_GB2312" w:cs="仿宋_GB2312"/>
        </w:rPr>
      </w:pPr>
      <w:r>
        <w:rPr>
          <w:rFonts w:ascii="仿宋_GB2312" w:eastAsia="仿宋_GB2312" w:hAnsi="仿宋_GB2312" w:cs="仿宋_GB2312" w:hint="eastAsia"/>
        </w:rPr>
        <w:t>……</w:t>
      </w:r>
    </w:p>
    <w:p w:rsidR="006E7DB8" w:rsidRDefault="00910452">
      <w:pPr>
        <w:rPr>
          <w:rFonts w:ascii="仿宋_GB2312" w:eastAsia="仿宋_GB2312" w:hAnsi="仿宋_GB2312" w:cs="仿宋_GB2312"/>
        </w:rPr>
      </w:pPr>
      <w:bookmarkStart w:id="91" w:name="_Toc9090_WPSOffice_Level2"/>
      <w:bookmarkStart w:id="92" w:name="_Toc14854_WPSOffice_Level2"/>
      <w:r>
        <w:rPr>
          <w:rFonts w:ascii="仿宋_GB2312" w:eastAsia="仿宋_GB2312" w:hAnsi="仿宋_GB2312" w:cs="仿宋_GB2312" w:hint="eastAsia"/>
        </w:rPr>
        <w:t>三、其它材料</w:t>
      </w:r>
      <w:bookmarkEnd w:id="91"/>
      <w:bookmarkEnd w:id="92"/>
    </w:p>
    <w:p w:rsidR="006E7DB8" w:rsidRDefault="00910452">
      <w:pPr>
        <w:rPr>
          <w:rFonts w:ascii="仿宋_GB2312" w:eastAsia="仿宋_GB2312" w:hAnsi="仿宋_GB2312" w:cs="仿宋_GB2312"/>
          <w:szCs w:val="21"/>
        </w:rPr>
      </w:pPr>
      <w:r>
        <w:rPr>
          <w:rFonts w:ascii="仿宋_GB2312" w:eastAsia="仿宋_GB2312" w:hAnsi="仿宋_GB2312" w:cs="仿宋_GB2312" w:hint="eastAsia"/>
          <w:szCs w:val="21"/>
        </w:rPr>
        <w:t>……</w:t>
      </w:r>
    </w:p>
    <w:p w:rsidR="006E7DB8" w:rsidRDefault="006E7DB8">
      <w:pPr>
        <w:rPr>
          <w:rFonts w:ascii="仿宋_GB2312" w:eastAsia="仿宋_GB2312" w:hAnsi="仿宋_GB2312" w:cs="仿宋_GB2312"/>
          <w:szCs w:val="21"/>
        </w:rPr>
      </w:pPr>
    </w:p>
    <w:p w:rsidR="006E7DB8" w:rsidRDefault="006E7DB8">
      <w:pPr>
        <w:rPr>
          <w:rFonts w:ascii="仿宋_GB2312" w:eastAsia="仿宋_GB2312" w:hAnsi="仿宋_GB2312" w:cs="仿宋_GB2312"/>
          <w:szCs w:val="21"/>
        </w:rPr>
      </w:pPr>
    </w:p>
    <w:p w:rsidR="006E7DB8" w:rsidRDefault="006E7DB8">
      <w:pPr>
        <w:rPr>
          <w:rFonts w:ascii="仿宋_GB2312" w:eastAsia="仿宋_GB2312" w:hAnsi="仿宋_GB2312" w:cs="仿宋_GB2312"/>
          <w:szCs w:val="21"/>
        </w:rPr>
      </w:pPr>
    </w:p>
    <w:p w:rsidR="006E7DB8" w:rsidRDefault="00910452">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6E7DB8" w:rsidRDefault="006E7DB8">
      <w:pPr>
        <w:spacing w:line="360" w:lineRule="auto"/>
        <w:rPr>
          <w:rFonts w:ascii="仿宋_GB2312" w:eastAsia="仿宋_GB2312" w:hAnsi="仿宋_GB2312" w:cs="仿宋_GB2312"/>
        </w:rPr>
      </w:pPr>
    </w:p>
    <w:p w:rsidR="006E7DB8" w:rsidRDefault="006E7DB8">
      <w:pPr>
        <w:rPr>
          <w:rFonts w:ascii="仿宋_GB2312" w:eastAsia="仿宋_GB2312" w:hAnsi="仿宋_GB2312" w:cs="仿宋_GB2312"/>
        </w:rPr>
      </w:pPr>
    </w:p>
    <w:p w:rsidR="006E7DB8" w:rsidRDefault="006E7DB8">
      <w:pPr>
        <w:rPr>
          <w:rFonts w:ascii="仿宋_GB2312" w:eastAsia="仿宋_GB2312" w:hAnsi="仿宋_GB2312" w:cs="仿宋_GB2312"/>
        </w:rPr>
      </w:pPr>
    </w:p>
    <w:p w:rsidR="006E7DB8" w:rsidRDefault="006E7DB8">
      <w:pPr>
        <w:rPr>
          <w:rFonts w:ascii="仿宋_GB2312" w:eastAsia="仿宋_GB2312" w:hAnsi="仿宋_GB2312" w:cs="仿宋_GB2312"/>
        </w:rPr>
      </w:pPr>
    </w:p>
    <w:p w:rsidR="006E7DB8" w:rsidRDefault="00910452">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6E7DB8" w:rsidRDefault="00910452">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6E7DB8" w:rsidRDefault="00910452">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6E7DB8" w:rsidRDefault="0091045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4</w:t>
      </w:r>
    </w:p>
    <w:p w:rsidR="006E7DB8" w:rsidRDefault="00910452">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3" w:name="_Toc3401_WPSOffice_Level2"/>
      <w:bookmarkStart w:id="94" w:name="_Toc16924_WPSOffice_Level2"/>
      <w:r>
        <w:rPr>
          <w:rFonts w:ascii="仿宋_GB2312" w:eastAsia="仿宋_GB2312" w:hAnsi="仿宋_GB2312" w:cs="仿宋_GB2312" w:hint="eastAsia"/>
          <w:b/>
          <w:sz w:val="32"/>
          <w:szCs w:val="32"/>
        </w:rPr>
        <w:t>法定代表人（或非法人组织负责人）身份证明书</w:t>
      </w:r>
      <w:bookmarkEnd w:id="93"/>
      <w:bookmarkEnd w:id="94"/>
    </w:p>
    <w:p w:rsidR="006E7DB8" w:rsidRDefault="00910452">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6E7DB8" w:rsidRDefault="006E7DB8">
      <w:pPr>
        <w:rPr>
          <w:rFonts w:ascii="仿宋_GB2312" w:eastAsia="仿宋_GB2312" w:hAnsi="仿宋_GB2312" w:cs="仿宋_GB2312"/>
          <w:szCs w:val="21"/>
        </w:rPr>
      </w:pPr>
    </w:p>
    <w:p w:rsidR="006E7DB8" w:rsidRDefault="00910452">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6E7DB8" w:rsidRDefault="006E7DB8">
      <w:pPr>
        <w:rPr>
          <w:rFonts w:ascii="仿宋_GB2312" w:eastAsia="仿宋_GB2312" w:hAnsi="仿宋_GB2312" w:cs="仿宋_GB2312"/>
          <w:szCs w:val="21"/>
        </w:rPr>
      </w:pPr>
    </w:p>
    <w:p w:rsidR="006E7DB8" w:rsidRDefault="006E7DB8">
      <w:pPr>
        <w:rPr>
          <w:rFonts w:ascii="仿宋_GB2312" w:eastAsia="仿宋_GB2312" w:hAnsi="仿宋_GB2312" w:cs="仿宋_GB2312"/>
          <w:szCs w:val="21"/>
        </w:rPr>
      </w:pPr>
    </w:p>
    <w:p w:rsidR="006E7DB8" w:rsidRDefault="006E7DB8">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6E7DB8">
        <w:trPr>
          <w:trHeight w:val="3520"/>
          <w:jc w:val="center"/>
        </w:trPr>
        <w:tc>
          <w:tcPr>
            <w:tcW w:w="8228" w:type="dxa"/>
          </w:tcPr>
          <w:p w:rsidR="006E7DB8" w:rsidRDefault="0091045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6E7DB8" w:rsidRDefault="006E7DB8">
      <w:pPr>
        <w:rPr>
          <w:rFonts w:ascii="仿宋_GB2312" w:eastAsia="仿宋_GB2312" w:hAnsi="仿宋_GB2312" w:cs="仿宋_GB2312"/>
          <w:szCs w:val="21"/>
        </w:rPr>
      </w:pPr>
    </w:p>
    <w:p w:rsidR="006E7DB8" w:rsidRDefault="006E7DB8">
      <w:pPr>
        <w:rPr>
          <w:rFonts w:ascii="仿宋_GB2312" w:eastAsia="仿宋_GB2312" w:hAnsi="仿宋_GB2312" w:cs="仿宋_GB2312"/>
          <w:szCs w:val="21"/>
        </w:rPr>
      </w:pPr>
    </w:p>
    <w:p w:rsidR="006E7DB8" w:rsidRDefault="006E7DB8">
      <w:pPr>
        <w:rPr>
          <w:rFonts w:ascii="仿宋_GB2312" w:eastAsia="仿宋_GB2312" w:hAnsi="仿宋_GB2312" w:cs="仿宋_GB2312"/>
          <w:szCs w:val="21"/>
        </w:rPr>
      </w:pPr>
    </w:p>
    <w:p w:rsidR="006E7DB8" w:rsidRDefault="006E7DB8">
      <w:pPr>
        <w:rPr>
          <w:rFonts w:ascii="仿宋_GB2312" w:eastAsia="仿宋_GB2312" w:hAnsi="仿宋_GB2312" w:cs="仿宋_GB2312"/>
          <w:szCs w:val="21"/>
        </w:rPr>
      </w:pPr>
    </w:p>
    <w:p w:rsidR="006E7DB8" w:rsidRDefault="006E7DB8">
      <w:pPr>
        <w:rPr>
          <w:rFonts w:ascii="仿宋_GB2312" w:eastAsia="仿宋_GB2312" w:hAnsi="仿宋_GB2312" w:cs="仿宋_GB2312"/>
          <w:szCs w:val="21"/>
        </w:rPr>
      </w:pPr>
    </w:p>
    <w:p w:rsidR="006E7DB8" w:rsidRDefault="006E7DB8">
      <w:pPr>
        <w:rPr>
          <w:rFonts w:ascii="仿宋_GB2312" w:eastAsia="仿宋_GB2312" w:hAnsi="仿宋_GB2312" w:cs="仿宋_GB2312"/>
          <w:szCs w:val="21"/>
        </w:rPr>
      </w:pPr>
    </w:p>
    <w:p w:rsidR="006E7DB8" w:rsidRDefault="00910452">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6E7DB8" w:rsidRDefault="00910452">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6E7DB8" w:rsidRDefault="006E7DB8">
      <w:pPr>
        <w:rPr>
          <w:rFonts w:ascii="仿宋_GB2312" w:eastAsia="仿宋_GB2312" w:hAnsi="仿宋_GB2312" w:cs="仿宋_GB2312"/>
        </w:rPr>
      </w:pPr>
    </w:p>
    <w:p w:rsidR="006E7DB8" w:rsidRDefault="00910452">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6E7DB8" w:rsidRDefault="00910452">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5</w:t>
      </w:r>
      <w:bookmarkStart w:id="95" w:name="_Toc21833_WPSOffice_Level2"/>
      <w:bookmarkStart w:id="96" w:name="_Toc122_WPSOffice_Level2"/>
    </w:p>
    <w:p w:rsidR="006E7DB8" w:rsidRDefault="00910452">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5"/>
      <w:bookmarkEnd w:id="96"/>
    </w:p>
    <w:p w:rsidR="006E7DB8" w:rsidRDefault="00910452">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6E7DB8" w:rsidRDefault="00910452">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身份证号码：</w:t>
      </w:r>
      <w:r>
        <w:rPr>
          <w:rFonts w:ascii="仿宋_GB2312" w:eastAsia="仿宋_GB2312" w:hAnsi="仿宋_GB2312" w:cs="仿宋_GB2312" w:hint="eastAsia"/>
          <w:szCs w:val="21"/>
          <w:u w:val="single"/>
        </w:rPr>
        <w:t xml:space="preserve">         </w:t>
      </w:r>
    </w:p>
    <w:p w:rsidR="006E7DB8" w:rsidRDefault="00910452">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6E7DB8" w:rsidRDefault="00910452">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身份证号码：</w:t>
      </w:r>
      <w:r>
        <w:rPr>
          <w:rFonts w:ascii="仿宋_GB2312" w:eastAsia="仿宋_GB2312" w:hAnsi="仿宋_GB2312" w:cs="仿宋_GB2312" w:hint="eastAsia"/>
          <w:szCs w:val="21"/>
          <w:u w:val="single"/>
        </w:rPr>
        <w:t xml:space="preserve">         </w:t>
      </w:r>
    </w:p>
    <w:p w:rsidR="006E7DB8" w:rsidRDefault="00910452">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6E7DB8" w:rsidRDefault="00910452">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p>
    <w:p w:rsidR="006E7DB8" w:rsidRDefault="00910452">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6E7DB8" w:rsidRDefault="00910452">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6E7DB8" w:rsidRDefault="006E7DB8">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6E7DB8">
        <w:trPr>
          <w:trHeight w:val="3520"/>
          <w:jc w:val="center"/>
        </w:trPr>
        <w:tc>
          <w:tcPr>
            <w:tcW w:w="8228" w:type="dxa"/>
          </w:tcPr>
          <w:p w:rsidR="006E7DB8" w:rsidRDefault="0091045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6E7DB8" w:rsidRDefault="006E7DB8">
      <w:pPr>
        <w:spacing w:line="360" w:lineRule="auto"/>
        <w:rPr>
          <w:rFonts w:ascii="仿宋_GB2312" w:eastAsia="仿宋_GB2312" w:hAnsi="仿宋_GB2312" w:cs="仿宋_GB2312"/>
          <w:szCs w:val="21"/>
        </w:rPr>
      </w:pPr>
    </w:p>
    <w:p w:rsidR="006E7DB8" w:rsidRDefault="00910452">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6E7DB8" w:rsidRDefault="00910452">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6E7DB8" w:rsidRDefault="00910452">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6E7DB8" w:rsidRDefault="00910452">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邮政编码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6E7DB8" w:rsidRDefault="00910452">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话：</w:t>
      </w:r>
      <w:r>
        <w:rPr>
          <w:rFonts w:ascii="仿宋_GB2312" w:eastAsia="仿宋_GB2312" w:hAnsi="仿宋_GB2312" w:cs="仿宋_GB2312" w:hint="eastAsia"/>
          <w:szCs w:val="21"/>
          <w:u w:val="single"/>
        </w:rPr>
        <w:t xml:space="preserve">              </w:t>
      </w:r>
    </w:p>
    <w:p w:rsidR="006E7DB8" w:rsidRDefault="00910452">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6E7DB8" w:rsidRDefault="00910452">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6E7DB8" w:rsidRDefault="0091045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6</w:t>
      </w:r>
    </w:p>
    <w:p w:rsidR="006E7DB8" w:rsidRDefault="00910452">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6E7DB8" w:rsidRDefault="00910452">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6E7DB8" w:rsidRDefault="006E7DB8"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E7DB8" w:rsidRDefault="006E7DB8"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E7DB8" w:rsidRDefault="006E7DB8"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E7DB8" w:rsidRDefault="006E7DB8"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E7DB8" w:rsidRDefault="006E7DB8"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E7DB8" w:rsidRDefault="006E7DB8"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E7DB8" w:rsidRDefault="006E7DB8"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E7DB8" w:rsidRDefault="006E7DB8"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E7DB8" w:rsidRDefault="006E7DB8"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E7DB8" w:rsidRDefault="00910452">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6E7DB8" w:rsidRDefault="00910452">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6E7DB8" w:rsidRDefault="00910452">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6E7DB8" w:rsidRDefault="006E7DB8">
      <w:pPr>
        <w:adjustRightInd w:val="0"/>
        <w:snapToGrid w:val="0"/>
        <w:spacing w:line="360" w:lineRule="auto"/>
        <w:ind w:rightChars="50" w:right="105"/>
        <w:jc w:val="left"/>
        <w:rPr>
          <w:rFonts w:ascii="仿宋_GB2312" w:eastAsia="仿宋_GB2312" w:hAnsi="仿宋_GB2312" w:cs="仿宋_GB2312"/>
          <w:u w:val="single"/>
        </w:rPr>
      </w:pPr>
    </w:p>
    <w:p w:rsidR="006E7DB8" w:rsidRDefault="00910452">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6E7DB8" w:rsidRDefault="0091045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7</w:t>
      </w:r>
    </w:p>
    <w:p w:rsidR="006E7DB8" w:rsidRDefault="00910452">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7" w:name="_Toc23728_WPSOffice_Level2"/>
      <w:bookmarkStart w:id="98" w:name="_Toc12037_WPSOffice_Level2"/>
      <w:r>
        <w:rPr>
          <w:rFonts w:ascii="仿宋_GB2312" w:eastAsia="仿宋_GB2312" w:hAnsi="仿宋_GB2312" w:cs="仿宋_GB2312" w:hint="eastAsia"/>
          <w:b/>
          <w:sz w:val="32"/>
          <w:szCs w:val="32"/>
        </w:rPr>
        <w:t>具备履行合同所必需的设备和专业技术能力声明函</w:t>
      </w:r>
      <w:bookmarkEnd w:id="97"/>
      <w:bookmarkEnd w:id="98"/>
    </w:p>
    <w:p w:rsidR="006E7DB8" w:rsidRDefault="00910452">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99" w:name="_Toc28831_WPSOffice_Level2"/>
      <w:bookmarkStart w:id="100" w:name="_Toc1917_WPSOffice_Level2"/>
      <w:r>
        <w:rPr>
          <w:rFonts w:ascii="仿宋_GB2312" w:eastAsia="仿宋_GB2312" w:hAnsi="仿宋_GB2312" w:cs="仿宋_GB2312" w:hint="eastAsia"/>
          <w:sz w:val="28"/>
          <w:szCs w:val="28"/>
        </w:rPr>
        <w:t>（格式自拟）</w:t>
      </w:r>
      <w:bookmarkEnd w:id="99"/>
      <w:bookmarkEnd w:id="100"/>
    </w:p>
    <w:p w:rsidR="006E7DB8" w:rsidRDefault="006E7DB8"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E7DB8" w:rsidRDefault="006E7DB8"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E7DB8" w:rsidRDefault="006E7DB8"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E7DB8" w:rsidRDefault="006E7DB8"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E7DB8" w:rsidRDefault="006E7DB8"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E7DB8" w:rsidRDefault="006E7DB8"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E7DB8" w:rsidRDefault="006E7DB8"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E7DB8" w:rsidRDefault="006E7DB8"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E7DB8" w:rsidRDefault="006E7DB8"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E7DB8" w:rsidRDefault="00910452">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6E7DB8" w:rsidRDefault="00910452">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6E7DB8" w:rsidRDefault="00910452">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6E7DB8" w:rsidRDefault="006E7DB8">
      <w:pPr>
        <w:adjustRightInd w:val="0"/>
        <w:snapToGrid w:val="0"/>
        <w:spacing w:line="360" w:lineRule="auto"/>
        <w:ind w:rightChars="50" w:right="105"/>
        <w:jc w:val="left"/>
        <w:rPr>
          <w:rFonts w:ascii="仿宋_GB2312" w:eastAsia="仿宋_GB2312" w:hAnsi="仿宋_GB2312" w:cs="仿宋_GB2312"/>
          <w:u w:val="single"/>
        </w:rPr>
      </w:pPr>
    </w:p>
    <w:p w:rsidR="006E7DB8" w:rsidRDefault="006E7DB8">
      <w:pPr>
        <w:adjustRightInd w:val="0"/>
        <w:snapToGrid w:val="0"/>
        <w:spacing w:line="360" w:lineRule="auto"/>
        <w:ind w:rightChars="50" w:right="105"/>
        <w:jc w:val="left"/>
        <w:rPr>
          <w:rFonts w:ascii="仿宋_GB2312" w:eastAsia="仿宋_GB2312" w:hAnsi="仿宋_GB2312" w:cs="仿宋_GB2312"/>
          <w:b/>
          <w:sz w:val="28"/>
          <w:szCs w:val="28"/>
        </w:rPr>
      </w:pPr>
    </w:p>
    <w:p w:rsidR="006E7DB8" w:rsidRDefault="00910452">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6E7DB8" w:rsidRDefault="0091045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8</w:t>
      </w:r>
    </w:p>
    <w:p w:rsidR="006E7DB8" w:rsidRDefault="00910452">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1" w:name="_Toc11967_WPSOffice_Level2"/>
      <w:bookmarkStart w:id="102" w:name="_Toc7498_WPSOffice_Level2"/>
      <w:r>
        <w:rPr>
          <w:rFonts w:ascii="仿宋_GB2312" w:eastAsia="仿宋_GB2312" w:hAnsi="仿宋_GB2312" w:cs="仿宋_GB2312" w:hint="eastAsia"/>
          <w:b/>
          <w:sz w:val="32"/>
          <w:szCs w:val="32"/>
        </w:rPr>
        <w:t>参加政府采购活动前</w:t>
      </w: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年内在经营活动中没有重大违法记录的书面声明</w:t>
      </w:r>
      <w:bookmarkEnd w:id="101"/>
      <w:bookmarkEnd w:id="102"/>
    </w:p>
    <w:p w:rsidR="006E7DB8" w:rsidRDefault="00910452">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（采购人或采购代理机构名称）</w:t>
      </w:r>
      <w:r>
        <w:rPr>
          <w:rFonts w:ascii="仿宋_GB2312" w:eastAsia="仿宋_GB2312" w:hAnsi="仿宋_GB2312" w:cs="仿宋_GB2312" w:hint="eastAsia"/>
          <w:b/>
          <w:szCs w:val="21"/>
          <w:u w:val="single"/>
        </w:rPr>
        <w:t xml:space="preserve"> </w:t>
      </w: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w:t>
      </w:r>
    </w:p>
    <w:p w:rsidR="006E7DB8" w:rsidRDefault="00910452">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年内在经营活动中没有因违法经营受到刑事处罚或者责令停产停业、吊销许可证或者执照、较大数额罚款等行政处罚的重大违法记录；通过“信用中国”</w:t>
      </w:r>
      <w:r>
        <w:rPr>
          <w:rFonts w:ascii="仿宋_GB2312" w:eastAsia="仿宋_GB2312" w:hAnsi="仿宋_GB2312" w:cs="仿宋_GB2312" w:hint="eastAsia"/>
          <w:szCs w:val="21"/>
        </w:rPr>
        <w:t>(</w:t>
      </w:r>
      <w:r>
        <w:rPr>
          <w:rFonts w:ascii="仿宋_GB2312" w:eastAsia="仿宋_GB2312" w:hAnsi="仿宋_GB2312" w:cs="仿宋_GB2312" w:hint="eastAsia"/>
          <w:szCs w:val="21"/>
        </w:rPr>
        <w:t>网站：</w:t>
      </w:r>
      <w:r>
        <w:rPr>
          <w:rFonts w:ascii="仿宋_GB2312" w:eastAsia="仿宋_GB2312" w:hAnsi="仿宋_GB2312" w:cs="仿宋_GB2312" w:hint="eastAsia"/>
          <w:szCs w:val="21"/>
        </w:rPr>
        <w:t>www.creditchina.gov.cn/)</w:t>
      </w:r>
      <w:r>
        <w:rPr>
          <w:rFonts w:ascii="仿宋_GB2312" w:eastAsia="仿宋_GB2312" w:hAnsi="仿宋_GB2312" w:cs="仿宋_GB2312" w:hint="eastAsia"/>
          <w:szCs w:val="21"/>
        </w:rPr>
        <w:t>、“中国政府采购网”（网站</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）等渠道查询，我单位未被列入失信被执行人、重大税</w:t>
      </w:r>
      <w:r>
        <w:rPr>
          <w:rFonts w:ascii="仿宋_GB2312" w:eastAsia="仿宋_GB2312" w:hAnsi="仿宋_GB2312" w:cs="仿宋_GB2312" w:hint="eastAsia"/>
          <w:szCs w:val="21"/>
        </w:rPr>
        <w:t>收违法案件当事人名单、政府采购严重违法失信行为记录名单。</w:t>
      </w:r>
    </w:p>
    <w:p w:rsidR="006E7DB8" w:rsidRDefault="00910452" w:rsidP="00F519B1">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6E7DB8" w:rsidRDefault="00910452">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6E7DB8" w:rsidRDefault="006E7DB8">
      <w:pPr>
        <w:spacing w:line="500" w:lineRule="exact"/>
        <w:ind w:rightChars="500" w:right="1050"/>
        <w:rPr>
          <w:rFonts w:ascii="仿宋_GB2312" w:eastAsia="仿宋_GB2312" w:hAnsi="仿宋_GB2312" w:cs="仿宋_GB2312"/>
          <w:szCs w:val="21"/>
        </w:rPr>
      </w:pPr>
    </w:p>
    <w:p w:rsidR="006E7DB8" w:rsidRDefault="006E7DB8">
      <w:pPr>
        <w:spacing w:beforeLines="50" w:before="156" w:afterLines="50" w:after="156" w:line="400" w:lineRule="exact"/>
        <w:ind w:rightChars="500" w:right="1050"/>
        <w:rPr>
          <w:rFonts w:ascii="仿宋_GB2312" w:eastAsia="仿宋_GB2312" w:hAnsi="仿宋_GB2312" w:cs="仿宋_GB2312"/>
          <w:szCs w:val="21"/>
        </w:rPr>
      </w:pPr>
    </w:p>
    <w:p w:rsidR="006E7DB8" w:rsidRDefault="006E7DB8">
      <w:pPr>
        <w:spacing w:beforeLines="50" w:before="156" w:afterLines="50" w:after="156" w:line="400" w:lineRule="exact"/>
        <w:ind w:rightChars="500" w:right="1050"/>
        <w:rPr>
          <w:rFonts w:ascii="仿宋_GB2312" w:eastAsia="仿宋_GB2312" w:hAnsi="仿宋_GB2312" w:cs="仿宋_GB2312"/>
          <w:szCs w:val="21"/>
        </w:rPr>
      </w:pPr>
    </w:p>
    <w:p w:rsidR="006E7DB8" w:rsidRDefault="006E7DB8">
      <w:pPr>
        <w:spacing w:beforeLines="50" w:before="156" w:afterLines="50" w:after="156" w:line="400" w:lineRule="exact"/>
        <w:ind w:rightChars="500" w:right="1050"/>
        <w:rPr>
          <w:rFonts w:ascii="仿宋_GB2312" w:eastAsia="仿宋_GB2312" w:hAnsi="仿宋_GB2312" w:cs="仿宋_GB2312"/>
          <w:szCs w:val="21"/>
        </w:rPr>
      </w:pPr>
    </w:p>
    <w:p w:rsidR="006E7DB8" w:rsidRDefault="006E7DB8">
      <w:pPr>
        <w:spacing w:line="360" w:lineRule="exact"/>
        <w:ind w:rightChars="500" w:right="1050"/>
        <w:rPr>
          <w:rFonts w:ascii="仿宋_GB2312" w:eastAsia="仿宋_GB2312" w:hAnsi="仿宋_GB2312" w:cs="仿宋_GB2312"/>
          <w:szCs w:val="21"/>
        </w:rPr>
      </w:pPr>
    </w:p>
    <w:p w:rsidR="006E7DB8" w:rsidRDefault="00910452">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6E7DB8" w:rsidRDefault="00910452">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6E7DB8" w:rsidRDefault="00910452">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6E7DB8" w:rsidRDefault="00910452">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6E7DB8" w:rsidRDefault="0091045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9</w:t>
      </w:r>
    </w:p>
    <w:p w:rsidR="006E7DB8" w:rsidRDefault="00910452">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3" w:name="_Toc30548_WPSOffice_Level2"/>
      <w:bookmarkStart w:id="104" w:name="_Toc16873_WPSOffice_Level2"/>
      <w:r>
        <w:rPr>
          <w:rFonts w:ascii="仿宋_GB2312" w:eastAsia="仿宋_GB2312" w:hAnsi="仿宋_GB2312" w:cs="仿宋_GB2312" w:hint="eastAsia"/>
          <w:b/>
          <w:sz w:val="32"/>
          <w:szCs w:val="32"/>
        </w:rPr>
        <w:t>联合体协议书</w:t>
      </w:r>
      <w:bookmarkEnd w:id="103"/>
      <w:bookmarkEnd w:id="104"/>
    </w:p>
    <w:p w:rsidR="006E7DB8" w:rsidRDefault="00910452">
      <w:pPr>
        <w:pStyle w:val="a8"/>
        <w:spacing w:line="360" w:lineRule="auto"/>
        <w:rPr>
          <w:rFonts w:ascii="仿宋_GB2312" w:eastAsia="仿宋_GB2312" w:hAnsi="仿宋_GB2312" w:cs="仿宋_GB2312"/>
        </w:rPr>
      </w:pPr>
      <w:r>
        <w:rPr>
          <w:rFonts w:ascii="仿宋_GB2312" w:eastAsia="仿宋_GB2312" w:hAnsi="仿宋_GB2312" w:cs="仿宋_GB2312" w:hint="eastAsia"/>
          <w:u w:val="single"/>
        </w:rPr>
        <w:t>(</w:t>
      </w: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u w:val="single"/>
        </w:rPr>
        <w:t>)</w:t>
      </w:r>
      <w:r>
        <w:rPr>
          <w:rFonts w:ascii="仿宋_GB2312" w:eastAsia="仿宋_GB2312" w:hAnsi="仿宋_GB2312" w:cs="仿宋_GB2312" w:hint="eastAsia"/>
        </w:rPr>
        <w:t>：</w:t>
      </w:r>
    </w:p>
    <w:p w:rsidR="006E7DB8" w:rsidRDefault="00910452">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6E7DB8" w:rsidRDefault="00910452">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6E7DB8" w:rsidRDefault="00910452">
      <w:pPr>
        <w:pStyle w:val="a8"/>
        <w:spacing w:line="360" w:lineRule="auto"/>
        <w:ind w:firstLineChars="200" w:firstLine="420"/>
        <w:rPr>
          <w:rFonts w:ascii="仿宋_GB2312" w:eastAsia="仿宋_GB2312" w:hAnsi="仿宋_GB2312" w:cs="仿宋_GB2312"/>
          <w:u w:val="single"/>
        </w:rPr>
      </w:pPr>
      <w:bookmarkStart w:id="105" w:name="_Toc15561_WPSOffice_Level2"/>
      <w:bookmarkStart w:id="106" w:name="_Toc23749_WPSOffice_Level2"/>
      <w:r>
        <w:rPr>
          <w:rFonts w:ascii="仿宋_GB2312" w:eastAsia="仿宋_GB2312" w:hAnsi="仿宋_GB2312" w:cs="仿宋_GB2312" w:hint="eastAsia"/>
        </w:rPr>
        <w:t>1.</w:t>
      </w:r>
      <w:bookmarkEnd w:id="105"/>
      <w:bookmarkEnd w:id="106"/>
      <w:r>
        <w:rPr>
          <w:rFonts w:ascii="仿宋_GB2312" w:eastAsia="仿宋_GB2312" w:hAnsi="仿宋_GB2312" w:cs="仿宋_GB2312" w:hint="eastAsia"/>
          <w:u w:val="single"/>
        </w:rPr>
        <w:t xml:space="preserve">                  </w:t>
      </w:r>
    </w:p>
    <w:p w:rsidR="006E7DB8" w:rsidRDefault="00910452">
      <w:pPr>
        <w:pStyle w:val="a8"/>
        <w:spacing w:line="360" w:lineRule="auto"/>
        <w:ind w:firstLineChars="200" w:firstLine="420"/>
        <w:rPr>
          <w:rFonts w:ascii="仿宋_GB2312" w:eastAsia="仿宋_GB2312" w:hAnsi="仿宋_GB2312" w:cs="仿宋_GB2312"/>
        </w:rPr>
      </w:pPr>
      <w:bookmarkStart w:id="107" w:name="_Toc405_WPSOffice_Level2"/>
      <w:bookmarkStart w:id="108" w:name="_Toc22173_WPSOffice_Level2"/>
      <w:r>
        <w:rPr>
          <w:rFonts w:ascii="仿宋_GB2312" w:eastAsia="仿宋_GB2312" w:hAnsi="仿宋_GB2312" w:cs="仿宋_GB2312" w:hint="eastAsia"/>
        </w:rPr>
        <w:t>2.</w:t>
      </w:r>
      <w:bookmarkEnd w:id="107"/>
      <w:bookmarkEnd w:id="108"/>
      <w:r>
        <w:rPr>
          <w:rFonts w:ascii="仿宋_GB2312" w:eastAsia="仿宋_GB2312" w:hAnsi="仿宋_GB2312" w:cs="仿宋_GB2312" w:hint="eastAsia"/>
          <w:u w:val="single"/>
        </w:rPr>
        <w:t xml:space="preserve">                  </w:t>
      </w:r>
    </w:p>
    <w:p w:rsidR="006E7DB8" w:rsidRDefault="00910452">
      <w:pPr>
        <w:pStyle w:val="a8"/>
        <w:spacing w:line="360" w:lineRule="auto"/>
        <w:ind w:firstLineChars="200" w:firstLine="420"/>
        <w:rPr>
          <w:rFonts w:ascii="仿宋_GB2312" w:eastAsia="仿宋_GB2312" w:hAnsi="仿宋_GB2312" w:cs="仿宋_GB2312"/>
        </w:rPr>
      </w:pPr>
      <w:bookmarkStart w:id="109" w:name="_Toc23482_WPSOffice_Level2"/>
      <w:bookmarkStart w:id="110" w:name="_Toc7084_WPSOffice_Level2"/>
      <w:r>
        <w:rPr>
          <w:rFonts w:ascii="仿宋_GB2312" w:eastAsia="仿宋_GB2312" w:hAnsi="仿宋_GB2312" w:cs="仿宋_GB2312" w:hint="eastAsia"/>
        </w:rPr>
        <w:t>3.</w:t>
      </w:r>
      <w:bookmarkEnd w:id="109"/>
      <w:bookmarkEnd w:id="110"/>
      <w:r>
        <w:rPr>
          <w:rFonts w:ascii="仿宋_GB2312" w:eastAsia="仿宋_GB2312" w:hAnsi="仿宋_GB2312" w:cs="仿宋_GB2312" w:hint="eastAsia"/>
          <w:u w:val="single"/>
        </w:rPr>
        <w:t xml:space="preserve">                  </w:t>
      </w:r>
    </w:p>
    <w:p w:rsidR="006E7DB8" w:rsidRDefault="00910452">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w:t>
      </w:r>
      <w:r>
        <w:rPr>
          <w:rFonts w:ascii="仿宋_GB2312" w:eastAsia="仿宋_GB2312" w:hAnsi="仿宋_GB2312" w:cs="仿宋_GB2312" w:hint="eastAsia"/>
          <w:u w:val="single"/>
        </w:rPr>
        <w:t>某成员单位名称</w:t>
      </w:r>
      <w:r>
        <w:rPr>
          <w:rFonts w:ascii="仿宋_GB2312" w:eastAsia="仿宋_GB2312" w:hAnsi="仿宋_GB2312" w:cs="仿宋_GB2312" w:hint="eastAsia"/>
          <w:u w:val="single"/>
        </w:rPr>
        <w:t>)</w:t>
      </w:r>
      <w:r>
        <w:rPr>
          <w:rFonts w:ascii="仿宋_GB2312" w:eastAsia="仿宋_GB2312" w:hAnsi="仿宋_GB2312" w:cs="仿宋_GB2312" w:hint="eastAsia"/>
        </w:rPr>
        <w:t>为</w:t>
      </w:r>
      <w:r>
        <w:rPr>
          <w:rFonts w:ascii="仿宋_GB2312" w:eastAsia="仿宋_GB2312" w:hAnsi="仿宋_GB2312" w:cs="仿宋_GB2312" w:hint="eastAsia"/>
        </w:rPr>
        <w:t>(</w:t>
      </w:r>
      <w:r>
        <w:rPr>
          <w:rFonts w:ascii="仿宋_GB2312" w:eastAsia="仿宋_GB2312" w:hAnsi="仿宋_GB2312" w:cs="仿宋_GB2312" w:hint="eastAsia"/>
        </w:rPr>
        <w:t>联合体名称</w:t>
      </w:r>
      <w:r>
        <w:rPr>
          <w:rFonts w:ascii="仿宋_GB2312" w:eastAsia="仿宋_GB2312" w:hAnsi="仿宋_GB2312" w:cs="仿宋_GB2312" w:hint="eastAsia"/>
        </w:rPr>
        <w:t>)</w:t>
      </w:r>
      <w:r>
        <w:rPr>
          <w:rFonts w:ascii="仿宋_GB2312" w:eastAsia="仿宋_GB2312" w:hAnsi="仿宋_GB2312" w:cs="仿宋_GB2312" w:hint="eastAsia"/>
        </w:rPr>
        <w:t>牵头人。</w:t>
      </w:r>
    </w:p>
    <w:p w:rsidR="006E7DB8" w:rsidRDefault="00910452">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6E7DB8" w:rsidRDefault="00910452">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6E7DB8" w:rsidRDefault="00910452">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6E7DB8" w:rsidRDefault="00910452">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6E7DB8" w:rsidRDefault="00910452">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6E7DB8" w:rsidRDefault="006E7DB8">
      <w:pPr>
        <w:pStyle w:val="a8"/>
        <w:spacing w:line="360" w:lineRule="auto"/>
        <w:ind w:firstLineChars="200" w:firstLine="420"/>
        <w:rPr>
          <w:rFonts w:ascii="仿宋_GB2312" w:eastAsia="仿宋_GB2312" w:hAnsi="仿宋_GB2312" w:cs="仿宋_GB2312"/>
        </w:rPr>
      </w:pPr>
    </w:p>
    <w:p w:rsidR="006E7DB8" w:rsidRDefault="00910452">
      <w:pPr>
        <w:pStyle w:val="a8"/>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w:t>
      </w:r>
      <w:r>
        <w:rPr>
          <w:rFonts w:ascii="仿宋_GB2312" w:eastAsia="仿宋_GB2312" w:hAnsi="仿宋_GB2312" w:cs="仿宋_GB2312" w:hint="eastAsia"/>
        </w:rPr>
        <w:t>(</w:t>
      </w:r>
      <w:r>
        <w:rPr>
          <w:rFonts w:ascii="仿宋_GB2312" w:eastAsia="仿宋_GB2312" w:hAnsi="仿宋_GB2312" w:cs="仿宋_GB2312" w:hint="eastAsia"/>
        </w:rPr>
        <w:t>加盖单位公章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6E7DB8" w:rsidRDefault="00910452">
      <w:pPr>
        <w:pStyle w:val="a8"/>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6E7DB8" w:rsidRDefault="006E7DB8">
      <w:pPr>
        <w:pStyle w:val="a8"/>
        <w:spacing w:line="360" w:lineRule="auto"/>
        <w:ind w:firstLineChars="200" w:firstLine="420"/>
        <w:rPr>
          <w:rFonts w:ascii="仿宋_GB2312" w:eastAsia="仿宋_GB2312" w:hAnsi="仿宋_GB2312" w:cs="仿宋_GB2312"/>
        </w:rPr>
      </w:pPr>
    </w:p>
    <w:p w:rsidR="006E7DB8" w:rsidRDefault="00910452">
      <w:pPr>
        <w:pStyle w:val="a8"/>
        <w:spacing w:line="360" w:lineRule="auto"/>
        <w:rPr>
          <w:rFonts w:ascii="仿宋_GB2312" w:eastAsia="仿宋_GB2312" w:hAnsi="仿宋_GB2312" w:cs="仿宋_GB2312"/>
          <w:u w:val="single"/>
        </w:rPr>
      </w:pPr>
      <w:r>
        <w:rPr>
          <w:rFonts w:ascii="仿宋_GB2312" w:eastAsia="仿宋_GB2312" w:hAnsi="仿宋_GB2312" w:cs="仿宋_GB2312" w:hint="eastAsia"/>
        </w:rPr>
        <w:t>成员名称</w:t>
      </w:r>
      <w:r>
        <w:rPr>
          <w:rFonts w:ascii="仿宋_GB2312" w:eastAsia="仿宋_GB2312" w:hAnsi="仿宋_GB2312" w:cs="仿宋_GB2312" w:hint="eastAsia"/>
        </w:rPr>
        <w:t>(</w:t>
      </w:r>
      <w:r>
        <w:rPr>
          <w:rFonts w:ascii="仿宋_GB2312" w:eastAsia="仿宋_GB2312" w:hAnsi="仿宋_GB2312" w:cs="仿宋_GB2312" w:hint="eastAsia"/>
        </w:rPr>
        <w:t>加盖单位公章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6E7DB8" w:rsidRDefault="00910452">
      <w:pPr>
        <w:pStyle w:val="a8"/>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6E7DB8" w:rsidRDefault="00910452">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6E7DB8" w:rsidRDefault="0091045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10</w:t>
      </w:r>
    </w:p>
    <w:p w:rsidR="006E7DB8" w:rsidRDefault="00910452">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1" w:name="_Toc24841_WPSOffice_Level2"/>
      <w:bookmarkStart w:id="112" w:name="_Toc14782_WPSOffice_Level2"/>
      <w:r>
        <w:rPr>
          <w:rFonts w:ascii="仿宋_GB2312" w:eastAsia="仿宋_GB2312" w:hAnsi="仿宋_GB2312" w:cs="仿宋_GB2312" w:hint="eastAsia"/>
          <w:b/>
          <w:sz w:val="32"/>
          <w:szCs w:val="32"/>
        </w:rPr>
        <w:t>投标函</w:t>
      </w:r>
      <w:bookmarkEnd w:id="111"/>
      <w:bookmarkEnd w:id="112"/>
    </w:p>
    <w:p w:rsidR="006E7DB8" w:rsidRDefault="00910452">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6E7DB8" w:rsidRDefault="00910452">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根据贵方</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6E7DB8" w:rsidRDefault="0091045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6E7DB8" w:rsidRDefault="00910452">
      <w:pPr>
        <w:numPr>
          <w:ilvl w:val="0"/>
          <w:numId w:val="3"/>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6E7DB8" w:rsidRDefault="00910452">
      <w:pPr>
        <w:numPr>
          <w:ilvl w:val="0"/>
          <w:numId w:val="3"/>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6E7DB8" w:rsidRDefault="0091045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）已详细审查全部招标文件，包括所有补充通知（如果有的话）。</w:t>
      </w:r>
    </w:p>
    <w:p w:rsidR="006E7DB8" w:rsidRDefault="0091045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）在规定的开标时间后，遵守招标文件中有关保证金的规定。</w:t>
      </w:r>
    </w:p>
    <w:p w:rsidR="006E7DB8" w:rsidRDefault="0091045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）我方不是为本项目提供整体设计、规范编制或者项目管理、监理、检测等服务的供应商，我方不是采购代理机构的附属机构。</w:t>
      </w:r>
    </w:p>
    <w:p w:rsidR="006E7DB8" w:rsidRDefault="0091045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）在领取中标通知书的同时按招标文件规定的形式，向采购代理机构一次性支付采购代理服务费（适用于中标人支付采购代理服务费情形）。</w:t>
      </w:r>
    </w:p>
    <w:p w:rsidR="006E7DB8" w:rsidRDefault="0091045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7</w:t>
      </w:r>
      <w:r>
        <w:rPr>
          <w:rFonts w:ascii="仿宋_GB2312" w:eastAsia="仿宋_GB2312" w:hAnsi="仿宋_GB2312" w:cs="仿宋_GB2312" w:hint="eastAsia"/>
          <w:szCs w:val="21"/>
        </w:rPr>
        <w:t>）按照贵方可能要求，提供与其投标有关的一切数据或资料，完全理解贵方不一定接受最低价的投标或收到的任何投标。</w:t>
      </w:r>
    </w:p>
    <w:p w:rsidR="006E7DB8" w:rsidRDefault="0091045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）按照招标文件的规定履行合同责任和义务。</w:t>
      </w:r>
    </w:p>
    <w:p w:rsidR="006E7DB8" w:rsidRDefault="0091045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9</w:t>
      </w:r>
      <w:r>
        <w:rPr>
          <w:rFonts w:ascii="仿宋_GB2312" w:eastAsia="仿宋_GB2312" w:hAnsi="仿宋_GB2312" w:cs="仿宋_GB2312" w:hint="eastAsia"/>
          <w:szCs w:val="21"/>
        </w:rPr>
        <w:t>）我方承诺投标文件中的证明材料真实、合法、有效。</w:t>
      </w:r>
    </w:p>
    <w:p w:rsidR="006E7DB8" w:rsidRDefault="0091045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6E7DB8" w:rsidRDefault="006E7DB8">
      <w:pPr>
        <w:adjustRightInd w:val="0"/>
        <w:snapToGrid w:val="0"/>
        <w:spacing w:line="360" w:lineRule="auto"/>
        <w:ind w:rightChars="-10" w:right="-21"/>
        <w:rPr>
          <w:rFonts w:ascii="仿宋_GB2312" w:eastAsia="仿宋_GB2312" w:hAnsi="仿宋_GB2312" w:cs="仿宋_GB2312"/>
          <w:szCs w:val="21"/>
        </w:rPr>
      </w:pPr>
    </w:p>
    <w:p w:rsidR="006E7DB8" w:rsidRDefault="006E7DB8">
      <w:pPr>
        <w:adjustRightInd w:val="0"/>
        <w:snapToGrid w:val="0"/>
        <w:spacing w:line="360" w:lineRule="auto"/>
        <w:ind w:rightChars="-10" w:right="-21"/>
        <w:rPr>
          <w:rFonts w:ascii="仿宋_GB2312" w:eastAsia="仿宋_GB2312" w:hAnsi="仿宋_GB2312" w:cs="仿宋_GB2312"/>
          <w:szCs w:val="21"/>
        </w:rPr>
      </w:pPr>
    </w:p>
    <w:p w:rsidR="006E7DB8" w:rsidRDefault="006E7DB8">
      <w:pPr>
        <w:adjustRightInd w:val="0"/>
        <w:snapToGrid w:val="0"/>
        <w:spacing w:line="360" w:lineRule="auto"/>
        <w:ind w:rightChars="-10" w:right="-21"/>
        <w:rPr>
          <w:rFonts w:ascii="仿宋_GB2312" w:eastAsia="仿宋_GB2312" w:hAnsi="仿宋_GB2312" w:cs="仿宋_GB2312"/>
          <w:szCs w:val="21"/>
        </w:rPr>
      </w:pPr>
    </w:p>
    <w:p w:rsidR="006E7DB8" w:rsidRDefault="00910452">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6E7DB8" w:rsidRDefault="00910452">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p>
    <w:p w:rsidR="006E7DB8" w:rsidRDefault="00910452">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电子邮件：</w:t>
      </w:r>
      <w:r>
        <w:rPr>
          <w:rFonts w:ascii="仿宋_GB2312" w:eastAsia="仿宋_GB2312" w:hAnsi="仿宋_GB2312" w:cs="仿宋_GB2312" w:hint="eastAsia"/>
          <w:szCs w:val="21"/>
          <w:u w:val="single"/>
        </w:rPr>
        <w:t xml:space="preserve">                     </w:t>
      </w:r>
    </w:p>
    <w:p w:rsidR="006E7DB8" w:rsidRDefault="00910452">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6E7DB8" w:rsidRDefault="00910452">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6E7DB8" w:rsidRDefault="00910452">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6E7DB8" w:rsidRDefault="00910452">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6E7DB8" w:rsidRDefault="00910452">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p>
    <w:p w:rsidR="006E7DB8" w:rsidRDefault="006E7DB8">
      <w:pPr>
        <w:adjustRightInd w:val="0"/>
        <w:snapToGrid w:val="0"/>
        <w:spacing w:line="360" w:lineRule="auto"/>
        <w:ind w:rightChars="500" w:right="1050"/>
        <w:jc w:val="left"/>
        <w:rPr>
          <w:rFonts w:ascii="仿宋_GB2312" w:eastAsia="仿宋_GB2312" w:hAnsi="仿宋_GB2312" w:cs="仿宋_GB2312"/>
          <w:szCs w:val="21"/>
          <w:u w:val="single"/>
        </w:rPr>
      </w:pPr>
    </w:p>
    <w:p w:rsidR="006E7DB8" w:rsidRDefault="0091045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w:t>
      </w:r>
      <w:r>
        <w:rPr>
          <w:rFonts w:ascii="仿宋_GB2312" w:eastAsia="仿宋_GB2312" w:hAnsi="仿宋_GB2312" w:cs="仿宋_GB2312" w:hint="eastAsia"/>
          <w:szCs w:val="28"/>
        </w:rPr>
        <w:t>11</w:t>
      </w:r>
    </w:p>
    <w:p w:rsidR="006E7DB8" w:rsidRDefault="00910452">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3" w:name="_Toc11267_WPSOffice_Level2"/>
      <w:bookmarkStart w:id="114" w:name="_Toc2673_WPSOffice_Level2"/>
      <w:r>
        <w:rPr>
          <w:rFonts w:ascii="仿宋_GB2312" w:eastAsia="仿宋_GB2312" w:hAnsi="仿宋_GB2312" w:cs="仿宋_GB2312" w:hint="eastAsia"/>
          <w:b/>
          <w:bCs/>
          <w:sz w:val="32"/>
          <w:szCs w:val="32"/>
        </w:rPr>
        <w:t>开标一览表</w:t>
      </w:r>
      <w:bookmarkEnd w:id="113"/>
      <w:bookmarkEnd w:id="114"/>
    </w:p>
    <w:p w:rsidR="006E7DB8" w:rsidRDefault="00910452">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2373"/>
        <w:gridCol w:w="1309"/>
        <w:gridCol w:w="1109"/>
        <w:gridCol w:w="1252"/>
        <w:gridCol w:w="951"/>
      </w:tblGrid>
      <w:tr w:rsidR="006E7DB8">
        <w:trPr>
          <w:trHeight w:val="646"/>
          <w:jc w:val="center"/>
        </w:trPr>
        <w:tc>
          <w:tcPr>
            <w:tcW w:w="1549" w:type="dxa"/>
            <w:vAlign w:val="center"/>
          </w:tcPr>
          <w:p w:rsidR="006E7DB8" w:rsidRDefault="0091045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6E7DB8" w:rsidRDefault="0091045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6E7DB8" w:rsidRDefault="0091045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6E7DB8" w:rsidRDefault="0091045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6E7DB8" w:rsidRDefault="0091045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6E7DB8" w:rsidRDefault="0091045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6E7DB8">
        <w:trPr>
          <w:trHeight w:val="1453"/>
          <w:jc w:val="center"/>
        </w:trPr>
        <w:tc>
          <w:tcPr>
            <w:tcW w:w="1549" w:type="dxa"/>
            <w:vAlign w:val="center"/>
          </w:tcPr>
          <w:p w:rsidR="006E7DB8" w:rsidRDefault="006E7DB8">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6E7DB8" w:rsidRDefault="0091045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6E7DB8" w:rsidRDefault="0091045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6E7DB8" w:rsidRDefault="006E7DB8">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6E7DB8" w:rsidRDefault="006E7DB8">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6E7DB8" w:rsidRDefault="006E7DB8">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6E7DB8" w:rsidRDefault="006E7DB8">
            <w:pPr>
              <w:adjustRightInd w:val="0"/>
              <w:snapToGrid w:val="0"/>
              <w:ind w:leftChars="-26" w:left="-55" w:rightChars="-22" w:right="-46"/>
              <w:jc w:val="center"/>
              <w:rPr>
                <w:rFonts w:ascii="仿宋_GB2312" w:eastAsia="仿宋_GB2312" w:hAnsi="仿宋_GB2312" w:cs="仿宋_GB2312"/>
                <w:szCs w:val="21"/>
              </w:rPr>
            </w:pPr>
          </w:p>
        </w:tc>
      </w:tr>
    </w:tbl>
    <w:p w:rsidR="006E7DB8" w:rsidRDefault="006E7DB8">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6E7DB8" w:rsidRDefault="0091045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6E7DB8" w:rsidRDefault="006E7DB8"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E7DB8" w:rsidRDefault="006E7DB8"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E7DB8" w:rsidRDefault="006E7DB8"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E7DB8" w:rsidRDefault="006E7DB8"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E7DB8" w:rsidRDefault="006E7DB8"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E7DB8" w:rsidRDefault="00910452">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6E7DB8" w:rsidRDefault="00910452">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6E7DB8" w:rsidRDefault="00910452">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6E7DB8" w:rsidRDefault="006E7DB8">
      <w:pPr>
        <w:adjustRightInd w:val="0"/>
        <w:snapToGrid w:val="0"/>
        <w:spacing w:line="360" w:lineRule="auto"/>
        <w:ind w:rightChars="50" w:right="105"/>
        <w:jc w:val="left"/>
        <w:rPr>
          <w:rFonts w:ascii="仿宋_GB2312" w:eastAsia="仿宋_GB2312" w:hAnsi="仿宋_GB2312" w:cs="仿宋_GB2312"/>
          <w:szCs w:val="21"/>
        </w:rPr>
      </w:pPr>
    </w:p>
    <w:p w:rsidR="006E7DB8" w:rsidRDefault="0091045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6E7DB8" w:rsidRDefault="0091045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12</w:t>
      </w:r>
    </w:p>
    <w:p w:rsidR="006E7DB8" w:rsidRDefault="00910452">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5" w:name="_Toc16044_WPSOffice_Level2"/>
      <w:bookmarkStart w:id="116" w:name="_Toc28271_WPSOffice_Level2"/>
      <w:r>
        <w:rPr>
          <w:rFonts w:ascii="仿宋_GB2312" w:eastAsia="仿宋_GB2312" w:hAnsi="仿宋_GB2312" w:cs="仿宋_GB2312" w:hint="eastAsia"/>
          <w:b/>
          <w:bCs/>
          <w:sz w:val="32"/>
          <w:szCs w:val="32"/>
        </w:rPr>
        <w:t>分项报价表</w:t>
      </w:r>
      <w:bookmarkEnd w:id="115"/>
      <w:bookmarkEnd w:id="116"/>
    </w:p>
    <w:p w:rsidR="006E7DB8" w:rsidRDefault="00910452">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347"/>
        <w:gridCol w:w="1033"/>
        <w:gridCol w:w="1033"/>
        <w:gridCol w:w="721"/>
        <w:gridCol w:w="802"/>
        <w:gridCol w:w="802"/>
        <w:gridCol w:w="675"/>
        <w:gridCol w:w="682"/>
        <w:gridCol w:w="802"/>
      </w:tblGrid>
      <w:tr w:rsidR="006E7DB8">
        <w:trPr>
          <w:trHeight w:val="782"/>
          <w:jc w:val="center"/>
        </w:trPr>
        <w:tc>
          <w:tcPr>
            <w:tcW w:w="557" w:type="dxa"/>
            <w:vAlign w:val="center"/>
          </w:tcPr>
          <w:p w:rsidR="006E7DB8" w:rsidRDefault="0091045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6E7DB8" w:rsidRDefault="0091045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6E7DB8" w:rsidRDefault="0091045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6E7DB8" w:rsidRDefault="0091045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6E7DB8" w:rsidRDefault="0091045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6E7DB8" w:rsidRDefault="0091045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6E7DB8" w:rsidRDefault="0091045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6E7DB8" w:rsidRDefault="0091045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6E7DB8" w:rsidRDefault="0091045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6E7DB8" w:rsidRDefault="0091045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6E7DB8" w:rsidRDefault="0091045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6E7DB8">
        <w:trPr>
          <w:trHeight w:val="528"/>
          <w:jc w:val="center"/>
        </w:trPr>
        <w:tc>
          <w:tcPr>
            <w:tcW w:w="557"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r>
      <w:tr w:rsidR="006E7DB8">
        <w:trPr>
          <w:trHeight w:val="528"/>
          <w:jc w:val="center"/>
        </w:trPr>
        <w:tc>
          <w:tcPr>
            <w:tcW w:w="557"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r>
      <w:tr w:rsidR="006E7DB8">
        <w:trPr>
          <w:trHeight w:val="528"/>
          <w:jc w:val="center"/>
        </w:trPr>
        <w:tc>
          <w:tcPr>
            <w:tcW w:w="557"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r>
      <w:tr w:rsidR="006E7DB8">
        <w:trPr>
          <w:trHeight w:val="528"/>
          <w:jc w:val="center"/>
        </w:trPr>
        <w:tc>
          <w:tcPr>
            <w:tcW w:w="557"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r>
      <w:tr w:rsidR="006E7DB8">
        <w:trPr>
          <w:trHeight w:val="528"/>
          <w:jc w:val="center"/>
        </w:trPr>
        <w:tc>
          <w:tcPr>
            <w:tcW w:w="557"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r>
      <w:tr w:rsidR="006E7DB8">
        <w:trPr>
          <w:trHeight w:val="528"/>
          <w:jc w:val="center"/>
        </w:trPr>
        <w:tc>
          <w:tcPr>
            <w:tcW w:w="557"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6E7DB8" w:rsidRDefault="006E7DB8">
            <w:pPr>
              <w:adjustRightInd w:val="0"/>
              <w:snapToGrid w:val="0"/>
              <w:ind w:leftChars="-46" w:left="-97" w:rightChars="-30" w:right="-63"/>
              <w:jc w:val="center"/>
              <w:rPr>
                <w:rFonts w:ascii="仿宋_GB2312" w:eastAsia="仿宋_GB2312" w:hAnsi="仿宋_GB2312" w:cs="仿宋_GB2312"/>
                <w:szCs w:val="21"/>
              </w:rPr>
            </w:pPr>
          </w:p>
        </w:tc>
      </w:tr>
      <w:tr w:rsidR="006E7DB8">
        <w:trPr>
          <w:trHeight w:val="528"/>
          <w:jc w:val="center"/>
        </w:trPr>
        <w:tc>
          <w:tcPr>
            <w:tcW w:w="1904" w:type="dxa"/>
            <w:gridSpan w:val="2"/>
            <w:vAlign w:val="center"/>
          </w:tcPr>
          <w:p w:rsidR="006E7DB8" w:rsidRDefault="0091045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6E7DB8" w:rsidRDefault="006E7DB8">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6E7DB8" w:rsidRDefault="006E7DB8">
            <w:pPr>
              <w:adjustRightInd w:val="0"/>
              <w:snapToGrid w:val="0"/>
              <w:ind w:rightChars="50" w:right="105"/>
              <w:jc w:val="center"/>
              <w:rPr>
                <w:rFonts w:ascii="仿宋_GB2312" w:eastAsia="仿宋_GB2312" w:hAnsi="仿宋_GB2312" w:cs="仿宋_GB2312"/>
                <w:szCs w:val="21"/>
              </w:rPr>
            </w:pPr>
          </w:p>
        </w:tc>
        <w:tc>
          <w:tcPr>
            <w:tcW w:w="721" w:type="dxa"/>
            <w:vAlign w:val="center"/>
          </w:tcPr>
          <w:p w:rsidR="006E7DB8" w:rsidRDefault="006E7DB8">
            <w:pPr>
              <w:adjustRightInd w:val="0"/>
              <w:snapToGrid w:val="0"/>
              <w:ind w:rightChars="50" w:right="105"/>
              <w:jc w:val="center"/>
              <w:rPr>
                <w:rFonts w:ascii="仿宋_GB2312" w:eastAsia="仿宋_GB2312" w:hAnsi="仿宋_GB2312" w:cs="仿宋_GB2312"/>
                <w:szCs w:val="21"/>
              </w:rPr>
            </w:pPr>
          </w:p>
        </w:tc>
        <w:tc>
          <w:tcPr>
            <w:tcW w:w="802" w:type="dxa"/>
            <w:vAlign w:val="center"/>
          </w:tcPr>
          <w:p w:rsidR="006E7DB8" w:rsidRDefault="006E7DB8">
            <w:pPr>
              <w:adjustRightInd w:val="0"/>
              <w:snapToGrid w:val="0"/>
              <w:ind w:rightChars="50" w:right="105"/>
              <w:jc w:val="center"/>
              <w:rPr>
                <w:rFonts w:ascii="仿宋_GB2312" w:eastAsia="仿宋_GB2312" w:hAnsi="仿宋_GB2312" w:cs="仿宋_GB2312"/>
                <w:szCs w:val="21"/>
              </w:rPr>
            </w:pPr>
          </w:p>
        </w:tc>
        <w:tc>
          <w:tcPr>
            <w:tcW w:w="802" w:type="dxa"/>
            <w:vAlign w:val="center"/>
          </w:tcPr>
          <w:p w:rsidR="006E7DB8" w:rsidRDefault="006E7DB8">
            <w:pPr>
              <w:adjustRightInd w:val="0"/>
              <w:snapToGrid w:val="0"/>
              <w:ind w:rightChars="50" w:right="105"/>
              <w:jc w:val="center"/>
              <w:rPr>
                <w:rFonts w:ascii="仿宋_GB2312" w:eastAsia="仿宋_GB2312" w:hAnsi="仿宋_GB2312" w:cs="仿宋_GB2312"/>
                <w:szCs w:val="21"/>
              </w:rPr>
            </w:pPr>
          </w:p>
        </w:tc>
        <w:tc>
          <w:tcPr>
            <w:tcW w:w="675" w:type="dxa"/>
            <w:vAlign w:val="center"/>
          </w:tcPr>
          <w:p w:rsidR="006E7DB8" w:rsidRDefault="006E7DB8">
            <w:pPr>
              <w:adjustRightInd w:val="0"/>
              <w:snapToGrid w:val="0"/>
              <w:ind w:rightChars="50" w:right="105"/>
              <w:jc w:val="center"/>
              <w:rPr>
                <w:rFonts w:ascii="仿宋_GB2312" w:eastAsia="仿宋_GB2312" w:hAnsi="仿宋_GB2312" w:cs="仿宋_GB2312"/>
                <w:szCs w:val="21"/>
              </w:rPr>
            </w:pPr>
          </w:p>
        </w:tc>
        <w:tc>
          <w:tcPr>
            <w:tcW w:w="682" w:type="dxa"/>
            <w:vAlign w:val="center"/>
          </w:tcPr>
          <w:p w:rsidR="006E7DB8" w:rsidRDefault="006E7DB8">
            <w:pPr>
              <w:adjustRightInd w:val="0"/>
              <w:snapToGrid w:val="0"/>
              <w:ind w:rightChars="50" w:right="105"/>
              <w:jc w:val="center"/>
              <w:rPr>
                <w:rFonts w:ascii="仿宋_GB2312" w:eastAsia="仿宋_GB2312" w:hAnsi="仿宋_GB2312" w:cs="仿宋_GB2312"/>
                <w:szCs w:val="21"/>
              </w:rPr>
            </w:pPr>
          </w:p>
        </w:tc>
        <w:tc>
          <w:tcPr>
            <w:tcW w:w="802" w:type="dxa"/>
            <w:vAlign w:val="center"/>
          </w:tcPr>
          <w:p w:rsidR="006E7DB8" w:rsidRDefault="006E7DB8">
            <w:pPr>
              <w:adjustRightInd w:val="0"/>
              <w:snapToGrid w:val="0"/>
              <w:ind w:rightChars="50" w:right="105"/>
              <w:jc w:val="center"/>
              <w:rPr>
                <w:rFonts w:ascii="仿宋_GB2312" w:eastAsia="仿宋_GB2312" w:hAnsi="仿宋_GB2312" w:cs="仿宋_GB2312"/>
                <w:szCs w:val="21"/>
              </w:rPr>
            </w:pPr>
          </w:p>
        </w:tc>
      </w:tr>
    </w:tbl>
    <w:p w:rsidR="006E7DB8" w:rsidRDefault="006E7DB8">
      <w:pPr>
        <w:adjustRightInd w:val="0"/>
        <w:snapToGrid w:val="0"/>
        <w:spacing w:line="360" w:lineRule="auto"/>
        <w:ind w:rightChars="50" w:right="105"/>
        <w:jc w:val="left"/>
        <w:rPr>
          <w:rFonts w:ascii="仿宋_GB2312" w:eastAsia="仿宋_GB2312" w:hAnsi="仿宋_GB2312" w:cs="仿宋_GB2312"/>
          <w:szCs w:val="21"/>
        </w:rPr>
      </w:pPr>
    </w:p>
    <w:p w:rsidR="006E7DB8" w:rsidRDefault="0091045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此表中，总价应和开标一览表的投标总价相一致。</w:t>
      </w:r>
    </w:p>
    <w:p w:rsidR="006E7DB8" w:rsidRDefault="00910452">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本表格须准备一份电子版</w:t>
      </w:r>
      <w:r>
        <w:rPr>
          <w:rFonts w:ascii="仿宋_GB2312" w:eastAsia="仿宋_GB2312" w:hAnsi="仿宋_GB2312" w:cs="仿宋_GB2312"/>
          <w:szCs w:val="21"/>
        </w:rPr>
        <w:t>U</w:t>
      </w:r>
      <w:r>
        <w:rPr>
          <w:rFonts w:ascii="仿宋_GB2312" w:eastAsia="仿宋_GB2312" w:hAnsi="仿宋_GB2312" w:cs="仿宋_GB2312" w:hint="eastAsia"/>
          <w:szCs w:val="21"/>
        </w:rPr>
        <w:t>盘并做好标记、密封，递交投标文件时一并递交。</w:t>
      </w:r>
    </w:p>
    <w:p w:rsidR="006E7DB8" w:rsidRDefault="006E7DB8">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6E7DB8" w:rsidRDefault="006E7DB8">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6E7DB8" w:rsidRDefault="006E7DB8">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6E7DB8" w:rsidRDefault="006E7DB8">
      <w:pPr>
        <w:adjustRightInd w:val="0"/>
        <w:snapToGrid w:val="0"/>
        <w:spacing w:line="360" w:lineRule="auto"/>
        <w:ind w:rightChars="50" w:right="105"/>
        <w:jc w:val="left"/>
        <w:rPr>
          <w:rFonts w:ascii="仿宋_GB2312" w:eastAsia="仿宋_GB2312" w:hAnsi="仿宋_GB2312" w:cs="仿宋_GB2312"/>
          <w:szCs w:val="21"/>
        </w:rPr>
      </w:pPr>
    </w:p>
    <w:p w:rsidR="006E7DB8" w:rsidRDefault="006E7DB8">
      <w:pPr>
        <w:adjustRightInd w:val="0"/>
        <w:snapToGrid w:val="0"/>
        <w:spacing w:line="360" w:lineRule="auto"/>
        <w:ind w:rightChars="50" w:right="105"/>
        <w:jc w:val="left"/>
        <w:rPr>
          <w:rFonts w:ascii="仿宋_GB2312" w:eastAsia="仿宋_GB2312" w:hAnsi="仿宋_GB2312" w:cs="仿宋_GB2312"/>
          <w:szCs w:val="21"/>
        </w:rPr>
      </w:pPr>
    </w:p>
    <w:p w:rsidR="006E7DB8" w:rsidRDefault="006E7DB8">
      <w:pPr>
        <w:adjustRightInd w:val="0"/>
        <w:snapToGrid w:val="0"/>
        <w:spacing w:line="360" w:lineRule="auto"/>
        <w:ind w:rightChars="50" w:right="105"/>
        <w:jc w:val="left"/>
        <w:rPr>
          <w:rFonts w:ascii="仿宋_GB2312" w:eastAsia="仿宋_GB2312" w:hAnsi="仿宋_GB2312" w:cs="仿宋_GB2312"/>
          <w:szCs w:val="21"/>
        </w:rPr>
      </w:pPr>
    </w:p>
    <w:p w:rsidR="006E7DB8" w:rsidRDefault="00910452">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6E7DB8" w:rsidRDefault="00910452">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6E7DB8" w:rsidRDefault="0091045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6E7DB8" w:rsidRDefault="0091045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13</w:t>
      </w:r>
    </w:p>
    <w:p w:rsidR="006E7DB8" w:rsidRDefault="00910452">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7" w:name="_Toc9235_WPSOffice_Level2"/>
      <w:bookmarkStart w:id="118" w:name="_Toc31555_WPSOffice_Level2"/>
      <w:r>
        <w:rPr>
          <w:rFonts w:ascii="仿宋_GB2312" w:eastAsia="仿宋_GB2312" w:hAnsi="仿宋_GB2312" w:cs="仿宋_GB2312" w:hint="eastAsia"/>
          <w:b/>
          <w:bCs/>
          <w:sz w:val="32"/>
          <w:szCs w:val="32"/>
        </w:rPr>
        <w:t>技术规格偏离表</w:t>
      </w:r>
      <w:bookmarkEnd w:id="117"/>
      <w:bookmarkEnd w:id="118"/>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310"/>
        <w:gridCol w:w="1186"/>
        <w:gridCol w:w="1125"/>
        <w:gridCol w:w="1091"/>
      </w:tblGrid>
      <w:tr w:rsidR="006E7DB8">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6E7DB8" w:rsidRDefault="0091045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w:t>
            </w:r>
            <w:r>
              <w:rPr>
                <w:rFonts w:ascii="仿宋_GB2312" w:eastAsia="仿宋_GB2312" w:hAnsi="仿宋_GB2312" w:cs="仿宋_GB2312" w:hint="eastAsia"/>
                <w:szCs w:val="21"/>
              </w:rPr>
              <w:t>序号：</w:t>
            </w:r>
          </w:p>
          <w:p w:rsidR="006E7DB8" w:rsidRDefault="00910452">
            <w:pPr>
              <w:pStyle w:val="ad"/>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6E7DB8" w:rsidRDefault="00910452">
            <w:pPr>
              <w:pStyle w:val="ad"/>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6E7DB8" w:rsidRDefault="0091045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6E7DB8" w:rsidRDefault="0091045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6E7DB8">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6E7DB8" w:rsidRDefault="0091045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6E7DB8" w:rsidRDefault="0091045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6E7DB8" w:rsidRDefault="0091045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6E7DB8" w:rsidRDefault="0091045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6E7DB8" w:rsidRDefault="0091045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6E7DB8" w:rsidRDefault="0091045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6E7DB8" w:rsidRDefault="0091045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6E7DB8">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6E7DB8" w:rsidRDefault="0091045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6E7DB8" w:rsidRDefault="006E7DB8">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6E7DB8" w:rsidRDefault="006E7DB8">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6E7DB8" w:rsidRDefault="006E7DB8">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6E7DB8" w:rsidRDefault="006E7DB8">
            <w:pPr>
              <w:tabs>
                <w:tab w:val="left" w:pos="0"/>
              </w:tabs>
              <w:spacing w:line="240" w:lineRule="exact"/>
              <w:jc w:val="center"/>
              <w:rPr>
                <w:rFonts w:ascii="仿宋_GB2312" w:eastAsia="仿宋_GB2312" w:hAnsi="仿宋_GB2312" w:cs="仿宋_GB2312"/>
                <w:kern w:val="0"/>
                <w:szCs w:val="21"/>
              </w:rPr>
            </w:pPr>
          </w:p>
        </w:tc>
      </w:tr>
      <w:tr w:rsidR="006E7DB8">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6E7DB8" w:rsidRDefault="0091045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6E7DB8" w:rsidRDefault="0091045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6E7DB8" w:rsidRDefault="006E7DB8">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6E7DB8" w:rsidRDefault="006E7DB8">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6E7DB8" w:rsidRDefault="006E7DB8">
            <w:pPr>
              <w:tabs>
                <w:tab w:val="left" w:pos="0"/>
              </w:tabs>
              <w:spacing w:line="240" w:lineRule="exact"/>
              <w:jc w:val="center"/>
              <w:rPr>
                <w:rFonts w:ascii="仿宋_GB2312" w:eastAsia="仿宋_GB2312" w:hAnsi="仿宋_GB2312" w:cs="仿宋_GB2312"/>
                <w:kern w:val="0"/>
                <w:szCs w:val="21"/>
              </w:rPr>
            </w:pPr>
          </w:p>
        </w:tc>
      </w:tr>
    </w:tbl>
    <w:p w:rsidR="006E7DB8" w:rsidRDefault="00910452">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．“投标文件响应内容”一栏由投标人按照招标文件要求填写并进行逐项响应。</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．“偏离程度”一栏根据“投标文件响应内容”与招标文件逐项对照的结果填写。偏离必须用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“正偏离、负偏离或无偏离”三个名称中的一种进行标注。</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．“偏离说明”一栏由投标人对偏离的情况做详细说明。</w:t>
      </w:r>
    </w:p>
    <w:p w:rsidR="006E7DB8" w:rsidRDefault="006E7DB8">
      <w:pPr>
        <w:adjustRightInd w:val="0"/>
        <w:snapToGrid w:val="0"/>
        <w:spacing w:line="360" w:lineRule="auto"/>
        <w:rPr>
          <w:rFonts w:ascii="仿宋_GB2312" w:eastAsia="仿宋_GB2312" w:hAnsi="仿宋_GB2312" w:cs="仿宋_GB2312"/>
          <w:szCs w:val="21"/>
        </w:rPr>
      </w:pPr>
    </w:p>
    <w:p w:rsidR="006E7DB8" w:rsidRDefault="006E7DB8">
      <w:pPr>
        <w:adjustRightInd w:val="0"/>
        <w:snapToGrid w:val="0"/>
        <w:spacing w:line="360" w:lineRule="auto"/>
        <w:rPr>
          <w:rFonts w:ascii="仿宋_GB2312" w:eastAsia="仿宋_GB2312" w:hAnsi="仿宋_GB2312" w:cs="仿宋_GB2312"/>
          <w:szCs w:val="21"/>
        </w:rPr>
      </w:pPr>
    </w:p>
    <w:p w:rsidR="006E7DB8" w:rsidRDefault="006E7DB8">
      <w:pPr>
        <w:adjustRightInd w:val="0"/>
        <w:snapToGrid w:val="0"/>
        <w:spacing w:line="360" w:lineRule="auto"/>
        <w:rPr>
          <w:rFonts w:ascii="仿宋_GB2312" w:eastAsia="仿宋_GB2312" w:hAnsi="仿宋_GB2312" w:cs="仿宋_GB2312"/>
          <w:szCs w:val="21"/>
        </w:rPr>
      </w:pPr>
    </w:p>
    <w:p w:rsidR="006E7DB8" w:rsidRDefault="00910452">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6E7DB8" w:rsidRDefault="00910452">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6E7DB8" w:rsidRDefault="00910452">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6E7DB8" w:rsidRDefault="0091045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14</w:t>
      </w:r>
    </w:p>
    <w:p w:rsidR="006E7DB8" w:rsidRDefault="00910452">
      <w:pPr>
        <w:adjustRightInd w:val="0"/>
        <w:snapToGrid w:val="0"/>
        <w:spacing w:line="360" w:lineRule="auto"/>
        <w:ind w:rightChars="50" w:right="105"/>
        <w:jc w:val="center"/>
        <w:rPr>
          <w:rFonts w:ascii="仿宋_GB2312" w:eastAsia="仿宋_GB2312" w:hAnsi="仿宋_GB2312" w:cs="仿宋_GB2312"/>
          <w:b/>
          <w:bCs/>
          <w:sz w:val="32"/>
          <w:szCs w:val="32"/>
        </w:rPr>
      </w:pPr>
      <w:bookmarkStart w:id="119" w:name="_Toc8488_WPSOffice_Level2"/>
      <w:bookmarkStart w:id="120" w:name="_Toc4431_WPSOffice_Level2"/>
      <w:r>
        <w:rPr>
          <w:rFonts w:ascii="仿宋_GB2312" w:eastAsia="仿宋_GB2312" w:hAnsi="仿宋_GB2312" w:cs="仿宋_GB2312" w:hint="eastAsia"/>
          <w:b/>
          <w:bCs/>
          <w:sz w:val="32"/>
          <w:szCs w:val="32"/>
        </w:rPr>
        <w:t>商务条款偏离表</w:t>
      </w:r>
      <w:bookmarkEnd w:id="119"/>
      <w:bookmarkEnd w:id="120"/>
    </w:p>
    <w:sdt>
      <w:sdtPr>
        <w:alias w:val="一表（对项目或各包的要求）"/>
        <w:tag w:val="一表（对项目或各包的要求）"/>
        <w:id w:val="1558982016"/>
        <w:lock w:val="sdtLocked"/>
      </w:sdtPr>
      <w:sdtEndPr/>
      <w:sdtContent>
        <w:p w:rsidR="006E7DB8" w:rsidRDefault="006E7DB8"/>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3431"/>
            <w:gridCol w:w="2298"/>
            <w:gridCol w:w="772"/>
            <w:gridCol w:w="860"/>
            <w:gridCol w:w="759"/>
          </w:tblGrid>
          <w:tr w:rsidR="006E7DB8">
            <w:trPr>
              <w:trHeight w:val="654"/>
              <w:jc w:val="center"/>
            </w:trPr>
            <w:tc>
              <w:tcPr>
                <w:tcW w:w="8620" w:type="dxa"/>
                <w:gridSpan w:val="6"/>
                <w:vAlign w:val="center"/>
              </w:tcPr>
              <w:p w:rsidR="006E7DB8" w:rsidRDefault="00910452">
                <w:pPr>
                  <w:adjustRightInd w:val="0"/>
                  <w:snapToGrid w:val="0"/>
                  <w:ind w:rightChars="-51" w:right="-107"/>
                  <w:rPr>
                    <w:rFonts w:ascii="仿宋_GB2312" w:eastAsia="仿宋_GB2312" w:hAnsi="仿宋_GB2312" w:cs="仿宋_GB2312"/>
                    <w:kern w:val="0"/>
                    <w:sz w:val="24"/>
                  </w:rPr>
                </w:pPr>
                <w:r>
                  <w:rPr>
                    <w:rFonts w:ascii="仿宋" w:eastAsia="仿宋" w:hAnsi="仿宋" w:cs="Lucida Sans Unicode" w:hint="eastAsia"/>
                    <w:color w:val="000000" w:themeColor="text1"/>
                    <w:kern w:val="0"/>
                    <w:sz w:val="24"/>
                  </w:rPr>
                  <w:fldChar w:fldCharType="begin"/>
                </w:r>
                <w:r>
                  <w:rPr>
                    <w:rFonts w:ascii="仿宋" w:eastAsia="仿宋" w:hAnsi="仿宋" w:cs="Lucida Sans Unicode" w:hint="eastAsia"/>
                    <w:color w:val="000000" w:themeColor="text1"/>
                    <w:sz w:val="24"/>
                  </w:rPr>
                  <w:instrText xml:space="preserve"> DOCPROPERTY  </w:instrText>
                </w:r>
                <w:r>
                  <w:rPr>
                    <w:rFonts w:ascii="仿宋" w:eastAsia="仿宋" w:hAnsi="仿宋" w:cs="Lucida Sans Unicode" w:hint="eastAsia"/>
                    <w:color w:val="000000" w:themeColor="text1"/>
                    <w:sz w:val="24"/>
                  </w:rPr>
                  <w:instrText>项目要求</w:instrText>
                </w:r>
                <w:r>
                  <w:rPr>
                    <w:rFonts w:ascii="仿宋" w:eastAsia="仿宋" w:hAnsi="仿宋" w:cs="Lucida Sans Unicode" w:hint="eastAsia"/>
                    <w:color w:val="000000" w:themeColor="text1"/>
                    <w:sz w:val="24"/>
                  </w:rPr>
                  <w:instrText xml:space="preserve">  \* MERGEFORMAT </w:instrText>
                </w:r>
                <w:r>
                  <w:rPr>
                    <w:rFonts w:ascii="仿宋" w:eastAsia="仿宋" w:hAnsi="仿宋" w:cs="Lucida Sans Unicode" w:hint="eastAsia"/>
                    <w:color w:val="000000" w:themeColor="text1"/>
                    <w:kern w:val="0"/>
                    <w:sz w:val="24"/>
                  </w:rPr>
                  <w:fldChar w:fldCharType="separate"/>
                </w:r>
                <w:proofErr w:type="gramStart"/>
                <w:r>
                  <w:rPr>
                    <w:rFonts w:ascii="仿宋" w:eastAsia="仿宋" w:hAnsi="仿宋" w:cs="Lucida Sans Unicode" w:hint="eastAsia"/>
                    <w:color w:val="000000" w:themeColor="text1"/>
                    <w:sz w:val="24"/>
                  </w:rPr>
                  <w:t>包号</w:t>
                </w:r>
                <w:proofErr w:type="gramEnd"/>
                <w:r>
                  <w:rPr>
                    <w:rFonts w:ascii="仿宋" w:eastAsia="仿宋" w:hAnsi="仿宋" w:cs="Lucida Sans Unicode" w:hint="eastAsia"/>
                    <w:color w:val="000000" w:themeColor="text1"/>
                    <w:kern w:val="0"/>
                    <w:sz w:val="24"/>
                  </w:rPr>
                  <w:fldChar w:fldCharType="end"/>
                </w:r>
                <w:r>
                  <w:rPr>
                    <w:rFonts w:ascii="仿宋" w:eastAsia="仿宋" w:hAnsi="仿宋" w:cs="Lucida Sans Unicode" w:hint="eastAsia"/>
                    <w:color w:val="000000" w:themeColor="text1"/>
                    <w:sz w:val="24"/>
                  </w:rPr>
                  <w:t>：</w:t>
                </w:r>
                <w:sdt>
                  <w:sdtPr>
                    <w:rPr>
                      <w:rFonts w:ascii="仿宋" w:eastAsia="仿宋" w:hAnsi="仿宋" w:hint="eastAsia"/>
                      <w:kern w:val="0"/>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Pr>
                        <w:rFonts w:ascii="仿宋" w:eastAsia="仿宋" w:hAnsi="仿宋" w:hint="eastAsia"/>
                        <w:kern w:val="0"/>
                        <w:sz w:val="24"/>
                      </w:rPr>
                      <w:t>全部</w:t>
                    </w:r>
                  </w:sdtContent>
                </w:sdt>
              </w:p>
            </w:tc>
          </w:tr>
          <w:tr w:rsidR="006E7DB8">
            <w:trPr>
              <w:trHeight w:val="654"/>
              <w:jc w:val="center"/>
            </w:trPr>
            <w:tc>
              <w:tcPr>
                <w:tcW w:w="500" w:type="dxa"/>
                <w:vAlign w:val="center"/>
              </w:tcPr>
              <w:p w:rsidR="006E7DB8" w:rsidRDefault="00910452">
                <w:pPr>
                  <w:adjustRightInd w:val="0"/>
                  <w:snapToGrid w:val="0"/>
                  <w:ind w:rightChars="-23" w:right="-48"/>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序号</w:t>
                </w:r>
              </w:p>
            </w:tc>
            <w:tc>
              <w:tcPr>
                <w:tcW w:w="3431" w:type="dxa"/>
                <w:vAlign w:val="center"/>
              </w:tcPr>
              <w:p w:rsidR="006E7DB8" w:rsidRDefault="00910452">
                <w:pPr>
                  <w:adjustRightInd w:val="0"/>
                  <w:snapToGrid w:val="0"/>
                  <w:ind w:rightChars="-35" w:right="-73"/>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招标文件的商务条款</w:t>
                </w:r>
              </w:p>
              <w:p w:rsidR="006E7DB8" w:rsidRDefault="00910452">
                <w:pPr>
                  <w:adjustRightInd w:val="0"/>
                  <w:snapToGrid w:val="0"/>
                  <w:ind w:rightChars="-35" w:right="-73"/>
                  <w:jc w:val="center"/>
                  <w:rPr>
                    <w:rFonts w:ascii="仿宋_GB2312" w:eastAsia="仿宋_GB2312" w:hAnsi="仿宋_GB2312" w:cs="仿宋_GB2312"/>
                    <w:kern w:val="0"/>
                    <w:sz w:val="20"/>
                    <w:szCs w:val="21"/>
                  </w:rPr>
                </w:pPr>
                <w:r>
                  <w:rPr>
                    <w:rFonts w:ascii="仿宋" w:hAnsi="仿宋" w:cs="宋体" w:hint="eastAsia"/>
                    <w:kern w:val="0"/>
                    <w:sz w:val="20"/>
                    <w:szCs w:val="21"/>
                  </w:rPr>
                  <w:t>（</w:t>
                </w:r>
                <w:r>
                  <w:rPr>
                    <w:rFonts w:ascii="仿宋" w:hAnsi="仿宋" w:cs="宋体" w:hint="eastAsia"/>
                    <w:b/>
                    <w:kern w:val="0"/>
                    <w:sz w:val="18"/>
                    <w:szCs w:val="18"/>
                  </w:rPr>
                  <w:t>实质性要求及重要指标用★标注，★标注项不得负偏离，如果负偏离，则投标文件无效。</w:t>
                </w:r>
                <w:r>
                  <w:rPr>
                    <w:rFonts w:ascii="仿宋" w:hAnsi="仿宋" w:cs="宋体" w:hint="eastAsia"/>
                    <w:kern w:val="0"/>
                    <w:sz w:val="20"/>
                    <w:szCs w:val="21"/>
                  </w:rPr>
                  <w:t>）</w:t>
                </w:r>
              </w:p>
            </w:tc>
            <w:tc>
              <w:tcPr>
                <w:tcW w:w="2298" w:type="dxa"/>
                <w:vAlign w:val="center"/>
              </w:tcPr>
              <w:p w:rsidR="006E7DB8" w:rsidRDefault="00910452">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投标文件响应内容</w:t>
                </w:r>
              </w:p>
            </w:tc>
            <w:tc>
              <w:tcPr>
                <w:tcW w:w="772" w:type="dxa"/>
                <w:vAlign w:val="center"/>
              </w:tcPr>
              <w:p w:rsidR="006E7DB8" w:rsidRDefault="00910452">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偏离程度</w:t>
                </w:r>
              </w:p>
            </w:tc>
            <w:tc>
              <w:tcPr>
                <w:tcW w:w="860" w:type="dxa"/>
                <w:vAlign w:val="center"/>
              </w:tcPr>
              <w:p w:rsidR="006E7DB8" w:rsidRDefault="00910452">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说明</w:t>
                </w:r>
              </w:p>
            </w:tc>
            <w:tc>
              <w:tcPr>
                <w:tcW w:w="759" w:type="dxa"/>
                <w:vAlign w:val="center"/>
              </w:tcPr>
              <w:p w:rsidR="006E7DB8" w:rsidRDefault="00910452">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证明</w:t>
                </w:r>
              </w:p>
              <w:p w:rsidR="006E7DB8" w:rsidRDefault="00910452">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材料</w:t>
                </w:r>
              </w:p>
            </w:tc>
          </w:tr>
          <w:tr w:rsidR="006E7DB8">
            <w:trPr>
              <w:trHeight w:val="337"/>
              <w:jc w:val="center"/>
            </w:trPr>
            <w:tc>
              <w:tcPr>
                <w:tcW w:w="500" w:type="dxa"/>
                <w:vAlign w:val="center"/>
              </w:tcPr>
              <w:p w:rsidR="006E7DB8" w:rsidRDefault="00910452">
                <w:pPr>
                  <w:adjustRightInd w:val="0"/>
                  <w:snapToGrid w:val="0"/>
                  <w:ind w:rightChars="50" w:right="105"/>
                  <w:jc w:val="center"/>
                  <w:rPr>
                    <w:rFonts w:ascii="仿宋_GB2312" w:eastAsia="仿宋_GB2312" w:hAnsi="仿宋_GB2312" w:cs="仿宋_GB2312"/>
                    <w:kern w:val="0"/>
                    <w:sz w:val="20"/>
                    <w:szCs w:val="21"/>
                  </w:rPr>
                </w:pPr>
                <w:r>
                  <w:rPr>
                    <w:rFonts w:ascii="仿宋" w:eastAsia="仿宋" w:hAnsi="仿宋" w:hint="eastAsia"/>
                    <w:b/>
                    <w:color w:val="000000" w:themeColor="text1"/>
                    <w:kern w:val="0"/>
                    <w:sz w:val="24"/>
                  </w:rPr>
                  <w:t>★</w:t>
                </w:r>
              </w:p>
            </w:tc>
            <w:tc>
              <w:tcPr>
                <w:tcW w:w="3431" w:type="dxa"/>
                <w:vAlign w:val="center"/>
              </w:tcPr>
              <w:p w:rsidR="006E7DB8" w:rsidRDefault="00910452">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交货</w:t>
                </w:r>
                <w:r>
                  <w:rPr>
                    <w:rFonts w:ascii="仿宋_GB2312" w:eastAsia="仿宋_GB2312" w:hAnsi="仿宋_GB2312" w:cs="仿宋_GB2312" w:hint="eastAsia"/>
                    <w:color w:val="000000"/>
                    <w:kern w:val="0"/>
                    <w:sz w:val="20"/>
                    <w:szCs w:val="21"/>
                  </w:rPr>
                  <w:t>/</w:t>
                </w:r>
                <w:r>
                  <w:rPr>
                    <w:rFonts w:ascii="仿宋_GB2312" w:eastAsia="仿宋_GB2312" w:hAnsi="仿宋_GB2312" w:cs="仿宋_GB2312" w:hint="eastAsia"/>
                    <w:color w:val="000000"/>
                    <w:kern w:val="0"/>
                    <w:sz w:val="20"/>
                    <w:szCs w:val="21"/>
                  </w:rPr>
                  <w:t>交付时间：合同签订后十五日内交货</w:t>
                </w:r>
              </w:p>
            </w:tc>
            <w:tc>
              <w:tcPr>
                <w:tcW w:w="2298" w:type="dxa"/>
                <w:vAlign w:val="center"/>
              </w:tcPr>
              <w:p w:rsidR="006E7DB8" w:rsidRDefault="006E7DB8">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6E7DB8" w:rsidRDefault="006E7DB8">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6E7DB8" w:rsidRDefault="006E7DB8">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6E7DB8" w:rsidRDefault="006E7DB8">
                <w:pPr>
                  <w:adjustRightInd w:val="0"/>
                  <w:snapToGrid w:val="0"/>
                  <w:ind w:rightChars="50" w:right="105"/>
                  <w:jc w:val="center"/>
                  <w:rPr>
                    <w:rFonts w:ascii="仿宋_GB2312" w:eastAsia="仿宋_GB2312" w:hAnsi="仿宋_GB2312" w:cs="仿宋_GB2312"/>
                    <w:kern w:val="0"/>
                    <w:sz w:val="20"/>
                    <w:szCs w:val="21"/>
                  </w:rPr>
                </w:pPr>
              </w:p>
            </w:tc>
          </w:tr>
          <w:tr w:rsidR="006E7DB8">
            <w:trPr>
              <w:trHeight w:val="337"/>
              <w:jc w:val="center"/>
            </w:trPr>
            <w:tc>
              <w:tcPr>
                <w:tcW w:w="500" w:type="dxa"/>
                <w:vAlign w:val="center"/>
              </w:tcPr>
              <w:p w:rsidR="006E7DB8" w:rsidRDefault="00910452">
                <w:pPr>
                  <w:adjustRightInd w:val="0"/>
                  <w:snapToGrid w:val="0"/>
                  <w:ind w:rightChars="50" w:right="105"/>
                  <w:jc w:val="center"/>
                  <w:rPr>
                    <w:rFonts w:ascii="仿宋_GB2312" w:eastAsia="仿宋_GB2312" w:hAnsi="仿宋_GB2312" w:cs="仿宋_GB2312"/>
                    <w:kern w:val="0"/>
                    <w:sz w:val="20"/>
                    <w:szCs w:val="21"/>
                  </w:rPr>
                </w:pPr>
                <w:r>
                  <w:rPr>
                    <w:rFonts w:ascii="仿宋" w:eastAsia="仿宋" w:hAnsi="仿宋" w:hint="eastAsia"/>
                    <w:b/>
                    <w:color w:val="000000" w:themeColor="text1"/>
                    <w:kern w:val="0"/>
                    <w:sz w:val="24"/>
                  </w:rPr>
                  <w:t>★</w:t>
                </w:r>
              </w:p>
            </w:tc>
            <w:tc>
              <w:tcPr>
                <w:tcW w:w="3431" w:type="dxa"/>
                <w:vAlign w:val="center"/>
              </w:tcPr>
              <w:p w:rsidR="006E7DB8" w:rsidRDefault="00910452">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交货</w:t>
                </w:r>
                <w:r>
                  <w:rPr>
                    <w:rFonts w:ascii="仿宋_GB2312" w:eastAsia="仿宋_GB2312" w:hAnsi="仿宋_GB2312" w:cs="仿宋_GB2312" w:hint="eastAsia"/>
                    <w:color w:val="000000"/>
                    <w:kern w:val="0"/>
                    <w:sz w:val="20"/>
                    <w:szCs w:val="21"/>
                  </w:rPr>
                  <w:t>/</w:t>
                </w:r>
                <w:r>
                  <w:rPr>
                    <w:rFonts w:ascii="仿宋_GB2312" w:eastAsia="仿宋_GB2312" w:hAnsi="仿宋_GB2312" w:cs="仿宋_GB2312" w:hint="eastAsia"/>
                    <w:color w:val="000000"/>
                    <w:kern w:val="0"/>
                    <w:sz w:val="20"/>
                    <w:szCs w:val="21"/>
                  </w:rPr>
                  <w:t>交付地点：</w:t>
                </w:r>
                <w:r>
                  <w:rPr>
                    <w:rFonts w:ascii="仿宋_GB2312" w:eastAsia="仿宋_GB2312" w:hAnsi="仿宋_GB2312" w:cs="仿宋_GB2312" w:hint="eastAsia"/>
                    <w:color w:val="000000"/>
                    <w:kern w:val="0"/>
                    <w:sz w:val="20"/>
                    <w:szCs w:val="21"/>
                  </w:rPr>
                  <w:t>采购单位指定地点</w:t>
                </w:r>
              </w:p>
            </w:tc>
            <w:tc>
              <w:tcPr>
                <w:tcW w:w="2298" w:type="dxa"/>
                <w:vAlign w:val="center"/>
              </w:tcPr>
              <w:p w:rsidR="006E7DB8" w:rsidRDefault="006E7DB8">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6E7DB8" w:rsidRDefault="006E7DB8">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6E7DB8" w:rsidRDefault="006E7DB8">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6E7DB8" w:rsidRDefault="006E7DB8">
                <w:pPr>
                  <w:adjustRightInd w:val="0"/>
                  <w:snapToGrid w:val="0"/>
                  <w:ind w:rightChars="50" w:right="105"/>
                  <w:jc w:val="center"/>
                  <w:rPr>
                    <w:rFonts w:ascii="仿宋_GB2312" w:eastAsia="仿宋_GB2312" w:hAnsi="仿宋_GB2312" w:cs="仿宋_GB2312"/>
                    <w:kern w:val="0"/>
                    <w:sz w:val="20"/>
                    <w:szCs w:val="21"/>
                  </w:rPr>
                </w:pPr>
              </w:p>
            </w:tc>
          </w:tr>
          <w:tr w:rsidR="006E7DB8">
            <w:trPr>
              <w:trHeight w:val="337"/>
              <w:jc w:val="center"/>
            </w:trPr>
            <w:tc>
              <w:tcPr>
                <w:tcW w:w="500" w:type="dxa"/>
                <w:vAlign w:val="center"/>
              </w:tcPr>
              <w:p w:rsidR="006E7DB8" w:rsidRDefault="00910452">
                <w:pPr>
                  <w:adjustRightInd w:val="0"/>
                  <w:snapToGrid w:val="0"/>
                  <w:ind w:rightChars="50" w:right="105"/>
                  <w:jc w:val="center"/>
                  <w:rPr>
                    <w:rFonts w:ascii="仿宋_GB2312" w:eastAsia="仿宋_GB2312" w:hAnsi="仿宋_GB2312" w:cs="仿宋_GB2312"/>
                    <w:kern w:val="0"/>
                    <w:sz w:val="20"/>
                    <w:szCs w:val="21"/>
                  </w:rPr>
                </w:pPr>
                <w:r>
                  <w:rPr>
                    <w:rFonts w:ascii="仿宋" w:eastAsia="仿宋" w:hAnsi="仿宋" w:hint="eastAsia"/>
                    <w:b/>
                    <w:color w:val="000000" w:themeColor="text1"/>
                    <w:kern w:val="0"/>
                    <w:sz w:val="24"/>
                  </w:rPr>
                  <w:t>★</w:t>
                </w:r>
              </w:p>
            </w:tc>
            <w:tc>
              <w:tcPr>
                <w:tcW w:w="3431" w:type="dxa"/>
                <w:vAlign w:val="center"/>
              </w:tcPr>
              <w:p w:rsidR="006E7DB8" w:rsidRDefault="00910452">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付款方式及条件：货到调试验收合格后</w:t>
                </w:r>
                <w:proofErr w:type="gramStart"/>
                <w:r>
                  <w:rPr>
                    <w:rFonts w:ascii="仿宋_GB2312" w:eastAsia="仿宋_GB2312" w:hAnsi="仿宋_GB2312" w:cs="仿宋_GB2312" w:hint="eastAsia"/>
                    <w:color w:val="000000"/>
                    <w:kern w:val="0"/>
                    <w:sz w:val="20"/>
                    <w:szCs w:val="21"/>
                  </w:rPr>
                  <w:t>付合同</w:t>
                </w:r>
                <w:proofErr w:type="gramEnd"/>
                <w:r>
                  <w:rPr>
                    <w:rFonts w:ascii="仿宋_GB2312" w:eastAsia="仿宋_GB2312" w:hAnsi="仿宋_GB2312" w:cs="仿宋_GB2312" w:hint="eastAsia"/>
                    <w:color w:val="000000"/>
                    <w:kern w:val="0"/>
                    <w:sz w:val="20"/>
                    <w:szCs w:val="21"/>
                  </w:rPr>
                  <w:t>价款的</w:t>
                </w:r>
                <w:r>
                  <w:rPr>
                    <w:rFonts w:ascii="仿宋_GB2312" w:eastAsia="仿宋_GB2312" w:hAnsi="仿宋_GB2312" w:cs="仿宋_GB2312" w:hint="eastAsia"/>
                    <w:color w:val="000000"/>
                    <w:kern w:val="0"/>
                    <w:sz w:val="20"/>
                    <w:szCs w:val="21"/>
                  </w:rPr>
                  <w:t>90%</w:t>
                </w:r>
                <w:r>
                  <w:rPr>
                    <w:rFonts w:ascii="仿宋_GB2312" w:eastAsia="仿宋_GB2312" w:hAnsi="仿宋_GB2312" w:cs="仿宋_GB2312" w:hint="eastAsia"/>
                    <w:color w:val="000000"/>
                    <w:kern w:val="0"/>
                    <w:sz w:val="20"/>
                    <w:szCs w:val="21"/>
                  </w:rPr>
                  <w:t>，其余</w:t>
                </w:r>
                <w:r>
                  <w:rPr>
                    <w:rFonts w:ascii="仿宋_GB2312" w:eastAsia="仿宋_GB2312" w:hAnsi="仿宋_GB2312" w:cs="仿宋_GB2312" w:hint="eastAsia"/>
                    <w:color w:val="000000"/>
                    <w:kern w:val="0"/>
                    <w:sz w:val="20"/>
                    <w:szCs w:val="21"/>
                  </w:rPr>
                  <w:t>10%</w:t>
                </w:r>
                <w:r>
                  <w:rPr>
                    <w:rFonts w:ascii="仿宋_GB2312" w:eastAsia="仿宋_GB2312" w:hAnsi="仿宋_GB2312" w:cs="仿宋_GB2312" w:hint="eastAsia"/>
                    <w:color w:val="000000"/>
                    <w:kern w:val="0"/>
                    <w:sz w:val="20"/>
                    <w:szCs w:val="21"/>
                  </w:rPr>
                  <w:t>作为质保金一年后付清。</w:t>
                </w:r>
              </w:p>
            </w:tc>
            <w:tc>
              <w:tcPr>
                <w:tcW w:w="2298" w:type="dxa"/>
                <w:vAlign w:val="center"/>
              </w:tcPr>
              <w:p w:rsidR="006E7DB8" w:rsidRDefault="006E7DB8">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6E7DB8" w:rsidRDefault="006E7DB8">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6E7DB8" w:rsidRDefault="006E7DB8">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6E7DB8" w:rsidRDefault="006E7DB8">
                <w:pPr>
                  <w:adjustRightInd w:val="0"/>
                  <w:snapToGrid w:val="0"/>
                  <w:ind w:rightChars="50" w:right="105"/>
                  <w:jc w:val="center"/>
                  <w:rPr>
                    <w:rFonts w:ascii="仿宋_GB2312" w:eastAsia="仿宋_GB2312" w:hAnsi="仿宋_GB2312" w:cs="仿宋_GB2312"/>
                    <w:kern w:val="0"/>
                    <w:sz w:val="20"/>
                    <w:szCs w:val="21"/>
                  </w:rPr>
                </w:pPr>
              </w:p>
            </w:tc>
          </w:tr>
          <w:tr w:rsidR="006E7DB8">
            <w:trPr>
              <w:trHeight w:val="1366"/>
              <w:jc w:val="center"/>
            </w:trPr>
            <w:tc>
              <w:tcPr>
                <w:tcW w:w="500" w:type="dxa"/>
                <w:vAlign w:val="center"/>
              </w:tcPr>
              <w:p w:rsidR="006E7DB8" w:rsidRDefault="006E7DB8">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6E7DB8" w:rsidRDefault="00910452">
                <w:pPr>
                  <w:adjustRightInd w:val="0"/>
                  <w:snapToGrid w:val="0"/>
                  <w:rPr>
                    <w:rFonts w:ascii="仿宋_GB2312" w:eastAsia="仿宋_GB2312" w:hAnsi="仿宋_GB2312" w:cs="仿宋_GB2312"/>
                    <w:color w:val="000000"/>
                    <w:kern w:val="0"/>
                    <w:sz w:val="20"/>
                    <w:szCs w:val="21"/>
                  </w:rPr>
                </w:pPr>
                <w:r>
                  <w:rPr>
                    <w:rFonts w:ascii="仿宋_GB2312" w:eastAsia="仿宋_GB2312" w:hAnsi="仿宋_GB2312" w:cs="仿宋_GB2312" w:hint="eastAsia"/>
                    <w:color w:val="000000"/>
                    <w:kern w:val="0"/>
                    <w:sz w:val="20"/>
                    <w:szCs w:val="21"/>
                  </w:rPr>
                  <w:t>验收标准：</w:t>
                </w:r>
              </w:p>
              <w:p w:rsidR="006E7DB8" w:rsidRDefault="00910452">
                <w:pPr>
                  <w:adjustRightInd w:val="0"/>
                  <w:snapToGrid w:val="0"/>
                  <w:rPr>
                    <w:rFonts w:ascii="仿宋_GB2312" w:eastAsia="仿宋_GB2312" w:hAnsi="仿宋_GB2312" w:cs="仿宋_GB2312"/>
                    <w:color w:val="000000"/>
                    <w:kern w:val="0"/>
                    <w:sz w:val="20"/>
                    <w:szCs w:val="21"/>
                  </w:rPr>
                </w:pPr>
                <w:r>
                  <w:rPr>
                    <w:rFonts w:ascii="仿宋_GB2312" w:eastAsia="仿宋_GB2312" w:hAnsi="仿宋_GB2312" w:cs="仿宋_GB2312" w:hint="eastAsia"/>
                    <w:color w:val="000000"/>
                    <w:kern w:val="0"/>
                    <w:sz w:val="20"/>
                    <w:szCs w:val="21"/>
                  </w:rPr>
                  <w:t>验收程序：</w:t>
                </w:r>
              </w:p>
              <w:p w:rsidR="006E7DB8" w:rsidRDefault="00910452">
                <w:pPr>
                  <w:adjustRightInd w:val="0"/>
                  <w:snapToGrid w:val="0"/>
                  <w:rPr>
                    <w:rFonts w:ascii="仿宋_GB2312" w:eastAsia="仿宋_GB2312" w:hAnsi="仿宋_GB2312" w:cs="仿宋_GB2312"/>
                    <w:color w:val="000000"/>
                    <w:kern w:val="0"/>
                    <w:sz w:val="20"/>
                    <w:szCs w:val="21"/>
                  </w:rPr>
                </w:pPr>
                <w:r>
                  <w:rPr>
                    <w:rFonts w:ascii="仿宋_GB2312" w:eastAsia="仿宋_GB2312" w:hAnsi="仿宋_GB2312" w:cs="仿宋_GB2312" w:hint="eastAsia"/>
                    <w:color w:val="000000"/>
                    <w:kern w:val="0"/>
                    <w:sz w:val="20"/>
                    <w:szCs w:val="21"/>
                  </w:rPr>
                  <w:t>验收报告：</w:t>
                </w:r>
              </w:p>
              <w:p w:rsidR="006E7DB8" w:rsidRDefault="00910452">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组织验收主体：本项目的履约验收工作由采购人依法组织实施。</w:t>
                </w:r>
              </w:p>
            </w:tc>
            <w:tc>
              <w:tcPr>
                <w:tcW w:w="2298" w:type="dxa"/>
                <w:vAlign w:val="center"/>
              </w:tcPr>
              <w:p w:rsidR="006E7DB8" w:rsidRDefault="006E7DB8">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6E7DB8" w:rsidRDefault="006E7DB8">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6E7DB8" w:rsidRDefault="006E7DB8">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6E7DB8" w:rsidRDefault="006E7DB8">
                <w:pPr>
                  <w:adjustRightInd w:val="0"/>
                  <w:snapToGrid w:val="0"/>
                  <w:ind w:rightChars="50" w:right="105"/>
                  <w:jc w:val="center"/>
                  <w:rPr>
                    <w:rFonts w:ascii="仿宋_GB2312" w:eastAsia="仿宋_GB2312" w:hAnsi="仿宋_GB2312" w:cs="仿宋_GB2312"/>
                    <w:kern w:val="0"/>
                    <w:sz w:val="20"/>
                    <w:szCs w:val="21"/>
                  </w:rPr>
                </w:pPr>
              </w:p>
            </w:tc>
          </w:tr>
        </w:tbl>
        <w:p w:rsidR="006E7DB8" w:rsidRDefault="006E7DB8"/>
        <w:p w:rsidR="006E7DB8" w:rsidRDefault="00910452"/>
      </w:sdtContent>
    </w:sdt>
    <w:p w:rsidR="006E7DB8" w:rsidRDefault="00910452">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．“投标文件响应内容”一栏由投标人按照招标文件要求填写，进行响应。</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．“偏离程度”一栏根据“投标文件响应内容”与招标文件逐项对照的结果填写。偏离必须用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“正偏离、负偏离或无偏离”三个名称中的一种进行标注。</w:t>
      </w:r>
    </w:p>
    <w:p w:rsidR="006E7DB8" w:rsidRDefault="0091045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．“说明”一栏由投标人对偏离的情况做详细说明。</w:t>
      </w:r>
    </w:p>
    <w:p w:rsidR="006E7DB8" w:rsidRDefault="006E7DB8"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E7DB8" w:rsidRDefault="00910452">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6E7DB8" w:rsidRDefault="00910452">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6E7DB8" w:rsidRDefault="00910452">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6E7DB8" w:rsidRDefault="006E7DB8">
      <w:pPr>
        <w:spacing w:line="480" w:lineRule="auto"/>
        <w:rPr>
          <w:rFonts w:ascii="仿宋_GB2312" w:eastAsia="仿宋_GB2312" w:hAnsi="仿宋_GB2312" w:cs="仿宋_GB2312"/>
          <w:u w:val="single"/>
        </w:rPr>
      </w:pPr>
    </w:p>
    <w:p w:rsidR="006E7DB8" w:rsidRDefault="00910452">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6E7DB8" w:rsidRDefault="0091045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15</w:t>
      </w:r>
    </w:p>
    <w:p w:rsidR="006E7DB8" w:rsidRDefault="00910452">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1" w:name="_Toc20929_WPSOffice_Level2"/>
      <w:bookmarkStart w:id="122" w:name="_Toc9410_WPSOffice_Level2"/>
      <w:r>
        <w:rPr>
          <w:rFonts w:ascii="仿宋_GB2312" w:eastAsia="仿宋_GB2312" w:hAnsi="仿宋_GB2312" w:cs="仿宋_GB2312" w:hint="eastAsia"/>
          <w:b/>
          <w:bCs/>
          <w:sz w:val="32"/>
          <w:szCs w:val="32"/>
        </w:rPr>
        <w:t>投标人关联单位的说明</w:t>
      </w:r>
      <w:bookmarkEnd w:id="121"/>
      <w:bookmarkEnd w:id="122"/>
    </w:p>
    <w:p w:rsidR="006E7DB8" w:rsidRDefault="00910452"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6E7DB8" w:rsidRDefault="00910452"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3" w:name="_Toc31070_WPSOffice_Level2"/>
      <w:bookmarkStart w:id="124" w:name="_Toc2074_WPSOffice_Level2"/>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）与投标人单位法定代表人（或非法人组织负责人）为同一人的其他单位；</w:t>
      </w:r>
      <w:bookmarkEnd w:id="123"/>
      <w:bookmarkEnd w:id="124"/>
    </w:p>
    <w:p w:rsidR="006E7DB8" w:rsidRDefault="00910452"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5" w:name="_Toc889_WPSOffice_Level2"/>
      <w:bookmarkStart w:id="126" w:name="_Toc27053_WPSOffice_Level2"/>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）与投标人存在直接控股、管理关系的其他单位。</w:t>
      </w:r>
      <w:bookmarkEnd w:id="125"/>
      <w:bookmarkEnd w:id="126"/>
    </w:p>
    <w:p w:rsidR="006E7DB8" w:rsidRDefault="006E7DB8"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E7DB8" w:rsidRDefault="00910452"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6E7DB8" w:rsidRDefault="006E7DB8"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E7DB8" w:rsidRDefault="006E7DB8"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E7DB8" w:rsidRDefault="006E7DB8"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E7DB8" w:rsidRDefault="006E7DB8"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E7DB8" w:rsidRDefault="006E7DB8"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E7DB8" w:rsidRDefault="00910452">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6E7DB8" w:rsidRDefault="00910452">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6E7DB8" w:rsidRDefault="00910452">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6E7DB8" w:rsidRDefault="006E7DB8">
      <w:pPr>
        <w:adjustRightInd w:val="0"/>
        <w:snapToGrid w:val="0"/>
        <w:spacing w:line="360" w:lineRule="auto"/>
        <w:ind w:rightChars="50" w:right="105"/>
        <w:jc w:val="left"/>
        <w:rPr>
          <w:rFonts w:ascii="仿宋_GB2312" w:eastAsia="仿宋_GB2312" w:hAnsi="仿宋_GB2312" w:cs="仿宋_GB2312"/>
          <w:szCs w:val="21"/>
        </w:rPr>
      </w:pPr>
    </w:p>
    <w:p w:rsidR="006E7DB8" w:rsidRDefault="006E7DB8">
      <w:pPr>
        <w:adjustRightInd w:val="0"/>
        <w:snapToGrid w:val="0"/>
        <w:spacing w:line="360" w:lineRule="auto"/>
        <w:ind w:rightChars="50" w:right="105"/>
        <w:jc w:val="left"/>
        <w:rPr>
          <w:rFonts w:ascii="仿宋_GB2312" w:eastAsia="仿宋_GB2312" w:hAnsi="仿宋_GB2312" w:cs="仿宋_GB2312"/>
          <w:szCs w:val="21"/>
        </w:rPr>
      </w:pPr>
    </w:p>
    <w:p w:rsidR="006E7DB8" w:rsidRDefault="006E7DB8">
      <w:pPr>
        <w:adjustRightInd w:val="0"/>
        <w:snapToGrid w:val="0"/>
        <w:spacing w:line="360" w:lineRule="auto"/>
        <w:ind w:rightChars="50" w:right="105"/>
        <w:jc w:val="left"/>
        <w:rPr>
          <w:rFonts w:ascii="仿宋_GB2312" w:eastAsia="仿宋_GB2312" w:hAnsi="仿宋_GB2312" w:cs="仿宋_GB2312"/>
          <w:szCs w:val="21"/>
        </w:rPr>
      </w:pPr>
    </w:p>
    <w:p w:rsidR="006E7DB8" w:rsidRDefault="0091045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16</w:t>
      </w:r>
    </w:p>
    <w:p w:rsidR="006E7DB8" w:rsidRDefault="00910452">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7" w:name="_Toc13329_WPSOffice_Level2"/>
      <w:bookmarkStart w:id="128" w:name="_Toc6847_WPSOffice_Level2"/>
      <w:r>
        <w:rPr>
          <w:rFonts w:ascii="仿宋_GB2312" w:eastAsia="仿宋_GB2312" w:hAnsi="仿宋_GB2312" w:cs="仿宋_GB2312" w:hint="eastAsia"/>
          <w:b/>
          <w:bCs/>
          <w:sz w:val="32"/>
          <w:szCs w:val="32"/>
        </w:rPr>
        <w:t>进口产品制造厂家的授权书</w:t>
      </w:r>
      <w:bookmarkEnd w:id="127"/>
      <w:bookmarkEnd w:id="128"/>
    </w:p>
    <w:p w:rsidR="006E7DB8" w:rsidRDefault="00910452">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6E7DB8" w:rsidRDefault="00910452">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6E7DB8" w:rsidRDefault="00910452">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）代表我方办理贵方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投标邀请要求提供的由我方制造的货物的有关事宜，并对我方具有约束力。</w:t>
      </w:r>
    </w:p>
    <w:p w:rsidR="006E7DB8" w:rsidRDefault="00910452">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）作为制造商，我方保证以投标合作者来约束自己，并对该投标共同和分别承担招标文件中所规定的义务。</w:t>
      </w:r>
    </w:p>
    <w:p w:rsidR="006E7DB8" w:rsidRDefault="00910452">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）我方兹授予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全权办理和履行上述我方为完成上述各点所必须的事宜，具有替换或撤销的全权。兹确认</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或其正式授权代表依此合法地办理一切事宜。</w:t>
      </w:r>
    </w:p>
    <w:p w:rsidR="006E7DB8" w:rsidRDefault="00910452">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）我方于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月</w:t>
      </w:r>
      <w:r>
        <w:rPr>
          <w:rFonts w:ascii="仿宋_GB2312" w:eastAsia="仿宋_GB2312" w:hAnsi="仿宋_GB2312" w:cs="仿宋_GB2312" w:hint="eastAsia"/>
          <w:szCs w:val="21"/>
          <w:u w:val="single"/>
        </w:rPr>
        <w:t xml:space="preserve">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6E7DB8" w:rsidRDefault="006E7DB8">
      <w:pPr>
        <w:spacing w:line="360" w:lineRule="auto"/>
        <w:ind w:firstLineChars="200" w:firstLine="420"/>
        <w:rPr>
          <w:rFonts w:ascii="仿宋_GB2312" w:eastAsia="仿宋_GB2312" w:hAnsi="仿宋_GB2312" w:cs="仿宋_GB2312"/>
          <w:szCs w:val="21"/>
        </w:rPr>
      </w:pPr>
    </w:p>
    <w:p w:rsidR="006E7DB8" w:rsidRDefault="00910452">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6E7DB8" w:rsidRDefault="00910452">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w:t>
      </w:r>
      <w:r>
        <w:rPr>
          <w:rFonts w:ascii="仿宋_GB2312" w:eastAsia="仿宋_GB2312" w:hAnsi="仿宋_GB2312" w:cs="仿宋_GB2312" w:hint="eastAsia"/>
          <w:szCs w:val="21"/>
        </w:rPr>
        <w:t>字人职务和部门：</w:t>
      </w:r>
      <w:r>
        <w:rPr>
          <w:rFonts w:ascii="仿宋_GB2312" w:eastAsia="仿宋_GB2312" w:hAnsi="仿宋_GB2312" w:cs="仿宋_GB2312" w:hint="eastAsia"/>
          <w:szCs w:val="21"/>
          <w:u w:val="single"/>
        </w:rPr>
        <w:t xml:space="preserve">                         </w:t>
      </w:r>
    </w:p>
    <w:p w:rsidR="006E7DB8" w:rsidRDefault="00910452">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6E7DB8" w:rsidRDefault="00910452">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6E7DB8" w:rsidRDefault="00910452">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6E7DB8" w:rsidRDefault="006E7DB8">
      <w:pPr>
        <w:spacing w:line="360" w:lineRule="auto"/>
        <w:ind w:firstLineChars="200" w:firstLine="420"/>
        <w:rPr>
          <w:rFonts w:ascii="仿宋_GB2312" w:eastAsia="仿宋_GB2312" w:hAnsi="仿宋_GB2312" w:cs="仿宋_GB2312"/>
          <w:szCs w:val="21"/>
          <w:u w:val="single"/>
        </w:rPr>
      </w:pPr>
    </w:p>
    <w:p w:rsidR="006E7DB8" w:rsidRDefault="006E7DB8">
      <w:pPr>
        <w:spacing w:line="360" w:lineRule="auto"/>
        <w:ind w:firstLineChars="200" w:firstLine="420"/>
        <w:rPr>
          <w:rFonts w:ascii="仿宋_GB2312" w:eastAsia="仿宋_GB2312" w:hAnsi="仿宋_GB2312" w:cs="仿宋_GB2312"/>
          <w:szCs w:val="21"/>
          <w:u w:val="single"/>
        </w:rPr>
      </w:pPr>
    </w:p>
    <w:p w:rsidR="006E7DB8" w:rsidRDefault="006E7DB8">
      <w:pPr>
        <w:spacing w:line="360" w:lineRule="auto"/>
        <w:ind w:firstLineChars="200" w:firstLine="420"/>
        <w:rPr>
          <w:rFonts w:ascii="仿宋_GB2312" w:eastAsia="仿宋_GB2312" w:hAnsi="仿宋_GB2312" w:cs="仿宋_GB2312"/>
          <w:szCs w:val="21"/>
        </w:rPr>
      </w:pPr>
    </w:p>
    <w:p w:rsidR="006E7DB8" w:rsidRDefault="00910452">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6E7DB8" w:rsidRDefault="00910452">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6E7DB8" w:rsidRDefault="0091045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17</w:t>
      </w:r>
    </w:p>
    <w:p w:rsidR="006E7DB8" w:rsidRDefault="00910452">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9" w:name="_Toc4541_WPSOffice_Level2"/>
      <w:bookmarkStart w:id="130" w:name="_Toc19164_WPSOffice_Level2"/>
      <w:r>
        <w:rPr>
          <w:rFonts w:ascii="仿宋_GB2312" w:eastAsia="仿宋_GB2312" w:hAnsi="仿宋_GB2312" w:cs="仿宋_GB2312" w:hint="eastAsia"/>
          <w:b/>
          <w:bCs/>
          <w:sz w:val="32"/>
          <w:szCs w:val="32"/>
        </w:rPr>
        <w:t>中小企业声明函</w:t>
      </w:r>
      <w:bookmarkEnd w:id="129"/>
      <w:bookmarkEnd w:id="130"/>
    </w:p>
    <w:p w:rsidR="006E7DB8" w:rsidRDefault="00910452">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本公司（联合体）郑重声明，根据《政府采购促进中小企业发展管理办法》（财库﹝</w:t>
      </w:r>
      <w:r>
        <w:rPr>
          <w:rFonts w:ascii="仿宋_GB2312" w:eastAsia="仿宋_GB2312" w:hAnsi="仿宋_GB2312" w:cs="仿宋_GB2312" w:hint="eastAsia"/>
          <w:szCs w:val="21"/>
        </w:rPr>
        <w:t>2020</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46 </w:t>
      </w:r>
      <w:r>
        <w:rPr>
          <w:rFonts w:ascii="仿宋_GB2312" w:eastAsia="仿宋_GB2312" w:hAnsi="仿宋_GB2312" w:cs="仿宋_GB2312" w:hint="eastAsia"/>
          <w:szCs w:val="21"/>
        </w:rPr>
        <w:t>号）的规定，本公司（联合体）参加</w:t>
      </w:r>
      <w:r>
        <w:rPr>
          <w:rFonts w:ascii="仿宋_GB2312" w:eastAsia="仿宋_GB2312" w:hAnsi="仿宋_GB2312" w:cs="仿宋_GB2312" w:hint="eastAsia"/>
          <w:szCs w:val="21"/>
          <w:u w:val="single"/>
        </w:rPr>
        <w:t>（单位名称）</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采购活动，提供的货物全部由符合政策要求的中小企业制造。相关企业（含联合体中的中小企业、签订分包意向协议的中小企业）的具体情况如下：</w:t>
      </w:r>
    </w:p>
    <w:p w:rsidR="006E7DB8" w:rsidRDefault="00910452">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1.</w:t>
      </w:r>
      <w:r>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（采购文件中明确的所属行业）</w:t>
      </w:r>
      <w:r>
        <w:rPr>
          <w:rFonts w:ascii="仿宋_GB2312" w:eastAsia="仿宋_GB2312" w:hAnsi="仿宋_GB2312" w:cs="仿宋_GB2312" w:hint="eastAsia"/>
          <w:szCs w:val="21"/>
        </w:rPr>
        <w:t>行业；制造商为</w:t>
      </w:r>
      <w:r>
        <w:rPr>
          <w:rFonts w:ascii="仿宋_GB2312" w:eastAsia="仿宋_GB2312" w:hAnsi="仿宋_GB2312" w:cs="仿宋_GB2312" w:hint="eastAsia"/>
          <w:szCs w:val="21"/>
          <w:u w:val="single"/>
        </w:rPr>
        <w:t>（企业名称）</w:t>
      </w:r>
      <w:r>
        <w:rPr>
          <w:rFonts w:ascii="仿宋_GB2312" w:eastAsia="仿宋_GB2312" w:hAnsi="仿宋_GB2312" w:cs="仿宋_GB2312" w:hint="eastAsia"/>
          <w:szCs w:val="21"/>
        </w:rPr>
        <w:t>，从业人员</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人，营业收入为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万元，资产总额为</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万元</w:t>
      </w:r>
      <w:r>
        <w:rPr>
          <w:rFonts w:ascii="仿宋_GB2312" w:eastAsia="仿宋_GB2312" w:hAnsi="仿宋_GB2312" w:cs="仿宋_GB2312" w:hint="eastAsia"/>
          <w:sz w:val="36"/>
          <w:szCs w:val="36"/>
          <w:vertAlign w:val="superscript"/>
        </w:rPr>
        <w:t>1</w:t>
      </w:r>
      <w:r>
        <w:rPr>
          <w:rFonts w:ascii="仿宋_GB2312" w:eastAsia="仿宋_GB2312" w:hAnsi="仿宋_GB2312" w:cs="仿宋_GB2312" w:hint="eastAsia"/>
          <w:szCs w:val="21"/>
        </w:rPr>
        <w:t>，属于（中型企业、小型企业、微型企业）；</w:t>
      </w:r>
      <w:r>
        <w:rPr>
          <w:rFonts w:ascii="仿宋_GB2312" w:eastAsia="仿宋_GB2312" w:hAnsi="仿宋_GB2312" w:cs="仿宋_GB2312" w:hint="eastAsia"/>
          <w:szCs w:val="21"/>
        </w:rPr>
        <w:t xml:space="preserve"> </w:t>
      </w:r>
    </w:p>
    <w:p w:rsidR="006E7DB8" w:rsidRDefault="00910452">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2.</w:t>
      </w:r>
      <w:r>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（采购文件中明确的所属行业）</w:t>
      </w:r>
      <w:r>
        <w:rPr>
          <w:rFonts w:ascii="仿宋_GB2312" w:eastAsia="仿宋_GB2312" w:hAnsi="仿宋_GB2312" w:cs="仿宋_GB2312" w:hint="eastAsia"/>
          <w:szCs w:val="21"/>
        </w:rPr>
        <w:t>行业；制造商为</w:t>
      </w:r>
      <w:r>
        <w:rPr>
          <w:rFonts w:ascii="仿宋_GB2312" w:eastAsia="仿宋_GB2312" w:hAnsi="仿宋_GB2312" w:cs="仿宋_GB2312" w:hint="eastAsia"/>
          <w:szCs w:val="21"/>
          <w:u w:val="single"/>
        </w:rPr>
        <w:t>（企业名称）</w:t>
      </w:r>
      <w:r>
        <w:rPr>
          <w:rFonts w:ascii="仿宋_GB2312" w:eastAsia="仿宋_GB2312" w:hAnsi="仿宋_GB2312" w:cs="仿宋_GB2312" w:hint="eastAsia"/>
          <w:szCs w:val="21"/>
        </w:rPr>
        <w:t>，从业人员</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人，营业收入为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万元，资产总额为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万元，属于</w:t>
      </w:r>
      <w:r>
        <w:rPr>
          <w:rFonts w:ascii="仿宋_GB2312" w:eastAsia="仿宋_GB2312" w:hAnsi="仿宋_GB2312" w:cs="仿宋_GB2312" w:hint="eastAsia"/>
          <w:szCs w:val="21"/>
          <w:u w:val="single"/>
        </w:rPr>
        <w:t>（中型企业、小型企业、微型企业）</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6E7DB8" w:rsidRDefault="00910452">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6E7DB8" w:rsidRDefault="00910452">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以上企业，不属于大企业的分支机构，不存在控股股东为大企业的情形，也不存在与大企业的负责人为同一人的情形。</w:t>
      </w:r>
    </w:p>
    <w:p w:rsidR="006E7DB8" w:rsidRDefault="00910452">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本企业对上述声明内容的真实性负责。如有虚假，将依</w:t>
      </w: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法承担</w:t>
      </w:r>
      <w:proofErr w:type="gramEnd"/>
      <w:r>
        <w:rPr>
          <w:rFonts w:ascii="仿宋_GB2312" w:eastAsia="仿宋_GB2312" w:hAnsi="仿宋_GB2312" w:cs="仿宋_GB2312" w:hint="eastAsia"/>
          <w:szCs w:val="21"/>
        </w:rPr>
        <w:t>相应责任。</w:t>
      </w:r>
    </w:p>
    <w:p w:rsidR="006E7DB8" w:rsidRDefault="006E7DB8">
      <w:pPr>
        <w:spacing w:line="360" w:lineRule="auto"/>
        <w:jc w:val="left"/>
        <w:rPr>
          <w:rFonts w:ascii="仿宋_GB2312" w:eastAsia="仿宋_GB2312" w:hAnsi="仿宋_GB2312" w:cs="仿宋_GB2312"/>
          <w:szCs w:val="21"/>
        </w:rPr>
      </w:pPr>
    </w:p>
    <w:p w:rsidR="006E7DB8" w:rsidRDefault="00910452">
      <w:p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企业名称（盖章）：</w:t>
      </w:r>
    </w:p>
    <w:p w:rsidR="006E7DB8" w:rsidRDefault="00910452">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6E7DB8" w:rsidRDefault="006E7DB8">
      <w:pPr>
        <w:spacing w:line="360" w:lineRule="auto"/>
        <w:jc w:val="left"/>
        <w:rPr>
          <w:rFonts w:ascii="仿宋_GB2312" w:eastAsia="仿宋_GB2312" w:hAnsi="仿宋_GB2312" w:cs="仿宋_GB2312"/>
          <w:szCs w:val="21"/>
        </w:rPr>
      </w:pPr>
    </w:p>
    <w:p w:rsidR="006E7DB8" w:rsidRDefault="006E7DB8">
      <w:pPr>
        <w:spacing w:line="360" w:lineRule="auto"/>
        <w:rPr>
          <w:rFonts w:ascii="仿宋_GB2312" w:eastAsia="仿宋_GB2312" w:hAnsi="仿宋_GB2312" w:cs="仿宋_GB2312"/>
          <w:szCs w:val="21"/>
        </w:rPr>
      </w:pPr>
    </w:p>
    <w:p w:rsidR="006E7DB8" w:rsidRDefault="006E7DB8">
      <w:pPr>
        <w:spacing w:line="360" w:lineRule="auto"/>
        <w:rPr>
          <w:rFonts w:ascii="仿宋_GB2312" w:eastAsia="仿宋_GB2312" w:hAnsi="仿宋_GB2312" w:cs="仿宋_GB2312"/>
          <w:szCs w:val="21"/>
        </w:rPr>
      </w:pPr>
    </w:p>
    <w:p w:rsidR="006E7DB8" w:rsidRDefault="006E7DB8">
      <w:pPr>
        <w:spacing w:line="360" w:lineRule="auto"/>
        <w:rPr>
          <w:rFonts w:ascii="仿宋_GB2312" w:eastAsia="仿宋_GB2312" w:hAnsi="仿宋_GB2312" w:cs="仿宋_GB2312"/>
          <w:szCs w:val="21"/>
        </w:rPr>
      </w:pPr>
    </w:p>
    <w:p w:rsidR="006E7DB8" w:rsidRDefault="006E7DB8">
      <w:pPr>
        <w:spacing w:line="360" w:lineRule="auto"/>
        <w:rPr>
          <w:rFonts w:ascii="仿宋_GB2312" w:eastAsia="仿宋_GB2312" w:hAnsi="仿宋_GB2312" w:cs="仿宋_GB2312"/>
          <w:szCs w:val="21"/>
        </w:rPr>
      </w:pPr>
    </w:p>
    <w:p w:rsidR="006E7DB8" w:rsidRDefault="00910452">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从业人员、营业收入、资产总额填报上一年度数据，</w:t>
      </w:r>
      <w:r>
        <w:rPr>
          <w:rFonts w:ascii="仿宋_GB2312" w:eastAsia="仿宋_GB2312" w:hAnsi="仿宋_GB2312" w:cs="仿宋_GB2312" w:hint="eastAsia"/>
          <w:szCs w:val="21"/>
        </w:rPr>
        <w:t>无上</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年度数据的新成立企业可不填报。</w:t>
      </w:r>
    </w:p>
    <w:p w:rsidR="006E7DB8" w:rsidRDefault="0091045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6E7DB8" w:rsidRDefault="0091045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18</w:t>
      </w:r>
    </w:p>
    <w:p w:rsidR="006E7DB8" w:rsidRDefault="00910452">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1" w:name="_Toc29880_WPSOffice_Level2"/>
      <w:bookmarkStart w:id="132" w:name="_Toc13566_WPSOffice_Level2"/>
      <w:r>
        <w:rPr>
          <w:rFonts w:ascii="仿宋_GB2312" w:eastAsia="仿宋_GB2312" w:hAnsi="仿宋_GB2312" w:cs="仿宋_GB2312" w:hint="eastAsia"/>
          <w:b/>
          <w:bCs/>
          <w:sz w:val="32"/>
          <w:szCs w:val="32"/>
        </w:rPr>
        <w:t>残疾人福利性单位声明函</w:t>
      </w:r>
      <w:bookmarkEnd w:id="131"/>
      <w:bookmarkEnd w:id="132"/>
    </w:p>
    <w:p w:rsidR="006E7DB8" w:rsidRDefault="00910452"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民政部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中国残疾人联合会关于促进残疾人就业政府采购政策的通知》（财库〔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w:t>
      </w:r>
      <w:r>
        <w:rPr>
          <w:rFonts w:ascii="仿宋_GB2312" w:eastAsia="仿宋_GB2312" w:hAnsi="仿宋_GB2312" w:cs="仿宋_GB2312" w:hint="eastAsia"/>
          <w:szCs w:val="21"/>
        </w:rPr>
        <w:t>/</w:t>
      </w:r>
      <w:r>
        <w:rPr>
          <w:rFonts w:ascii="仿宋_GB2312" w:eastAsia="仿宋_GB2312" w:hAnsi="仿宋_GB2312" w:cs="仿宋_GB2312" w:hint="eastAsia"/>
          <w:szCs w:val="21"/>
        </w:rPr>
        <w:t>提供服务），或者提供其他残疾人福利性单位制造的货物（不包括使用非残疾人福利性单位注册商标的货物）</w:t>
      </w:r>
    </w:p>
    <w:p w:rsidR="006E7DB8" w:rsidRDefault="00910452"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6E7DB8">
        <w:trPr>
          <w:trHeight w:val="656"/>
        </w:trPr>
        <w:tc>
          <w:tcPr>
            <w:tcW w:w="953" w:type="dxa"/>
            <w:vAlign w:val="center"/>
          </w:tcPr>
          <w:p w:rsidR="006E7DB8" w:rsidRDefault="0091045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6E7DB8" w:rsidRDefault="00910452">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p>
        </w:tc>
        <w:tc>
          <w:tcPr>
            <w:tcW w:w="1587" w:type="dxa"/>
            <w:vAlign w:val="center"/>
          </w:tcPr>
          <w:p w:rsidR="006E7DB8" w:rsidRDefault="0091045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6E7DB8" w:rsidRDefault="0091045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6E7DB8" w:rsidRDefault="0091045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6E7DB8" w:rsidRDefault="0091045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6E7DB8" w:rsidRDefault="0091045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6E7DB8" w:rsidRDefault="0091045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6E7DB8">
        <w:trPr>
          <w:trHeight w:val="496"/>
        </w:trPr>
        <w:tc>
          <w:tcPr>
            <w:tcW w:w="953" w:type="dxa"/>
            <w:vAlign w:val="center"/>
          </w:tcPr>
          <w:p w:rsidR="006E7DB8" w:rsidRDefault="0091045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6E7DB8" w:rsidRDefault="006E7DB8">
            <w:pPr>
              <w:jc w:val="center"/>
              <w:rPr>
                <w:rFonts w:ascii="仿宋_GB2312" w:eastAsia="仿宋_GB2312" w:hAnsi="仿宋_GB2312" w:cs="仿宋_GB2312"/>
                <w:szCs w:val="21"/>
              </w:rPr>
            </w:pPr>
          </w:p>
        </w:tc>
        <w:tc>
          <w:tcPr>
            <w:tcW w:w="1587" w:type="dxa"/>
            <w:vAlign w:val="center"/>
          </w:tcPr>
          <w:p w:rsidR="006E7DB8" w:rsidRDefault="006E7DB8">
            <w:pPr>
              <w:jc w:val="center"/>
              <w:rPr>
                <w:rFonts w:ascii="仿宋_GB2312" w:eastAsia="仿宋_GB2312" w:hAnsi="仿宋_GB2312" w:cs="仿宋_GB2312"/>
                <w:szCs w:val="21"/>
              </w:rPr>
            </w:pPr>
          </w:p>
        </w:tc>
        <w:tc>
          <w:tcPr>
            <w:tcW w:w="1427" w:type="dxa"/>
            <w:vAlign w:val="center"/>
          </w:tcPr>
          <w:p w:rsidR="006E7DB8" w:rsidRDefault="006E7DB8">
            <w:pPr>
              <w:jc w:val="center"/>
              <w:rPr>
                <w:rFonts w:ascii="仿宋_GB2312" w:eastAsia="仿宋_GB2312" w:hAnsi="仿宋_GB2312" w:cs="仿宋_GB2312"/>
                <w:szCs w:val="21"/>
              </w:rPr>
            </w:pPr>
          </w:p>
        </w:tc>
        <w:tc>
          <w:tcPr>
            <w:tcW w:w="1427" w:type="dxa"/>
            <w:vAlign w:val="center"/>
          </w:tcPr>
          <w:p w:rsidR="006E7DB8" w:rsidRDefault="006E7DB8">
            <w:pPr>
              <w:jc w:val="center"/>
              <w:rPr>
                <w:rFonts w:ascii="仿宋_GB2312" w:eastAsia="仿宋_GB2312" w:hAnsi="仿宋_GB2312" w:cs="仿宋_GB2312"/>
                <w:szCs w:val="21"/>
              </w:rPr>
            </w:pPr>
          </w:p>
        </w:tc>
        <w:tc>
          <w:tcPr>
            <w:tcW w:w="1344" w:type="dxa"/>
            <w:vAlign w:val="center"/>
          </w:tcPr>
          <w:p w:rsidR="006E7DB8" w:rsidRDefault="006E7DB8">
            <w:pPr>
              <w:spacing w:line="360" w:lineRule="auto"/>
              <w:rPr>
                <w:rFonts w:ascii="仿宋_GB2312" w:eastAsia="仿宋_GB2312" w:hAnsi="仿宋_GB2312" w:cs="仿宋_GB2312"/>
                <w:szCs w:val="21"/>
              </w:rPr>
            </w:pPr>
          </w:p>
        </w:tc>
      </w:tr>
      <w:tr w:rsidR="006E7DB8">
        <w:trPr>
          <w:trHeight w:val="496"/>
        </w:trPr>
        <w:tc>
          <w:tcPr>
            <w:tcW w:w="953" w:type="dxa"/>
            <w:vAlign w:val="center"/>
          </w:tcPr>
          <w:p w:rsidR="006E7DB8" w:rsidRDefault="0091045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6E7DB8" w:rsidRDefault="006E7DB8">
            <w:pPr>
              <w:jc w:val="center"/>
              <w:rPr>
                <w:rFonts w:ascii="仿宋_GB2312" w:eastAsia="仿宋_GB2312" w:hAnsi="仿宋_GB2312" w:cs="仿宋_GB2312"/>
                <w:szCs w:val="21"/>
              </w:rPr>
            </w:pPr>
          </w:p>
        </w:tc>
        <w:tc>
          <w:tcPr>
            <w:tcW w:w="1587" w:type="dxa"/>
            <w:vAlign w:val="center"/>
          </w:tcPr>
          <w:p w:rsidR="006E7DB8" w:rsidRDefault="006E7DB8">
            <w:pPr>
              <w:jc w:val="center"/>
              <w:rPr>
                <w:rFonts w:ascii="仿宋_GB2312" w:eastAsia="仿宋_GB2312" w:hAnsi="仿宋_GB2312" w:cs="仿宋_GB2312"/>
                <w:szCs w:val="21"/>
              </w:rPr>
            </w:pPr>
          </w:p>
        </w:tc>
        <w:tc>
          <w:tcPr>
            <w:tcW w:w="1427" w:type="dxa"/>
            <w:vAlign w:val="center"/>
          </w:tcPr>
          <w:p w:rsidR="006E7DB8" w:rsidRDefault="006E7DB8">
            <w:pPr>
              <w:jc w:val="center"/>
              <w:rPr>
                <w:rFonts w:ascii="仿宋_GB2312" w:eastAsia="仿宋_GB2312" w:hAnsi="仿宋_GB2312" w:cs="仿宋_GB2312"/>
                <w:szCs w:val="21"/>
              </w:rPr>
            </w:pPr>
          </w:p>
        </w:tc>
        <w:tc>
          <w:tcPr>
            <w:tcW w:w="1427" w:type="dxa"/>
            <w:vAlign w:val="center"/>
          </w:tcPr>
          <w:p w:rsidR="006E7DB8" w:rsidRDefault="006E7DB8">
            <w:pPr>
              <w:jc w:val="center"/>
              <w:rPr>
                <w:rFonts w:ascii="仿宋_GB2312" w:eastAsia="仿宋_GB2312" w:hAnsi="仿宋_GB2312" w:cs="仿宋_GB2312"/>
                <w:szCs w:val="21"/>
              </w:rPr>
            </w:pPr>
          </w:p>
        </w:tc>
        <w:tc>
          <w:tcPr>
            <w:tcW w:w="1344" w:type="dxa"/>
            <w:vAlign w:val="center"/>
          </w:tcPr>
          <w:p w:rsidR="006E7DB8" w:rsidRDefault="006E7DB8">
            <w:pPr>
              <w:spacing w:line="360" w:lineRule="auto"/>
              <w:rPr>
                <w:rFonts w:ascii="仿宋_GB2312" w:eastAsia="仿宋_GB2312" w:hAnsi="仿宋_GB2312" w:cs="仿宋_GB2312"/>
                <w:szCs w:val="21"/>
              </w:rPr>
            </w:pPr>
          </w:p>
        </w:tc>
      </w:tr>
      <w:tr w:rsidR="006E7DB8">
        <w:trPr>
          <w:trHeight w:val="496"/>
        </w:trPr>
        <w:tc>
          <w:tcPr>
            <w:tcW w:w="953" w:type="dxa"/>
            <w:vAlign w:val="center"/>
          </w:tcPr>
          <w:p w:rsidR="006E7DB8" w:rsidRDefault="0091045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6E7DB8" w:rsidRDefault="006E7DB8">
            <w:pPr>
              <w:jc w:val="center"/>
              <w:rPr>
                <w:rFonts w:ascii="仿宋_GB2312" w:eastAsia="仿宋_GB2312" w:hAnsi="仿宋_GB2312" w:cs="仿宋_GB2312"/>
                <w:szCs w:val="21"/>
              </w:rPr>
            </w:pPr>
          </w:p>
        </w:tc>
        <w:tc>
          <w:tcPr>
            <w:tcW w:w="1587" w:type="dxa"/>
            <w:vAlign w:val="center"/>
          </w:tcPr>
          <w:p w:rsidR="006E7DB8" w:rsidRDefault="006E7DB8">
            <w:pPr>
              <w:jc w:val="center"/>
              <w:rPr>
                <w:rFonts w:ascii="仿宋_GB2312" w:eastAsia="仿宋_GB2312" w:hAnsi="仿宋_GB2312" w:cs="仿宋_GB2312"/>
                <w:szCs w:val="21"/>
              </w:rPr>
            </w:pPr>
          </w:p>
        </w:tc>
        <w:tc>
          <w:tcPr>
            <w:tcW w:w="1427" w:type="dxa"/>
            <w:vAlign w:val="center"/>
          </w:tcPr>
          <w:p w:rsidR="006E7DB8" w:rsidRDefault="006E7DB8">
            <w:pPr>
              <w:jc w:val="center"/>
              <w:rPr>
                <w:rFonts w:ascii="仿宋_GB2312" w:eastAsia="仿宋_GB2312" w:hAnsi="仿宋_GB2312" w:cs="仿宋_GB2312"/>
                <w:szCs w:val="21"/>
              </w:rPr>
            </w:pPr>
          </w:p>
        </w:tc>
        <w:tc>
          <w:tcPr>
            <w:tcW w:w="1427" w:type="dxa"/>
            <w:vAlign w:val="center"/>
          </w:tcPr>
          <w:p w:rsidR="006E7DB8" w:rsidRDefault="006E7DB8">
            <w:pPr>
              <w:jc w:val="center"/>
              <w:rPr>
                <w:rFonts w:ascii="仿宋_GB2312" w:eastAsia="仿宋_GB2312" w:hAnsi="仿宋_GB2312" w:cs="仿宋_GB2312"/>
                <w:szCs w:val="21"/>
              </w:rPr>
            </w:pPr>
          </w:p>
        </w:tc>
        <w:tc>
          <w:tcPr>
            <w:tcW w:w="1344" w:type="dxa"/>
            <w:vAlign w:val="center"/>
          </w:tcPr>
          <w:p w:rsidR="006E7DB8" w:rsidRDefault="006E7DB8">
            <w:pPr>
              <w:spacing w:line="360" w:lineRule="auto"/>
              <w:rPr>
                <w:rFonts w:ascii="仿宋_GB2312" w:eastAsia="仿宋_GB2312" w:hAnsi="仿宋_GB2312" w:cs="仿宋_GB2312"/>
                <w:szCs w:val="21"/>
              </w:rPr>
            </w:pPr>
          </w:p>
        </w:tc>
      </w:tr>
      <w:tr w:rsidR="006E7DB8">
        <w:trPr>
          <w:trHeight w:val="496"/>
        </w:trPr>
        <w:tc>
          <w:tcPr>
            <w:tcW w:w="953" w:type="dxa"/>
            <w:vAlign w:val="center"/>
          </w:tcPr>
          <w:p w:rsidR="006E7DB8" w:rsidRDefault="0091045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6E7DB8" w:rsidRDefault="006E7DB8">
            <w:pPr>
              <w:jc w:val="center"/>
              <w:rPr>
                <w:rFonts w:ascii="仿宋_GB2312" w:eastAsia="仿宋_GB2312" w:hAnsi="仿宋_GB2312" w:cs="仿宋_GB2312"/>
                <w:szCs w:val="21"/>
              </w:rPr>
            </w:pPr>
          </w:p>
        </w:tc>
        <w:tc>
          <w:tcPr>
            <w:tcW w:w="1587" w:type="dxa"/>
            <w:vAlign w:val="center"/>
          </w:tcPr>
          <w:p w:rsidR="006E7DB8" w:rsidRDefault="006E7DB8">
            <w:pPr>
              <w:jc w:val="center"/>
              <w:rPr>
                <w:rFonts w:ascii="仿宋_GB2312" w:eastAsia="仿宋_GB2312" w:hAnsi="仿宋_GB2312" w:cs="仿宋_GB2312"/>
                <w:szCs w:val="21"/>
              </w:rPr>
            </w:pPr>
          </w:p>
        </w:tc>
        <w:tc>
          <w:tcPr>
            <w:tcW w:w="1427" w:type="dxa"/>
            <w:vAlign w:val="center"/>
          </w:tcPr>
          <w:p w:rsidR="006E7DB8" w:rsidRDefault="006E7DB8">
            <w:pPr>
              <w:jc w:val="center"/>
              <w:rPr>
                <w:rFonts w:ascii="仿宋_GB2312" w:eastAsia="仿宋_GB2312" w:hAnsi="仿宋_GB2312" w:cs="仿宋_GB2312"/>
                <w:szCs w:val="21"/>
              </w:rPr>
            </w:pPr>
          </w:p>
        </w:tc>
        <w:tc>
          <w:tcPr>
            <w:tcW w:w="1427" w:type="dxa"/>
            <w:vAlign w:val="center"/>
          </w:tcPr>
          <w:p w:rsidR="006E7DB8" w:rsidRDefault="006E7DB8">
            <w:pPr>
              <w:jc w:val="center"/>
              <w:rPr>
                <w:rFonts w:ascii="仿宋_GB2312" w:eastAsia="仿宋_GB2312" w:hAnsi="仿宋_GB2312" w:cs="仿宋_GB2312"/>
                <w:szCs w:val="21"/>
              </w:rPr>
            </w:pPr>
          </w:p>
        </w:tc>
        <w:tc>
          <w:tcPr>
            <w:tcW w:w="1344" w:type="dxa"/>
            <w:vAlign w:val="center"/>
          </w:tcPr>
          <w:p w:rsidR="006E7DB8" w:rsidRDefault="006E7DB8">
            <w:pPr>
              <w:spacing w:line="360" w:lineRule="auto"/>
              <w:rPr>
                <w:rFonts w:ascii="仿宋_GB2312" w:eastAsia="仿宋_GB2312" w:hAnsi="仿宋_GB2312" w:cs="仿宋_GB2312"/>
                <w:szCs w:val="21"/>
              </w:rPr>
            </w:pPr>
          </w:p>
        </w:tc>
      </w:tr>
      <w:tr w:rsidR="006E7DB8">
        <w:trPr>
          <w:trHeight w:val="758"/>
        </w:trPr>
        <w:tc>
          <w:tcPr>
            <w:tcW w:w="8320" w:type="dxa"/>
            <w:gridSpan w:val="6"/>
            <w:vAlign w:val="center"/>
          </w:tcPr>
          <w:p w:rsidR="006E7DB8" w:rsidRDefault="0091045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6E7DB8" w:rsidRDefault="006E7DB8"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E7DB8" w:rsidRDefault="00910452"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、供应商为非残疾人福利性单位的，无需填写此声明函。</w:t>
      </w:r>
    </w:p>
    <w:p w:rsidR="006E7DB8" w:rsidRDefault="00910452"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w:t>
      </w:r>
      <w:r>
        <w:rPr>
          <w:rFonts w:ascii="仿宋_GB2312" w:eastAsia="仿宋_GB2312" w:hAnsi="仿宋_GB2312" w:cs="仿宋_GB2312" w:hint="eastAsia"/>
          <w:szCs w:val="21"/>
        </w:rPr>
        <w:t>、仅为本项目提供服务，未提供服务所伴随产品的，此表格可不填写。</w:t>
      </w:r>
    </w:p>
    <w:p w:rsidR="006E7DB8" w:rsidRDefault="00910452"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w:t>
      </w:r>
      <w:r>
        <w:rPr>
          <w:rFonts w:ascii="仿宋_GB2312" w:eastAsia="仿宋_GB2312" w:hAnsi="仿宋_GB2312" w:cs="仿宋_GB2312" w:hint="eastAsia"/>
          <w:szCs w:val="21"/>
        </w:rPr>
        <w:t>、如为本项目提供本单位伴随产品的，请填写此表格。</w:t>
      </w:r>
    </w:p>
    <w:p w:rsidR="006E7DB8" w:rsidRDefault="00910452" w:rsidP="00F519B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w:t>
      </w:r>
      <w:r>
        <w:rPr>
          <w:rFonts w:ascii="仿宋_GB2312" w:eastAsia="仿宋_GB2312" w:hAnsi="仿宋_GB2312" w:cs="仿宋_GB2312" w:hint="eastAsia"/>
          <w:szCs w:val="21"/>
        </w:rPr>
        <w:t>、如为本项目提供的伴随产品是其他单位生产的，无需填写此表格，但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6E7DB8" w:rsidRDefault="006E7DB8">
      <w:pPr>
        <w:adjustRightInd w:val="0"/>
        <w:snapToGrid w:val="0"/>
        <w:spacing w:line="360" w:lineRule="auto"/>
        <w:ind w:rightChars="50" w:right="105"/>
        <w:jc w:val="left"/>
        <w:rPr>
          <w:rFonts w:ascii="仿宋_GB2312" w:eastAsia="仿宋_GB2312" w:hAnsi="仿宋_GB2312" w:cs="仿宋_GB2312"/>
          <w:szCs w:val="21"/>
        </w:rPr>
      </w:pPr>
    </w:p>
    <w:p w:rsidR="006E7DB8" w:rsidRDefault="006E7DB8">
      <w:pPr>
        <w:adjustRightInd w:val="0"/>
        <w:snapToGrid w:val="0"/>
        <w:spacing w:line="360" w:lineRule="auto"/>
        <w:ind w:rightChars="50" w:right="105"/>
        <w:jc w:val="left"/>
        <w:rPr>
          <w:rFonts w:ascii="仿宋_GB2312" w:eastAsia="仿宋_GB2312" w:hAnsi="仿宋_GB2312" w:cs="仿宋_GB2312"/>
          <w:szCs w:val="21"/>
        </w:rPr>
      </w:pPr>
    </w:p>
    <w:p w:rsidR="006E7DB8" w:rsidRDefault="006E7DB8">
      <w:pPr>
        <w:adjustRightInd w:val="0"/>
        <w:snapToGrid w:val="0"/>
        <w:spacing w:line="360" w:lineRule="auto"/>
        <w:ind w:rightChars="50" w:right="105"/>
        <w:jc w:val="left"/>
        <w:rPr>
          <w:rFonts w:ascii="仿宋_GB2312" w:eastAsia="仿宋_GB2312" w:hAnsi="仿宋_GB2312" w:cs="仿宋_GB2312"/>
          <w:szCs w:val="21"/>
        </w:rPr>
      </w:pPr>
    </w:p>
    <w:p w:rsidR="006E7DB8" w:rsidRDefault="0091045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6E7DB8" w:rsidRDefault="00910452">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6E7DB8" w:rsidRDefault="006E7DB8">
      <w:pPr>
        <w:adjustRightInd w:val="0"/>
        <w:snapToGrid w:val="0"/>
        <w:spacing w:line="360" w:lineRule="auto"/>
        <w:ind w:rightChars="50" w:right="105"/>
        <w:jc w:val="left"/>
        <w:rPr>
          <w:rFonts w:ascii="仿宋_GB2312" w:eastAsia="仿宋_GB2312" w:hAnsi="仿宋_GB2312" w:cs="仿宋_GB2312"/>
          <w:szCs w:val="21"/>
          <w:u w:val="single"/>
        </w:rPr>
      </w:pPr>
    </w:p>
    <w:p w:rsidR="006E7DB8" w:rsidRDefault="006E7DB8">
      <w:pPr>
        <w:widowControl/>
        <w:jc w:val="left"/>
        <w:rPr>
          <w:rFonts w:ascii="仿宋_GB2312" w:eastAsia="仿宋_GB2312" w:hAnsi="仿宋_GB2312" w:cs="仿宋_GB2312"/>
          <w:szCs w:val="21"/>
          <w:u w:val="single"/>
        </w:rPr>
      </w:pPr>
    </w:p>
    <w:p w:rsidR="006E7DB8" w:rsidRDefault="006E7DB8">
      <w:pPr>
        <w:adjustRightInd w:val="0"/>
        <w:snapToGrid w:val="0"/>
        <w:spacing w:line="360" w:lineRule="auto"/>
        <w:ind w:rightChars="50" w:right="105"/>
        <w:jc w:val="left"/>
        <w:rPr>
          <w:rFonts w:ascii="仿宋_GB2312" w:eastAsia="仿宋_GB2312" w:hAnsi="仿宋_GB2312" w:cs="仿宋_GB2312"/>
          <w:szCs w:val="21"/>
          <w:u w:val="single"/>
        </w:rPr>
      </w:pPr>
    </w:p>
    <w:p w:rsidR="006E7DB8" w:rsidRDefault="00910452">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6E7DB8" w:rsidRDefault="006E7DB8">
      <w:pPr>
        <w:widowControl/>
        <w:jc w:val="left"/>
        <w:rPr>
          <w:rFonts w:ascii="仿宋_GB2312" w:eastAsia="仿宋_GB2312" w:hAnsi="仿宋_GB2312" w:cs="仿宋_GB2312"/>
          <w:b/>
          <w:bCs/>
          <w:sz w:val="32"/>
          <w:szCs w:val="28"/>
        </w:rPr>
      </w:pPr>
    </w:p>
    <w:p w:rsidR="006E7DB8" w:rsidRDefault="00910452">
      <w:pPr>
        <w:pStyle w:val="10"/>
        <w:jc w:val="center"/>
      </w:pPr>
      <w:bookmarkStart w:id="133" w:name="_Toc4498_WPSOffice_Level1"/>
      <w:r>
        <w:rPr>
          <w:rFonts w:hint="eastAsia"/>
        </w:rPr>
        <w:t>第三章</w:t>
      </w:r>
      <w:r>
        <w:rPr>
          <w:rFonts w:hint="eastAsia"/>
        </w:rPr>
        <w:t xml:space="preserve"> </w:t>
      </w:r>
      <w:r>
        <w:rPr>
          <w:rFonts w:hint="eastAsia"/>
        </w:rPr>
        <w:t>货物需求</w:t>
      </w:r>
      <w:bookmarkEnd w:id="133"/>
    </w:p>
    <w:p w:rsidR="006E7DB8" w:rsidRDefault="00910452">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6E7DB8" w:rsidRDefault="00910452">
          <w:pPr>
            <w:jc w:val="center"/>
            <w:rPr>
              <w:rFonts w:ascii="宋体" w:hAnsi="宋体" w:cs="宋体"/>
              <w:sz w:val="32"/>
              <w:szCs w:val="32"/>
            </w:rPr>
          </w:pPr>
          <w:r>
            <w:rPr>
              <w:rFonts w:ascii="宋体" w:hAnsi="宋体" w:cs="宋体" w:hint="eastAsia"/>
              <w:sz w:val="32"/>
              <w:szCs w:val="32"/>
            </w:rPr>
            <w:t>自装卸式小垃圾收集车</w:t>
          </w:r>
          <w:r>
            <w:rPr>
              <w:rFonts w:ascii="宋体" w:hAnsi="宋体" w:cs="宋体" w:hint="eastAsia"/>
              <w:sz w:val="32"/>
              <w:szCs w:val="32"/>
            </w:rPr>
            <w:t>(8</w:t>
          </w:r>
          <w:r>
            <w:rPr>
              <w:rFonts w:ascii="宋体" w:hAnsi="宋体" w:cs="宋体" w:hint="eastAsia"/>
              <w:sz w:val="32"/>
              <w:szCs w:val="32"/>
            </w:rPr>
            <w:t>台）</w:t>
          </w:r>
          <w:bookmarkEnd w:id="2"/>
        </w:p>
        <w:p w:rsidR="006E7DB8" w:rsidRDefault="00910452">
          <w:pPr>
            <w:spacing w:line="360" w:lineRule="auto"/>
            <w:rPr>
              <w:rFonts w:ascii="宋体" w:hAnsi="宋体" w:cs="宋体"/>
              <w:sz w:val="24"/>
            </w:rPr>
          </w:pPr>
          <w:r>
            <w:rPr>
              <w:rFonts w:ascii="宋体" w:hAnsi="宋体" w:cs="Segoe UI Symbol"/>
              <w:color w:val="333333"/>
              <w:shd w:val="clear" w:color="auto" w:fill="FFFFFF"/>
            </w:rPr>
            <w:t>★</w:t>
          </w:r>
          <w:r>
            <w:rPr>
              <w:rFonts w:ascii="宋体" w:hAnsi="宋体" w:cs="宋体" w:hint="eastAsia"/>
              <w:sz w:val="24"/>
            </w:rPr>
            <w:t>1</w:t>
          </w:r>
          <w:r>
            <w:rPr>
              <w:rFonts w:ascii="宋体" w:hAnsi="宋体" w:cs="宋体" w:hint="eastAsia"/>
              <w:sz w:val="24"/>
            </w:rPr>
            <w:t>、底盘要求：正规原厂底盘、具有空调和暖风装置、排放标准</w:t>
          </w:r>
          <w:proofErr w:type="gramStart"/>
          <w:r>
            <w:rPr>
              <w:rFonts w:ascii="宋体" w:hAnsi="宋体" w:cs="宋体" w:hint="eastAsia"/>
              <w:sz w:val="24"/>
            </w:rPr>
            <w:t>汽油国</w:t>
          </w:r>
          <w:proofErr w:type="gramEnd"/>
          <w:r>
            <w:rPr>
              <w:rFonts w:ascii="宋体" w:hAnsi="宋体" w:cs="宋体" w:hint="eastAsia"/>
              <w:sz w:val="24"/>
            </w:rPr>
            <w:t>六。</w:t>
          </w:r>
        </w:p>
        <w:p w:rsidR="006E7DB8" w:rsidRDefault="00910452">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、整车尺寸（</w:t>
          </w:r>
          <w:r>
            <w:rPr>
              <w:rFonts w:ascii="宋体" w:hAnsi="宋体" w:cs="宋体" w:hint="eastAsia"/>
              <w:sz w:val="24"/>
            </w:rPr>
            <w:t>mm</w:t>
          </w:r>
          <w:r>
            <w:rPr>
              <w:rFonts w:ascii="宋体" w:hAnsi="宋体" w:cs="宋体" w:hint="eastAsia"/>
              <w:sz w:val="24"/>
            </w:rPr>
            <w:t>）：≥</w:t>
          </w:r>
          <w:r>
            <w:rPr>
              <w:rFonts w:ascii="宋体" w:hAnsi="宋体" w:cs="宋体" w:hint="eastAsia"/>
              <w:sz w:val="24"/>
            </w:rPr>
            <w:t>556</w:t>
          </w:r>
          <w:r>
            <w:rPr>
              <w:rFonts w:ascii="宋体" w:hAnsi="宋体" w:cs="宋体"/>
              <w:sz w:val="24"/>
            </w:rPr>
            <w:t>0</w:t>
          </w:r>
          <w:r>
            <w:rPr>
              <w:rFonts w:ascii="宋体" w:hAnsi="宋体" w:cs="宋体" w:hint="eastAsia"/>
              <w:sz w:val="24"/>
            </w:rPr>
            <w:t>×</w:t>
          </w:r>
          <w:r>
            <w:rPr>
              <w:rFonts w:ascii="宋体" w:hAnsi="宋体" w:cs="宋体" w:hint="eastAsia"/>
              <w:sz w:val="24"/>
            </w:rPr>
            <w:t>1730</w:t>
          </w:r>
          <w:r>
            <w:rPr>
              <w:rFonts w:ascii="宋体" w:hAnsi="宋体" w:cs="宋体" w:hint="eastAsia"/>
              <w:sz w:val="24"/>
            </w:rPr>
            <w:t>×</w:t>
          </w:r>
          <w:r>
            <w:rPr>
              <w:rFonts w:ascii="宋体" w:hAnsi="宋体" w:cs="宋体" w:hint="eastAsia"/>
              <w:sz w:val="24"/>
            </w:rPr>
            <w:t>229</w:t>
          </w:r>
          <w:r>
            <w:rPr>
              <w:rFonts w:ascii="宋体" w:hAnsi="宋体" w:cs="宋体"/>
              <w:sz w:val="24"/>
            </w:rPr>
            <w:t>0</w:t>
          </w:r>
        </w:p>
        <w:p w:rsidR="006E7DB8" w:rsidRDefault="00910452">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、底盘发动机功率</w:t>
          </w:r>
          <w:r>
            <w:rPr>
              <w:rFonts w:ascii="宋体" w:hAnsi="宋体" w:cs="宋体" w:hint="eastAsia"/>
              <w:sz w:val="24"/>
            </w:rPr>
            <w:t>(kw)</w:t>
          </w:r>
          <w:r>
            <w:rPr>
              <w:rFonts w:ascii="宋体" w:hAnsi="宋体" w:cs="宋体" w:hint="eastAsia"/>
              <w:sz w:val="24"/>
            </w:rPr>
            <w:t>：≥</w:t>
          </w:r>
          <w:r>
            <w:rPr>
              <w:rFonts w:ascii="宋体" w:hAnsi="宋体" w:cs="宋体" w:hint="eastAsia"/>
              <w:sz w:val="24"/>
            </w:rPr>
            <w:t>8</w:t>
          </w:r>
          <w:r>
            <w:rPr>
              <w:rFonts w:ascii="宋体" w:hAnsi="宋体" w:cs="宋体"/>
              <w:sz w:val="24"/>
            </w:rPr>
            <w:t>0</w:t>
          </w:r>
        </w:p>
        <w:p w:rsidR="006E7DB8" w:rsidRDefault="00910452">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34</w:t>
          </w:r>
          <w:r>
            <w:rPr>
              <w:rFonts w:ascii="宋体" w:hAnsi="宋体" w:cs="宋体"/>
              <w:sz w:val="24"/>
            </w:rPr>
            <w:t>0</w:t>
          </w:r>
          <w:r>
            <w:rPr>
              <w:rFonts w:ascii="宋体" w:hAnsi="宋体" w:cs="宋体" w:hint="eastAsia"/>
              <w:sz w:val="24"/>
            </w:rPr>
            <w:t>0</w:t>
          </w:r>
          <w:r>
            <w:rPr>
              <w:rFonts w:ascii="宋体" w:hAnsi="宋体" w:cs="宋体"/>
              <w:sz w:val="24"/>
            </w:rPr>
            <w:t>kg</w:t>
          </w:r>
          <w:r>
            <w:rPr>
              <w:rFonts w:ascii="宋体" w:hAnsi="宋体" w:cs="宋体" w:hint="eastAsia"/>
              <w:sz w:val="24"/>
            </w:rPr>
            <w:t>≤</w:t>
          </w:r>
          <w:proofErr w:type="gramStart"/>
          <w:r>
            <w:rPr>
              <w:rFonts w:ascii="宋体" w:hAnsi="宋体" w:cs="宋体" w:hint="eastAsia"/>
              <w:sz w:val="24"/>
            </w:rPr>
            <w:t>最大</w:t>
          </w:r>
          <w:r>
            <w:rPr>
              <w:rFonts w:ascii="宋体" w:hAnsi="宋体" w:cs="宋体"/>
              <w:sz w:val="24"/>
            </w:rPr>
            <w:t>总</w:t>
          </w:r>
          <w:proofErr w:type="gramEnd"/>
          <w:r>
            <w:rPr>
              <w:rFonts w:ascii="宋体" w:hAnsi="宋体" w:cs="宋体"/>
              <w:sz w:val="24"/>
            </w:rPr>
            <w:t>质量</w:t>
          </w:r>
          <w:r>
            <w:rPr>
              <w:rFonts w:ascii="宋体" w:hAnsi="宋体" w:cs="宋体" w:hint="eastAsia"/>
              <w:sz w:val="24"/>
            </w:rPr>
            <w:t>≤</w:t>
          </w:r>
          <w:r>
            <w:rPr>
              <w:rFonts w:ascii="宋体" w:hAnsi="宋体" w:cs="宋体" w:hint="eastAsia"/>
              <w:sz w:val="24"/>
            </w:rPr>
            <w:t>4000</w:t>
          </w:r>
          <w:r>
            <w:rPr>
              <w:rFonts w:ascii="宋体" w:hAnsi="宋体" w:cs="宋体"/>
              <w:sz w:val="24"/>
            </w:rPr>
            <w:t>kg</w:t>
          </w:r>
        </w:p>
        <w:p w:rsidR="006E7DB8" w:rsidRDefault="00910452">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、公告整备质量（</w:t>
          </w:r>
          <w:r>
            <w:rPr>
              <w:rFonts w:ascii="宋体" w:hAnsi="宋体" w:cs="宋体" w:hint="eastAsia"/>
              <w:sz w:val="24"/>
            </w:rPr>
            <w:t>kg</w:t>
          </w:r>
          <w:r>
            <w:rPr>
              <w:rFonts w:ascii="宋体" w:hAnsi="宋体" w:cs="宋体" w:hint="eastAsia"/>
              <w:sz w:val="24"/>
            </w:rPr>
            <w:t>）：≥</w:t>
          </w:r>
          <w:r>
            <w:rPr>
              <w:rFonts w:ascii="宋体" w:hAnsi="宋体" w:cs="宋体" w:hint="eastAsia"/>
              <w:sz w:val="24"/>
            </w:rPr>
            <w:t>2720</w:t>
          </w:r>
        </w:p>
        <w:p w:rsidR="006E7DB8" w:rsidRDefault="00910452">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、公告额定载质量（</w:t>
          </w:r>
          <w:r>
            <w:rPr>
              <w:rFonts w:ascii="宋体" w:hAnsi="宋体" w:cs="宋体" w:hint="eastAsia"/>
              <w:sz w:val="24"/>
            </w:rPr>
            <w:t>kg</w:t>
          </w:r>
          <w:r>
            <w:rPr>
              <w:rFonts w:ascii="宋体" w:hAnsi="宋体" w:cs="宋体" w:hint="eastAsia"/>
              <w:sz w:val="24"/>
            </w:rPr>
            <w:t>）：≥</w:t>
          </w:r>
          <w:r>
            <w:rPr>
              <w:rFonts w:ascii="宋体" w:hAnsi="宋体" w:cs="宋体" w:hint="eastAsia"/>
              <w:sz w:val="24"/>
            </w:rPr>
            <w:t>64</w:t>
          </w:r>
          <w:r>
            <w:rPr>
              <w:rFonts w:ascii="宋体" w:hAnsi="宋体" w:cs="宋体"/>
              <w:sz w:val="24"/>
            </w:rPr>
            <w:t>0</w:t>
          </w:r>
        </w:p>
        <w:p w:rsidR="006E7DB8" w:rsidRDefault="00910452">
          <w:pPr>
            <w:spacing w:line="360" w:lineRule="auto"/>
            <w:rPr>
              <w:rFonts w:ascii="宋体" w:hAnsi="宋体" w:cs="宋体"/>
              <w:sz w:val="24"/>
            </w:rPr>
          </w:pPr>
          <w:r>
            <w:rPr>
              <w:rFonts w:ascii="宋体" w:hAnsi="宋体" w:cs="宋体" w:hint="eastAsia"/>
              <w:sz w:val="24"/>
            </w:rPr>
            <w:t>7</w:t>
          </w:r>
          <w:r>
            <w:rPr>
              <w:rFonts w:ascii="宋体" w:hAnsi="宋体" w:cs="宋体" w:hint="eastAsia"/>
              <w:sz w:val="24"/>
            </w:rPr>
            <w:t>、轴距（</w:t>
          </w:r>
          <w:r>
            <w:rPr>
              <w:rFonts w:ascii="宋体" w:hAnsi="宋体" w:cs="宋体" w:hint="eastAsia"/>
              <w:sz w:val="24"/>
            </w:rPr>
            <w:t>mm</w:t>
          </w:r>
          <w:r>
            <w:rPr>
              <w:rFonts w:ascii="宋体" w:hAnsi="宋体" w:cs="宋体" w:hint="eastAsia"/>
              <w:sz w:val="24"/>
            </w:rPr>
            <w:t>）：≥</w:t>
          </w:r>
          <w:r>
            <w:rPr>
              <w:rFonts w:ascii="宋体" w:hAnsi="宋体" w:cs="宋体" w:hint="eastAsia"/>
              <w:sz w:val="24"/>
            </w:rPr>
            <w:t>3000</w:t>
          </w:r>
        </w:p>
        <w:p w:rsidR="006E7DB8" w:rsidRDefault="00910452">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、公告前悬</w:t>
          </w:r>
          <w:r>
            <w:rPr>
              <w:rFonts w:ascii="宋体" w:hAnsi="宋体" w:cs="宋体" w:hint="eastAsia"/>
              <w:sz w:val="24"/>
            </w:rPr>
            <w:t>/</w:t>
          </w:r>
          <w:r>
            <w:rPr>
              <w:rFonts w:ascii="宋体" w:hAnsi="宋体" w:cs="宋体" w:hint="eastAsia"/>
              <w:sz w:val="24"/>
            </w:rPr>
            <w:t>后悬（</w:t>
          </w:r>
          <w:r>
            <w:rPr>
              <w:rFonts w:ascii="宋体" w:hAnsi="宋体" w:cs="宋体" w:hint="eastAsia"/>
              <w:sz w:val="24"/>
            </w:rPr>
            <w:t>mm</w:t>
          </w:r>
          <w:r>
            <w:rPr>
              <w:rFonts w:ascii="宋体" w:hAnsi="宋体" w:cs="宋体" w:hint="eastAsia"/>
              <w:sz w:val="24"/>
            </w:rPr>
            <w:t>）：≥</w:t>
          </w:r>
          <w:r>
            <w:rPr>
              <w:rFonts w:ascii="宋体" w:hAnsi="宋体" w:cs="宋体" w:hint="eastAsia"/>
              <w:sz w:val="24"/>
            </w:rPr>
            <w:t>118</w:t>
          </w:r>
          <w:r>
            <w:rPr>
              <w:rFonts w:ascii="宋体" w:hAnsi="宋体" w:cs="宋体"/>
              <w:sz w:val="24"/>
            </w:rPr>
            <w:t>0</w:t>
          </w:r>
          <w:r>
            <w:rPr>
              <w:rFonts w:ascii="宋体" w:hAnsi="宋体" w:cs="宋体" w:hint="eastAsia"/>
              <w:sz w:val="24"/>
            </w:rPr>
            <w:t>/138</w:t>
          </w:r>
          <w:r>
            <w:rPr>
              <w:rFonts w:ascii="宋体" w:hAnsi="宋体" w:cs="宋体"/>
              <w:sz w:val="24"/>
            </w:rPr>
            <w:t>0</w:t>
          </w:r>
        </w:p>
        <w:p w:rsidR="006E7DB8" w:rsidRDefault="00910452">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、公告接近角</w:t>
          </w:r>
          <w:r>
            <w:rPr>
              <w:rFonts w:ascii="宋体" w:hAnsi="宋体" w:cs="宋体" w:hint="eastAsia"/>
              <w:sz w:val="24"/>
            </w:rPr>
            <w:t>/</w:t>
          </w:r>
          <w:r>
            <w:rPr>
              <w:rFonts w:ascii="宋体" w:hAnsi="宋体" w:cs="宋体" w:hint="eastAsia"/>
              <w:sz w:val="24"/>
            </w:rPr>
            <w:t>离去角（°）：≥</w:t>
          </w:r>
          <w:r>
            <w:rPr>
              <w:rFonts w:ascii="宋体" w:hAnsi="宋体" w:cs="宋体" w:hint="eastAsia"/>
              <w:sz w:val="24"/>
            </w:rPr>
            <w:t>21/14</w:t>
          </w:r>
        </w:p>
        <w:p w:rsidR="006E7DB8" w:rsidRDefault="00910452">
          <w:pPr>
            <w:spacing w:line="360" w:lineRule="auto"/>
            <w:rPr>
              <w:rFonts w:ascii="宋体" w:hAnsi="宋体" w:cs="宋体"/>
              <w:sz w:val="24"/>
            </w:rPr>
          </w:pPr>
          <w:r>
            <w:rPr>
              <w:rFonts w:ascii="宋体" w:hAnsi="宋体" w:cs="宋体" w:hint="eastAsia"/>
              <w:sz w:val="24"/>
            </w:rPr>
            <w:t>10</w:t>
          </w:r>
          <w:r>
            <w:rPr>
              <w:rFonts w:ascii="宋体" w:hAnsi="宋体" w:cs="宋体" w:hint="eastAsia"/>
              <w:sz w:val="24"/>
            </w:rPr>
            <w:t>、底盘轮胎数（</w:t>
          </w:r>
          <w:proofErr w:type="gramStart"/>
          <w:r>
            <w:rPr>
              <w:rFonts w:ascii="宋体" w:hAnsi="宋体" w:cs="宋体" w:hint="eastAsia"/>
              <w:sz w:val="24"/>
            </w:rPr>
            <w:t>个</w:t>
          </w:r>
          <w:proofErr w:type="gramEnd"/>
          <w:r>
            <w:rPr>
              <w:rFonts w:ascii="宋体" w:hAnsi="宋体" w:cs="宋体" w:hint="eastAsia"/>
              <w:sz w:val="24"/>
            </w:rPr>
            <w:t>）：≥</w:t>
          </w:r>
          <w:r>
            <w:rPr>
              <w:rFonts w:ascii="宋体" w:hAnsi="宋体" w:cs="宋体" w:hint="eastAsia"/>
              <w:sz w:val="24"/>
            </w:rPr>
            <w:t>6</w:t>
          </w:r>
        </w:p>
        <w:p w:rsidR="006E7DB8" w:rsidRDefault="00910452">
          <w:pPr>
            <w:spacing w:line="360" w:lineRule="auto"/>
            <w:rPr>
              <w:rFonts w:ascii="宋体" w:hAnsi="宋体" w:cs="宋体"/>
              <w:sz w:val="24"/>
            </w:rPr>
          </w:pPr>
          <w:r>
            <w:rPr>
              <w:rFonts w:ascii="宋体" w:hAnsi="宋体" w:cs="宋体" w:hint="eastAsia"/>
              <w:sz w:val="24"/>
            </w:rPr>
            <w:t>11</w:t>
          </w:r>
          <w:r>
            <w:rPr>
              <w:rFonts w:ascii="宋体" w:hAnsi="宋体" w:cs="宋体" w:hint="eastAsia"/>
              <w:sz w:val="24"/>
            </w:rPr>
            <w:t>、最高车速（</w:t>
          </w:r>
          <w:r>
            <w:rPr>
              <w:rFonts w:ascii="宋体" w:hAnsi="宋体" w:cs="宋体" w:hint="eastAsia"/>
              <w:sz w:val="24"/>
            </w:rPr>
            <w:t>km/h</w:t>
          </w:r>
          <w:r>
            <w:rPr>
              <w:rFonts w:ascii="宋体" w:hAnsi="宋体" w:cs="宋体" w:hint="eastAsia"/>
              <w:sz w:val="24"/>
            </w:rPr>
            <w:t>）：≥</w:t>
          </w:r>
          <w:r>
            <w:rPr>
              <w:rFonts w:ascii="宋体" w:hAnsi="宋体" w:cs="宋体" w:hint="eastAsia"/>
              <w:sz w:val="24"/>
            </w:rPr>
            <w:t>100</w:t>
          </w:r>
        </w:p>
        <w:p w:rsidR="006E7DB8" w:rsidRDefault="00910452">
          <w:pPr>
            <w:spacing w:line="360" w:lineRule="auto"/>
            <w:rPr>
              <w:rFonts w:ascii="宋体" w:hAnsi="宋体" w:cs="宋体"/>
              <w:sz w:val="24"/>
            </w:rPr>
          </w:pPr>
          <w:r>
            <w:rPr>
              <w:rFonts w:ascii="宋体" w:hAnsi="宋体" w:cs="宋体" w:hint="eastAsia"/>
              <w:sz w:val="24"/>
            </w:rPr>
            <w:t>▲</w:t>
          </w:r>
          <w:r>
            <w:rPr>
              <w:rFonts w:ascii="宋体" w:hAnsi="宋体" w:cs="宋体" w:hint="eastAsia"/>
              <w:kern w:val="24"/>
              <w:sz w:val="24"/>
            </w:rPr>
            <w:t>12</w:t>
          </w:r>
          <w:r>
            <w:rPr>
              <w:rFonts w:ascii="宋体" w:hAnsi="宋体" w:cs="宋体" w:hint="eastAsia"/>
              <w:kern w:val="24"/>
              <w:sz w:val="24"/>
            </w:rPr>
            <w:t>、垃圾箱有效容积（</w:t>
          </w:r>
          <w:r>
            <w:rPr>
              <w:rFonts w:ascii="宋体" w:hAnsi="宋体" w:cs="宋体" w:hint="eastAsia"/>
              <w:kern w:val="24"/>
              <w:sz w:val="24"/>
            </w:rPr>
            <w:t>m</w:t>
          </w:r>
          <w:r>
            <w:rPr>
              <w:rFonts w:ascii="宋体" w:hAnsi="宋体" w:cs="宋体" w:hint="eastAsia"/>
              <w:kern w:val="24"/>
              <w:sz w:val="24"/>
            </w:rPr>
            <w:t>³）：</w:t>
          </w:r>
          <w:r>
            <w:rPr>
              <w:rFonts w:ascii="宋体" w:hAnsi="宋体" w:cs="宋体" w:hint="eastAsia"/>
              <w:sz w:val="24"/>
            </w:rPr>
            <w:t>≥</w:t>
          </w:r>
          <w:r>
            <w:rPr>
              <w:rFonts w:ascii="宋体" w:hAnsi="宋体" w:cs="宋体" w:hint="eastAsia"/>
              <w:kern w:val="24"/>
              <w:sz w:val="24"/>
            </w:rPr>
            <w:t>3.2</w:t>
          </w:r>
        </w:p>
        <w:p w:rsidR="006E7DB8" w:rsidRDefault="00910452">
          <w:pPr>
            <w:spacing w:line="360" w:lineRule="auto"/>
            <w:rPr>
              <w:rFonts w:ascii="宋体" w:hAnsi="宋体" w:cs="宋体"/>
              <w:kern w:val="24"/>
              <w:sz w:val="24"/>
              <w:shd w:val="clear" w:color="auto" w:fill="FFFFFF"/>
            </w:rPr>
          </w:pPr>
          <w:r>
            <w:rPr>
              <w:rFonts w:ascii="宋体" w:hAnsi="宋体" w:cs="宋体" w:hint="eastAsia"/>
              <w:kern w:val="24"/>
              <w:sz w:val="24"/>
            </w:rPr>
            <w:t>13</w:t>
          </w:r>
          <w:r>
            <w:rPr>
              <w:rFonts w:ascii="宋体" w:hAnsi="宋体" w:cs="宋体" w:hint="eastAsia"/>
              <w:kern w:val="24"/>
              <w:sz w:val="24"/>
            </w:rPr>
            <w:t>、设备需</w:t>
          </w:r>
          <w:r>
            <w:rPr>
              <w:rFonts w:ascii="宋体" w:hAnsi="宋体" w:cs="宋体" w:hint="eastAsia"/>
              <w:kern w:val="24"/>
              <w:sz w:val="24"/>
              <w:shd w:val="clear" w:color="auto" w:fill="FFFFFF"/>
            </w:rPr>
            <w:t>采用高位倾翻卸料方式，可与大中型垃圾压缩车对接，也可直接送到中转站；采用刮板压缩装置，可对垃圾进行压缩，极大地提高垃圾装载能力。</w:t>
          </w:r>
        </w:p>
        <w:p w:rsidR="006E7DB8" w:rsidRDefault="00910452">
          <w:pPr>
            <w:spacing w:line="360" w:lineRule="auto"/>
            <w:rPr>
              <w:rFonts w:ascii="宋体" w:hAnsi="宋体" w:cs="宋体"/>
              <w:kern w:val="24"/>
              <w:sz w:val="24"/>
              <w:shd w:val="clear" w:color="auto" w:fill="FFFFFF"/>
            </w:rPr>
          </w:pPr>
          <w:r>
            <w:rPr>
              <w:rFonts w:ascii="宋体" w:hAnsi="宋体" w:cs="宋体" w:hint="eastAsia"/>
              <w:sz w:val="24"/>
            </w:rPr>
            <w:t>▲</w:t>
          </w:r>
          <w:r>
            <w:rPr>
              <w:rFonts w:ascii="宋体" w:hAnsi="宋体" w:cs="宋体" w:hint="eastAsia"/>
              <w:kern w:val="24"/>
              <w:sz w:val="24"/>
              <w:shd w:val="clear" w:color="auto" w:fill="FFFFFF"/>
            </w:rPr>
            <w:t>14</w:t>
          </w:r>
          <w:r>
            <w:rPr>
              <w:rFonts w:ascii="宋体" w:hAnsi="宋体" w:cs="宋体" w:hint="eastAsia"/>
              <w:kern w:val="24"/>
              <w:sz w:val="24"/>
              <w:shd w:val="clear" w:color="auto" w:fill="FFFFFF"/>
            </w:rPr>
            <w:t>、设备的电动系统采用</w:t>
          </w:r>
          <w:r>
            <w:rPr>
              <w:rFonts w:ascii="宋体" w:hAnsi="宋体" w:cs="宋体" w:hint="eastAsia"/>
              <w:kern w:val="24"/>
              <w:sz w:val="24"/>
              <w:shd w:val="clear" w:color="auto" w:fill="FFFFFF"/>
            </w:rPr>
            <w:t>CAN</w:t>
          </w:r>
          <w:r>
            <w:rPr>
              <w:rFonts w:ascii="宋体" w:hAnsi="宋体" w:cs="宋体" w:hint="eastAsia"/>
              <w:kern w:val="24"/>
              <w:sz w:val="24"/>
              <w:shd w:val="clear" w:color="auto" w:fill="FFFFFF"/>
            </w:rPr>
            <w:t>通讯智能化控制，信息传输高速可靠，抗干扰能力强。</w:t>
          </w:r>
        </w:p>
        <w:p w:rsidR="006E7DB8" w:rsidRDefault="00910452">
          <w:pPr>
            <w:spacing w:line="360" w:lineRule="auto"/>
            <w:rPr>
              <w:rFonts w:ascii="宋体" w:hAnsi="宋体" w:cs="宋体"/>
              <w:kern w:val="24"/>
              <w:sz w:val="24"/>
              <w:shd w:val="clear" w:color="auto" w:fill="FFFFFF"/>
            </w:rPr>
          </w:pPr>
          <w:r>
            <w:rPr>
              <w:rFonts w:ascii="宋体" w:hAnsi="宋体" w:cs="宋体" w:hint="eastAsia"/>
              <w:sz w:val="24"/>
            </w:rPr>
            <w:t>▲</w:t>
          </w:r>
          <w:r>
            <w:rPr>
              <w:rFonts w:ascii="宋体" w:hAnsi="宋体" w:cs="宋体" w:hint="eastAsia"/>
              <w:kern w:val="24"/>
              <w:sz w:val="24"/>
              <w:shd w:val="clear" w:color="auto" w:fill="FFFFFF"/>
            </w:rPr>
            <w:t>15</w:t>
          </w:r>
          <w:r>
            <w:rPr>
              <w:rFonts w:ascii="宋体" w:hAnsi="宋体" w:cs="宋体" w:hint="eastAsia"/>
              <w:kern w:val="24"/>
              <w:sz w:val="24"/>
              <w:shd w:val="clear" w:color="auto" w:fill="FFFFFF"/>
            </w:rPr>
            <w:t>、设备的控制使用遥控器控制，可远程遥控，安全性能高。</w:t>
          </w:r>
        </w:p>
        <w:p w:rsidR="006E7DB8" w:rsidRDefault="00910452">
          <w:pPr>
            <w:spacing w:line="360" w:lineRule="auto"/>
            <w:rPr>
              <w:rFonts w:ascii="宋体" w:hAnsi="宋体" w:cs="宋体"/>
              <w:kern w:val="24"/>
              <w:sz w:val="24"/>
              <w:shd w:val="clear" w:color="auto" w:fill="FFFFFF"/>
            </w:rPr>
          </w:pPr>
          <w:r>
            <w:rPr>
              <w:rFonts w:ascii="宋体" w:hAnsi="宋体" w:cs="宋体" w:hint="eastAsia"/>
              <w:kern w:val="24"/>
              <w:sz w:val="24"/>
              <w:shd w:val="clear" w:color="auto" w:fill="FFFFFF"/>
            </w:rPr>
            <w:t>16</w:t>
          </w:r>
          <w:r>
            <w:rPr>
              <w:rFonts w:ascii="宋体" w:hAnsi="宋体" w:cs="宋体" w:hint="eastAsia"/>
              <w:kern w:val="24"/>
              <w:sz w:val="24"/>
              <w:shd w:val="clear" w:color="auto" w:fill="FFFFFF"/>
            </w:rPr>
            <w:t>、设备的接收信号</w:t>
          </w:r>
          <w:r>
            <w:rPr>
              <w:rFonts w:ascii="宋体" w:hAnsi="宋体" w:cs="宋体" w:hint="eastAsia"/>
              <w:kern w:val="24"/>
              <w:sz w:val="24"/>
              <w:shd w:val="clear" w:color="auto" w:fill="FFFFFF"/>
            </w:rPr>
            <w:t>的控制器防护等级需≥</w:t>
          </w:r>
          <w:r>
            <w:rPr>
              <w:rFonts w:ascii="宋体" w:hAnsi="宋体" w:cs="宋体" w:hint="eastAsia"/>
              <w:kern w:val="24"/>
              <w:sz w:val="24"/>
              <w:shd w:val="clear" w:color="auto" w:fill="FFFFFF"/>
            </w:rPr>
            <w:t>IP67</w:t>
          </w:r>
          <w:r>
            <w:rPr>
              <w:rFonts w:ascii="宋体" w:hAnsi="宋体" w:cs="宋体" w:hint="eastAsia"/>
              <w:kern w:val="24"/>
              <w:sz w:val="24"/>
              <w:shd w:val="clear" w:color="auto" w:fill="FFFFFF"/>
            </w:rPr>
            <w:t>。</w:t>
          </w:r>
        </w:p>
        <w:p w:rsidR="006E7DB8" w:rsidRDefault="00910452">
          <w:pPr>
            <w:widowControl/>
            <w:shd w:val="clear" w:color="auto" w:fill="FFFFFF"/>
            <w:spacing w:line="360" w:lineRule="auto"/>
            <w:rPr>
              <w:rFonts w:ascii="宋体" w:hAnsi="宋体" w:cs="宋体"/>
              <w:kern w:val="24"/>
              <w:shd w:val="clear" w:color="auto" w:fill="FFFFFF"/>
            </w:rPr>
          </w:pPr>
          <w:r>
            <w:rPr>
              <w:rFonts w:ascii="宋体" w:hAnsi="宋体" w:cs="宋体" w:hint="eastAsia"/>
            </w:rPr>
            <w:t>▲</w:t>
          </w:r>
          <w:r>
            <w:rPr>
              <w:rFonts w:ascii="宋体" w:hAnsi="宋体" w:cs="宋体" w:hint="eastAsia"/>
              <w:kern w:val="24"/>
              <w:shd w:val="clear" w:color="auto" w:fill="FFFFFF"/>
            </w:rPr>
            <w:t>17</w:t>
          </w:r>
          <w:r>
            <w:rPr>
              <w:rFonts w:ascii="宋体" w:hAnsi="宋体" w:cs="宋体" w:hint="eastAsia"/>
              <w:kern w:val="24"/>
              <w:shd w:val="clear" w:color="auto" w:fill="FFFFFF"/>
            </w:rPr>
            <w:t>、设备的尾部提桶装置由快慢速阀控制，可根据当地实际情况调节提桶速度。</w:t>
          </w:r>
        </w:p>
        <w:p w:rsidR="006E7DB8" w:rsidRDefault="00910452">
          <w:pPr>
            <w:widowControl/>
            <w:shd w:val="clear" w:color="auto" w:fill="FFFFFF"/>
            <w:spacing w:line="360" w:lineRule="auto"/>
            <w:rPr>
              <w:rFonts w:ascii="宋体" w:hAnsi="宋体" w:cs="宋体"/>
              <w:kern w:val="24"/>
              <w:shd w:val="clear" w:color="auto" w:fill="FFFFFF"/>
            </w:rPr>
          </w:pPr>
          <w:r>
            <w:rPr>
              <w:rFonts w:ascii="宋体" w:hAnsi="宋体" w:cs="宋体" w:hint="eastAsia"/>
              <w:kern w:val="24"/>
              <w:shd w:val="clear" w:color="auto" w:fill="FFFFFF"/>
            </w:rPr>
            <w:t>18</w:t>
          </w:r>
          <w:r>
            <w:rPr>
              <w:rFonts w:ascii="宋体" w:hAnsi="宋体" w:cs="宋体" w:hint="eastAsia"/>
              <w:kern w:val="24"/>
              <w:shd w:val="clear" w:color="auto" w:fill="FFFFFF"/>
            </w:rPr>
            <w:t>、设备的箱体采用轻量化设计，运载量大、封闭性能好；实现垃圾密封化运输，避免沿途撒漏现象，有效避免运输过程中二次污染，提高汽车的运载效率。</w:t>
          </w:r>
        </w:p>
        <w:p w:rsidR="006E7DB8" w:rsidRDefault="00910452">
          <w:pPr>
            <w:widowControl/>
            <w:shd w:val="clear" w:color="auto" w:fill="FFFFFF"/>
            <w:spacing w:line="360" w:lineRule="auto"/>
            <w:rPr>
              <w:rFonts w:ascii="宋体" w:hAnsi="宋体" w:cs="宋体"/>
              <w:kern w:val="24"/>
              <w:shd w:val="clear" w:color="auto" w:fill="FFFFFF"/>
            </w:rPr>
          </w:pPr>
          <w:r>
            <w:rPr>
              <w:rFonts w:ascii="宋体" w:hAnsi="宋体" w:cs="宋体" w:hint="eastAsia"/>
              <w:kern w:val="24"/>
              <w:shd w:val="clear" w:color="auto" w:fill="FFFFFF"/>
            </w:rPr>
            <w:t>采用高档液压元件和电气元件，操纵轻便，工作可靠。</w:t>
          </w:r>
        </w:p>
        <w:p w:rsidR="006E7DB8" w:rsidRDefault="00910452">
          <w:pPr>
            <w:widowControl/>
            <w:shd w:val="clear" w:color="auto" w:fill="FFFFFF"/>
            <w:spacing w:line="360" w:lineRule="auto"/>
            <w:rPr>
              <w:rFonts w:ascii="宋体" w:hAnsi="宋体" w:cs="宋体"/>
              <w:kern w:val="24"/>
              <w:shd w:val="clear" w:color="auto" w:fill="FFFFFF"/>
            </w:rPr>
          </w:pPr>
          <w:r>
            <w:rPr>
              <w:rFonts w:ascii="宋体" w:hAnsi="宋体" w:cs="宋体" w:hint="eastAsia"/>
            </w:rPr>
            <w:t>▲</w:t>
          </w:r>
          <w:r>
            <w:rPr>
              <w:rFonts w:ascii="宋体" w:hAnsi="宋体" w:cs="宋体" w:hint="eastAsia"/>
              <w:kern w:val="24"/>
              <w:shd w:val="clear" w:color="auto" w:fill="FFFFFF"/>
            </w:rPr>
            <w:t>19</w:t>
          </w:r>
          <w:r>
            <w:rPr>
              <w:rFonts w:ascii="宋体" w:hAnsi="宋体" w:cs="宋体" w:hint="eastAsia"/>
              <w:kern w:val="24"/>
              <w:shd w:val="clear" w:color="auto" w:fill="FFFFFF"/>
            </w:rPr>
            <w:t>、设备需采用</w:t>
          </w:r>
          <w:r>
            <w:rPr>
              <w:rFonts w:ascii="宋体" w:hAnsi="宋体" w:cs="宋体" w:hint="eastAsia"/>
              <w:kern w:val="24"/>
              <w:shd w:val="clear" w:color="auto" w:fill="FFFFFF"/>
            </w:rPr>
            <w:t>EPS</w:t>
          </w:r>
          <w:r>
            <w:rPr>
              <w:rFonts w:ascii="宋体" w:hAnsi="宋体" w:cs="宋体" w:hint="eastAsia"/>
              <w:kern w:val="24"/>
              <w:shd w:val="clear" w:color="auto" w:fill="FFFFFF"/>
            </w:rPr>
            <w:t>电子助力转向。</w:t>
          </w:r>
        </w:p>
        <w:p w:rsidR="006E7DB8" w:rsidRDefault="00910452">
          <w:pPr>
            <w:spacing w:line="360" w:lineRule="auto"/>
            <w:rPr>
              <w:rFonts w:ascii="宋体" w:hAnsi="宋体" w:cs="宋体"/>
              <w:kern w:val="24"/>
              <w:sz w:val="24"/>
            </w:rPr>
          </w:pPr>
          <w:r>
            <w:rPr>
              <w:rFonts w:ascii="宋体" w:hAnsi="宋体" w:cs="宋体" w:hint="eastAsia"/>
              <w:kern w:val="24"/>
              <w:sz w:val="24"/>
            </w:rPr>
            <w:t>20</w:t>
          </w:r>
          <w:r>
            <w:rPr>
              <w:rFonts w:ascii="宋体" w:hAnsi="宋体" w:cs="宋体" w:hint="eastAsia"/>
              <w:kern w:val="24"/>
              <w:sz w:val="24"/>
            </w:rPr>
            <w:t>、后装</w:t>
          </w:r>
          <w:proofErr w:type="gramStart"/>
          <w:r>
            <w:rPr>
              <w:rFonts w:ascii="宋体" w:hAnsi="宋体" w:cs="宋体" w:hint="eastAsia"/>
              <w:kern w:val="24"/>
              <w:sz w:val="24"/>
            </w:rPr>
            <w:t>式翻桶机构</w:t>
          </w:r>
          <w:proofErr w:type="gramEnd"/>
          <w:r>
            <w:rPr>
              <w:rFonts w:ascii="宋体" w:hAnsi="宋体" w:cs="宋体" w:hint="eastAsia"/>
              <w:kern w:val="24"/>
              <w:sz w:val="24"/>
            </w:rPr>
            <w:t>可以减轻工人劳动力强度，提高工作效率，该机构可以满足</w:t>
          </w:r>
          <w:r>
            <w:rPr>
              <w:rFonts w:ascii="宋体" w:hAnsi="宋体" w:cs="宋体" w:hint="eastAsia"/>
              <w:kern w:val="24"/>
              <w:sz w:val="24"/>
            </w:rPr>
            <w:t>240L</w:t>
          </w:r>
          <w:r>
            <w:rPr>
              <w:rFonts w:ascii="宋体" w:hAnsi="宋体" w:cs="宋体" w:hint="eastAsia"/>
              <w:kern w:val="24"/>
              <w:sz w:val="24"/>
            </w:rPr>
            <w:lastRenderedPageBreak/>
            <w:t>垃圾桶的需要。</w:t>
          </w:r>
        </w:p>
        <w:p w:rsidR="006E7DB8" w:rsidRDefault="00910452">
          <w:pPr>
            <w:spacing w:line="360" w:lineRule="auto"/>
            <w:rPr>
              <w:rFonts w:ascii="宋体" w:hAnsi="宋体" w:cs="宋体"/>
              <w:kern w:val="24"/>
              <w:sz w:val="24"/>
            </w:rPr>
          </w:pPr>
          <w:r>
            <w:rPr>
              <w:rFonts w:ascii="宋体" w:hAnsi="宋体" w:cs="宋体" w:hint="eastAsia"/>
              <w:kern w:val="24"/>
              <w:sz w:val="24"/>
            </w:rPr>
            <w:t>21</w:t>
          </w:r>
          <w:r>
            <w:rPr>
              <w:rFonts w:ascii="宋体" w:hAnsi="宋体" w:cs="宋体" w:hint="eastAsia"/>
              <w:kern w:val="24"/>
              <w:sz w:val="24"/>
            </w:rPr>
            <w:t>、设备需配有远程手控操控器，可以让工作人员在倾倒垃圾时远离垃圾桶，即可保证安全，又躲避垃圾倾倒时产生的灰尘和气味。</w:t>
          </w:r>
        </w:p>
        <w:p w:rsidR="006E7DB8" w:rsidRDefault="00910452">
          <w:pPr>
            <w:spacing w:line="360" w:lineRule="auto"/>
            <w:rPr>
              <w:rFonts w:ascii="宋体" w:hAnsi="宋体" w:cs="宋体"/>
              <w:kern w:val="24"/>
              <w:sz w:val="24"/>
            </w:rPr>
          </w:pPr>
          <w:r>
            <w:rPr>
              <w:rFonts w:ascii="宋体" w:hAnsi="宋体" w:cs="宋体" w:hint="eastAsia"/>
              <w:kern w:val="24"/>
              <w:sz w:val="24"/>
            </w:rPr>
            <w:t>★</w:t>
          </w:r>
          <w:r>
            <w:rPr>
              <w:rFonts w:ascii="宋体" w:hAnsi="宋体" w:cs="宋体" w:hint="eastAsia"/>
              <w:kern w:val="24"/>
              <w:sz w:val="24"/>
            </w:rPr>
            <w:t>22</w:t>
          </w:r>
          <w:r>
            <w:rPr>
              <w:rFonts w:ascii="宋体" w:hAnsi="宋体" w:cs="宋体" w:hint="eastAsia"/>
              <w:kern w:val="24"/>
              <w:sz w:val="24"/>
            </w:rPr>
            <w:t>、所投设备需具有国家工信部产品公告页。</w:t>
          </w:r>
        </w:p>
        <w:p w:rsidR="006E7DB8" w:rsidRDefault="00910452">
          <w:pPr>
            <w:rPr>
              <w:rFonts w:ascii="仿宋" w:hAnsi="仿宋"/>
            </w:rPr>
          </w:pPr>
        </w:p>
      </w:sdtContent>
    </w:sdt>
    <w:p w:rsidR="006E7DB8" w:rsidRDefault="00910452">
      <w:pPr>
        <w:ind w:firstLineChars="200" w:firstLine="420"/>
        <w:rPr>
          <w:rFonts w:ascii="仿宋_GB2312" w:eastAsia="仿宋_GB2312" w:hAnsi="仿宋_GB2312" w:cs="仿宋_GB2312"/>
          <w:color w:val="FF0000"/>
        </w:rPr>
      </w:pPr>
      <w:r>
        <w:rPr>
          <w:rFonts w:ascii="仿宋_GB2312" w:eastAsia="仿宋_GB2312" w:hAnsi="仿宋_GB2312" w:cs="仿宋_GB2312" w:hint="eastAsia"/>
          <w:color w:val="FF0000"/>
        </w:rPr>
        <w:br w:type="page"/>
      </w:r>
    </w:p>
    <w:p w:rsidR="006E7DB8" w:rsidRDefault="00910452">
      <w:pPr>
        <w:pStyle w:val="10"/>
        <w:jc w:val="center"/>
      </w:pPr>
      <w:bookmarkStart w:id="134" w:name="_Toc2821_WPSOffice_Level1"/>
      <w:r>
        <w:rPr>
          <w:rFonts w:hint="eastAsia"/>
        </w:rPr>
        <w:lastRenderedPageBreak/>
        <w:t>第四章</w:t>
      </w:r>
      <w:r>
        <w:rPr>
          <w:rFonts w:hint="eastAsia"/>
        </w:rPr>
        <w:t xml:space="preserve"> </w:t>
      </w:r>
      <w:r>
        <w:rPr>
          <w:rFonts w:hint="eastAsia"/>
        </w:rPr>
        <w:t>评标方法</w:t>
      </w:r>
      <w:bookmarkEnd w:id="134"/>
    </w:p>
    <w:p w:rsidR="006E7DB8" w:rsidRDefault="00910452">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开标及评标”、“七</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确定中标”及本章的规定评标。</w:t>
      </w:r>
    </w:p>
    <w:p w:rsidR="006E7DB8" w:rsidRDefault="00910452">
      <w:pPr>
        <w:adjustRightInd w:val="0"/>
        <w:snapToGrid w:val="0"/>
        <w:spacing w:line="360" w:lineRule="auto"/>
        <w:ind w:firstLineChars="200" w:firstLine="422"/>
        <w:rPr>
          <w:rFonts w:ascii="仿宋_GB2312" w:eastAsia="仿宋_GB2312" w:hAnsi="仿宋_GB2312" w:cs="仿宋_GB2312"/>
          <w:b/>
          <w:kern w:val="0"/>
          <w:szCs w:val="21"/>
        </w:rPr>
      </w:pPr>
      <w:bookmarkStart w:id="135" w:name="_Toc22313_WPSOffice_Level2"/>
      <w:r>
        <w:rPr>
          <w:rFonts w:ascii="仿宋_GB2312" w:eastAsia="仿宋_GB2312" w:hAnsi="仿宋_GB2312" w:cs="仿宋_GB2312" w:hint="eastAsia"/>
          <w:b/>
          <w:kern w:val="0"/>
          <w:szCs w:val="21"/>
        </w:rPr>
        <w:t>一、评标方法</w:t>
      </w:r>
      <w:bookmarkEnd w:id="135"/>
    </w:p>
    <w:p w:rsidR="006E7DB8" w:rsidRDefault="00910452">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w:t>
          </w:r>
          <w:r>
            <w:rPr>
              <w:rFonts w:ascii="仿宋" w:eastAsia="仿宋" w:hAnsi="仿宋" w:hint="eastAsia"/>
              <w:b/>
              <w:sz w:val="28"/>
              <w:szCs w:val="28"/>
            </w:rPr>
            <w:t>综合评分法</w:t>
          </w:r>
        </w:sdtContent>
      </w:sdt>
      <w:r>
        <w:rPr>
          <w:rFonts w:ascii="仿宋_GB2312" w:eastAsia="仿宋_GB2312" w:hAnsi="仿宋_GB2312" w:cs="仿宋_GB2312" w:hint="eastAsia"/>
          <w:kern w:val="0"/>
          <w:szCs w:val="21"/>
        </w:rPr>
        <w:t>进行评标。</w:t>
      </w:r>
    </w:p>
    <w:p w:rsidR="006E7DB8" w:rsidRDefault="00910452">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6" w:name="_Toc21368_WPSOffice_Level2"/>
      <w:r>
        <w:rPr>
          <w:rFonts w:ascii="仿宋_GB2312" w:eastAsia="仿宋_GB2312" w:hAnsi="仿宋_GB2312" w:cs="仿宋_GB2312" w:hint="eastAsia"/>
          <w:b/>
          <w:kern w:val="0"/>
          <w:szCs w:val="21"/>
        </w:rPr>
        <w:t>二、评标原则及程序</w:t>
      </w:r>
      <w:bookmarkEnd w:id="136"/>
    </w:p>
    <w:p w:rsidR="006E7DB8" w:rsidRDefault="00910452">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6E7DB8" w:rsidRDefault="00910452">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6E7DB8" w:rsidRDefault="00910452">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6E7DB8" w:rsidRDefault="00910452">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1</w:t>
      </w:r>
      <w:r>
        <w:rPr>
          <w:rFonts w:ascii="仿宋_GB2312" w:eastAsia="仿宋_GB2312" w:hAnsi="仿宋_GB2312" w:cs="仿宋_GB2312" w:hint="eastAsia"/>
          <w:b/>
          <w:kern w:val="0"/>
          <w:szCs w:val="21"/>
        </w:rPr>
        <w:t>、资格审查</w:t>
      </w:r>
    </w:p>
    <w:p w:rsidR="006E7DB8" w:rsidRDefault="00910452">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r>
        <w:rPr>
          <w:rFonts w:ascii="仿宋_GB2312" w:eastAsia="仿宋_GB2312" w:hAnsi="仿宋_GB2312" w:cs="仿宋_GB2312" w:hint="eastAsia"/>
          <w:kern w:val="0"/>
          <w:szCs w:val="21"/>
        </w:rPr>
        <w:t>详见投标人须知</w:t>
      </w:r>
      <w:r>
        <w:rPr>
          <w:rFonts w:ascii="仿宋_GB2312" w:eastAsia="仿宋_GB2312" w:hAnsi="仿宋_GB2312" w:cs="仿宋_GB2312" w:hint="eastAsia"/>
          <w:kern w:val="0"/>
          <w:szCs w:val="21"/>
        </w:rPr>
        <w:t>22</w:t>
      </w:r>
      <w:r>
        <w:rPr>
          <w:rFonts w:ascii="仿宋_GB2312" w:eastAsia="仿宋_GB2312" w:hAnsi="仿宋_GB2312" w:cs="仿宋_GB2312" w:hint="eastAsia"/>
          <w:kern w:val="0"/>
          <w:szCs w:val="21"/>
        </w:rPr>
        <w:t>条。资格审查表详见本章附件</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w:t>
      </w:r>
    </w:p>
    <w:p w:rsidR="006E7DB8" w:rsidRDefault="00910452">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w:t>
      </w:r>
      <w:r>
        <w:rPr>
          <w:rFonts w:ascii="仿宋_GB2312" w:eastAsia="仿宋_GB2312" w:hAnsi="仿宋_GB2312" w:cs="仿宋_GB2312" w:hint="eastAsia"/>
          <w:b/>
          <w:bCs/>
          <w:kern w:val="0"/>
          <w:szCs w:val="21"/>
        </w:rPr>
        <w:t>、符合性审查</w:t>
      </w:r>
    </w:p>
    <w:p w:rsidR="006E7DB8" w:rsidRDefault="00910452">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r>
        <w:rPr>
          <w:rFonts w:ascii="仿宋_GB2312" w:eastAsia="仿宋_GB2312" w:hAnsi="仿宋_GB2312" w:cs="仿宋_GB2312" w:hint="eastAsia"/>
          <w:kern w:val="0"/>
          <w:szCs w:val="21"/>
        </w:rPr>
        <w:t>详见投标人须知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条。符合性审查表详见本章附件</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w:t>
      </w:r>
    </w:p>
    <w:p w:rsidR="006E7DB8" w:rsidRDefault="00910452">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w:t>
      </w:r>
      <w:r>
        <w:rPr>
          <w:rFonts w:ascii="仿宋_GB2312" w:eastAsia="仿宋_GB2312" w:hAnsi="仿宋_GB2312" w:cs="仿宋_GB2312" w:hint="eastAsia"/>
          <w:b/>
          <w:kern w:val="0"/>
          <w:szCs w:val="21"/>
        </w:rPr>
        <w:t>、样品及演示</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w:t>
      </w:r>
      <w:r>
        <w:rPr>
          <w:rFonts w:ascii="仿宋_GB2312" w:eastAsia="仿宋_GB2312" w:hAnsi="仿宋_GB2312" w:cs="仿宋_GB2312" w:hint="eastAsia"/>
          <w:kern w:val="0"/>
          <w:szCs w:val="21"/>
        </w:rPr>
        <w:t>11.3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w:t>
      </w:r>
      <w:r>
        <w:rPr>
          <w:rFonts w:ascii="仿宋_GB2312" w:eastAsia="仿宋_GB2312" w:hAnsi="仿宋_GB2312" w:cs="仿宋_GB2312" w:hint="eastAsia"/>
          <w:kern w:val="0"/>
          <w:szCs w:val="21"/>
        </w:rPr>
        <w:t>25.1</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中确定的评审方法以及评审标准进行评审。</w:t>
      </w:r>
      <w:r>
        <w:rPr>
          <w:rFonts w:ascii="仿宋_GB2312" w:eastAsia="仿宋_GB2312" w:hAnsi="仿宋_GB2312" w:cs="仿宋_GB2312" w:hint="eastAsia"/>
          <w:szCs w:val="21"/>
        </w:rPr>
        <w:t>(</w:t>
      </w:r>
      <w:r>
        <w:rPr>
          <w:rFonts w:ascii="仿宋_GB2312" w:eastAsia="仿宋_GB2312" w:hAnsi="仿宋_GB2312" w:cs="仿宋_GB2312" w:hint="eastAsia"/>
          <w:szCs w:val="21"/>
        </w:rPr>
        <w:t>样品或演</w:t>
      </w:r>
      <w:r>
        <w:rPr>
          <w:rFonts w:ascii="仿宋_GB2312" w:eastAsia="仿宋_GB2312" w:hAnsi="仿宋_GB2312" w:cs="仿宋_GB2312" w:hint="eastAsia"/>
          <w:szCs w:val="21"/>
        </w:rPr>
        <w:t>示属于符合性审查的，按照</w:t>
      </w:r>
      <w:r>
        <w:rPr>
          <w:rFonts w:ascii="仿宋_GB2312" w:eastAsia="仿宋_GB2312" w:hAnsi="仿宋_GB2312" w:cs="仿宋_GB2312" w:hint="eastAsia"/>
          <w:kern w:val="0"/>
          <w:szCs w:val="21"/>
        </w:rPr>
        <w:t>投标人须知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规定执行）</w:t>
      </w:r>
    </w:p>
    <w:p w:rsidR="006E7DB8" w:rsidRDefault="00910452">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6E7DB8" w:rsidRDefault="00910452">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w:t>
      </w:r>
      <w:r>
        <w:rPr>
          <w:rFonts w:ascii="仿宋_GB2312" w:eastAsia="仿宋_GB2312" w:hAnsi="仿宋_GB2312" w:cs="仿宋_GB2312" w:hint="eastAsia"/>
          <w:szCs w:val="21"/>
        </w:rPr>
        <w:t>通过资格审查、符合性审查的不同品牌投标人不足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家的，按照</w:t>
      </w:r>
      <w:r>
        <w:rPr>
          <w:rFonts w:ascii="仿宋_GB2312" w:eastAsia="仿宋_GB2312" w:hAnsi="仿宋_GB2312" w:cs="仿宋_GB2312" w:hint="eastAsia"/>
          <w:kern w:val="0"/>
          <w:szCs w:val="21"/>
        </w:rPr>
        <w:t>投标人须知</w:t>
      </w:r>
      <w:r>
        <w:rPr>
          <w:rFonts w:ascii="仿宋_GB2312" w:eastAsia="仿宋_GB2312" w:hAnsi="仿宋_GB2312" w:cs="仿宋_GB2312" w:hint="eastAsia"/>
          <w:kern w:val="0"/>
          <w:szCs w:val="21"/>
        </w:rPr>
        <w:t>28</w:t>
      </w:r>
      <w:r>
        <w:rPr>
          <w:rFonts w:ascii="仿宋_GB2312" w:eastAsia="仿宋_GB2312" w:hAnsi="仿宋_GB2312" w:cs="仿宋_GB2312" w:hint="eastAsia"/>
          <w:kern w:val="0"/>
          <w:szCs w:val="21"/>
        </w:rPr>
        <w:t>条第（</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w:t>
      </w:r>
      <w:r>
        <w:rPr>
          <w:rFonts w:ascii="仿宋_GB2312" w:eastAsia="仿宋_GB2312" w:hAnsi="仿宋_GB2312" w:cs="仿宋_GB2312" w:hint="eastAsia"/>
          <w:szCs w:val="21"/>
        </w:rPr>
        <w:t>提供相同品牌产品且通过资格审查、符合性审查的不同投标人，按一家投标人计算。</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w:t>
      </w:r>
      <w:r>
        <w:rPr>
          <w:rFonts w:ascii="仿宋_GB2312" w:eastAsia="仿宋_GB2312" w:hAnsi="仿宋_GB2312" w:cs="仿宋_GB2312" w:hint="eastAsia"/>
          <w:szCs w:val="21"/>
        </w:rPr>
        <w:t>如一个分包内只有一种产品，不同投标人所投产品为同一品牌的，按如下方式处理：</w:t>
      </w:r>
    </w:p>
    <w:p w:rsidR="006E7DB8" w:rsidRDefault="00910452">
      <w:pPr>
        <w:numPr>
          <w:ilvl w:val="0"/>
          <w:numId w:val="4"/>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w:t>
      </w:r>
      <w:r>
        <w:rPr>
          <w:rFonts w:ascii="仿宋_GB2312" w:eastAsia="仿宋_GB2312" w:hAnsi="仿宋_GB2312" w:cs="仿宋_GB2312" w:hint="eastAsia"/>
          <w:kern w:val="0"/>
          <w:szCs w:val="21"/>
        </w:rPr>
        <w:t>8</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）如本项目使用综合评分法，评审后得分最高的同品牌投标人获得中标人推荐资格；评审得分相同的，按本章第</w:t>
      </w:r>
      <w:r>
        <w:rPr>
          <w:rFonts w:ascii="仿宋_GB2312" w:eastAsia="仿宋_GB2312" w:hAnsi="仿宋_GB2312" w:cs="仿宋_GB2312" w:hint="eastAsia"/>
          <w:szCs w:val="21"/>
        </w:rPr>
        <w:t>8</w:t>
      </w:r>
      <w:r>
        <w:rPr>
          <w:rFonts w:ascii="仿宋_GB2312" w:eastAsia="仿宋_GB2312" w:hAnsi="仿宋_GB2312" w:cs="仿宋_GB2312" w:hint="eastAsia"/>
          <w:szCs w:val="21"/>
        </w:rPr>
        <w:t>条“推荐中标候选人的原则”规定执行；未规定的采取随机抽取方式确定，其他同品牌投标人不作为中标候选人。</w:t>
      </w:r>
    </w:p>
    <w:p w:rsidR="006E7DB8" w:rsidRDefault="00910452">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w:t>
      </w:r>
      <w:r>
        <w:rPr>
          <w:rFonts w:ascii="仿宋_GB2312" w:eastAsia="仿宋_GB2312" w:hAnsi="仿宋_GB2312" w:cs="仿宋_GB2312" w:hint="eastAsia"/>
          <w:szCs w:val="21"/>
        </w:rPr>
        <w:t>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w:t>
      </w:r>
      <w:r>
        <w:rPr>
          <w:rFonts w:ascii="仿宋_GB2312" w:eastAsia="仿宋_GB2312" w:hAnsi="仿宋_GB2312" w:cs="仿宋_GB2312" w:hint="eastAsia"/>
          <w:kern w:val="0"/>
          <w:szCs w:val="21"/>
        </w:rPr>
        <w:t>4.3</w:t>
      </w:r>
      <w:r>
        <w:rPr>
          <w:rFonts w:ascii="仿宋_GB2312" w:eastAsia="仿宋_GB2312" w:hAnsi="仿宋_GB2312" w:cs="仿宋_GB2312" w:hint="eastAsia"/>
          <w:kern w:val="0"/>
          <w:szCs w:val="21"/>
        </w:rPr>
        <w:t>条规定处理。</w:t>
      </w:r>
    </w:p>
    <w:p w:rsidR="006E7DB8" w:rsidRDefault="00910452">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lastRenderedPageBreak/>
        <w:t>★</w:t>
      </w: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、比较及评价</w:t>
      </w:r>
    </w:p>
    <w:p w:rsidR="006E7DB8" w:rsidRDefault="00910452">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w:t>
      </w:r>
      <w:r>
        <w:rPr>
          <w:rFonts w:ascii="仿宋_GB2312" w:eastAsia="仿宋_GB2312" w:hAnsi="仿宋_GB2312" w:cs="仿宋_GB2312" w:hint="eastAsia"/>
          <w:kern w:val="0"/>
          <w:szCs w:val="21"/>
        </w:rPr>
        <w:t>评标委员会对通过符合性审查的投标文件进行比较和评价。</w:t>
      </w:r>
    </w:p>
    <w:p w:rsidR="006E7DB8" w:rsidRDefault="00910452">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w:t>
      </w:r>
      <w:r>
        <w:rPr>
          <w:rFonts w:ascii="仿宋_GB2312" w:eastAsia="仿宋_GB2312" w:hAnsi="仿宋_GB2312" w:cs="仿宋_GB2312" w:hint="eastAsia"/>
          <w:kern w:val="0"/>
          <w:szCs w:val="21"/>
        </w:rPr>
        <w:t>24</w:t>
      </w:r>
      <w:r>
        <w:rPr>
          <w:rFonts w:ascii="仿宋_GB2312" w:eastAsia="仿宋_GB2312" w:hAnsi="仿宋_GB2312" w:cs="仿宋_GB2312" w:hint="eastAsia"/>
          <w:kern w:val="0"/>
          <w:szCs w:val="21"/>
        </w:rPr>
        <w:t>条内容执行。</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w:t>
      </w:r>
      <w:r>
        <w:rPr>
          <w:rFonts w:ascii="仿宋_GB2312" w:eastAsia="仿宋_GB2312" w:hAnsi="仿宋_GB2312" w:cs="仿宋_GB2312" w:hint="eastAsia"/>
          <w:szCs w:val="21"/>
        </w:rPr>
        <w:t>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6E7DB8" w:rsidRDefault="00910452">
      <w:pPr>
        <w:numPr>
          <w:ilvl w:val="0"/>
          <w:numId w:val="5"/>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6E7DB8" w:rsidRDefault="00910452">
      <w:pPr>
        <w:numPr>
          <w:ilvl w:val="0"/>
          <w:numId w:val="5"/>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6E7DB8" w:rsidRDefault="00910452">
      <w:pPr>
        <w:numPr>
          <w:ilvl w:val="0"/>
          <w:numId w:val="5"/>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6E7DB8" w:rsidRDefault="00910452">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6E7DB8" w:rsidRDefault="00910452">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w:t>
      </w:r>
      <w:r>
        <w:rPr>
          <w:rFonts w:ascii="仿宋_GB2312" w:eastAsia="仿宋_GB2312" w:hAnsi="仿宋_GB2312" w:cs="仿宋_GB2312" w:hint="eastAsia"/>
          <w:b/>
          <w:kern w:val="0"/>
          <w:szCs w:val="21"/>
        </w:rPr>
        <w:t>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6E7DB8" w:rsidRDefault="00910452">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w:t>
      </w:r>
      <w:r>
        <w:rPr>
          <w:rFonts w:ascii="仿宋_GB2312" w:eastAsia="仿宋_GB2312" w:hAnsi="仿宋_GB2312" w:cs="仿宋_GB2312" w:hint="eastAsia"/>
          <w:szCs w:val="21"/>
        </w:rPr>
        <w:t>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6E7DB8" w:rsidRDefault="00910452">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）非联合体投标</w:t>
      </w:r>
    </w:p>
    <w:p w:rsidR="006E7DB8" w:rsidRDefault="0091045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小型和微型企业相应产品、服务投标报价的</w:t>
      </w:r>
      <w:r>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r>
        <w:rPr>
          <w:rFonts w:ascii="仿宋_GB2312" w:eastAsia="仿宋_GB2312" w:hAnsi="仿宋_GB2312" w:cs="仿宋_GB2312" w:hint="eastAsia"/>
          <w:szCs w:val="21"/>
        </w:rPr>
        <w:t>）</w:t>
      </w:r>
    </w:p>
    <w:p w:rsidR="006E7DB8" w:rsidRDefault="00910452">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）联合体投标</w:t>
      </w:r>
    </w:p>
    <w:p w:rsidR="006E7DB8" w:rsidRDefault="00910452">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Pr>
          <w:rFonts w:ascii="仿宋_GB2312" w:eastAsia="仿宋_GB2312" w:hAnsi="仿宋_GB2312" w:cs="仿宋_GB2312" w:hint="eastAsia"/>
          <w:szCs w:val="21"/>
        </w:rPr>
        <w:t>30%</w:t>
      </w:r>
      <w:r>
        <w:rPr>
          <w:rFonts w:ascii="仿宋_GB2312" w:eastAsia="仿宋_GB2312" w:hAnsi="仿宋_GB2312" w:cs="仿宋_GB2312" w:hint="eastAsia"/>
          <w:szCs w:val="21"/>
        </w:rPr>
        <w:t>以上的，投标报价扣除</w:t>
      </w:r>
      <w:r>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w:t>
      </w:r>
    </w:p>
    <w:p w:rsidR="006E7DB8" w:rsidRDefault="00910452">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联合体各方均为小型、微型企业的，联合体视同为小型、微型企业，按第本款（</w:t>
      </w:r>
      <w:r>
        <w:rPr>
          <w:rFonts w:ascii="仿宋_GB2312" w:eastAsia="仿宋_GB2312" w:hAnsi="仿宋_GB2312" w:cs="仿宋_GB2312" w:hint="eastAsia"/>
          <w:szCs w:val="21"/>
        </w:rPr>
        <w:t>1</w:t>
      </w:r>
      <w:r>
        <w:rPr>
          <w:rFonts w:ascii="仿宋_GB2312" w:eastAsia="仿宋_GB2312" w:hAnsi="仿宋_GB2312" w:cs="仿宋_GB2312" w:hint="eastAsia"/>
          <w:szCs w:val="21"/>
        </w:rPr>
        <w:t>）条规定享受扶持政策。组成联合体的大中型企业和其他自然人、法人或者其他组织，与小型、微型企业之间不得存在投资关系。</w:t>
      </w:r>
      <w:r>
        <w:rPr>
          <w:rFonts w:ascii="仿宋_GB2312" w:eastAsia="仿宋_GB2312" w:hAnsi="仿宋_GB2312" w:cs="仿宋_GB2312" w:hint="eastAsia"/>
          <w:szCs w:val="21"/>
        </w:rPr>
        <w:t xml:space="preserve"> </w:t>
      </w:r>
    </w:p>
    <w:p w:rsidR="006E7DB8" w:rsidRDefault="00910452">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w:t>
      </w:r>
      <w:r>
        <w:rPr>
          <w:rFonts w:ascii="仿宋_GB2312" w:eastAsia="仿宋_GB2312" w:hAnsi="仿宋_GB2312" w:cs="仿宋_GB2312" w:hint="eastAsia"/>
          <w:szCs w:val="21"/>
        </w:rPr>
        <w:t>监狱企业视同小型、微型企业，在满足价格扣除条件且在投标文件中按要求提交了省级以</w:t>
      </w:r>
      <w:r>
        <w:rPr>
          <w:rFonts w:ascii="仿宋_GB2312" w:eastAsia="仿宋_GB2312" w:hAnsi="仿宋_GB2312" w:cs="仿宋_GB2312" w:hint="eastAsia"/>
          <w:szCs w:val="21"/>
        </w:rPr>
        <w:t>上监狱管理局、戒毒管理局（含新疆生产建设兵团）出具的属于监狱企业的证明文件的，对其</w:t>
      </w:r>
      <w:r>
        <w:rPr>
          <w:rFonts w:ascii="仿宋_GB2312" w:eastAsia="仿宋_GB2312" w:hAnsi="仿宋_GB2312" w:cs="仿宋_GB2312" w:hint="eastAsia"/>
          <w:szCs w:val="21"/>
        </w:rPr>
        <w:lastRenderedPageBreak/>
        <w:t>投标报价按本章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6E7DB8" w:rsidRDefault="00910452">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，用扣除后的价格参与评审。</w:t>
      </w:r>
    </w:p>
    <w:p w:rsidR="006E7DB8" w:rsidRDefault="00910452">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w:t>
      </w:r>
      <w:r>
        <w:rPr>
          <w:rFonts w:ascii="仿宋_GB2312" w:eastAsia="仿宋_GB2312" w:hAnsi="仿宋_GB2312" w:cs="仿宋_GB2312" w:hint="eastAsia"/>
          <w:b/>
          <w:szCs w:val="21"/>
        </w:rPr>
        <w:t>残疾人福利性单位属于小型、微型企业的，不重复享受政策。</w:t>
      </w:r>
    </w:p>
    <w:p w:rsidR="006E7DB8" w:rsidRDefault="00910452">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w:t>
      </w:r>
      <w:r>
        <w:rPr>
          <w:rFonts w:ascii="仿宋_GB2312" w:eastAsia="仿宋_GB2312" w:hAnsi="仿宋_GB2312" w:cs="仿宋_GB2312" w:hint="eastAsia"/>
          <w:b/>
          <w:kern w:val="0"/>
          <w:szCs w:val="21"/>
        </w:rPr>
        <w:t>对于节能产品、环境标志产品的相关规定</w:t>
      </w:r>
    </w:p>
    <w:p w:rsidR="006E7DB8" w:rsidRDefault="00910452">
      <w:pPr>
        <w:numPr>
          <w:ilvl w:val="0"/>
          <w:numId w:val="6"/>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6E7DB8" w:rsidRDefault="00910452">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p>
    <w:p w:rsidR="006E7DB8" w:rsidRDefault="00910452">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）供应商应同时提供品目清单网络截图，并以明确标注所报产品信息和位置的方式，用以方便评审。</w:t>
      </w:r>
    </w:p>
    <w:p w:rsidR="006E7DB8" w:rsidRDefault="00910452">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）认证机构和获证产品信息发布媒体：详</w:t>
      </w:r>
      <w:r>
        <w:rPr>
          <w:rFonts w:ascii="仿宋_GB2312" w:eastAsia="仿宋_GB2312" w:hAnsi="仿宋_GB2312" w:cs="仿宋_GB2312" w:hint="eastAsia"/>
          <w:kern w:val="0"/>
          <w:szCs w:val="21"/>
        </w:rPr>
        <w:t>见中国政府采购网（</w:t>
      </w:r>
      <w:r>
        <w:rPr>
          <w:rFonts w:ascii="仿宋_GB2312" w:eastAsia="仿宋_GB2312" w:hAnsi="仿宋_GB2312" w:cs="仿宋_GB2312" w:hint="eastAsia"/>
          <w:kern w:val="0"/>
          <w:szCs w:val="21"/>
        </w:rPr>
        <w:t>www.ccgp.gov.cn</w:t>
      </w:r>
      <w:r>
        <w:rPr>
          <w:rFonts w:ascii="仿宋_GB2312" w:eastAsia="仿宋_GB2312" w:hAnsi="仿宋_GB2312" w:cs="仿宋_GB2312" w:hint="eastAsia"/>
          <w:kern w:val="0"/>
          <w:szCs w:val="21"/>
        </w:rPr>
        <w:t>）建立的与认证结果信息发布平台的链接。</w:t>
      </w:r>
    </w:p>
    <w:p w:rsidR="006E7DB8" w:rsidRDefault="00910452">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w:t>
      </w:r>
      <w:r>
        <w:rPr>
          <w:rFonts w:ascii="仿宋_GB2312" w:eastAsia="仿宋_GB2312" w:hAnsi="仿宋_GB2312" w:cs="仿宋_GB2312" w:hint="eastAsia"/>
          <w:b/>
          <w:bCs/>
          <w:szCs w:val="21"/>
        </w:rPr>
        <w:t>对于列入《辽宁省创新产品和服务目录》内的产品、服务的相关规定</w:t>
      </w:r>
    </w:p>
    <w:p w:rsidR="006E7DB8" w:rsidRDefault="0091045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w:t>
      </w:r>
      <w:r>
        <w:rPr>
          <w:rFonts w:ascii="仿宋_GB2312" w:eastAsia="仿宋_GB2312" w:hAnsi="仿宋_GB2312" w:cs="仿宋_GB2312" w:hint="eastAsia"/>
          <w:szCs w:val="21"/>
        </w:rPr>
        <w:t>6-8%</w:t>
      </w:r>
      <w:r>
        <w:rPr>
          <w:rFonts w:ascii="仿宋_GB2312" w:eastAsia="仿宋_GB2312" w:hAnsi="仿宋_GB2312" w:cs="仿宋_GB2312" w:hint="eastAsia"/>
          <w:szCs w:val="21"/>
        </w:rPr>
        <w:t>）的价格扣除，用扣除后的价格参与评审。</w:t>
      </w:r>
    </w:p>
    <w:p w:rsidR="006E7DB8" w:rsidRDefault="00910452">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w:t>
      </w:r>
      <w:r>
        <w:rPr>
          <w:rFonts w:ascii="仿宋_GB2312" w:eastAsia="仿宋_GB2312" w:hAnsi="仿宋_GB2312" w:cs="仿宋_GB2312" w:hint="eastAsia"/>
          <w:szCs w:val="21"/>
        </w:rPr>
        <w:t>6-8%</w:t>
      </w:r>
      <w:r>
        <w:rPr>
          <w:rFonts w:ascii="仿宋_GB2312" w:eastAsia="仿宋_GB2312" w:hAnsi="仿宋_GB2312" w:cs="仿宋_GB2312" w:hint="eastAsia"/>
          <w:szCs w:val="21"/>
        </w:rPr>
        <w:t>）的加分（详见评分细则）。</w:t>
      </w:r>
    </w:p>
    <w:p w:rsidR="006E7DB8" w:rsidRDefault="00910452">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6E7DB8" w:rsidRDefault="00910452">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6E7DB8" w:rsidRDefault="00910452">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w:t>
      </w:r>
      <w:r>
        <w:rPr>
          <w:rFonts w:ascii="仿宋_GB2312" w:eastAsia="仿宋_GB2312" w:hAnsi="仿宋_GB2312" w:cs="仿宋_GB2312" w:hint="eastAsia"/>
          <w:kern w:val="0"/>
          <w:szCs w:val="21"/>
        </w:rPr>
        <w:t>29</w:t>
      </w:r>
      <w:r>
        <w:rPr>
          <w:rFonts w:ascii="仿宋_GB2312" w:eastAsia="仿宋_GB2312" w:hAnsi="仿宋_GB2312" w:cs="仿宋_GB2312" w:hint="eastAsia"/>
          <w:kern w:val="0"/>
          <w:szCs w:val="21"/>
        </w:rPr>
        <w:t>条，具体处理办法如下：</w:t>
      </w:r>
    </w:p>
    <w:p w:rsidR="006E7DB8" w:rsidRDefault="00910452">
      <w:pPr>
        <w:numPr>
          <w:ilvl w:val="0"/>
          <w:numId w:val="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6E7DB8" w:rsidRDefault="00910452">
      <w:pPr>
        <w:numPr>
          <w:ilvl w:val="0"/>
          <w:numId w:val="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按前款不能区分的，按技术指标优劣排序；</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6E7DB8" w:rsidRDefault="00910452">
      <w:pPr>
        <w:adjustRightInd w:val="0"/>
        <w:snapToGrid w:val="0"/>
        <w:spacing w:line="360" w:lineRule="auto"/>
        <w:ind w:firstLineChars="200" w:firstLine="422"/>
        <w:rPr>
          <w:rFonts w:ascii="仿宋_GB2312" w:eastAsia="仿宋_GB2312" w:hAnsi="仿宋_GB2312" w:cs="仿宋_GB2312"/>
          <w:b/>
          <w:kern w:val="0"/>
          <w:szCs w:val="21"/>
        </w:rPr>
      </w:pPr>
      <w:bookmarkStart w:id="137"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7"/>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6E7DB8" w:rsidRDefault="0091045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w:t>
      </w:r>
      <w:r>
        <w:rPr>
          <w:rFonts w:ascii="仿宋_GB2312" w:eastAsia="仿宋_GB2312" w:hAnsi="仿宋_GB2312" w:cs="仿宋_GB2312" w:hint="eastAsia"/>
          <w:szCs w:val="21"/>
        </w:rPr>
        <w:t>31</w:t>
      </w:r>
      <w:r>
        <w:rPr>
          <w:rFonts w:ascii="仿宋_GB2312" w:eastAsia="仿宋_GB2312" w:hAnsi="仿宋_GB2312" w:cs="仿宋_GB2312" w:hint="eastAsia"/>
          <w:szCs w:val="21"/>
        </w:rPr>
        <w:t>条规定的方式确定中标人。</w:t>
      </w:r>
    </w:p>
    <w:p w:rsidR="006E7DB8" w:rsidRDefault="00910452">
      <w:pPr>
        <w:widowControl/>
        <w:jc w:val="left"/>
        <w:rPr>
          <w:rFonts w:ascii="宋体" w:hAnsi="宋体"/>
        </w:rPr>
      </w:pPr>
      <w:r>
        <w:rPr>
          <w:rFonts w:ascii="宋体" w:hAnsi="宋体"/>
        </w:rPr>
        <w:br w:type="page"/>
      </w:r>
    </w:p>
    <w:p w:rsidR="006E7DB8" w:rsidRDefault="00910452">
      <w:pPr>
        <w:pStyle w:val="2"/>
        <w:adjustRightInd w:val="0"/>
        <w:snapToGrid w:val="0"/>
        <w:spacing w:before="0" w:after="0" w:line="240" w:lineRule="auto"/>
        <w:jc w:val="left"/>
        <w:rPr>
          <w:rFonts w:ascii="仿宋_GB2312" w:eastAsia="仿宋_GB2312" w:hAnsi="仿宋_GB2312" w:cs="仿宋_GB2312"/>
          <w:szCs w:val="28"/>
        </w:rPr>
      </w:pPr>
      <w:bookmarkStart w:id="138" w:name="_Toc32318_WPSOffice_Level2"/>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1 </w:t>
      </w:r>
    </w:p>
    <w:p w:rsidR="006E7DB8" w:rsidRDefault="0091045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38"/>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3837"/>
        <w:gridCol w:w="1982"/>
        <w:gridCol w:w="986"/>
        <w:gridCol w:w="962"/>
        <w:gridCol w:w="888"/>
      </w:tblGrid>
      <w:tr w:rsidR="006E7DB8">
        <w:trPr>
          <w:trHeight w:val="402"/>
          <w:jc w:val="center"/>
        </w:trPr>
        <w:tc>
          <w:tcPr>
            <w:tcW w:w="668" w:type="dxa"/>
            <w:vMerge w:val="restart"/>
            <w:vAlign w:val="center"/>
          </w:tcPr>
          <w:p w:rsidR="006E7DB8" w:rsidRDefault="0091045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E7DB8" w:rsidRDefault="0091045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E7DB8" w:rsidRDefault="0091045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E7DB8" w:rsidRDefault="0091045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E7DB8">
        <w:trPr>
          <w:trHeight w:val="367"/>
          <w:jc w:val="center"/>
        </w:trPr>
        <w:tc>
          <w:tcPr>
            <w:tcW w:w="668" w:type="dxa"/>
            <w:vMerge/>
            <w:vAlign w:val="center"/>
          </w:tcPr>
          <w:p w:rsidR="006E7DB8" w:rsidRDefault="006E7DB8">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r>
      <w:tr w:rsidR="006E7DB8">
        <w:trPr>
          <w:trHeight w:val="590"/>
          <w:jc w:val="center"/>
        </w:trPr>
        <w:tc>
          <w:tcPr>
            <w:tcW w:w="668" w:type="dxa"/>
            <w:vAlign w:val="center"/>
          </w:tcPr>
          <w:p w:rsidR="006E7DB8" w:rsidRDefault="0091045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E7DB8" w:rsidRDefault="0091045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E7DB8" w:rsidRDefault="0091045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6E7DB8" w:rsidRDefault="0091045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vAlign w:val="center"/>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r>
      <w:tr w:rsidR="006E7DB8">
        <w:trPr>
          <w:trHeight w:val="425"/>
          <w:jc w:val="center"/>
        </w:trPr>
        <w:tc>
          <w:tcPr>
            <w:tcW w:w="668" w:type="dxa"/>
            <w:vAlign w:val="center"/>
          </w:tcPr>
          <w:p w:rsidR="006E7DB8" w:rsidRDefault="0091045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E7DB8" w:rsidRDefault="0091045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E7DB8" w:rsidRDefault="0091045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6E7DB8" w:rsidRDefault="0091045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r>
      <w:tr w:rsidR="006E7DB8">
        <w:trPr>
          <w:trHeight w:val="576"/>
          <w:jc w:val="center"/>
        </w:trPr>
        <w:tc>
          <w:tcPr>
            <w:tcW w:w="668" w:type="dxa"/>
            <w:vAlign w:val="center"/>
          </w:tcPr>
          <w:p w:rsidR="006E7DB8" w:rsidRDefault="0091045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E7DB8" w:rsidRDefault="0091045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E7DB8" w:rsidRDefault="0091045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6E7DB8" w:rsidRDefault="0091045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r>
      <w:tr w:rsidR="006E7DB8">
        <w:trPr>
          <w:trHeight w:val="562"/>
          <w:jc w:val="center"/>
        </w:trPr>
        <w:tc>
          <w:tcPr>
            <w:tcW w:w="668" w:type="dxa"/>
            <w:vAlign w:val="center"/>
          </w:tcPr>
          <w:p w:rsidR="006E7DB8" w:rsidRDefault="0091045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E7DB8" w:rsidRDefault="0091045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E7DB8" w:rsidRDefault="0091045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6E7DB8" w:rsidRDefault="0091045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r>
      <w:tr w:rsidR="006E7DB8">
        <w:trPr>
          <w:trHeight w:val="628"/>
          <w:jc w:val="center"/>
        </w:trPr>
        <w:tc>
          <w:tcPr>
            <w:tcW w:w="668" w:type="dxa"/>
            <w:vAlign w:val="center"/>
          </w:tcPr>
          <w:p w:rsidR="006E7DB8" w:rsidRDefault="0091045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E7DB8" w:rsidRDefault="0091045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E7DB8" w:rsidRDefault="0091045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6E7DB8" w:rsidRDefault="0091045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r>
      <w:tr w:rsidR="006E7DB8">
        <w:trPr>
          <w:trHeight w:val="496"/>
          <w:jc w:val="center"/>
        </w:trPr>
        <w:tc>
          <w:tcPr>
            <w:tcW w:w="668" w:type="dxa"/>
            <w:vAlign w:val="center"/>
          </w:tcPr>
          <w:p w:rsidR="006E7DB8" w:rsidRDefault="0091045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E7DB8" w:rsidRDefault="0091045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E7DB8" w:rsidRDefault="0091045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p>
          <w:p w:rsidR="006E7DB8" w:rsidRDefault="0091045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r>
      <w:tr w:rsidR="006E7DB8">
        <w:trPr>
          <w:trHeight w:val="591"/>
          <w:jc w:val="center"/>
        </w:trPr>
        <w:tc>
          <w:tcPr>
            <w:tcW w:w="668" w:type="dxa"/>
            <w:vAlign w:val="center"/>
          </w:tcPr>
          <w:p w:rsidR="006E7DB8" w:rsidRDefault="0091045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E7DB8" w:rsidRDefault="0091045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E7DB8" w:rsidRDefault="0091045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6E7DB8" w:rsidRDefault="0091045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r>
      <w:tr w:rsidR="006E7DB8">
        <w:trPr>
          <w:trHeight w:val="591"/>
          <w:jc w:val="center"/>
        </w:trPr>
        <w:tc>
          <w:tcPr>
            <w:tcW w:w="668" w:type="dxa"/>
            <w:vAlign w:val="center"/>
          </w:tcPr>
          <w:p w:rsidR="006E7DB8" w:rsidRDefault="0091045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E7DB8" w:rsidRDefault="0091045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E7DB8" w:rsidRDefault="0091045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6E7DB8" w:rsidRDefault="0091045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r>
      <w:tr w:rsidR="006E7DB8">
        <w:trPr>
          <w:trHeight w:val="608"/>
          <w:jc w:val="center"/>
        </w:trPr>
        <w:tc>
          <w:tcPr>
            <w:tcW w:w="668" w:type="dxa"/>
            <w:vAlign w:val="center"/>
          </w:tcPr>
          <w:p w:rsidR="006E7DB8" w:rsidRDefault="0091045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E7DB8" w:rsidRDefault="0091045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E7DB8" w:rsidRDefault="0091045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p>
          <w:p w:rsidR="006E7DB8" w:rsidRDefault="0091045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r>
      <w:tr w:rsidR="006E7DB8">
        <w:trPr>
          <w:trHeight w:val="562"/>
          <w:jc w:val="center"/>
        </w:trPr>
        <w:tc>
          <w:tcPr>
            <w:tcW w:w="668" w:type="dxa"/>
            <w:vAlign w:val="center"/>
          </w:tcPr>
          <w:p w:rsidR="006E7DB8" w:rsidRDefault="0091045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E7DB8" w:rsidRDefault="0091045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tc>
        <w:tc>
          <w:tcPr>
            <w:tcW w:w="1982" w:type="dxa"/>
            <w:vAlign w:val="center"/>
          </w:tcPr>
          <w:p w:rsidR="006E7DB8" w:rsidRDefault="0091045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6E7DB8" w:rsidRDefault="0091045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r>
      <w:tr w:rsidR="006E7DB8">
        <w:trPr>
          <w:trHeight w:val="577"/>
          <w:jc w:val="center"/>
        </w:trPr>
        <w:tc>
          <w:tcPr>
            <w:tcW w:w="668" w:type="dxa"/>
            <w:vAlign w:val="center"/>
          </w:tcPr>
          <w:p w:rsidR="006E7DB8" w:rsidRDefault="0091045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E7DB8" w:rsidRDefault="0091045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E7DB8" w:rsidRDefault="0091045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6E7DB8" w:rsidRDefault="0091045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r>
      <w:tr w:rsidR="006E7DB8">
        <w:trPr>
          <w:trHeight w:val="576"/>
          <w:jc w:val="center"/>
        </w:trPr>
        <w:tc>
          <w:tcPr>
            <w:tcW w:w="668" w:type="dxa"/>
            <w:vAlign w:val="center"/>
          </w:tcPr>
          <w:p w:rsidR="006E7DB8" w:rsidRDefault="0091045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E7DB8" w:rsidRDefault="0091045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要求描述）</w:t>
            </w:r>
          </w:p>
        </w:tc>
        <w:tc>
          <w:tcPr>
            <w:tcW w:w="1982" w:type="dxa"/>
            <w:vAlign w:val="center"/>
          </w:tcPr>
          <w:p w:rsidR="006E7DB8" w:rsidRDefault="0091045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6E7DB8" w:rsidRDefault="0091045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r>
      <w:tr w:rsidR="006E7DB8">
        <w:trPr>
          <w:trHeight w:val="628"/>
          <w:jc w:val="center"/>
        </w:trPr>
        <w:tc>
          <w:tcPr>
            <w:tcW w:w="668" w:type="dxa"/>
            <w:vAlign w:val="center"/>
          </w:tcPr>
          <w:p w:rsidR="006E7DB8" w:rsidRDefault="0091045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E7DB8" w:rsidRDefault="0091045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要求描述）</w:t>
            </w:r>
          </w:p>
        </w:tc>
        <w:tc>
          <w:tcPr>
            <w:tcW w:w="1982" w:type="dxa"/>
            <w:vAlign w:val="center"/>
          </w:tcPr>
          <w:p w:rsidR="006E7DB8" w:rsidRDefault="0091045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6E7DB8" w:rsidRDefault="0091045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r>
      <w:tr w:rsidR="006E7DB8">
        <w:trPr>
          <w:trHeight w:val="526"/>
          <w:jc w:val="center"/>
        </w:trPr>
        <w:tc>
          <w:tcPr>
            <w:tcW w:w="668" w:type="dxa"/>
            <w:vAlign w:val="center"/>
          </w:tcPr>
          <w:p w:rsidR="006E7DB8" w:rsidRDefault="0091045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E7DB8" w:rsidRDefault="0091045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E7DB8" w:rsidRDefault="0091045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E7DB8" w:rsidRDefault="0091045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22.2.1</w:t>
            </w:r>
            <w:r>
              <w:rPr>
                <w:rFonts w:ascii="仿宋_GB2312" w:eastAsia="仿宋_GB2312" w:hAnsi="仿宋_GB2312" w:cs="仿宋_GB2312" w:hint="eastAsia"/>
                <w:b w:val="0"/>
                <w:sz w:val="21"/>
                <w:szCs w:val="21"/>
              </w:rPr>
              <w:t>所述的不良记录</w:t>
            </w:r>
          </w:p>
        </w:tc>
        <w:tc>
          <w:tcPr>
            <w:tcW w:w="986"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r>
      <w:tr w:rsidR="006E7DB8">
        <w:trPr>
          <w:trHeight w:val="526"/>
          <w:jc w:val="center"/>
        </w:trPr>
        <w:tc>
          <w:tcPr>
            <w:tcW w:w="668" w:type="dxa"/>
            <w:vAlign w:val="center"/>
          </w:tcPr>
          <w:p w:rsidR="006E7DB8" w:rsidRDefault="006E7DB8">
            <w:pPr>
              <w:snapToGrid w:val="0"/>
              <w:jc w:val="center"/>
              <w:rPr>
                <w:rFonts w:ascii="仿宋_GB2312" w:eastAsia="仿宋_GB2312" w:hAnsi="仿宋_GB2312" w:cs="仿宋_GB2312"/>
              </w:rPr>
            </w:pPr>
          </w:p>
        </w:tc>
        <w:tc>
          <w:tcPr>
            <w:tcW w:w="3837" w:type="dxa"/>
            <w:vAlign w:val="center"/>
          </w:tcPr>
          <w:p w:rsidR="006E7DB8" w:rsidRDefault="0091045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E7DB8" w:rsidRDefault="006E7DB8">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r>
      <w:tr w:rsidR="006E7DB8">
        <w:trPr>
          <w:trHeight w:val="526"/>
          <w:jc w:val="center"/>
        </w:trPr>
        <w:tc>
          <w:tcPr>
            <w:tcW w:w="668" w:type="dxa"/>
            <w:vAlign w:val="center"/>
          </w:tcPr>
          <w:p w:rsidR="006E7DB8" w:rsidRDefault="006E7DB8">
            <w:pPr>
              <w:snapToGrid w:val="0"/>
              <w:jc w:val="center"/>
              <w:rPr>
                <w:rFonts w:ascii="仿宋_GB2312" w:eastAsia="仿宋_GB2312" w:hAnsi="仿宋_GB2312" w:cs="仿宋_GB2312"/>
              </w:rPr>
            </w:pPr>
          </w:p>
        </w:tc>
        <w:tc>
          <w:tcPr>
            <w:tcW w:w="3837" w:type="dxa"/>
            <w:vAlign w:val="center"/>
          </w:tcPr>
          <w:p w:rsidR="006E7DB8" w:rsidRDefault="0091045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r>
    </w:tbl>
    <w:p w:rsidR="006E7DB8" w:rsidRDefault="00910452">
      <w:pPr>
        <w:snapToGrid w:val="0"/>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6E7DB8" w:rsidRDefault="00910452">
      <w:pPr>
        <w:snapToGrid w:val="0"/>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6E7DB8" w:rsidRDefault="006E7DB8">
      <w:pPr>
        <w:rPr>
          <w:rFonts w:ascii="仿宋_GB2312" w:eastAsia="仿宋_GB2312" w:hAnsi="仿宋_GB2312" w:cs="仿宋_GB2312"/>
        </w:rPr>
      </w:pPr>
    </w:p>
    <w:p w:rsidR="006E7DB8" w:rsidRDefault="006E7DB8">
      <w:pPr>
        <w:rPr>
          <w:rFonts w:ascii="仿宋_GB2312" w:eastAsia="仿宋_GB2312" w:hAnsi="仿宋_GB2312" w:cs="仿宋_GB2312"/>
        </w:rPr>
      </w:pPr>
    </w:p>
    <w:p w:rsidR="006E7DB8" w:rsidRDefault="00910452">
      <w:pPr>
        <w:pStyle w:val="ad"/>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E7DB8" w:rsidRDefault="00910452">
      <w:pPr>
        <w:pStyle w:val="ad"/>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lastRenderedPageBreak/>
        <w:t>日</w:t>
      </w:r>
      <w:r>
        <w:rPr>
          <w:rFonts w:ascii="仿宋_GB2312" w:eastAsia="仿宋_GB2312" w:hAnsi="仿宋_GB2312" w:cs="仿宋_GB2312" w:hint="eastAsia"/>
          <w:bCs/>
          <w:sz w:val="21"/>
          <w:szCs w:val="21"/>
        </w:rPr>
        <w:t xml:space="preserve">      </w:t>
      </w:r>
      <w:r>
        <w:rPr>
          <w:rFonts w:ascii="仿宋_GB2312" w:eastAsia="仿宋_GB2312" w:hAnsi="仿宋_GB2312" w:cs="仿宋_GB2312" w:hint="eastAsia"/>
          <w:bCs/>
          <w:sz w:val="21"/>
          <w:szCs w:val="21"/>
        </w:rPr>
        <w:t>期：</w:t>
      </w:r>
    </w:p>
    <w:p w:rsidR="006E7DB8" w:rsidRDefault="00910452">
      <w:pPr>
        <w:pStyle w:val="2"/>
        <w:adjustRightInd w:val="0"/>
        <w:snapToGrid w:val="0"/>
        <w:spacing w:before="0" w:after="0" w:line="240" w:lineRule="auto"/>
        <w:jc w:val="left"/>
        <w:rPr>
          <w:rFonts w:ascii="仿宋_GB2312" w:eastAsia="仿宋_GB2312" w:hAnsi="仿宋_GB2312" w:cs="仿宋_GB2312"/>
          <w:szCs w:val="28"/>
        </w:rPr>
      </w:pPr>
      <w:bookmarkStart w:id="139" w:name="_Toc11558_WPSOffice_Level2"/>
      <w:r>
        <w:rPr>
          <w:rFonts w:ascii="仿宋_GB2312" w:eastAsia="仿宋_GB2312" w:hAnsi="仿宋_GB2312" w:cs="仿宋_GB2312" w:hint="eastAsia"/>
          <w:szCs w:val="28"/>
        </w:rPr>
        <w:t>附件</w:t>
      </w:r>
      <w:r>
        <w:rPr>
          <w:rFonts w:ascii="仿宋_GB2312" w:eastAsia="仿宋_GB2312" w:hAnsi="仿宋_GB2312" w:cs="仿宋_GB2312" w:hint="eastAsia"/>
          <w:szCs w:val="28"/>
        </w:rPr>
        <w:t xml:space="preserve">2                  </w:t>
      </w:r>
    </w:p>
    <w:p w:rsidR="006E7DB8" w:rsidRDefault="0091045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39"/>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606"/>
        <w:gridCol w:w="3004"/>
        <w:gridCol w:w="1095"/>
        <w:gridCol w:w="985"/>
        <w:gridCol w:w="912"/>
      </w:tblGrid>
      <w:tr w:rsidR="006E7DB8">
        <w:trPr>
          <w:trHeight w:val="402"/>
          <w:jc w:val="center"/>
        </w:trPr>
        <w:tc>
          <w:tcPr>
            <w:tcW w:w="648" w:type="dxa"/>
            <w:vMerge w:val="restart"/>
            <w:vAlign w:val="center"/>
          </w:tcPr>
          <w:p w:rsidR="006E7DB8" w:rsidRDefault="0091045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E7DB8" w:rsidRDefault="0091045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E7DB8" w:rsidRDefault="0091045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E7DB8" w:rsidRDefault="0091045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E7DB8">
        <w:trPr>
          <w:trHeight w:val="447"/>
          <w:jc w:val="center"/>
        </w:trPr>
        <w:tc>
          <w:tcPr>
            <w:tcW w:w="648" w:type="dxa"/>
            <w:vMerge/>
            <w:vAlign w:val="center"/>
          </w:tcPr>
          <w:p w:rsidR="006E7DB8" w:rsidRDefault="006E7DB8">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r>
      <w:tr w:rsidR="006E7DB8">
        <w:trPr>
          <w:trHeight w:val="814"/>
          <w:jc w:val="center"/>
        </w:trPr>
        <w:tc>
          <w:tcPr>
            <w:tcW w:w="648" w:type="dxa"/>
            <w:vAlign w:val="center"/>
          </w:tcPr>
          <w:p w:rsidR="006E7DB8" w:rsidRDefault="0091045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E7DB8" w:rsidRDefault="0091045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E7DB8" w:rsidRDefault="0091045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6E7DB8" w:rsidRDefault="00910452">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6E7DB8" w:rsidRDefault="0091045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vAlign w:val="center"/>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r>
      <w:tr w:rsidR="006E7DB8">
        <w:trPr>
          <w:trHeight w:val="556"/>
          <w:jc w:val="center"/>
        </w:trPr>
        <w:tc>
          <w:tcPr>
            <w:tcW w:w="648" w:type="dxa"/>
            <w:vAlign w:val="center"/>
          </w:tcPr>
          <w:p w:rsidR="006E7DB8" w:rsidRDefault="0091045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E7DB8" w:rsidRDefault="0091045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E7DB8" w:rsidRDefault="0091045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6E7DB8" w:rsidRDefault="0091045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1095"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r>
      <w:tr w:rsidR="006E7DB8">
        <w:trPr>
          <w:trHeight w:val="828"/>
          <w:jc w:val="center"/>
        </w:trPr>
        <w:tc>
          <w:tcPr>
            <w:tcW w:w="648" w:type="dxa"/>
            <w:vAlign w:val="center"/>
          </w:tcPr>
          <w:p w:rsidR="006E7DB8" w:rsidRDefault="0091045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E7DB8" w:rsidRDefault="0091045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E7DB8" w:rsidRDefault="0091045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6E7DB8" w:rsidRDefault="00910452">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6E7DB8" w:rsidRDefault="0091045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r>
      <w:tr w:rsidR="006E7DB8">
        <w:trPr>
          <w:trHeight w:val="871"/>
          <w:jc w:val="center"/>
        </w:trPr>
        <w:tc>
          <w:tcPr>
            <w:tcW w:w="648" w:type="dxa"/>
            <w:vAlign w:val="center"/>
          </w:tcPr>
          <w:p w:rsidR="006E7DB8" w:rsidRDefault="0091045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E7DB8" w:rsidRDefault="0091045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E7DB8" w:rsidRDefault="0091045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按给定格式填写，信息完整</w:t>
            </w:r>
          </w:p>
          <w:p w:rsidR="006E7DB8" w:rsidRDefault="00910452">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6E7DB8" w:rsidRDefault="0091045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r>
      <w:tr w:rsidR="006E7DB8">
        <w:trPr>
          <w:trHeight w:val="814"/>
          <w:jc w:val="center"/>
        </w:trPr>
        <w:tc>
          <w:tcPr>
            <w:tcW w:w="648" w:type="dxa"/>
            <w:vAlign w:val="center"/>
          </w:tcPr>
          <w:p w:rsidR="006E7DB8" w:rsidRDefault="0091045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E7DB8" w:rsidRDefault="0091045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E7DB8" w:rsidRDefault="0091045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按给定格式及填表要求填写</w:t>
            </w:r>
          </w:p>
          <w:p w:rsidR="006E7DB8" w:rsidRDefault="00910452">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6E7DB8" w:rsidRDefault="0091045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r>
      <w:tr w:rsidR="006E7DB8">
        <w:trPr>
          <w:trHeight w:val="871"/>
          <w:jc w:val="center"/>
        </w:trPr>
        <w:tc>
          <w:tcPr>
            <w:tcW w:w="648" w:type="dxa"/>
            <w:vAlign w:val="center"/>
          </w:tcPr>
          <w:p w:rsidR="006E7DB8" w:rsidRDefault="0091045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E7DB8" w:rsidRDefault="0091045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E7DB8" w:rsidRDefault="0091045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按给定格式及填表要求填写</w:t>
            </w:r>
          </w:p>
          <w:p w:rsidR="006E7DB8" w:rsidRDefault="00910452">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6E7DB8" w:rsidRDefault="0091045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r>
      <w:tr w:rsidR="006E7DB8">
        <w:trPr>
          <w:trHeight w:val="639"/>
          <w:jc w:val="center"/>
        </w:trPr>
        <w:tc>
          <w:tcPr>
            <w:tcW w:w="648" w:type="dxa"/>
            <w:vAlign w:val="center"/>
          </w:tcPr>
          <w:p w:rsidR="006E7DB8" w:rsidRDefault="0091045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E7DB8" w:rsidRDefault="0091045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E7DB8" w:rsidRDefault="0091045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1.5</w:t>
            </w:r>
            <w:r>
              <w:rPr>
                <w:rFonts w:ascii="仿宋_GB2312" w:eastAsia="仿宋_GB2312" w:hAnsi="仿宋_GB2312" w:cs="仿宋_GB2312" w:hint="eastAsia"/>
                <w:b w:val="0"/>
                <w:sz w:val="21"/>
                <w:szCs w:val="21"/>
              </w:rPr>
              <w:t>所述情形</w:t>
            </w:r>
          </w:p>
        </w:tc>
        <w:tc>
          <w:tcPr>
            <w:tcW w:w="1095"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r>
      <w:tr w:rsidR="006E7DB8">
        <w:trPr>
          <w:trHeight w:val="870"/>
          <w:jc w:val="center"/>
        </w:trPr>
        <w:tc>
          <w:tcPr>
            <w:tcW w:w="648" w:type="dxa"/>
            <w:vAlign w:val="center"/>
          </w:tcPr>
          <w:p w:rsidR="006E7DB8" w:rsidRDefault="0091045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E7DB8" w:rsidRDefault="0091045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《节能产品认证证书》（政府强制采购的节能产品须提供）</w:t>
            </w:r>
          </w:p>
        </w:tc>
        <w:tc>
          <w:tcPr>
            <w:tcW w:w="3004" w:type="dxa"/>
            <w:vAlign w:val="center"/>
          </w:tcPr>
          <w:p w:rsidR="006E7DB8" w:rsidRDefault="0091045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6E7DB8" w:rsidRDefault="0091045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1095"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r>
      <w:tr w:rsidR="006E7DB8">
        <w:trPr>
          <w:trHeight w:val="563"/>
          <w:jc w:val="center"/>
        </w:trPr>
        <w:tc>
          <w:tcPr>
            <w:tcW w:w="648" w:type="dxa"/>
            <w:vAlign w:val="center"/>
          </w:tcPr>
          <w:p w:rsidR="006E7DB8" w:rsidRDefault="0091045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E7DB8" w:rsidRDefault="0091045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E7DB8" w:rsidRDefault="0091045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r>
      <w:tr w:rsidR="006E7DB8">
        <w:trPr>
          <w:trHeight w:val="521"/>
          <w:jc w:val="center"/>
        </w:trPr>
        <w:tc>
          <w:tcPr>
            <w:tcW w:w="648" w:type="dxa"/>
            <w:vAlign w:val="center"/>
          </w:tcPr>
          <w:p w:rsidR="006E7DB8" w:rsidRDefault="0091045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E7DB8" w:rsidRDefault="0091045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E7DB8" w:rsidRDefault="0091045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响应招标文件实质性要求</w:t>
            </w:r>
          </w:p>
          <w:p w:rsidR="006E7DB8" w:rsidRDefault="0091045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26.2</w:t>
            </w:r>
            <w:r>
              <w:rPr>
                <w:rFonts w:ascii="仿宋_GB2312" w:eastAsia="仿宋_GB2312" w:hAnsi="仿宋_GB2312" w:cs="仿宋_GB2312" w:hint="eastAsia"/>
                <w:b w:val="0"/>
                <w:sz w:val="21"/>
                <w:szCs w:val="21"/>
              </w:rPr>
              <w:t>所述情形</w:t>
            </w:r>
          </w:p>
        </w:tc>
        <w:tc>
          <w:tcPr>
            <w:tcW w:w="1095"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r>
      <w:tr w:rsidR="006E7DB8">
        <w:trPr>
          <w:trHeight w:val="562"/>
          <w:jc w:val="center"/>
        </w:trPr>
        <w:tc>
          <w:tcPr>
            <w:tcW w:w="648" w:type="dxa"/>
            <w:vAlign w:val="center"/>
          </w:tcPr>
          <w:p w:rsidR="006E7DB8" w:rsidRDefault="0091045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E7DB8" w:rsidRDefault="0091045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E7DB8" w:rsidRDefault="0091045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w:t>
            </w:r>
            <w:r>
              <w:rPr>
                <w:rFonts w:ascii="仿宋_GB2312" w:eastAsia="仿宋_GB2312" w:hAnsi="仿宋_GB2312" w:cs="仿宋_GB2312" w:hint="eastAsia"/>
                <w:b w:val="0"/>
                <w:sz w:val="21"/>
                <w:szCs w:val="21"/>
              </w:rPr>
              <w:t>11.3</w:t>
            </w:r>
            <w:r>
              <w:rPr>
                <w:rFonts w:ascii="仿宋_GB2312" w:eastAsia="仿宋_GB2312" w:hAnsi="仿宋_GB2312" w:cs="仿宋_GB2312" w:hint="eastAsia"/>
                <w:b w:val="0"/>
                <w:sz w:val="21"/>
                <w:szCs w:val="21"/>
              </w:rPr>
              <w:t>及</w:t>
            </w:r>
            <w:r>
              <w:rPr>
                <w:rFonts w:ascii="仿宋_GB2312" w:eastAsia="仿宋_GB2312" w:hAnsi="仿宋_GB2312" w:cs="仿宋_GB2312" w:hint="eastAsia"/>
                <w:b w:val="0"/>
                <w:sz w:val="21"/>
                <w:szCs w:val="21"/>
              </w:rPr>
              <w:t>25.1</w:t>
            </w:r>
            <w:r>
              <w:rPr>
                <w:rFonts w:ascii="仿宋_GB2312" w:eastAsia="仿宋_GB2312" w:hAnsi="仿宋_GB2312" w:cs="仿宋_GB2312" w:hint="eastAsia"/>
                <w:b w:val="0"/>
                <w:sz w:val="21"/>
                <w:szCs w:val="21"/>
              </w:rPr>
              <w:t>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r>
      <w:tr w:rsidR="006E7DB8">
        <w:trPr>
          <w:trHeight w:val="520"/>
          <w:jc w:val="center"/>
        </w:trPr>
        <w:tc>
          <w:tcPr>
            <w:tcW w:w="648" w:type="dxa"/>
            <w:vAlign w:val="center"/>
          </w:tcPr>
          <w:p w:rsidR="006E7DB8" w:rsidRDefault="006E7DB8">
            <w:pPr>
              <w:snapToGrid w:val="0"/>
              <w:jc w:val="center"/>
              <w:rPr>
                <w:rFonts w:ascii="仿宋_GB2312" w:eastAsia="仿宋_GB2312" w:hAnsi="仿宋_GB2312" w:cs="仿宋_GB2312"/>
              </w:rPr>
            </w:pPr>
          </w:p>
        </w:tc>
        <w:tc>
          <w:tcPr>
            <w:tcW w:w="2606" w:type="dxa"/>
            <w:vAlign w:val="center"/>
          </w:tcPr>
          <w:p w:rsidR="006E7DB8" w:rsidRDefault="0091045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E7DB8" w:rsidRDefault="006E7DB8">
            <w:pPr>
              <w:pStyle w:val="2"/>
              <w:adjustRightInd w:val="0"/>
              <w:snapToGrid w:val="0"/>
              <w:spacing w:before="0" w:after="0" w:line="240" w:lineRule="auto"/>
              <w:rPr>
                <w:rFonts w:ascii="仿宋_GB2312" w:eastAsia="仿宋_GB2312" w:hAnsi="仿宋_GB2312" w:cs="仿宋_GB2312"/>
                <w:sz w:val="21"/>
                <w:szCs w:val="21"/>
              </w:rPr>
            </w:pPr>
          </w:p>
        </w:tc>
      </w:tr>
    </w:tbl>
    <w:p w:rsidR="006E7DB8" w:rsidRDefault="00910452">
      <w:pPr>
        <w:ind w:rightChars="-300" w:right="-630"/>
        <w:rPr>
          <w:rFonts w:ascii="仿宋_GB2312" w:eastAsia="仿宋_GB2312" w:hAnsi="仿宋_GB2312" w:cs="仿宋_GB2312"/>
        </w:rPr>
      </w:pPr>
      <w:r>
        <w:rPr>
          <w:rFonts w:ascii="仿宋_GB2312" w:eastAsia="仿宋_GB2312" w:hAnsi="仿宋_GB2312" w:cs="仿宋_GB2312" w:hint="eastAsia"/>
        </w:rPr>
        <w:t>注：</w:t>
      </w:r>
      <w:r>
        <w:rPr>
          <w:rFonts w:ascii="仿宋_GB2312" w:eastAsia="仿宋_GB2312" w:hAnsi="仿宋_GB2312" w:cs="仿宋_GB2312" w:hint="eastAsia"/>
        </w:rPr>
        <w:t>1</w:t>
      </w:r>
      <w:r>
        <w:rPr>
          <w:rFonts w:ascii="仿宋_GB2312" w:eastAsia="仿宋_GB2312" w:hAnsi="仿宋_GB2312" w:cs="仿宋_GB2312" w:hint="eastAsia"/>
        </w:rPr>
        <w:t>、进口产品的制造厂家的授权书（可视具体情况调整至符合性证明材料及符合性审查表中）</w:t>
      </w:r>
    </w:p>
    <w:p w:rsidR="006E7DB8" w:rsidRDefault="00910452">
      <w:pPr>
        <w:ind w:firstLineChars="200" w:firstLine="42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、《辽宁省创新产品和服务目录》内产品、服务证明材料（可视具体情况调整至符合性证明材料及符合性审查表中）</w:t>
      </w:r>
    </w:p>
    <w:p w:rsidR="006E7DB8" w:rsidRDefault="00910452">
      <w:pPr>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6E7DB8" w:rsidRDefault="00910452">
      <w:pPr>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6E7DB8" w:rsidRDefault="00910452">
      <w:pPr>
        <w:pStyle w:val="ad"/>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r>
        <w:rPr>
          <w:rFonts w:ascii="仿宋_GB2312" w:eastAsia="仿宋_GB2312" w:hAnsi="仿宋_GB2312" w:cs="仿宋_GB2312" w:hint="eastAsia"/>
          <w:sz w:val="21"/>
          <w:szCs w:val="21"/>
        </w:rPr>
        <w:t xml:space="preserve"> </w:t>
      </w:r>
    </w:p>
    <w:p w:rsidR="006E7DB8" w:rsidRDefault="00910452">
      <w:pPr>
        <w:pStyle w:val="ad"/>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w:t>
      </w:r>
      <w:r>
        <w:rPr>
          <w:rFonts w:ascii="仿宋_GB2312" w:eastAsia="仿宋_GB2312" w:hAnsi="仿宋_GB2312" w:cs="仿宋_GB2312" w:hint="eastAsia"/>
          <w:bCs/>
          <w:sz w:val="21"/>
          <w:szCs w:val="21"/>
        </w:rPr>
        <w:t xml:space="preserve">      </w:t>
      </w:r>
      <w:r>
        <w:rPr>
          <w:rFonts w:ascii="仿宋_GB2312" w:eastAsia="仿宋_GB2312" w:hAnsi="仿宋_GB2312" w:cs="仿宋_GB2312" w:hint="eastAsia"/>
          <w:bCs/>
          <w:sz w:val="21"/>
          <w:szCs w:val="21"/>
        </w:rPr>
        <w:t>期：</w:t>
      </w:r>
      <w:r>
        <w:rPr>
          <w:rFonts w:ascii="仿宋_GB2312" w:eastAsia="仿宋_GB2312" w:hAnsi="仿宋_GB2312" w:cs="仿宋_GB2312" w:hint="eastAsia"/>
          <w:b/>
          <w:sz w:val="21"/>
          <w:szCs w:val="21"/>
        </w:rPr>
        <w:t xml:space="preserve"> </w:t>
      </w:r>
    </w:p>
    <w:p w:rsidR="006E7DB8" w:rsidRDefault="0091045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3                   </w:t>
      </w:r>
      <w:r>
        <w:rPr>
          <w:rFonts w:ascii="仿宋_GB2312" w:eastAsia="仿宋_GB2312" w:hAnsi="仿宋_GB2312" w:cs="仿宋_GB2312" w:hint="eastAsia"/>
        </w:rPr>
        <w:t xml:space="preserve"> </w:t>
      </w:r>
    </w:p>
    <w:p w:rsidR="006E7DB8" w:rsidRDefault="0091045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6E7DB8" w:rsidRDefault="0091045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E7DB8" w:rsidRDefault="0091045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6E7DB8" w:rsidRDefault="00910452">
          <w:pPr>
            <w:spacing w:line="360" w:lineRule="auto"/>
            <w:ind w:firstLineChars="171" w:firstLine="359"/>
            <w:rPr>
              <w:rFonts w:ascii="仿宋" w:eastAsia="仿宋" w:hAnsi="仿宋"/>
              <w:sz w:val="24"/>
            </w:rPr>
          </w:pPr>
          <w:r>
            <w:rPr>
              <w:rFonts w:ascii="仿宋" w:eastAsia="仿宋" w:hAnsi="仿宋" w:hint="eastAsia"/>
              <w:sz w:val="24"/>
            </w:rPr>
            <w:t>附：评分标准及评分细则</w:t>
          </w:r>
        </w:p>
        <w:tbl>
          <w:tblPr>
            <w:tblpPr w:leftFromText="180" w:rightFromText="180" w:vertAnchor="text" w:horzAnchor="margin" w:tblpX="108" w:tblpY="10"/>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130"/>
            <w:gridCol w:w="4713"/>
            <w:gridCol w:w="704"/>
            <w:gridCol w:w="1108"/>
          </w:tblGrid>
          <w:tr w:rsidR="006E7DB8">
            <w:trPr>
              <w:trHeight w:val="545"/>
            </w:trPr>
            <w:tc>
              <w:tcPr>
                <w:tcW w:w="697" w:type="pct"/>
                <w:tcBorders>
                  <w:top w:val="single" w:sz="4" w:space="0" w:color="auto"/>
                  <w:left w:val="single" w:sz="4" w:space="0" w:color="auto"/>
                  <w:bottom w:val="single" w:sz="4" w:space="0" w:color="auto"/>
                  <w:right w:val="single" w:sz="4" w:space="0" w:color="auto"/>
                </w:tcBorders>
                <w:vAlign w:val="center"/>
              </w:tcPr>
              <w:p w:rsidR="006E7DB8" w:rsidRDefault="00910452">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2" w:type="pct"/>
                    <w:gridSpan w:val="4"/>
                    <w:tcBorders>
                      <w:top w:val="single" w:sz="4" w:space="0" w:color="auto"/>
                      <w:left w:val="single" w:sz="4" w:space="0" w:color="auto"/>
                      <w:bottom w:val="single" w:sz="4" w:space="0" w:color="auto"/>
                      <w:right w:val="single" w:sz="4" w:space="0" w:color="auto"/>
                    </w:tcBorders>
                    <w:vAlign w:val="center"/>
                  </w:tcPr>
                  <w:p w:rsidR="006E7DB8" w:rsidRDefault="00910452">
                    <w:pPr>
                      <w:snapToGrid w:val="0"/>
                      <w:rPr>
                        <w:rFonts w:ascii="仿宋" w:eastAsia="仿宋" w:hAnsi="仿宋"/>
                        <w:szCs w:val="21"/>
                      </w:rPr>
                    </w:pPr>
                    <w:r>
                      <w:rPr>
                        <w:rFonts w:ascii="仿宋" w:eastAsia="仿宋" w:hAnsi="仿宋" w:hint="eastAsia"/>
                        <w:szCs w:val="21"/>
                      </w:rPr>
                      <w:t>全部</w:t>
                    </w:r>
                  </w:p>
                </w:tc>
              </w:sdtContent>
            </w:sdt>
          </w:tr>
          <w:tr w:rsidR="006E7DB8">
            <w:trPr>
              <w:trHeight w:val="545"/>
            </w:trPr>
            <w:tc>
              <w:tcPr>
                <w:tcW w:w="697" w:type="pct"/>
                <w:tcBorders>
                  <w:top w:val="single" w:sz="4" w:space="0" w:color="auto"/>
                  <w:left w:val="single" w:sz="4" w:space="0" w:color="auto"/>
                  <w:bottom w:val="single" w:sz="4" w:space="0" w:color="auto"/>
                  <w:right w:val="single" w:sz="4" w:space="0" w:color="auto"/>
                </w:tcBorders>
                <w:vAlign w:val="center"/>
              </w:tcPr>
              <w:p w:rsidR="006E7DB8" w:rsidRDefault="009104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tcPr>
              <w:p w:rsidR="006E7DB8" w:rsidRDefault="009104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8" w:type="pct"/>
                <w:tcBorders>
                  <w:top w:val="single" w:sz="4" w:space="0" w:color="auto"/>
                  <w:left w:val="single" w:sz="4" w:space="0" w:color="auto"/>
                  <w:bottom w:val="single" w:sz="4" w:space="0" w:color="auto"/>
                  <w:right w:val="single" w:sz="4" w:space="0" w:color="auto"/>
                </w:tcBorders>
                <w:vAlign w:val="center"/>
              </w:tcPr>
              <w:p w:rsidR="006E7DB8" w:rsidRDefault="009104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6" w:type="pct"/>
                <w:tcBorders>
                  <w:top w:val="single" w:sz="4" w:space="0" w:color="auto"/>
                  <w:left w:val="single" w:sz="4" w:space="0" w:color="auto"/>
                  <w:bottom w:val="single" w:sz="4" w:space="0" w:color="auto"/>
                  <w:right w:val="single" w:sz="4" w:space="0" w:color="auto"/>
                </w:tcBorders>
                <w:vAlign w:val="center"/>
              </w:tcPr>
              <w:p w:rsidR="006E7DB8" w:rsidRDefault="009104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22" w:type="pct"/>
                <w:tcBorders>
                  <w:top w:val="single" w:sz="4" w:space="0" w:color="auto"/>
                  <w:left w:val="single" w:sz="4" w:space="0" w:color="auto"/>
                  <w:bottom w:val="single" w:sz="4" w:space="0" w:color="auto"/>
                  <w:right w:val="single" w:sz="4" w:space="0" w:color="auto"/>
                </w:tcBorders>
                <w:vAlign w:val="center"/>
              </w:tcPr>
              <w:p w:rsidR="006E7DB8" w:rsidRDefault="00910452">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6E7DB8">
            <w:trPr>
              <w:trHeight w:val="545"/>
            </w:trPr>
            <w:tc>
              <w:tcPr>
                <w:tcW w:w="697" w:type="pct"/>
                <w:tcBorders>
                  <w:top w:val="single" w:sz="4" w:space="0" w:color="auto"/>
                  <w:left w:val="single" w:sz="4" w:space="0" w:color="auto"/>
                  <w:bottom w:val="single" w:sz="4" w:space="0" w:color="auto"/>
                  <w:right w:val="single" w:sz="4" w:space="0" w:color="auto"/>
                </w:tcBorders>
                <w:vAlign w:val="center"/>
              </w:tcPr>
              <w:p w:rsidR="006E7DB8" w:rsidRDefault="009104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tcPr>
              <w:p w:rsidR="006E7DB8" w:rsidRDefault="00910452">
                <w:pPr>
                  <w:rPr>
                    <w:rFonts w:ascii="仿宋" w:eastAsia="仿宋" w:hAnsi="仿宋"/>
                    <w:szCs w:val="21"/>
                  </w:rPr>
                </w:pPr>
                <w:r>
                  <w:rPr>
                    <w:rFonts w:ascii="仿宋" w:eastAsia="仿宋" w:hAnsi="仿宋" w:hint="eastAsia"/>
                    <w:szCs w:val="21"/>
                  </w:rPr>
                  <w:t>价格</w:t>
                </w:r>
              </w:p>
            </w:tc>
            <w:tc>
              <w:tcPr>
                <w:tcW w:w="2648" w:type="pct"/>
                <w:tcBorders>
                  <w:top w:val="single" w:sz="4" w:space="0" w:color="auto"/>
                  <w:left w:val="single" w:sz="4" w:space="0" w:color="auto"/>
                  <w:bottom w:val="single" w:sz="4" w:space="0" w:color="auto"/>
                  <w:right w:val="single" w:sz="4" w:space="0" w:color="auto"/>
                </w:tcBorders>
                <w:vAlign w:val="center"/>
              </w:tcPr>
              <w:p w:rsidR="006E7DB8" w:rsidRDefault="00910452">
                <w:pPr>
                  <w:rPr>
                    <w:rFonts w:ascii="仿宋" w:eastAsia="仿宋" w:hAnsi="仿宋" w:cs="宋体"/>
                    <w:color w:val="000000"/>
                    <w:kern w:val="0"/>
                    <w:szCs w:val="21"/>
                  </w:rPr>
                </w:pPr>
                <w:r>
                  <w:rPr>
                    <w:rFonts w:ascii="仿宋" w:eastAsia="仿宋" w:hAnsi="仿宋" w:cs="宋体" w:hint="eastAsia"/>
                    <w:color w:val="000000"/>
                    <w:kern w:val="0"/>
                    <w:szCs w:val="21"/>
                  </w:rPr>
                  <w:t>⑴</w:t>
                </w: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合理最低报价满分。</w:t>
                </w:r>
              </w:p>
              <w:p w:rsidR="006E7DB8" w:rsidRDefault="00910452">
                <w:pPr>
                  <w:rPr>
                    <w:rFonts w:ascii="仿宋" w:eastAsia="仿宋" w:hAnsi="仿宋" w:cs="宋体"/>
                    <w:color w:val="000000"/>
                    <w:kern w:val="0"/>
                    <w:szCs w:val="21"/>
                  </w:rPr>
                </w:pPr>
                <w:r>
                  <w:rPr>
                    <w:rFonts w:ascii="仿宋" w:eastAsia="仿宋" w:hAnsi="仿宋" w:cs="宋体" w:hint="eastAsia"/>
                    <w:color w:val="000000"/>
                    <w:kern w:val="0"/>
                    <w:szCs w:val="21"/>
                  </w:rPr>
                  <w:t>⑵</w:t>
                </w: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供应商报价得分为：</w:t>
                </w:r>
              </w:p>
              <w:p w:rsidR="006E7DB8" w:rsidRDefault="00910452">
                <w:pPr>
                  <w:rPr>
                    <w:rFonts w:ascii="仿宋" w:eastAsia="仿宋" w:hAnsi="仿宋" w:cs="宋体"/>
                    <w:color w:val="000000"/>
                    <w:kern w:val="0"/>
                    <w:szCs w:val="21"/>
                  </w:rPr>
                </w:pPr>
                <w:r>
                  <w:rPr>
                    <w:rFonts w:ascii="仿宋" w:eastAsia="仿宋" w:hAnsi="仿宋" w:cs="宋体" w:hint="eastAsia"/>
                    <w:color w:val="000000"/>
                    <w:kern w:val="0"/>
                    <w:szCs w:val="21"/>
                  </w:rPr>
                  <w:t>T=Cmin/C</w:t>
                </w:r>
                <w:r>
                  <w:rPr>
                    <w:rFonts w:ascii="仿宋" w:eastAsia="仿宋" w:hAnsi="仿宋" w:cs="宋体" w:hint="eastAsia"/>
                    <w:color w:val="000000"/>
                    <w:kern w:val="0"/>
                    <w:szCs w:val="21"/>
                  </w:rPr>
                  <w:t>×</w:t>
                </w:r>
                <w:r>
                  <w:rPr>
                    <w:rFonts w:ascii="仿宋" w:eastAsia="仿宋" w:hAnsi="仿宋" w:cs="宋体" w:hint="eastAsia"/>
                    <w:color w:val="000000"/>
                    <w:kern w:val="0"/>
                    <w:szCs w:val="21"/>
                  </w:rPr>
                  <w:t>40</w:t>
                </w:r>
              </w:p>
              <w:p w:rsidR="006E7DB8" w:rsidRDefault="00910452">
                <w:pPr>
                  <w:rPr>
                    <w:rFonts w:ascii="仿宋" w:eastAsia="仿宋" w:hAnsi="仿宋" w:cs="宋体"/>
                    <w:color w:val="000000"/>
                    <w:kern w:val="0"/>
                    <w:szCs w:val="21"/>
                  </w:rPr>
                </w:pPr>
                <w:r>
                  <w:rPr>
                    <w:rFonts w:ascii="仿宋" w:eastAsia="仿宋" w:hAnsi="仿宋" w:cs="宋体" w:hint="eastAsia"/>
                    <w:color w:val="000000"/>
                    <w:kern w:val="0"/>
                    <w:szCs w:val="21"/>
                  </w:rPr>
                  <w:t>T</w:t>
                </w:r>
                <w:r>
                  <w:rPr>
                    <w:rFonts w:ascii="仿宋" w:eastAsia="仿宋" w:hAnsi="仿宋" w:cs="宋体" w:hint="eastAsia"/>
                    <w:color w:val="000000"/>
                    <w:kern w:val="0"/>
                    <w:szCs w:val="21"/>
                  </w:rPr>
                  <w:t>为供应</w:t>
                </w:r>
                <w:proofErr w:type="gramStart"/>
                <w:r>
                  <w:rPr>
                    <w:rFonts w:ascii="仿宋" w:eastAsia="仿宋" w:hAnsi="仿宋" w:cs="宋体" w:hint="eastAsia"/>
                    <w:color w:val="000000"/>
                    <w:kern w:val="0"/>
                    <w:szCs w:val="21"/>
                  </w:rPr>
                  <w:t>商价格</w:t>
                </w:r>
                <w:proofErr w:type="gramEnd"/>
                <w:r>
                  <w:rPr>
                    <w:rFonts w:ascii="仿宋" w:eastAsia="仿宋" w:hAnsi="仿宋" w:cs="宋体" w:hint="eastAsia"/>
                    <w:color w:val="000000"/>
                    <w:kern w:val="0"/>
                    <w:szCs w:val="21"/>
                  </w:rPr>
                  <w:t>部分得分；</w:t>
                </w:r>
              </w:p>
              <w:p w:rsidR="006E7DB8" w:rsidRDefault="00910452">
                <w:pPr>
                  <w:rPr>
                    <w:rFonts w:ascii="仿宋" w:eastAsia="仿宋" w:hAnsi="仿宋" w:cs="宋体"/>
                    <w:color w:val="000000"/>
                    <w:kern w:val="0"/>
                    <w:szCs w:val="21"/>
                  </w:rPr>
                </w:pPr>
                <w:r>
                  <w:rPr>
                    <w:rFonts w:ascii="仿宋" w:eastAsia="仿宋" w:hAnsi="仿宋" w:cs="宋体" w:hint="eastAsia"/>
                    <w:color w:val="000000"/>
                    <w:kern w:val="0"/>
                    <w:szCs w:val="21"/>
                  </w:rPr>
                  <w:t>C</w:t>
                </w:r>
                <w:r>
                  <w:rPr>
                    <w:rFonts w:ascii="仿宋" w:eastAsia="仿宋" w:hAnsi="仿宋" w:cs="宋体" w:hint="eastAsia"/>
                    <w:color w:val="000000"/>
                    <w:kern w:val="0"/>
                    <w:szCs w:val="21"/>
                  </w:rPr>
                  <w:t>为供应商报价；</w:t>
                </w:r>
              </w:p>
              <w:p w:rsidR="006E7DB8" w:rsidRDefault="00910452">
                <w:pPr>
                  <w:rPr>
                    <w:rFonts w:ascii="仿宋" w:eastAsia="仿宋" w:hAnsi="仿宋" w:cs="宋体"/>
                    <w:color w:val="000000"/>
                    <w:kern w:val="0"/>
                    <w:szCs w:val="21"/>
                  </w:rPr>
                </w:pPr>
                <w:r>
                  <w:rPr>
                    <w:rFonts w:ascii="仿宋" w:eastAsia="仿宋" w:hAnsi="仿宋" w:cs="宋体" w:hint="eastAsia"/>
                    <w:color w:val="000000"/>
                    <w:kern w:val="0"/>
                    <w:szCs w:val="21"/>
                  </w:rPr>
                  <w:t>Cmin</w:t>
                </w:r>
                <w:r>
                  <w:rPr>
                    <w:rFonts w:ascii="仿宋" w:eastAsia="仿宋" w:hAnsi="仿宋" w:cs="宋体" w:hint="eastAsia"/>
                    <w:color w:val="000000"/>
                    <w:kern w:val="0"/>
                    <w:szCs w:val="21"/>
                  </w:rPr>
                  <w:t>为合理最低报价。</w:t>
                </w:r>
              </w:p>
            </w:tc>
            <w:tc>
              <w:tcPr>
                <w:tcW w:w="396" w:type="pct"/>
                <w:tcBorders>
                  <w:top w:val="single" w:sz="4" w:space="0" w:color="auto"/>
                  <w:left w:val="single" w:sz="4" w:space="0" w:color="auto"/>
                  <w:bottom w:val="single" w:sz="4" w:space="0" w:color="auto"/>
                  <w:right w:val="single" w:sz="4" w:space="0" w:color="auto"/>
                </w:tcBorders>
                <w:vAlign w:val="center"/>
              </w:tcPr>
              <w:p w:rsidR="006E7DB8" w:rsidRDefault="00910452">
                <w:pPr>
                  <w:rPr>
                    <w:rFonts w:ascii="仿宋" w:eastAsia="仿宋" w:hAnsi="仿宋" w:cs="宋体"/>
                    <w:color w:val="000000"/>
                    <w:kern w:val="0"/>
                    <w:szCs w:val="21"/>
                  </w:rPr>
                </w:pPr>
                <w:r>
                  <w:rPr>
                    <w:rFonts w:ascii="仿宋" w:eastAsia="仿宋" w:hAnsi="仿宋" w:cs="宋体" w:hint="eastAsia"/>
                    <w:color w:val="000000"/>
                    <w:kern w:val="0"/>
                    <w:szCs w:val="21"/>
                  </w:rPr>
                  <w:t>40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22" w:type="pct"/>
                    <w:tcBorders>
                      <w:top w:val="single" w:sz="4" w:space="0" w:color="auto"/>
                      <w:left w:val="single" w:sz="4" w:space="0" w:color="auto"/>
                      <w:bottom w:val="single" w:sz="4" w:space="0" w:color="auto"/>
                      <w:right w:val="single" w:sz="4" w:space="0" w:color="auto"/>
                    </w:tcBorders>
                    <w:vAlign w:val="center"/>
                  </w:tcPr>
                  <w:p w:rsidR="006E7DB8" w:rsidRDefault="00910452">
                    <w:pPr>
                      <w:jc w:val="center"/>
                      <w:rPr>
                        <w:rFonts w:ascii="仿宋" w:eastAsia="仿宋" w:hAnsi="仿宋"/>
                        <w:szCs w:val="21"/>
                      </w:rPr>
                    </w:pPr>
                    <w:r>
                      <w:rPr>
                        <w:rFonts w:ascii="MS Gothic" w:eastAsia="MS Gothic" w:hAnsi="MS Gothic" w:hint="eastAsia"/>
                        <w:szCs w:val="21"/>
                      </w:rPr>
                      <w:t>☐</w:t>
                    </w:r>
                  </w:p>
                </w:tc>
              </w:sdtContent>
            </w:sdt>
          </w:tr>
          <w:tr w:rsidR="006E7DB8">
            <w:trPr>
              <w:trHeight w:val="545"/>
            </w:trPr>
            <w:tc>
              <w:tcPr>
                <w:tcW w:w="697" w:type="pct"/>
                <w:tcBorders>
                  <w:top w:val="single" w:sz="4" w:space="0" w:color="auto"/>
                  <w:left w:val="single" w:sz="4" w:space="0" w:color="auto"/>
                  <w:bottom w:val="single" w:sz="4" w:space="0" w:color="auto"/>
                  <w:right w:val="single" w:sz="4" w:space="0" w:color="auto"/>
                </w:tcBorders>
                <w:vAlign w:val="center"/>
              </w:tcPr>
              <w:p w:rsidR="006E7DB8" w:rsidRDefault="009104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6E7DB8" w:rsidRDefault="00910452">
                <w:pPr>
                  <w:rPr>
                    <w:rFonts w:ascii="仿宋" w:eastAsia="仿宋" w:hAnsi="仿宋"/>
                    <w:szCs w:val="21"/>
                  </w:rPr>
                </w:pPr>
                <w:r>
                  <w:rPr>
                    <w:rFonts w:ascii="仿宋" w:eastAsia="仿宋" w:hAnsi="仿宋" w:hint="eastAsia"/>
                    <w:szCs w:val="21"/>
                  </w:rPr>
                  <w:t>技术参数</w:t>
                </w:r>
              </w:p>
            </w:tc>
            <w:tc>
              <w:tcPr>
                <w:tcW w:w="2648" w:type="pct"/>
                <w:tcBorders>
                  <w:top w:val="single" w:sz="4" w:space="0" w:color="auto"/>
                  <w:left w:val="single" w:sz="4" w:space="0" w:color="auto"/>
                  <w:bottom w:val="single" w:sz="4" w:space="0" w:color="auto"/>
                  <w:right w:val="single" w:sz="4" w:space="0" w:color="auto"/>
                </w:tcBorders>
                <w:vAlign w:val="center"/>
              </w:tcPr>
              <w:p w:rsidR="006E7DB8" w:rsidRDefault="00910452">
                <w:pPr>
                  <w:rPr>
                    <w:rFonts w:ascii="仿宋" w:eastAsia="仿宋" w:hAnsi="仿宋" w:cs="宋体"/>
                    <w:color w:val="000000"/>
                    <w:kern w:val="0"/>
                    <w:szCs w:val="21"/>
                  </w:rPr>
                </w:pPr>
                <w:r>
                  <w:rPr>
                    <w:rFonts w:ascii="仿宋" w:eastAsia="仿宋" w:hAnsi="仿宋" w:cs="宋体" w:hint="eastAsia"/>
                    <w:color w:val="000000"/>
                    <w:kern w:val="0"/>
                    <w:szCs w:val="21"/>
                  </w:rPr>
                  <w:t>设备的技术参数完全满足招标文件要求的得满分</w:t>
                </w:r>
                <w:r>
                  <w:rPr>
                    <w:rFonts w:ascii="仿宋" w:eastAsia="仿宋" w:hAnsi="仿宋" w:cs="宋体" w:hint="eastAsia"/>
                    <w:color w:val="000000"/>
                    <w:kern w:val="0"/>
                    <w:szCs w:val="21"/>
                  </w:rPr>
                  <w:t>40</w:t>
                </w:r>
                <w:r>
                  <w:rPr>
                    <w:rFonts w:ascii="仿宋" w:eastAsia="仿宋" w:hAnsi="仿宋" w:cs="宋体" w:hint="eastAsia"/>
                    <w:color w:val="000000"/>
                    <w:kern w:val="0"/>
                    <w:szCs w:val="21"/>
                  </w:rPr>
                  <w:t>分，不带“▲”技术参数为基本参数项，有一项不满足的扣</w:t>
                </w:r>
                <w:r>
                  <w:rPr>
                    <w:rFonts w:ascii="仿宋" w:eastAsia="仿宋" w:hAnsi="仿宋" w:cs="宋体" w:hint="eastAsia"/>
                    <w:color w:val="000000"/>
                    <w:kern w:val="0"/>
                    <w:szCs w:val="21"/>
                  </w:rPr>
                  <w:t>2</w:t>
                </w:r>
                <w:r>
                  <w:rPr>
                    <w:rFonts w:ascii="仿宋" w:eastAsia="仿宋" w:hAnsi="仿宋" w:cs="宋体" w:hint="eastAsia"/>
                    <w:color w:val="000000"/>
                    <w:kern w:val="0"/>
                    <w:szCs w:val="21"/>
                  </w:rPr>
                  <w:t>分，带“▲”技术参数为重要</w:t>
                </w:r>
                <w:proofErr w:type="gramStart"/>
                <w:r>
                  <w:rPr>
                    <w:rFonts w:ascii="仿宋" w:eastAsia="仿宋" w:hAnsi="仿宋" w:cs="宋体" w:hint="eastAsia"/>
                    <w:color w:val="000000"/>
                    <w:kern w:val="0"/>
                    <w:szCs w:val="21"/>
                  </w:rPr>
                  <w:t>参数项且需要</w:t>
                </w:r>
                <w:proofErr w:type="gramEnd"/>
                <w:r>
                  <w:rPr>
                    <w:rFonts w:ascii="仿宋" w:eastAsia="仿宋" w:hAnsi="仿宋" w:cs="宋体" w:hint="eastAsia"/>
                    <w:color w:val="000000"/>
                    <w:kern w:val="0"/>
                    <w:szCs w:val="21"/>
                  </w:rPr>
                  <w:t>提供证明材料，有一项不满足的扣</w:t>
                </w:r>
                <w:r>
                  <w:rPr>
                    <w:rFonts w:ascii="仿宋" w:eastAsia="仿宋" w:hAnsi="仿宋" w:cs="宋体" w:hint="eastAsia"/>
                    <w:color w:val="000000"/>
                    <w:kern w:val="0"/>
                    <w:szCs w:val="21"/>
                  </w:rPr>
                  <w:t>4</w:t>
                </w:r>
                <w:r>
                  <w:rPr>
                    <w:rFonts w:ascii="仿宋" w:eastAsia="仿宋" w:hAnsi="仿宋" w:cs="宋体" w:hint="eastAsia"/>
                    <w:color w:val="000000"/>
                    <w:kern w:val="0"/>
                    <w:szCs w:val="21"/>
                  </w:rPr>
                  <w:t>分，扣完为止。</w:t>
                </w:r>
              </w:p>
            </w:tc>
            <w:tc>
              <w:tcPr>
                <w:tcW w:w="396" w:type="pct"/>
                <w:tcBorders>
                  <w:top w:val="single" w:sz="4" w:space="0" w:color="auto"/>
                  <w:left w:val="single" w:sz="4" w:space="0" w:color="auto"/>
                  <w:bottom w:val="single" w:sz="4" w:space="0" w:color="auto"/>
                  <w:right w:val="single" w:sz="4" w:space="0" w:color="auto"/>
                </w:tcBorders>
                <w:vAlign w:val="center"/>
              </w:tcPr>
              <w:p w:rsidR="006E7DB8" w:rsidRDefault="00910452">
                <w:pPr>
                  <w:rPr>
                    <w:rFonts w:ascii="仿宋" w:eastAsia="仿宋" w:hAnsi="仿宋" w:cs="宋体"/>
                    <w:color w:val="000000"/>
                    <w:kern w:val="0"/>
                    <w:szCs w:val="21"/>
                  </w:rPr>
                </w:pPr>
                <w:r>
                  <w:rPr>
                    <w:rFonts w:ascii="仿宋" w:eastAsia="仿宋" w:hAnsi="仿宋" w:cs="宋体" w:hint="eastAsia"/>
                    <w:color w:val="000000"/>
                    <w:kern w:val="0"/>
                    <w:szCs w:val="21"/>
                  </w:rPr>
                  <w:t>40</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22" w:type="pct"/>
                    <w:tcBorders>
                      <w:top w:val="single" w:sz="4" w:space="0" w:color="auto"/>
                      <w:left w:val="single" w:sz="4" w:space="0" w:color="auto"/>
                      <w:bottom w:val="single" w:sz="4" w:space="0" w:color="auto"/>
                      <w:right w:val="single" w:sz="4" w:space="0" w:color="auto"/>
                    </w:tcBorders>
                    <w:vAlign w:val="center"/>
                  </w:tcPr>
                  <w:p w:rsidR="006E7DB8" w:rsidRDefault="00910452">
                    <w:pPr>
                      <w:jc w:val="center"/>
                      <w:rPr>
                        <w:rFonts w:ascii="仿宋" w:eastAsia="仿宋" w:hAnsi="仿宋"/>
                        <w:szCs w:val="21"/>
                      </w:rPr>
                    </w:pPr>
                    <w:r>
                      <w:rPr>
                        <w:rFonts w:ascii="MS Gothic" w:eastAsia="MS Gothic" w:hAnsi="MS Gothic" w:hint="eastAsia"/>
                        <w:szCs w:val="21"/>
                      </w:rPr>
                      <w:t>☐</w:t>
                    </w:r>
                  </w:p>
                </w:tc>
              </w:sdtContent>
            </w:sdt>
          </w:tr>
          <w:tr w:rsidR="006E7DB8">
            <w:trPr>
              <w:trHeight w:val="545"/>
            </w:trPr>
            <w:tc>
              <w:tcPr>
                <w:tcW w:w="697" w:type="pct"/>
                <w:vMerge w:val="restart"/>
                <w:tcBorders>
                  <w:top w:val="single" w:sz="4" w:space="0" w:color="auto"/>
                  <w:left w:val="single" w:sz="4" w:space="0" w:color="auto"/>
                  <w:right w:val="single" w:sz="4" w:space="0" w:color="auto"/>
                </w:tcBorders>
                <w:vAlign w:val="center"/>
              </w:tcPr>
              <w:p w:rsidR="006E7DB8" w:rsidRDefault="009104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vMerge w:val="restart"/>
                <w:tcBorders>
                  <w:top w:val="single" w:sz="4" w:space="0" w:color="auto"/>
                  <w:left w:val="single" w:sz="4" w:space="0" w:color="auto"/>
                  <w:right w:val="single" w:sz="4" w:space="0" w:color="auto"/>
                </w:tcBorders>
                <w:vAlign w:val="center"/>
              </w:tcPr>
              <w:p w:rsidR="006E7DB8" w:rsidRDefault="00910452">
                <w:pPr>
                  <w:rPr>
                    <w:rFonts w:ascii="仿宋" w:eastAsia="仿宋" w:hAnsi="仿宋"/>
                    <w:szCs w:val="21"/>
                  </w:rPr>
                </w:pPr>
                <w:r>
                  <w:rPr>
                    <w:rFonts w:ascii="仿宋" w:eastAsia="仿宋" w:hAnsi="仿宋" w:hint="eastAsia"/>
                    <w:szCs w:val="21"/>
                  </w:rPr>
                  <w:t>企业及产品认证</w:t>
                </w:r>
              </w:p>
            </w:tc>
            <w:tc>
              <w:tcPr>
                <w:tcW w:w="2648" w:type="pct"/>
                <w:tcBorders>
                  <w:top w:val="single" w:sz="4" w:space="0" w:color="auto"/>
                  <w:left w:val="single" w:sz="4" w:space="0" w:color="auto"/>
                  <w:bottom w:val="single" w:sz="4" w:space="0" w:color="auto"/>
                  <w:right w:val="single" w:sz="4" w:space="0" w:color="auto"/>
                </w:tcBorders>
              </w:tcPr>
              <w:p w:rsidR="006E7DB8" w:rsidRDefault="00910452">
                <w:pPr>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、生产制造商需获得质量管理体系认证、环境管理体系认证、职业健康管理体系认证，</w:t>
                </w:r>
                <w:proofErr w:type="gramStart"/>
                <w:r>
                  <w:rPr>
                    <w:rFonts w:ascii="仿宋" w:eastAsia="仿宋" w:hAnsi="仿宋" w:cs="宋体" w:hint="eastAsia"/>
                    <w:color w:val="000000"/>
                    <w:kern w:val="0"/>
                    <w:szCs w:val="21"/>
                  </w:rPr>
                  <w:t>每满足</w:t>
                </w:r>
                <w:proofErr w:type="gramEnd"/>
                <w:r>
                  <w:rPr>
                    <w:rFonts w:ascii="仿宋" w:eastAsia="仿宋" w:hAnsi="仿宋" w:cs="宋体" w:hint="eastAsia"/>
                    <w:color w:val="000000"/>
                    <w:kern w:val="0"/>
                    <w:szCs w:val="21"/>
                  </w:rPr>
                  <w:t>1</w:t>
                </w:r>
                <w:r>
                  <w:rPr>
                    <w:rFonts w:ascii="仿宋" w:eastAsia="仿宋" w:hAnsi="仿宋" w:cs="宋体" w:hint="eastAsia"/>
                    <w:color w:val="000000"/>
                    <w:kern w:val="0"/>
                    <w:szCs w:val="21"/>
                  </w:rPr>
                  <w:t>项得</w:t>
                </w:r>
                <w:r>
                  <w:rPr>
                    <w:rFonts w:ascii="仿宋" w:eastAsia="仿宋" w:hAnsi="仿宋" w:cs="宋体" w:hint="eastAsia"/>
                    <w:color w:val="000000"/>
                    <w:kern w:val="0"/>
                    <w:szCs w:val="21"/>
                  </w:rPr>
                  <w:t>1</w:t>
                </w:r>
                <w:r>
                  <w:rPr>
                    <w:rFonts w:ascii="仿宋" w:eastAsia="仿宋" w:hAnsi="仿宋" w:cs="宋体" w:hint="eastAsia"/>
                    <w:color w:val="000000"/>
                    <w:kern w:val="0"/>
                    <w:szCs w:val="21"/>
                  </w:rPr>
                  <w:t>分，都满足得</w:t>
                </w:r>
                <w:r>
                  <w:rPr>
                    <w:rFonts w:ascii="仿宋" w:eastAsia="仿宋" w:hAnsi="仿宋" w:cs="宋体" w:hint="eastAsia"/>
                    <w:color w:val="000000"/>
                    <w:kern w:val="0"/>
                    <w:szCs w:val="21"/>
                  </w:rPr>
                  <w:t>3</w:t>
                </w:r>
                <w:r>
                  <w:rPr>
                    <w:rFonts w:ascii="仿宋" w:eastAsia="仿宋" w:hAnsi="仿宋" w:cs="宋体" w:hint="eastAsia"/>
                    <w:color w:val="000000"/>
                    <w:kern w:val="0"/>
                    <w:szCs w:val="21"/>
                  </w:rPr>
                  <w:t>分。（提供证书复印件加盖投标人公章，不提供不得分）</w:t>
                </w:r>
              </w:p>
            </w:tc>
            <w:tc>
              <w:tcPr>
                <w:tcW w:w="396" w:type="pct"/>
                <w:tcBorders>
                  <w:top w:val="single" w:sz="4" w:space="0" w:color="auto"/>
                  <w:left w:val="single" w:sz="4" w:space="0" w:color="auto"/>
                  <w:bottom w:val="single" w:sz="4" w:space="0" w:color="auto"/>
                  <w:right w:val="single" w:sz="4" w:space="0" w:color="auto"/>
                </w:tcBorders>
                <w:vAlign w:val="center"/>
              </w:tcPr>
              <w:p w:rsidR="006E7DB8" w:rsidRDefault="00910452">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22" w:type="pct"/>
                    <w:tcBorders>
                      <w:top w:val="single" w:sz="4" w:space="0" w:color="auto"/>
                      <w:left w:val="single" w:sz="4" w:space="0" w:color="auto"/>
                      <w:bottom w:val="single" w:sz="4" w:space="0" w:color="auto"/>
                      <w:right w:val="single" w:sz="4" w:space="0" w:color="auto"/>
                    </w:tcBorders>
                    <w:vAlign w:val="center"/>
                  </w:tcPr>
                  <w:p w:rsidR="006E7DB8" w:rsidRDefault="00910452">
                    <w:pPr>
                      <w:jc w:val="center"/>
                      <w:rPr>
                        <w:rFonts w:ascii="仿宋" w:eastAsia="仿宋" w:hAnsi="仿宋"/>
                        <w:szCs w:val="21"/>
                      </w:rPr>
                    </w:pPr>
                    <w:r>
                      <w:rPr>
                        <w:rFonts w:ascii="MS Gothic" w:eastAsia="MS Gothic" w:hAnsi="MS Gothic" w:hint="eastAsia"/>
                        <w:szCs w:val="21"/>
                      </w:rPr>
                      <w:t>☐</w:t>
                    </w:r>
                  </w:p>
                </w:tc>
              </w:sdtContent>
            </w:sdt>
          </w:tr>
          <w:tr w:rsidR="006E7DB8">
            <w:trPr>
              <w:trHeight w:val="545"/>
            </w:trPr>
            <w:tc>
              <w:tcPr>
                <w:tcW w:w="697" w:type="pct"/>
                <w:vMerge/>
                <w:tcBorders>
                  <w:left w:val="single" w:sz="4" w:space="0" w:color="auto"/>
                  <w:right w:val="single" w:sz="4" w:space="0" w:color="auto"/>
                </w:tcBorders>
                <w:vAlign w:val="center"/>
              </w:tcPr>
              <w:p w:rsidR="006E7DB8" w:rsidRDefault="006E7DB8">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6E7DB8" w:rsidRDefault="006E7DB8">
                <w:pPr>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tcPr>
              <w:p w:rsidR="006E7DB8" w:rsidRDefault="00910452">
                <w:pPr>
                  <w:rPr>
                    <w:rFonts w:ascii="仿宋" w:eastAsia="仿宋" w:hAnsi="仿宋" w:cs="宋体"/>
                    <w:color w:val="000000"/>
                    <w:kern w:val="0"/>
                    <w:szCs w:val="21"/>
                  </w:rPr>
                </w:pPr>
                <w:r>
                  <w:rPr>
                    <w:rFonts w:ascii="仿宋" w:eastAsia="仿宋" w:hAnsi="仿宋" w:cs="宋体" w:hint="eastAsia"/>
                    <w:color w:val="000000"/>
                    <w:kern w:val="0"/>
                    <w:szCs w:val="21"/>
                  </w:rPr>
                  <w:t>2</w:t>
                </w:r>
                <w:r>
                  <w:rPr>
                    <w:rFonts w:ascii="仿宋" w:eastAsia="仿宋" w:hAnsi="仿宋" w:cs="宋体" w:hint="eastAsia"/>
                    <w:color w:val="000000"/>
                    <w:kern w:val="0"/>
                    <w:szCs w:val="21"/>
                  </w:rPr>
                  <w:t>、生产制造商获得国家标准知识产权管理体系认证证书。</w:t>
                </w: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满足得</w:t>
                </w:r>
                <w:r>
                  <w:rPr>
                    <w:rFonts w:ascii="仿宋" w:eastAsia="仿宋" w:hAnsi="仿宋" w:cs="宋体" w:hint="eastAsia"/>
                    <w:color w:val="000000"/>
                    <w:kern w:val="0"/>
                    <w:szCs w:val="21"/>
                  </w:rPr>
                  <w:t>2</w:t>
                </w:r>
                <w:r>
                  <w:rPr>
                    <w:rFonts w:ascii="仿宋" w:eastAsia="仿宋" w:hAnsi="仿宋" w:cs="宋体" w:hint="eastAsia"/>
                    <w:color w:val="000000"/>
                    <w:kern w:val="0"/>
                    <w:szCs w:val="21"/>
                  </w:rPr>
                  <w:t>分，不满足不得分。（提供证书复印件加盖投标人公章，不提供不得分）</w:t>
                </w:r>
              </w:p>
            </w:tc>
            <w:tc>
              <w:tcPr>
                <w:tcW w:w="396" w:type="pct"/>
                <w:tcBorders>
                  <w:top w:val="single" w:sz="4" w:space="0" w:color="auto"/>
                  <w:left w:val="single" w:sz="4" w:space="0" w:color="auto"/>
                  <w:bottom w:val="single" w:sz="4" w:space="0" w:color="auto"/>
                  <w:right w:val="single" w:sz="4" w:space="0" w:color="auto"/>
                </w:tcBorders>
                <w:vAlign w:val="center"/>
              </w:tcPr>
              <w:p w:rsidR="006E7DB8" w:rsidRDefault="00910452">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22" w:type="pct"/>
                    <w:tcBorders>
                      <w:top w:val="single" w:sz="4" w:space="0" w:color="auto"/>
                      <w:left w:val="single" w:sz="4" w:space="0" w:color="auto"/>
                      <w:bottom w:val="single" w:sz="4" w:space="0" w:color="auto"/>
                      <w:right w:val="single" w:sz="4" w:space="0" w:color="auto"/>
                    </w:tcBorders>
                    <w:vAlign w:val="center"/>
                  </w:tcPr>
                  <w:p w:rsidR="006E7DB8" w:rsidRDefault="00910452">
                    <w:pPr>
                      <w:jc w:val="center"/>
                      <w:rPr>
                        <w:rFonts w:ascii="仿宋" w:eastAsia="仿宋" w:hAnsi="仿宋"/>
                        <w:szCs w:val="21"/>
                      </w:rPr>
                    </w:pPr>
                    <w:r>
                      <w:rPr>
                        <w:rFonts w:ascii="MS Gothic" w:eastAsia="MS Gothic" w:hAnsi="MS Gothic" w:hint="eastAsia"/>
                        <w:szCs w:val="21"/>
                      </w:rPr>
                      <w:t>☐</w:t>
                    </w:r>
                  </w:p>
                </w:tc>
              </w:sdtContent>
            </w:sdt>
          </w:tr>
          <w:tr w:rsidR="006E7DB8">
            <w:trPr>
              <w:trHeight w:val="545"/>
            </w:trPr>
            <w:tc>
              <w:tcPr>
                <w:tcW w:w="697" w:type="pct"/>
                <w:vMerge/>
                <w:tcBorders>
                  <w:left w:val="single" w:sz="4" w:space="0" w:color="auto"/>
                  <w:right w:val="single" w:sz="4" w:space="0" w:color="auto"/>
                </w:tcBorders>
                <w:vAlign w:val="center"/>
              </w:tcPr>
              <w:p w:rsidR="006E7DB8" w:rsidRDefault="006E7DB8">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6E7DB8" w:rsidRDefault="006E7DB8">
                <w:pPr>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tcPr>
              <w:p w:rsidR="006E7DB8" w:rsidRDefault="00910452">
                <w:pPr>
                  <w:rPr>
                    <w:rFonts w:ascii="仿宋" w:eastAsia="仿宋" w:hAnsi="仿宋" w:cs="宋体"/>
                    <w:color w:val="000000"/>
                    <w:kern w:val="0"/>
                    <w:szCs w:val="21"/>
                  </w:rPr>
                </w:pPr>
                <w:r>
                  <w:rPr>
                    <w:rFonts w:ascii="仿宋" w:eastAsia="仿宋" w:hAnsi="仿宋" w:cs="宋体" w:hint="eastAsia"/>
                    <w:color w:val="000000"/>
                    <w:kern w:val="0"/>
                    <w:szCs w:val="21"/>
                  </w:rPr>
                  <w:t>3</w:t>
                </w:r>
                <w:r>
                  <w:rPr>
                    <w:rFonts w:ascii="仿宋" w:eastAsia="仿宋" w:hAnsi="仿宋" w:cs="宋体" w:hint="eastAsia"/>
                    <w:color w:val="000000"/>
                    <w:kern w:val="0"/>
                    <w:szCs w:val="21"/>
                  </w:rPr>
                  <w:t>、生产制造商获得七星级以上（含）的《</w:t>
                </w:r>
                <w:r>
                  <w:rPr>
                    <w:rFonts w:ascii="仿宋" w:eastAsia="仿宋" w:hAnsi="仿宋" w:cs="宋体" w:hint="eastAsia"/>
                    <w:color w:val="000000"/>
                    <w:kern w:val="0"/>
                    <w:szCs w:val="21"/>
                  </w:rPr>
                  <w:t>CTEAS</w:t>
                </w:r>
                <w:r>
                  <w:rPr>
                    <w:rFonts w:ascii="仿宋" w:eastAsia="仿宋" w:hAnsi="仿宋" w:cs="宋体" w:hint="eastAsia"/>
                    <w:color w:val="000000"/>
                    <w:kern w:val="0"/>
                    <w:szCs w:val="21"/>
                  </w:rPr>
                  <w:t>售后服务体系完善程度认证评价规范》体系认证证书，且认证范围必须具有“自装卸式垃圾车”的售后服务。满足得</w:t>
                </w:r>
                <w:r>
                  <w:rPr>
                    <w:rFonts w:ascii="仿宋" w:eastAsia="仿宋" w:hAnsi="仿宋" w:cs="宋体" w:hint="eastAsia"/>
                    <w:color w:val="000000"/>
                    <w:kern w:val="0"/>
                    <w:szCs w:val="21"/>
                  </w:rPr>
                  <w:t>2</w:t>
                </w:r>
                <w:r>
                  <w:rPr>
                    <w:rFonts w:ascii="仿宋" w:eastAsia="仿宋" w:hAnsi="仿宋" w:cs="宋体" w:hint="eastAsia"/>
                    <w:color w:val="000000"/>
                    <w:kern w:val="0"/>
                    <w:szCs w:val="21"/>
                  </w:rPr>
                  <w:t>分，不满足不得分。（提供证书复印件加盖投标人公章，不提供不得分）</w:t>
                </w:r>
              </w:p>
            </w:tc>
            <w:tc>
              <w:tcPr>
                <w:tcW w:w="396" w:type="pct"/>
                <w:tcBorders>
                  <w:top w:val="single" w:sz="4" w:space="0" w:color="auto"/>
                  <w:left w:val="single" w:sz="4" w:space="0" w:color="auto"/>
                  <w:bottom w:val="single" w:sz="4" w:space="0" w:color="auto"/>
                  <w:right w:val="single" w:sz="4" w:space="0" w:color="auto"/>
                </w:tcBorders>
                <w:vAlign w:val="center"/>
              </w:tcPr>
              <w:p w:rsidR="006E7DB8" w:rsidRDefault="00910452">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22" w:type="pct"/>
                    <w:tcBorders>
                      <w:top w:val="single" w:sz="4" w:space="0" w:color="auto"/>
                      <w:left w:val="single" w:sz="4" w:space="0" w:color="auto"/>
                      <w:bottom w:val="single" w:sz="4" w:space="0" w:color="auto"/>
                      <w:right w:val="single" w:sz="4" w:space="0" w:color="auto"/>
                    </w:tcBorders>
                    <w:vAlign w:val="center"/>
                  </w:tcPr>
                  <w:p w:rsidR="006E7DB8" w:rsidRDefault="00910452">
                    <w:pPr>
                      <w:jc w:val="center"/>
                      <w:rPr>
                        <w:rFonts w:ascii="仿宋" w:eastAsia="仿宋" w:hAnsi="仿宋"/>
                        <w:szCs w:val="21"/>
                      </w:rPr>
                    </w:pPr>
                    <w:r>
                      <w:rPr>
                        <w:rFonts w:ascii="MS Gothic" w:eastAsia="MS Gothic" w:hAnsi="MS Gothic" w:hint="eastAsia"/>
                        <w:szCs w:val="21"/>
                      </w:rPr>
                      <w:t>☐</w:t>
                    </w:r>
                  </w:p>
                </w:tc>
              </w:sdtContent>
            </w:sdt>
          </w:tr>
          <w:tr w:rsidR="006E7DB8">
            <w:trPr>
              <w:trHeight w:val="545"/>
            </w:trPr>
            <w:tc>
              <w:tcPr>
                <w:tcW w:w="697" w:type="pct"/>
                <w:vMerge/>
                <w:tcBorders>
                  <w:left w:val="single" w:sz="4" w:space="0" w:color="auto"/>
                  <w:right w:val="single" w:sz="4" w:space="0" w:color="auto"/>
                </w:tcBorders>
                <w:vAlign w:val="center"/>
              </w:tcPr>
              <w:p w:rsidR="006E7DB8" w:rsidRDefault="006E7DB8">
                <w:pPr>
                  <w:widowControl/>
                  <w:jc w:val="left"/>
                  <w:rPr>
                    <w:rFonts w:ascii="仿宋" w:eastAsia="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6E7DB8" w:rsidRDefault="00910452">
                <w:pPr>
                  <w:rPr>
                    <w:rFonts w:ascii="仿宋" w:eastAsia="仿宋" w:hAnsi="仿宋"/>
                    <w:szCs w:val="21"/>
                  </w:rPr>
                </w:pPr>
                <w:r>
                  <w:rPr>
                    <w:rFonts w:ascii="仿宋" w:eastAsia="仿宋" w:hAnsi="仿宋" w:hint="eastAsia"/>
                    <w:szCs w:val="21"/>
                  </w:rPr>
                  <w:t>售后服务</w:t>
                </w:r>
              </w:p>
            </w:tc>
            <w:tc>
              <w:tcPr>
                <w:tcW w:w="2648" w:type="pct"/>
                <w:tcBorders>
                  <w:top w:val="single" w:sz="4" w:space="0" w:color="auto"/>
                  <w:left w:val="single" w:sz="4" w:space="0" w:color="auto"/>
                  <w:bottom w:val="single" w:sz="4" w:space="0" w:color="auto"/>
                  <w:right w:val="single" w:sz="4" w:space="0" w:color="auto"/>
                </w:tcBorders>
              </w:tcPr>
              <w:p w:rsidR="006E7DB8" w:rsidRDefault="00910452">
                <w:pPr>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、生产制造商提供</w:t>
                </w:r>
                <w:r>
                  <w:rPr>
                    <w:rFonts w:ascii="仿宋" w:eastAsia="仿宋" w:hAnsi="仿宋" w:cs="宋体" w:hint="eastAsia"/>
                    <w:color w:val="000000"/>
                    <w:kern w:val="0"/>
                    <w:szCs w:val="21"/>
                  </w:rPr>
                  <w:t>400</w:t>
                </w:r>
                <w:r>
                  <w:rPr>
                    <w:rFonts w:ascii="仿宋" w:eastAsia="仿宋" w:hAnsi="仿宋" w:cs="宋体" w:hint="eastAsia"/>
                    <w:color w:val="000000"/>
                    <w:kern w:val="0"/>
                    <w:szCs w:val="21"/>
                  </w:rPr>
                  <w:t>—全国免费售后服务热线的，得</w:t>
                </w:r>
                <w:r>
                  <w:rPr>
                    <w:rFonts w:ascii="仿宋" w:eastAsia="仿宋" w:hAnsi="仿宋" w:cs="宋体" w:hint="eastAsia"/>
                    <w:color w:val="000000"/>
                    <w:kern w:val="0"/>
                    <w:szCs w:val="21"/>
                  </w:rPr>
                  <w:t>2</w:t>
                </w:r>
                <w:r>
                  <w:rPr>
                    <w:rFonts w:ascii="仿宋" w:eastAsia="仿宋" w:hAnsi="仿宋" w:cs="宋体" w:hint="eastAsia"/>
                    <w:color w:val="000000"/>
                    <w:kern w:val="0"/>
                    <w:szCs w:val="21"/>
                  </w:rPr>
                  <w:t>分</w:t>
                </w:r>
                <w:r>
                  <w:rPr>
                    <w:rFonts w:ascii="仿宋" w:eastAsia="仿宋" w:hAnsi="仿宋" w:cs="宋体" w:hint="eastAsia"/>
                    <w:color w:val="000000"/>
                    <w:kern w:val="0"/>
                    <w:szCs w:val="21"/>
                  </w:rPr>
                  <w:t>。</w:t>
                </w:r>
              </w:p>
            </w:tc>
            <w:tc>
              <w:tcPr>
                <w:tcW w:w="396" w:type="pct"/>
                <w:tcBorders>
                  <w:top w:val="single" w:sz="4" w:space="0" w:color="auto"/>
                  <w:left w:val="single" w:sz="4" w:space="0" w:color="auto"/>
                  <w:bottom w:val="single" w:sz="4" w:space="0" w:color="auto"/>
                  <w:right w:val="single" w:sz="4" w:space="0" w:color="auto"/>
                </w:tcBorders>
                <w:vAlign w:val="center"/>
              </w:tcPr>
              <w:p w:rsidR="006E7DB8" w:rsidRDefault="00910452">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22" w:type="pct"/>
                    <w:tcBorders>
                      <w:top w:val="single" w:sz="4" w:space="0" w:color="auto"/>
                      <w:left w:val="single" w:sz="4" w:space="0" w:color="auto"/>
                      <w:bottom w:val="single" w:sz="4" w:space="0" w:color="auto"/>
                      <w:right w:val="single" w:sz="4" w:space="0" w:color="auto"/>
                    </w:tcBorders>
                    <w:vAlign w:val="center"/>
                  </w:tcPr>
                  <w:p w:rsidR="006E7DB8" w:rsidRDefault="00910452">
                    <w:pPr>
                      <w:jc w:val="center"/>
                      <w:rPr>
                        <w:rFonts w:ascii="仿宋" w:eastAsia="仿宋" w:hAnsi="仿宋"/>
                        <w:szCs w:val="21"/>
                      </w:rPr>
                    </w:pPr>
                    <w:r>
                      <w:rPr>
                        <w:rFonts w:ascii="MS Gothic" w:eastAsia="MS Gothic" w:hAnsi="MS Gothic" w:hint="eastAsia"/>
                        <w:szCs w:val="21"/>
                      </w:rPr>
                      <w:t>☐</w:t>
                    </w:r>
                  </w:p>
                </w:tc>
              </w:sdtContent>
            </w:sdt>
          </w:tr>
          <w:tr w:rsidR="006E7DB8">
            <w:trPr>
              <w:trHeight w:val="545"/>
            </w:trPr>
            <w:tc>
              <w:tcPr>
                <w:tcW w:w="697" w:type="pct"/>
                <w:vMerge/>
                <w:tcBorders>
                  <w:left w:val="single" w:sz="4" w:space="0" w:color="auto"/>
                  <w:right w:val="single" w:sz="4" w:space="0" w:color="auto"/>
                </w:tcBorders>
                <w:vAlign w:val="center"/>
              </w:tcPr>
              <w:p w:rsidR="006E7DB8" w:rsidRDefault="006E7DB8">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6E7DB8" w:rsidRDefault="006E7DB8">
                <w:pPr>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tcPr>
              <w:p w:rsidR="006E7DB8" w:rsidRDefault="00910452">
                <w:pPr>
                  <w:rPr>
                    <w:rFonts w:ascii="仿宋" w:eastAsia="仿宋" w:hAnsi="仿宋" w:cs="宋体"/>
                    <w:color w:val="000000"/>
                    <w:kern w:val="0"/>
                    <w:szCs w:val="21"/>
                  </w:rPr>
                </w:pPr>
                <w:r>
                  <w:rPr>
                    <w:rFonts w:ascii="仿宋" w:eastAsia="仿宋" w:hAnsi="仿宋" w:cs="宋体" w:hint="eastAsia"/>
                    <w:color w:val="000000"/>
                    <w:kern w:val="0"/>
                    <w:szCs w:val="21"/>
                  </w:rPr>
                  <w:t>2</w:t>
                </w:r>
                <w:r>
                  <w:rPr>
                    <w:rFonts w:ascii="仿宋" w:eastAsia="仿宋" w:hAnsi="仿宋" w:cs="宋体" w:hint="eastAsia"/>
                    <w:color w:val="000000"/>
                    <w:kern w:val="0"/>
                    <w:szCs w:val="21"/>
                  </w:rPr>
                  <w:t>、根据技术培训方案及措施的优劣程度，在</w:t>
                </w:r>
                <w:r>
                  <w:rPr>
                    <w:rFonts w:ascii="仿宋" w:eastAsia="仿宋" w:hAnsi="仿宋" w:cs="宋体" w:hint="eastAsia"/>
                    <w:color w:val="000000"/>
                    <w:kern w:val="0"/>
                    <w:szCs w:val="21"/>
                  </w:rPr>
                  <w:t>0-5</w:t>
                </w:r>
                <w:r>
                  <w:rPr>
                    <w:rFonts w:ascii="仿宋" w:eastAsia="仿宋" w:hAnsi="仿宋" w:cs="宋体" w:hint="eastAsia"/>
                    <w:color w:val="000000"/>
                    <w:kern w:val="0"/>
                    <w:szCs w:val="21"/>
                  </w:rPr>
                  <w:t>分之间打分。</w:t>
                </w:r>
              </w:p>
            </w:tc>
            <w:tc>
              <w:tcPr>
                <w:tcW w:w="396" w:type="pct"/>
                <w:tcBorders>
                  <w:top w:val="single" w:sz="4" w:space="0" w:color="auto"/>
                  <w:left w:val="single" w:sz="4" w:space="0" w:color="auto"/>
                  <w:bottom w:val="single" w:sz="4" w:space="0" w:color="auto"/>
                  <w:right w:val="single" w:sz="4" w:space="0" w:color="auto"/>
                </w:tcBorders>
                <w:vAlign w:val="center"/>
              </w:tcPr>
              <w:p w:rsidR="006E7DB8" w:rsidRDefault="00910452">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157733150"/>
                <w14:checkbox>
                  <w14:checked w14:val="1"/>
                  <w14:checkedState w14:val="2612" w14:font="MS Gothic"/>
                  <w14:uncheckedState w14:val="2610" w14:font="MS Gothic"/>
                </w14:checkbox>
              </w:sdtPr>
              <w:sdtEndPr/>
              <w:sdtContent>
                <w:tc>
                  <w:tcPr>
                    <w:tcW w:w="622" w:type="pct"/>
                    <w:tcBorders>
                      <w:top w:val="single" w:sz="4" w:space="0" w:color="auto"/>
                      <w:left w:val="single" w:sz="4" w:space="0" w:color="auto"/>
                      <w:bottom w:val="single" w:sz="4" w:space="0" w:color="auto"/>
                      <w:right w:val="single" w:sz="4" w:space="0" w:color="auto"/>
                    </w:tcBorders>
                    <w:vAlign w:val="center"/>
                  </w:tcPr>
                  <w:p w:rsidR="006E7DB8" w:rsidRDefault="00910452">
                    <w:pPr>
                      <w:jc w:val="center"/>
                      <w:rPr>
                        <w:rFonts w:ascii="仿宋" w:eastAsia="仿宋" w:hAnsi="仿宋"/>
                        <w:szCs w:val="21"/>
                      </w:rPr>
                    </w:pPr>
                    <w:r>
                      <w:rPr>
                        <w:rFonts w:ascii="MS Gothic" w:eastAsia="MS Gothic" w:hAnsi="MS Gothic" w:hint="eastAsia"/>
                        <w:szCs w:val="21"/>
                      </w:rPr>
                      <w:t>☒</w:t>
                    </w:r>
                  </w:p>
                </w:tc>
              </w:sdtContent>
            </w:sdt>
          </w:tr>
          <w:tr w:rsidR="006E7DB8">
            <w:trPr>
              <w:trHeight w:val="545"/>
            </w:trPr>
            <w:tc>
              <w:tcPr>
                <w:tcW w:w="697" w:type="pct"/>
                <w:vMerge/>
                <w:tcBorders>
                  <w:left w:val="single" w:sz="4" w:space="0" w:color="auto"/>
                  <w:bottom w:val="single" w:sz="4" w:space="0" w:color="auto"/>
                  <w:right w:val="single" w:sz="4" w:space="0" w:color="auto"/>
                </w:tcBorders>
                <w:vAlign w:val="center"/>
              </w:tcPr>
              <w:p w:rsidR="006E7DB8" w:rsidRDefault="006E7DB8">
                <w:pPr>
                  <w:snapToGrid w:val="0"/>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6E7DB8" w:rsidRDefault="006E7DB8">
                <w:pPr>
                  <w:rPr>
                    <w:rFonts w:ascii="仿宋" w:eastAsia="仿宋" w:hAnsi="仿宋" w:cs="宋体"/>
                    <w:color w:val="000000"/>
                    <w:kern w:val="0"/>
                    <w:szCs w:val="21"/>
                  </w:rPr>
                </w:pPr>
              </w:p>
            </w:tc>
            <w:tc>
              <w:tcPr>
                <w:tcW w:w="2648" w:type="pct"/>
                <w:tcBorders>
                  <w:top w:val="single" w:sz="4" w:space="0" w:color="auto"/>
                  <w:left w:val="single" w:sz="4" w:space="0" w:color="auto"/>
                  <w:bottom w:val="single" w:sz="4" w:space="0" w:color="auto"/>
                  <w:right w:val="single" w:sz="4" w:space="0" w:color="auto"/>
                </w:tcBorders>
              </w:tcPr>
              <w:p w:rsidR="006E7DB8" w:rsidRDefault="00910452">
                <w:pPr>
                  <w:rPr>
                    <w:rFonts w:ascii="仿宋" w:eastAsia="仿宋" w:hAnsi="仿宋" w:cs="宋体"/>
                    <w:color w:val="000000"/>
                    <w:kern w:val="0"/>
                    <w:szCs w:val="21"/>
                  </w:rPr>
                </w:pPr>
                <w:r>
                  <w:rPr>
                    <w:rFonts w:ascii="仿宋" w:eastAsia="仿宋" w:hAnsi="仿宋" w:cs="宋体" w:hint="eastAsia"/>
                    <w:color w:val="000000"/>
                    <w:kern w:val="0"/>
                    <w:szCs w:val="21"/>
                  </w:rPr>
                  <w:t>3</w:t>
                </w:r>
                <w:r>
                  <w:rPr>
                    <w:rFonts w:ascii="仿宋" w:eastAsia="仿宋" w:hAnsi="仿宋" w:cs="宋体" w:hint="eastAsia"/>
                    <w:color w:val="000000"/>
                    <w:kern w:val="0"/>
                    <w:szCs w:val="21"/>
                  </w:rPr>
                  <w:t>、具有完备的售后服务体系，能够及时处理维修、保养等工作。充分满足用户要求且提供优质服务，可实现本地化上门服务的，快速反应、及时服务、切实可行，在</w:t>
                </w:r>
                <w:r>
                  <w:rPr>
                    <w:rFonts w:ascii="仿宋" w:eastAsia="仿宋" w:hAnsi="仿宋" w:cs="宋体" w:hint="eastAsia"/>
                    <w:color w:val="000000"/>
                    <w:kern w:val="0"/>
                    <w:szCs w:val="21"/>
                  </w:rPr>
                  <w:t>0-6</w:t>
                </w:r>
                <w:r>
                  <w:rPr>
                    <w:rFonts w:ascii="仿宋" w:eastAsia="仿宋" w:hAnsi="仿宋" w:cs="宋体" w:hint="eastAsia"/>
                    <w:color w:val="000000"/>
                    <w:kern w:val="0"/>
                    <w:szCs w:val="21"/>
                  </w:rPr>
                  <w:t>分之间打分。</w:t>
                </w:r>
              </w:p>
            </w:tc>
            <w:tc>
              <w:tcPr>
                <w:tcW w:w="396" w:type="pct"/>
                <w:tcBorders>
                  <w:top w:val="single" w:sz="4" w:space="0" w:color="auto"/>
                  <w:left w:val="single" w:sz="4" w:space="0" w:color="auto"/>
                  <w:bottom w:val="single" w:sz="4" w:space="0" w:color="auto"/>
                  <w:right w:val="single" w:sz="4" w:space="0" w:color="auto"/>
                </w:tcBorders>
                <w:vAlign w:val="center"/>
              </w:tcPr>
              <w:p w:rsidR="006E7DB8" w:rsidRDefault="00910452">
                <w:pPr>
                  <w:rPr>
                    <w:rFonts w:ascii="仿宋" w:eastAsia="仿宋" w:hAnsi="仿宋" w:cs="宋体"/>
                    <w:color w:val="000000"/>
                    <w:kern w:val="0"/>
                    <w:szCs w:val="21"/>
                  </w:rPr>
                </w:pPr>
                <w:r>
                  <w:rPr>
                    <w:rFonts w:ascii="仿宋" w:eastAsia="仿宋" w:hAnsi="仿宋" w:cs="宋体" w:hint="eastAsia"/>
                    <w:color w:val="000000"/>
                    <w:kern w:val="0"/>
                    <w:szCs w:val="21"/>
                  </w:rPr>
                  <w:t>6</w:t>
                </w:r>
              </w:p>
            </w:tc>
            <w:sdt>
              <w:sdtPr>
                <w:rPr>
                  <w:rFonts w:ascii="仿宋" w:eastAsia="仿宋" w:hAnsi="仿宋" w:hint="eastAsia"/>
                  <w:szCs w:val="21"/>
                </w:rPr>
                <w:alias w:val="主观"/>
                <w:tag w:val="主观"/>
                <w:id w:val="658739061"/>
                <w14:checkbox>
                  <w14:checked w14:val="1"/>
                  <w14:checkedState w14:val="2612" w14:font="MS Gothic"/>
                  <w14:uncheckedState w14:val="2610" w14:font="MS Gothic"/>
                </w14:checkbox>
              </w:sdtPr>
              <w:sdtEndPr/>
              <w:sdtContent>
                <w:tc>
                  <w:tcPr>
                    <w:tcW w:w="622" w:type="pct"/>
                    <w:tcBorders>
                      <w:top w:val="single" w:sz="4" w:space="0" w:color="auto"/>
                      <w:left w:val="single" w:sz="4" w:space="0" w:color="auto"/>
                      <w:bottom w:val="single" w:sz="4" w:space="0" w:color="auto"/>
                      <w:right w:val="single" w:sz="4" w:space="0" w:color="auto"/>
                    </w:tcBorders>
                    <w:vAlign w:val="center"/>
                  </w:tcPr>
                  <w:p w:rsidR="006E7DB8" w:rsidRDefault="00910452">
                    <w:pPr>
                      <w:jc w:val="center"/>
                      <w:rPr>
                        <w:rFonts w:ascii="仿宋" w:eastAsia="仿宋" w:hAnsi="仿宋"/>
                        <w:szCs w:val="21"/>
                      </w:rPr>
                    </w:pPr>
                    <w:r>
                      <w:rPr>
                        <w:rFonts w:ascii="MS Gothic" w:eastAsia="MS Gothic" w:hAnsi="MS Gothic" w:hint="eastAsia"/>
                        <w:szCs w:val="21"/>
                      </w:rPr>
                      <w:t>☒</w:t>
                    </w:r>
                  </w:p>
                </w:tc>
              </w:sdtContent>
            </w:sdt>
          </w:tr>
          <w:tr w:rsidR="006E7DB8">
            <w:trPr>
              <w:trHeight w:val="545"/>
            </w:trPr>
            <w:tc>
              <w:tcPr>
                <w:tcW w:w="697" w:type="pct"/>
                <w:tcBorders>
                  <w:top w:val="single" w:sz="4" w:space="0" w:color="auto"/>
                  <w:left w:val="single" w:sz="4" w:space="0" w:color="auto"/>
                  <w:bottom w:val="single" w:sz="4" w:space="0" w:color="auto"/>
                  <w:right w:val="single" w:sz="4" w:space="0" w:color="auto"/>
                </w:tcBorders>
                <w:vAlign w:val="center"/>
              </w:tcPr>
              <w:p w:rsidR="006E7DB8" w:rsidRDefault="009104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lastRenderedPageBreak/>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tcPr>
              <w:p w:rsidR="006E7DB8" w:rsidRDefault="00910452">
                <w:pPr>
                  <w:rPr>
                    <w:rFonts w:ascii="仿宋" w:eastAsia="仿宋" w:hAnsi="仿宋"/>
                    <w:szCs w:val="21"/>
                  </w:rPr>
                </w:pPr>
                <w:r>
                  <w:rPr>
                    <w:rFonts w:ascii="仿宋" w:eastAsia="仿宋" w:hAnsi="仿宋" w:hint="eastAsia"/>
                    <w:szCs w:val="21"/>
                  </w:rPr>
                  <w:t>-</w:t>
                </w:r>
              </w:p>
            </w:tc>
            <w:tc>
              <w:tcPr>
                <w:tcW w:w="2648" w:type="pct"/>
                <w:tcBorders>
                  <w:top w:val="single" w:sz="4" w:space="0" w:color="auto"/>
                  <w:left w:val="single" w:sz="4" w:space="0" w:color="auto"/>
                  <w:bottom w:val="single" w:sz="4" w:space="0" w:color="auto"/>
                  <w:right w:val="single" w:sz="4" w:space="0" w:color="auto"/>
                </w:tcBorders>
                <w:vAlign w:val="center"/>
              </w:tcPr>
              <w:p w:rsidR="006E7DB8" w:rsidRDefault="006E7DB8">
                <w:pPr>
                  <w:rPr>
                    <w:rFonts w:ascii="仿宋" w:eastAsia="仿宋" w:hAnsi="仿宋"/>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6E7DB8" w:rsidRDefault="00910452">
                <w:pPr>
                  <w:rPr>
                    <w:rFonts w:ascii="仿宋" w:eastAsia="仿宋" w:hAnsi="仿宋"/>
                    <w:szCs w:val="21"/>
                  </w:rPr>
                </w:pPr>
                <w:r>
                  <w:rPr>
                    <w:rFonts w:ascii="仿宋" w:eastAsia="仿宋" w:hAnsi="仿宋" w:hint="eastAsia"/>
                    <w:szCs w:val="21"/>
                  </w:rPr>
                  <w:t>100</w:t>
                </w:r>
              </w:p>
            </w:tc>
            <w:tc>
              <w:tcPr>
                <w:tcW w:w="622" w:type="pct"/>
                <w:tcBorders>
                  <w:top w:val="single" w:sz="4" w:space="0" w:color="auto"/>
                  <w:left w:val="single" w:sz="4" w:space="0" w:color="auto"/>
                  <w:bottom w:val="single" w:sz="4" w:space="0" w:color="auto"/>
                  <w:right w:val="single" w:sz="4" w:space="0" w:color="auto"/>
                </w:tcBorders>
                <w:vAlign w:val="center"/>
              </w:tcPr>
              <w:p w:rsidR="006E7DB8" w:rsidRDefault="006E7DB8">
                <w:pPr>
                  <w:rPr>
                    <w:rFonts w:ascii="仿宋" w:eastAsia="仿宋" w:hAnsi="仿宋"/>
                    <w:szCs w:val="21"/>
                  </w:rPr>
                </w:pPr>
              </w:p>
            </w:tc>
          </w:tr>
        </w:tbl>
        <w:p w:rsidR="006E7DB8" w:rsidRDefault="00910452">
          <w:pPr>
            <w:spacing w:line="360" w:lineRule="auto"/>
            <w:ind w:firstLineChars="200" w:firstLine="420"/>
            <w:rPr>
              <w:rFonts w:ascii="仿宋" w:eastAsia="仿宋" w:hAnsi="仿宋"/>
              <w:szCs w:val="21"/>
            </w:rPr>
          </w:pPr>
        </w:p>
      </w:sdtContent>
    </w:sdt>
    <w:p w:rsidR="006E7DB8" w:rsidRDefault="006E7DB8">
      <w:pPr>
        <w:widowControl/>
        <w:shd w:val="clear" w:color="auto" w:fill="FFFFFF"/>
        <w:spacing w:line="240" w:lineRule="exact"/>
        <w:jc w:val="left"/>
        <w:rPr>
          <w:rFonts w:ascii="仿宋_GB2312" w:eastAsia="仿宋_GB2312" w:hAnsi="仿宋_GB2312" w:cs="仿宋_GB2312"/>
          <w:color w:val="383838"/>
          <w:kern w:val="0"/>
          <w:szCs w:val="21"/>
        </w:rPr>
      </w:pPr>
    </w:p>
    <w:p w:rsidR="006E7DB8" w:rsidRDefault="006E7DB8">
      <w:pPr>
        <w:widowControl/>
        <w:shd w:val="clear" w:color="auto" w:fill="FFFFFF"/>
        <w:spacing w:line="240" w:lineRule="exact"/>
        <w:jc w:val="left"/>
        <w:rPr>
          <w:rFonts w:ascii="仿宋_GB2312" w:eastAsia="仿宋_GB2312" w:hAnsi="仿宋_GB2312" w:cs="仿宋_GB2312"/>
          <w:kern w:val="0"/>
          <w:szCs w:val="21"/>
        </w:rPr>
      </w:pPr>
    </w:p>
    <w:p w:rsidR="006E7DB8" w:rsidRDefault="00910452">
      <w:pPr>
        <w:numPr>
          <w:ilvl w:val="0"/>
          <w:numId w:val="8"/>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7591"/>
      </w:tblGrid>
      <w:tr w:rsidR="006E7DB8">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E7DB8" w:rsidRDefault="0091045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E7DB8" w:rsidRDefault="0091045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E7DB8" w:rsidRDefault="0091045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E7DB8">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E7DB8" w:rsidRDefault="0091045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E7DB8" w:rsidRDefault="0091045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E7DB8" w:rsidRDefault="0091045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E7DB8" w:rsidRDefault="0091045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w:t>
            </w:r>
            <w:r>
              <w:rPr>
                <w:rFonts w:ascii="仿宋_GB2312" w:eastAsia="仿宋_GB2312" w:hAnsi="仿宋_GB2312" w:cs="仿宋_GB2312" w:hint="eastAsia"/>
                <w:szCs w:val="21"/>
              </w:rPr>
              <w:t>/</w:t>
            </w:r>
            <w:r>
              <w:rPr>
                <w:rFonts w:ascii="仿宋_GB2312" w:eastAsia="仿宋_GB2312" w:hAnsi="仿宋_GB2312" w:cs="仿宋_GB2312" w:hint="eastAsia"/>
                <w:szCs w:val="21"/>
              </w:rPr>
              <w:t>投标总价）×价格部分总分值×</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r>
              <w:rPr>
                <w:rFonts w:ascii="仿宋_GB2312" w:eastAsia="仿宋_GB2312" w:hAnsi="仿宋_GB2312" w:cs="仿宋_GB2312" w:hint="eastAsia"/>
                <w:szCs w:val="21"/>
              </w:rPr>
              <w:t>。</w:t>
            </w:r>
          </w:p>
        </w:tc>
      </w:tr>
      <w:tr w:rsidR="006E7DB8">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E7DB8" w:rsidRDefault="0091045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E7DB8" w:rsidRDefault="0091045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E7DB8" w:rsidRDefault="0091045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r>
              <w:rPr>
                <w:rFonts w:ascii="仿宋_GB2312" w:eastAsia="仿宋_GB2312" w:hAnsi="仿宋_GB2312" w:cs="仿宋_GB2312" w:hint="eastAsia"/>
                <w:szCs w:val="21"/>
              </w:rPr>
              <w:t>的加分，计算公式如下：</w:t>
            </w:r>
          </w:p>
          <w:p w:rsidR="006E7DB8" w:rsidRDefault="0091045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w:t>
            </w:r>
            <w:r>
              <w:rPr>
                <w:rFonts w:ascii="仿宋_GB2312" w:eastAsia="仿宋_GB2312" w:hAnsi="仿宋_GB2312" w:cs="仿宋_GB2312" w:hint="eastAsia"/>
                <w:szCs w:val="21"/>
              </w:rPr>
              <w:t>/</w:t>
            </w:r>
            <w:r>
              <w:rPr>
                <w:rFonts w:ascii="仿宋_GB2312" w:eastAsia="仿宋_GB2312" w:hAnsi="仿宋_GB2312" w:cs="仿宋_GB2312" w:hint="eastAsia"/>
                <w:szCs w:val="21"/>
              </w:rPr>
              <w:t>投标总价）×价格部分总分值×</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r>
              <w:rPr>
                <w:rFonts w:ascii="仿宋_GB2312" w:eastAsia="仿宋_GB2312" w:hAnsi="仿宋_GB2312" w:cs="仿宋_GB2312" w:hint="eastAsia"/>
                <w:szCs w:val="21"/>
              </w:rPr>
              <w:t>。</w:t>
            </w:r>
          </w:p>
        </w:tc>
      </w:tr>
    </w:tbl>
    <w:p w:rsidR="006E7DB8" w:rsidRDefault="006E7DB8">
      <w:pPr>
        <w:widowControl/>
        <w:jc w:val="left"/>
      </w:pPr>
    </w:p>
    <w:p w:rsidR="006E7DB8" w:rsidRDefault="00910452">
      <w:pPr>
        <w:widowControl/>
        <w:jc w:val="left"/>
      </w:pPr>
      <w:r>
        <w:br w:type="page"/>
      </w:r>
    </w:p>
    <w:p w:rsidR="006E7DB8" w:rsidRDefault="00910452">
      <w:pPr>
        <w:pStyle w:val="10"/>
        <w:adjustRightInd w:val="0"/>
        <w:snapToGrid w:val="0"/>
        <w:spacing w:beforeLines="100" w:before="312" w:afterLines="100" w:after="312"/>
        <w:jc w:val="center"/>
        <w:rPr>
          <w:rFonts w:ascii="仿宋_GB2312" w:eastAsia="仿宋_GB2312" w:hAnsi="仿宋_GB2312" w:cs="仿宋_GB2312"/>
        </w:rPr>
      </w:pPr>
      <w:bookmarkStart w:id="140" w:name="_Toc19588"/>
      <w:r>
        <w:rPr>
          <w:rFonts w:ascii="仿宋_GB2312" w:eastAsia="仿宋_GB2312" w:hAnsi="仿宋_GB2312" w:cs="仿宋_GB2312" w:hint="eastAsia"/>
        </w:rPr>
        <w:lastRenderedPageBreak/>
        <w:t>第五章</w:t>
      </w:r>
      <w:r>
        <w:rPr>
          <w:rFonts w:ascii="仿宋_GB2312" w:eastAsia="仿宋_GB2312" w:hAnsi="仿宋_GB2312" w:cs="仿宋_GB2312" w:hint="eastAsia"/>
        </w:rPr>
        <w:t xml:space="preserve"> </w:t>
      </w:r>
      <w:r>
        <w:rPr>
          <w:rFonts w:ascii="仿宋_GB2312" w:eastAsia="仿宋_GB2312" w:hAnsi="仿宋_GB2312" w:cs="仿宋_GB2312" w:hint="eastAsia"/>
        </w:rPr>
        <w:t>政府采购合同条款及格式</w:t>
      </w:r>
      <w:bookmarkEnd w:id="140"/>
    </w:p>
    <w:p w:rsidR="006E7DB8" w:rsidRDefault="0091045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E7DB8" w:rsidRDefault="00910452">
      <w:pPr>
        <w:spacing w:beforeLines="100" w:before="312" w:afterLines="100" w:after="312" w:line="480" w:lineRule="exact"/>
        <w:jc w:val="center"/>
        <w:rPr>
          <w:rFonts w:ascii="仿宋_GB2312" w:eastAsia="仿宋_GB2312" w:hAnsi="仿宋_GB2312" w:cs="仿宋_GB2312"/>
          <w:b/>
          <w:sz w:val="44"/>
          <w:szCs w:val="44"/>
        </w:rPr>
      </w:pPr>
      <w:bookmarkStart w:id="141" w:name="_Toc30224_WPSOffice_Level1"/>
      <w:r>
        <w:rPr>
          <w:rFonts w:ascii="仿宋_GB2312" w:eastAsia="仿宋_GB2312" w:hAnsi="仿宋_GB2312" w:cs="仿宋_GB2312" w:hint="eastAsia"/>
          <w:b/>
          <w:sz w:val="44"/>
          <w:szCs w:val="44"/>
        </w:rPr>
        <w:t>政府采购合同条款</w:t>
      </w:r>
      <w:bookmarkEnd w:id="141"/>
    </w:p>
    <w:p w:rsidR="006E7DB8" w:rsidRDefault="006E7DB8">
      <w:pPr>
        <w:wordWrap w:val="0"/>
        <w:adjustRightInd w:val="0"/>
        <w:snapToGrid w:val="0"/>
        <w:spacing w:line="360" w:lineRule="auto"/>
        <w:jc w:val="right"/>
        <w:rPr>
          <w:rFonts w:ascii="仿宋_GB2312" w:eastAsia="仿宋_GB2312" w:hAnsi="仿宋_GB2312" w:cs="仿宋_GB2312"/>
          <w:szCs w:val="21"/>
        </w:rPr>
      </w:pPr>
    </w:p>
    <w:p w:rsidR="006E7DB8" w:rsidRDefault="00910452">
      <w:pPr>
        <w:adjustRightInd w:val="0"/>
        <w:snapToGrid w:val="0"/>
        <w:spacing w:line="360" w:lineRule="auto"/>
        <w:ind w:firstLineChars="196" w:firstLine="413"/>
        <w:rPr>
          <w:rFonts w:ascii="仿宋_GB2312" w:eastAsia="仿宋_GB2312" w:hAnsi="宋体"/>
          <w:b/>
          <w:bCs/>
          <w:szCs w:val="21"/>
        </w:rPr>
      </w:pPr>
      <w:bookmarkStart w:id="142" w:name="_Toc25596_WPSOffice_Level1"/>
      <w:bookmarkStart w:id="143" w:name="_Toc398_WPSOffice_Level1"/>
      <w:bookmarkStart w:id="144" w:name="_Toc10117_WPSOffice_Level1"/>
      <w:r>
        <w:rPr>
          <w:rFonts w:ascii="仿宋_GB2312" w:eastAsia="仿宋_GB2312" w:hAnsi="宋体" w:hint="eastAsia"/>
          <w:b/>
          <w:bCs/>
          <w:szCs w:val="21"/>
        </w:rPr>
        <w:t>1.</w:t>
      </w:r>
      <w:r>
        <w:rPr>
          <w:rFonts w:ascii="仿宋_GB2312" w:eastAsia="仿宋_GB2312" w:hAnsi="宋体" w:hint="eastAsia"/>
          <w:b/>
          <w:bCs/>
          <w:szCs w:val="21"/>
        </w:rPr>
        <w:t>术语定义</w:t>
      </w:r>
      <w:bookmarkEnd w:id="142"/>
      <w:bookmarkEnd w:id="143"/>
      <w:bookmarkEnd w:id="144"/>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w:t>
      </w:r>
      <w:r>
        <w:rPr>
          <w:rFonts w:ascii="仿宋_GB2312" w:eastAsia="仿宋_GB2312" w:hAnsi="宋体" w:hint="eastAsia"/>
          <w:szCs w:val="21"/>
        </w:rPr>
        <w:t>“政府采购合同价”指根据合同约定供方在正确地完全履行政府采购合同义务后，需方应支付给供方的价格。</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w:t>
      </w:r>
      <w:r>
        <w:rPr>
          <w:rFonts w:ascii="仿宋_GB2312" w:eastAsia="仿宋_GB2312" w:hAnsi="宋体" w:hint="eastAsia"/>
          <w:szCs w:val="21"/>
        </w:rPr>
        <w:t>“政府采购合同货物”指政府采购合同货物清单（同投标文件中开标一览表及其附表，下同）中所约定的各种形态和种类的物品，包括原材料、燃料、设备、产品、硬件、软件、安装材料、备件及专用器具、文件资料等内容。</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w:t>
      </w:r>
      <w:r>
        <w:rPr>
          <w:rFonts w:ascii="仿宋_GB2312" w:eastAsia="仿宋_GB2312" w:hAnsi="宋体" w:hint="eastAsia"/>
          <w:szCs w:val="21"/>
        </w:rPr>
        <w:t>“服务”指根据政府采购合同约定供方应承担的与供货有关的伴随服务，包括（但不限于）政府采购合同货物的运输、保险、安装、测试、调试、培训、维修、提供技术指导和支持、保修期外的维护以及其它类似的义务。</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w:t>
      </w:r>
      <w:r>
        <w:rPr>
          <w:rFonts w:ascii="仿宋_GB2312" w:eastAsia="仿宋_GB2312" w:hAnsi="宋体" w:hint="eastAsia"/>
          <w:szCs w:val="21"/>
        </w:rPr>
        <w:t>“需方”指项目基本内容及要求中所述取得货物和服务的采购人。</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w:t>
      </w:r>
      <w:r>
        <w:rPr>
          <w:rFonts w:ascii="仿宋_GB2312" w:eastAsia="仿宋_GB2312" w:hAnsi="宋体" w:hint="eastAsia"/>
          <w:szCs w:val="21"/>
        </w:rPr>
        <w:t>“供方”指项目基本内容及要求中所</w:t>
      </w:r>
      <w:r>
        <w:rPr>
          <w:rFonts w:ascii="仿宋_GB2312" w:eastAsia="仿宋_GB2312" w:hAnsi="宋体" w:hint="eastAsia"/>
          <w:szCs w:val="21"/>
        </w:rPr>
        <w:t>述提供产品和服务的中标人。</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w:t>
      </w:r>
      <w:r>
        <w:rPr>
          <w:rFonts w:ascii="仿宋_GB2312" w:eastAsia="仿宋_GB2312" w:hAnsi="宋体" w:hint="eastAsia"/>
          <w:szCs w:val="21"/>
        </w:rPr>
        <w:t>“检验”指需方或者需方的最终用户收货后，按照本政府采购合同约定的标准对政府采购合同货物进行的检测与查验。</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w:t>
      </w:r>
      <w:r>
        <w:rPr>
          <w:rFonts w:ascii="仿宋_GB2312" w:eastAsia="仿宋_GB2312" w:hAnsi="宋体" w:hint="eastAsia"/>
          <w:szCs w:val="21"/>
        </w:rPr>
        <w:t>“验收书”指需方对供方履行政府采购合同情况及结果进行现场检验和评估意见的文件。</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w:t>
      </w:r>
      <w:r>
        <w:rPr>
          <w:rFonts w:ascii="仿宋_GB2312" w:eastAsia="仿宋_GB2312" w:hAnsi="宋体" w:hint="eastAsia"/>
          <w:szCs w:val="21"/>
        </w:rPr>
        <w:t>“技术资料”指安装、调试、使用、维修政府采购合同货物所应具备的产品使用说明书和、或使用指南、操作手册、维修指南、服务手册、电路图、产品演示等文件及音像资料。</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w:t>
      </w:r>
      <w:r>
        <w:rPr>
          <w:rFonts w:ascii="仿宋_GB2312" w:eastAsia="仿宋_GB2312" w:hAnsi="宋体" w:hint="eastAsia"/>
          <w:szCs w:val="21"/>
        </w:rPr>
        <w:t>“保修期”指自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w:t>
      </w:r>
      <w:r>
        <w:rPr>
          <w:rFonts w:ascii="仿宋_GB2312" w:eastAsia="仿宋_GB2312" w:hAnsi="宋体" w:hint="eastAsia"/>
          <w:szCs w:val="21"/>
        </w:rPr>
        <w:t>“第三人”是指本政</w:t>
      </w:r>
      <w:r>
        <w:rPr>
          <w:rFonts w:ascii="仿宋_GB2312" w:eastAsia="仿宋_GB2312" w:hAnsi="宋体" w:hint="eastAsia"/>
          <w:szCs w:val="21"/>
        </w:rPr>
        <w:t>府采购合同双方以外的任何中国境内外的自然人、法人或其它经济组织。</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w:t>
      </w:r>
      <w:r>
        <w:rPr>
          <w:rFonts w:ascii="仿宋_GB2312" w:eastAsia="仿宋_GB2312" w:hAnsi="宋体" w:hint="eastAsia"/>
          <w:szCs w:val="21"/>
        </w:rPr>
        <w:t>“法律、法规”是指由中国各级政府及有关部门制定的法律、行政法规、地方性法规、规章及其它规范性文件的有关规定。</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w:t>
      </w:r>
      <w:r>
        <w:rPr>
          <w:rFonts w:ascii="仿宋_GB2312" w:eastAsia="仿宋_GB2312" w:hAnsi="宋体" w:hint="eastAsia"/>
          <w:szCs w:val="21"/>
        </w:rPr>
        <w:t>“招标文件”指采购人或者采购代理机构发布的招标文件。</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w:t>
      </w:r>
      <w:r>
        <w:rPr>
          <w:rFonts w:ascii="仿宋_GB2312" w:eastAsia="仿宋_GB2312" w:hAnsi="宋体" w:hint="eastAsia"/>
          <w:szCs w:val="21"/>
        </w:rPr>
        <w:t>“投标文件”指供方按照采购代理机构招标文件的要求编制和递交，并最终被评标委员会接受的投标文件。</w:t>
      </w:r>
    </w:p>
    <w:p w:rsidR="006E7DB8" w:rsidRDefault="00910452">
      <w:bookmarkStart w:id="145" w:name="_Toc29737_WPSOffice_Level1"/>
      <w:bookmarkStart w:id="146" w:name="_Toc22454_WPSOffice_Level1"/>
      <w:bookmarkStart w:id="147" w:name="_Toc750_WPSOffice_Level1"/>
      <w:r>
        <w:rPr>
          <w:rFonts w:hint="eastAsia"/>
        </w:rPr>
        <w:t>2.</w:t>
      </w:r>
      <w:r>
        <w:rPr>
          <w:rFonts w:hint="eastAsia"/>
        </w:rPr>
        <w:t>技术指标</w:t>
      </w:r>
      <w:bookmarkEnd w:id="145"/>
      <w:bookmarkEnd w:id="146"/>
      <w:bookmarkEnd w:id="147"/>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w:t>
      </w:r>
      <w:r>
        <w:rPr>
          <w:rFonts w:ascii="仿宋_GB2312" w:eastAsia="仿宋_GB2312" w:hAnsi="宋体" w:hint="eastAsia"/>
          <w:szCs w:val="21"/>
        </w:rPr>
        <w:t>交付产品的技术指标应与招标文件规定的技术指标要求及投标文件中的“技术规格偏离表及商务条款偏离表”的承诺内容相一致。</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 xml:space="preserve">2.2 </w:t>
      </w:r>
      <w:r>
        <w:rPr>
          <w:rFonts w:ascii="仿宋_GB2312" w:eastAsia="仿宋_GB2312" w:hAnsi="宋体" w:hint="eastAsia"/>
          <w:szCs w:val="21"/>
        </w:rPr>
        <w:t>除技术指标另有规定外，计量单位应该使用公制。</w:t>
      </w:r>
    </w:p>
    <w:p w:rsidR="006E7DB8" w:rsidRDefault="00910452">
      <w:pPr>
        <w:adjustRightInd w:val="0"/>
        <w:snapToGrid w:val="0"/>
        <w:spacing w:line="360" w:lineRule="auto"/>
        <w:ind w:firstLineChars="196" w:firstLine="413"/>
        <w:rPr>
          <w:rFonts w:ascii="仿宋_GB2312" w:eastAsia="仿宋_GB2312" w:hAnsi="宋体"/>
          <w:b/>
          <w:szCs w:val="21"/>
        </w:rPr>
      </w:pPr>
      <w:bookmarkStart w:id="148" w:name="_Toc1538_WPSOffice_Level1"/>
      <w:bookmarkStart w:id="149" w:name="_Toc19640_WPSOffice_Level1"/>
      <w:bookmarkStart w:id="150" w:name="_Toc17648_WPSOffice_Level1"/>
      <w:r>
        <w:rPr>
          <w:rFonts w:ascii="仿宋_GB2312" w:eastAsia="仿宋_GB2312" w:hAnsi="宋体" w:hint="eastAsia"/>
          <w:b/>
          <w:szCs w:val="21"/>
        </w:rPr>
        <w:t>3.</w:t>
      </w:r>
      <w:r>
        <w:rPr>
          <w:rFonts w:ascii="仿宋_GB2312" w:eastAsia="仿宋_GB2312" w:hAnsi="宋体" w:hint="eastAsia"/>
          <w:b/>
          <w:szCs w:val="21"/>
        </w:rPr>
        <w:t>交货</w:t>
      </w:r>
      <w:bookmarkEnd w:id="148"/>
      <w:bookmarkEnd w:id="149"/>
      <w:bookmarkEnd w:id="150"/>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w:t>
      </w:r>
      <w:r>
        <w:rPr>
          <w:rFonts w:ascii="仿宋_GB2312" w:eastAsia="仿宋_GB2312" w:hAnsi="宋体" w:hint="eastAsia"/>
          <w:szCs w:val="21"/>
        </w:rPr>
        <w:t>供方按照合同约定的时间、地点交货</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w:t>
      </w:r>
      <w:r>
        <w:rPr>
          <w:rFonts w:ascii="仿宋_GB2312" w:eastAsia="仿宋_GB2312" w:hAnsi="宋体" w:hint="eastAsia"/>
          <w:szCs w:val="21"/>
        </w:rPr>
        <w:t>供方交货的同时应提交下列文件：销售发票，制造厂商出具的质量检验证书、产品合格证以及招标文件、投标文件确定供方应随货物同时提供的其他资料。</w:t>
      </w:r>
    </w:p>
    <w:p w:rsidR="006E7DB8" w:rsidRDefault="00910452">
      <w:pPr>
        <w:adjustRightInd w:val="0"/>
        <w:snapToGrid w:val="0"/>
        <w:spacing w:line="360" w:lineRule="auto"/>
        <w:ind w:firstLineChars="196" w:firstLine="413"/>
        <w:rPr>
          <w:rFonts w:ascii="仿宋_GB2312" w:eastAsia="仿宋_GB2312" w:hAnsi="宋体"/>
          <w:b/>
          <w:szCs w:val="21"/>
        </w:rPr>
      </w:pPr>
      <w:bookmarkStart w:id="151" w:name="_Toc15048_WPSOffice_Level1"/>
      <w:bookmarkStart w:id="152" w:name="_Toc1266_WPSOffice_Level1"/>
      <w:bookmarkStart w:id="153" w:name="_Toc11745_WPSOffice_Level1"/>
      <w:r>
        <w:rPr>
          <w:rFonts w:ascii="仿宋_GB2312" w:eastAsia="仿宋_GB2312" w:hAnsi="宋体" w:hint="eastAsia"/>
          <w:b/>
          <w:szCs w:val="21"/>
        </w:rPr>
        <w:t>4.</w:t>
      </w:r>
      <w:r>
        <w:rPr>
          <w:rFonts w:ascii="仿宋_GB2312" w:eastAsia="仿宋_GB2312" w:hAnsi="宋体" w:hint="eastAsia"/>
          <w:b/>
          <w:szCs w:val="21"/>
        </w:rPr>
        <w:t>合同金额</w:t>
      </w:r>
      <w:bookmarkEnd w:id="151"/>
      <w:bookmarkEnd w:id="152"/>
      <w:bookmarkEnd w:id="153"/>
    </w:p>
    <w:p w:rsidR="006E7DB8" w:rsidRDefault="00910452" w:rsidP="00F519B1">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E7DB8" w:rsidRDefault="00910452">
      <w:pPr>
        <w:adjustRightInd w:val="0"/>
        <w:snapToGrid w:val="0"/>
        <w:spacing w:line="360" w:lineRule="auto"/>
        <w:ind w:firstLineChars="196" w:firstLine="413"/>
        <w:rPr>
          <w:rFonts w:ascii="仿宋_GB2312" w:eastAsia="仿宋_GB2312" w:hAnsi="宋体"/>
          <w:b/>
          <w:szCs w:val="21"/>
        </w:rPr>
      </w:pPr>
      <w:bookmarkStart w:id="154" w:name="_Toc941_WPSOffice_Level1"/>
      <w:bookmarkStart w:id="155" w:name="_Toc11969_WPSOffice_Level1"/>
      <w:bookmarkStart w:id="156" w:name="_Toc22359_WPSOffice_Level1"/>
      <w:r>
        <w:rPr>
          <w:rFonts w:ascii="仿宋_GB2312" w:eastAsia="仿宋_GB2312" w:hAnsi="宋体" w:hint="eastAsia"/>
          <w:b/>
          <w:szCs w:val="21"/>
        </w:rPr>
        <w:t>5.</w:t>
      </w:r>
      <w:r>
        <w:rPr>
          <w:rFonts w:ascii="仿宋_GB2312" w:eastAsia="仿宋_GB2312" w:hAnsi="宋体" w:hint="eastAsia"/>
          <w:b/>
          <w:szCs w:val="21"/>
        </w:rPr>
        <w:t>付款</w:t>
      </w:r>
      <w:bookmarkEnd w:id="154"/>
      <w:bookmarkEnd w:id="155"/>
      <w:bookmarkEnd w:id="156"/>
    </w:p>
    <w:p w:rsidR="006E7DB8" w:rsidRDefault="00910452" w:rsidP="00F519B1">
      <w:pPr>
        <w:adjustRightInd w:val="0"/>
        <w:snapToGrid w:val="0"/>
        <w:spacing w:line="360" w:lineRule="auto"/>
        <w:ind w:firstLineChars="196" w:firstLine="412"/>
        <w:rPr>
          <w:rFonts w:ascii="仿宋_GB2312" w:eastAsia="仿宋_GB2312" w:hAnsi="宋体"/>
          <w:szCs w:val="21"/>
          <w:u w:val="single"/>
        </w:rPr>
      </w:pPr>
      <w:bookmarkStart w:id="157" w:name="_Toc22351_WPSOffice_Level2"/>
      <w:r>
        <w:rPr>
          <w:rFonts w:ascii="仿宋_GB2312" w:eastAsia="仿宋_GB2312" w:hAnsi="宋体" w:hint="eastAsia"/>
          <w:szCs w:val="21"/>
        </w:rPr>
        <w:t>5.1</w:t>
      </w:r>
      <w:r>
        <w:rPr>
          <w:rFonts w:ascii="仿宋_GB2312" w:eastAsia="仿宋_GB2312" w:hAnsi="宋体" w:hint="eastAsia"/>
          <w:szCs w:val="21"/>
        </w:rPr>
        <w:t>付款方式、条件：需方按照合同约定的方式和条件付款。</w:t>
      </w:r>
      <w:bookmarkEnd w:id="157"/>
    </w:p>
    <w:p w:rsidR="006E7DB8" w:rsidRDefault="00910452">
      <w:pPr>
        <w:adjustRightInd w:val="0"/>
        <w:snapToGrid w:val="0"/>
        <w:spacing w:line="360" w:lineRule="auto"/>
        <w:ind w:firstLineChars="196" w:firstLine="413"/>
        <w:rPr>
          <w:rFonts w:ascii="仿宋_GB2312" w:eastAsia="仿宋_GB2312" w:hAnsi="宋体"/>
          <w:b/>
          <w:szCs w:val="21"/>
        </w:rPr>
      </w:pPr>
      <w:bookmarkStart w:id="158" w:name="_Toc10526_WPSOffice_Level1"/>
      <w:bookmarkStart w:id="159" w:name="_Toc30478_WPSOffice_Level1"/>
      <w:bookmarkStart w:id="160" w:name="_Toc27769_WPSOffice_Level1"/>
      <w:r>
        <w:rPr>
          <w:rFonts w:ascii="仿宋_GB2312" w:eastAsia="仿宋_GB2312" w:hAnsi="宋体" w:hint="eastAsia"/>
          <w:b/>
          <w:szCs w:val="21"/>
        </w:rPr>
        <w:t>6.</w:t>
      </w:r>
      <w:r>
        <w:rPr>
          <w:rFonts w:ascii="仿宋_GB2312" w:eastAsia="仿宋_GB2312" w:hAnsi="宋体" w:hint="eastAsia"/>
          <w:b/>
          <w:szCs w:val="21"/>
        </w:rPr>
        <w:t>验收</w:t>
      </w:r>
      <w:bookmarkEnd w:id="158"/>
      <w:bookmarkEnd w:id="159"/>
      <w:bookmarkEnd w:id="160"/>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w:t>
      </w:r>
      <w:r>
        <w:rPr>
          <w:rFonts w:ascii="仿宋_GB2312" w:eastAsia="仿宋_GB2312" w:hAnsi="宋体" w:hint="eastAsia"/>
          <w:szCs w:val="21"/>
        </w:rPr>
        <w:t>供方提交的货物由需方或者需方的最终用户负责验收。</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w:t>
      </w:r>
      <w:r>
        <w:rPr>
          <w:rFonts w:ascii="仿宋_GB2312" w:eastAsia="仿宋_GB2312" w:hAnsi="宋体" w:hint="eastAsia"/>
          <w:szCs w:val="21"/>
        </w:rPr>
        <w:t>需方或者需方的最终用户应当按照采购合同规定的技术、服务等要求组织</w:t>
      </w:r>
      <w:r>
        <w:rPr>
          <w:rFonts w:ascii="仿宋_GB2312" w:eastAsia="仿宋_GB2312" w:hAnsi="宋体" w:hint="eastAsia"/>
          <w:szCs w:val="21"/>
        </w:rPr>
        <w:t>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w:t>
      </w:r>
      <w:r>
        <w:rPr>
          <w:rFonts w:ascii="仿宋_GB2312" w:eastAsia="仿宋_GB2312" w:hAnsi="宋体" w:hint="eastAsia"/>
          <w:szCs w:val="21"/>
        </w:rPr>
        <w:t>大型或者复杂的项目，应当邀请国家认可的质量检测机构参加验收。</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w:t>
      </w:r>
      <w:r>
        <w:rPr>
          <w:rFonts w:ascii="仿宋_GB2312" w:eastAsia="仿宋_GB2312" w:hAnsi="宋体" w:hint="eastAsia"/>
          <w:szCs w:val="21"/>
        </w:rPr>
        <w:t>政府向社会公众提供的公共服务项目，验收时应当邀请服务对象参与并出具意见，验收结果应当向社会公告。</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w:t>
      </w:r>
      <w:r>
        <w:rPr>
          <w:rFonts w:ascii="仿宋_GB2312" w:eastAsia="仿宋_GB2312" w:hAnsi="宋体" w:hint="eastAsia"/>
          <w:szCs w:val="21"/>
        </w:rPr>
        <w:t>需方或者需方的最终用户根据政府采购合同的约定接收货物，在接收时对货物的品种、规格、性能、质量、数量、外观以及配件等进行验收。需方对货物的规格技术指标如有异议，应从验收结束之日起</w:t>
      </w:r>
      <w:r>
        <w:rPr>
          <w:rFonts w:ascii="仿宋_GB2312" w:eastAsia="仿宋_GB2312" w:hAnsi="宋体" w:hint="eastAsia"/>
          <w:szCs w:val="21"/>
        </w:rPr>
        <w:t>10</w:t>
      </w:r>
      <w:r>
        <w:rPr>
          <w:rFonts w:ascii="仿宋_GB2312" w:eastAsia="仿宋_GB2312" w:hAnsi="宋体" w:hint="eastAsia"/>
          <w:szCs w:val="21"/>
        </w:rPr>
        <w:t>日内按照政府采购合同约定的方式提出。验收通过后，需方向供方收取本政府采</w:t>
      </w:r>
      <w:r>
        <w:rPr>
          <w:rFonts w:ascii="仿宋_GB2312" w:eastAsia="仿宋_GB2312" w:hAnsi="宋体" w:hint="eastAsia"/>
          <w:szCs w:val="21"/>
        </w:rPr>
        <w:t>购合同第</w:t>
      </w:r>
      <w:r>
        <w:rPr>
          <w:rFonts w:ascii="仿宋_GB2312" w:eastAsia="仿宋_GB2312" w:hAnsi="宋体" w:hint="eastAsia"/>
          <w:szCs w:val="21"/>
        </w:rPr>
        <w:t>3.2</w:t>
      </w:r>
      <w:r>
        <w:rPr>
          <w:rFonts w:ascii="仿宋_GB2312" w:eastAsia="仿宋_GB2312" w:hAnsi="宋体" w:hint="eastAsia"/>
          <w:szCs w:val="21"/>
        </w:rPr>
        <w:t>款所列明的销售发票等文件并在验收书上签字和加盖单位公章，作为验收合格、同意付款的依据。</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w:t>
      </w:r>
      <w:r>
        <w:rPr>
          <w:rFonts w:ascii="仿宋_GB2312" w:eastAsia="仿宋_GB2312" w:hAnsi="宋体" w:hint="eastAsia"/>
          <w:szCs w:val="21"/>
        </w:rPr>
        <w:t>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E7DB8" w:rsidRDefault="00910452">
      <w:pPr>
        <w:adjustRightInd w:val="0"/>
        <w:snapToGrid w:val="0"/>
        <w:spacing w:line="360" w:lineRule="auto"/>
        <w:ind w:firstLineChars="196" w:firstLine="413"/>
        <w:rPr>
          <w:rFonts w:ascii="仿宋_GB2312" w:eastAsia="仿宋_GB2312" w:hAnsi="宋体"/>
          <w:b/>
          <w:szCs w:val="21"/>
        </w:rPr>
      </w:pPr>
      <w:bookmarkStart w:id="161" w:name="_Toc31292_WPSOffice_Level1"/>
      <w:bookmarkStart w:id="162" w:name="_Toc21868_WPSOffice_Level1"/>
      <w:bookmarkStart w:id="163" w:name="_Toc23127_WPSOffice_Level1"/>
      <w:r>
        <w:rPr>
          <w:rFonts w:ascii="仿宋_GB2312" w:eastAsia="仿宋_GB2312" w:hAnsi="宋体" w:hint="eastAsia"/>
          <w:b/>
          <w:szCs w:val="21"/>
        </w:rPr>
        <w:t>7.</w:t>
      </w:r>
      <w:r>
        <w:rPr>
          <w:rFonts w:ascii="仿宋_GB2312" w:eastAsia="仿宋_GB2312" w:hAnsi="宋体" w:hint="eastAsia"/>
          <w:b/>
          <w:szCs w:val="21"/>
        </w:rPr>
        <w:t>知识产权及有关规定</w:t>
      </w:r>
      <w:bookmarkEnd w:id="161"/>
      <w:bookmarkEnd w:id="162"/>
      <w:bookmarkEnd w:id="163"/>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w:t>
      </w:r>
      <w:r>
        <w:rPr>
          <w:rFonts w:ascii="仿宋_GB2312" w:eastAsia="仿宋_GB2312" w:hAnsi="宋体" w:hint="eastAsia"/>
          <w:szCs w:val="21"/>
        </w:rPr>
        <w:t>供方应保证其向需方提供的任何货物或其任何部分或该货物与其他货物一起使用后，不侵犯任何第三方的知识产权、专有技术权、商业秘密权或其他任何权利。</w:t>
      </w:r>
      <w:r>
        <w:rPr>
          <w:rFonts w:ascii="仿宋_GB2312" w:eastAsia="仿宋_GB2312" w:hAnsi="宋体" w:hint="eastAsia"/>
          <w:szCs w:val="21"/>
        </w:rPr>
        <w:t xml:space="preserve"> </w:t>
      </w:r>
      <w:r>
        <w:rPr>
          <w:rFonts w:ascii="仿宋_GB2312" w:eastAsia="仿宋_GB2312" w:hAnsi="宋体" w:hint="eastAsia"/>
          <w:szCs w:val="21"/>
        </w:rPr>
        <w:t>如因上述原因，第三方向需方提起侵权诉讼，供方有义务协助需方。如因此给需方造成损失，供方同意赔付需方遭受的损失。</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w:t>
      </w:r>
      <w:r>
        <w:rPr>
          <w:rFonts w:ascii="仿宋_GB2312" w:eastAsia="仿宋_GB2312" w:hAnsi="宋体" w:hint="eastAsia"/>
          <w:szCs w:val="21"/>
        </w:rPr>
        <w:t>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w:t>
      </w:r>
      <w:r>
        <w:rPr>
          <w:rFonts w:ascii="仿宋_GB2312" w:eastAsia="仿宋_GB2312" w:hAnsi="宋体" w:hint="eastAsia"/>
          <w:szCs w:val="21"/>
        </w:rPr>
        <w:t>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w:t>
      </w:r>
      <w:r>
        <w:rPr>
          <w:rFonts w:ascii="仿宋_GB2312" w:eastAsia="仿宋_GB2312" w:hAnsi="宋体" w:hint="eastAsia"/>
          <w:szCs w:val="21"/>
        </w:rPr>
        <w:t>本合同中涉及保密和知识产权任何条款，在合同期限内及合同终止后持续有效。</w:t>
      </w:r>
    </w:p>
    <w:p w:rsidR="006E7DB8" w:rsidRDefault="00910452">
      <w:pPr>
        <w:adjustRightInd w:val="0"/>
        <w:snapToGrid w:val="0"/>
        <w:spacing w:line="360" w:lineRule="auto"/>
        <w:ind w:firstLineChars="196" w:firstLine="413"/>
        <w:rPr>
          <w:rFonts w:ascii="仿宋_GB2312" w:eastAsia="仿宋_GB2312" w:hAnsi="宋体"/>
          <w:b/>
          <w:szCs w:val="21"/>
        </w:rPr>
      </w:pPr>
      <w:bookmarkStart w:id="164" w:name="_Toc26796_WPSOffice_Level1"/>
      <w:bookmarkStart w:id="165" w:name="_Toc21090_WPSOffice_Level1"/>
      <w:bookmarkStart w:id="166" w:name="_Toc24765_WPSOffice_Level1"/>
      <w:r>
        <w:rPr>
          <w:rFonts w:ascii="仿宋_GB2312" w:eastAsia="仿宋_GB2312" w:hAnsi="宋体" w:hint="eastAsia"/>
          <w:b/>
          <w:szCs w:val="21"/>
        </w:rPr>
        <w:t>8.</w:t>
      </w:r>
      <w:r>
        <w:rPr>
          <w:rFonts w:ascii="仿宋_GB2312" w:eastAsia="仿宋_GB2312" w:hAnsi="宋体" w:hint="eastAsia"/>
          <w:b/>
          <w:szCs w:val="21"/>
        </w:rPr>
        <w:t>包装要求</w:t>
      </w:r>
      <w:bookmarkEnd w:id="164"/>
      <w:bookmarkEnd w:id="165"/>
      <w:bookmarkEnd w:id="166"/>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w:t>
      </w:r>
      <w:r>
        <w:rPr>
          <w:rFonts w:ascii="仿宋_GB2312" w:eastAsia="仿宋_GB2312" w:hAnsi="宋体" w:hint="eastAsia"/>
          <w:szCs w:val="21"/>
        </w:rPr>
        <w:t>除政府采购合同另有规定外，供方提供的全部货物均应按标准保护措施进行包装。这类包装应适应于远距离运输、防潮、防</w:t>
      </w:r>
      <w:r>
        <w:rPr>
          <w:rFonts w:ascii="仿宋_GB2312" w:eastAsia="仿宋_GB2312" w:hAnsi="宋体" w:hint="eastAsia"/>
          <w:szCs w:val="21"/>
        </w:rPr>
        <w:t>震、防锈和防野蛮装卸，以确保货物安全无损运抵指定交货地点。如因包装问题导致货物毁损或者品质下降，需方有权要求降价、换货、拒收部分或整批货物，由此造成需方的费用和损失，均由供方承担。</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hint="eastAsia"/>
          <w:szCs w:val="21"/>
        </w:rPr>
        <w:t>每一个包装箱内应附一份详细的装箱单和质量合格证书。</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w:t>
      </w:r>
      <w:r>
        <w:rPr>
          <w:rFonts w:ascii="仿宋_GB2312" w:eastAsia="仿宋_GB2312" w:hAnsi="宋体" w:hint="eastAsia"/>
          <w:szCs w:val="21"/>
        </w:rPr>
        <w:t>包装费由供方承担，包装物不回收。</w:t>
      </w:r>
    </w:p>
    <w:p w:rsidR="006E7DB8" w:rsidRDefault="00910452">
      <w:pPr>
        <w:adjustRightInd w:val="0"/>
        <w:snapToGrid w:val="0"/>
        <w:spacing w:line="360" w:lineRule="auto"/>
        <w:ind w:firstLineChars="196" w:firstLine="413"/>
        <w:rPr>
          <w:rFonts w:ascii="仿宋_GB2312" w:eastAsia="仿宋_GB2312" w:hAnsi="宋体"/>
          <w:b/>
          <w:szCs w:val="21"/>
        </w:rPr>
      </w:pPr>
      <w:bookmarkStart w:id="167" w:name="_Toc1308_WPSOffice_Level1"/>
      <w:bookmarkStart w:id="168" w:name="_Toc2304_WPSOffice_Level1"/>
      <w:bookmarkStart w:id="169" w:name="_Toc26447_WPSOffice_Level1"/>
      <w:r>
        <w:rPr>
          <w:rFonts w:ascii="仿宋_GB2312" w:eastAsia="仿宋_GB2312" w:hAnsi="宋体" w:hint="eastAsia"/>
          <w:b/>
          <w:szCs w:val="21"/>
        </w:rPr>
        <w:t>9.</w:t>
      </w:r>
      <w:r>
        <w:rPr>
          <w:rFonts w:ascii="仿宋_GB2312" w:eastAsia="仿宋_GB2312" w:hAnsi="宋体" w:hint="eastAsia"/>
          <w:b/>
          <w:szCs w:val="21"/>
        </w:rPr>
        <w:t>伴随服务</w:t>
      </w:r>
      <w:bookmarkEnd w:id="167"/>
      <w:bookmarkEnd w:id="168"/>
      <w:bookmarkEnd w:id="169"/>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w:t>
      </w:r>
      <w:r>
        <w:rPr>
          <w:rFonts w:ascii="仿宋_GB2312" w:eastAsia="仿宋_GB2312" w:hAnsi="宋体" w:hint="eastAsia"/>
          <w:szCs w:val="21"/>
        </w:rPr>
        <w:t>供方应提供所交付货物的全套技术文件资料，包括产品目录、图纸、操作手册、使用说明、维护手册和服务指南等。</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w:t>
      </w:r>
      <w:r>
        <w:rPr>
          <w:rFonts w:ascii="仿宋_GB2312" w:eastAsia="仿宋_GB2312" w:hAnsi="宋体" w:hint="eastAsia"/>
          <w:szCs w:val="21"/>
        </w:rPr>
        <w:t>供方还应提供下列服务：</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w:t>
      </w:r>
      <w:r>
        <w:rPr>
          <w:rFonts w:ascii="仿宋_GB2312" w:eastAsia="仿宋_GB2312" w:hAnsi="宋体" w:hint="eastAsia"/>
          <w:szCs w:val="21"/>
        </w:rPr>
        <w:t>货物的现场安装、启动和试运行；</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w:t>
      </w:r>
      <w:r>
        <w:rPr>
          <w:rFonts w:ascii="仿宋_GB2312" w:eastAsia="仿宋_GB2312" w:hAnsi="宋体" w:hint="eastAsia"/>
          <w:szCs w:val="21"/>
        </w:rPr>
        <w:t>提供货物组装和维修所需的工具；</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w:t>
      </w:r>
      <w:r>
        <w:rPr>
          <w:rFonts w:ascii="仿宋_GB2312" w:eastAsia="仿宋_GB2312" w:hAnsi="宋体" w:hint="eastAsia"/>
          <w:szCs w:val="21"/>
        </w:rPr>
        <w:t>在质量保证期内对所交付货物提供运行监督、维修、保养等</w:t>
      </w:r>
      <w:r>
        <w:rPr>
          <w:rFonts w:ascii="仿宋_GB2312" w:eastAsia="仿宋_GB2312" w:hAnsi="宋体" w:hint="eastAsia"/>
          <w:szCs w:val="21"/>
        </w:rPr>
        <w:t>,</w:t>
      </w:r>
      <w:r>
        <w:rPr>
          <w:rFonts w:ascii="仿宋_GB2312" w:eastAsia="仿宋_GB2312" w:hAnsi="宋体" w:hint="eastAsia"/>
          <w:szCs w:val="21"/>
        </w:rPr>
        <w:t>如果招标文件没有特别要求，以供方在投标文件中提交的售后服务承诺书为准。如果上述文件规定有不一致之处，以对需方有利的为准。</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w:t>
      </w:r>
      <w:r>
        <w:rPr>
          <w:rFonts w:ascii="仿宋_GB2312" w:eastAsia="仿宋_GB2312" w:hAnsi="宋体" w:hint="eastAsia"/>
          <w:szCs w:val="21"/>
        </w:rPr>
        <w:t>在制造厂家或在项目现场就货物的安装、启动、运行、维护等对需方人员进行培训，直至需方人员掌握全部上述技能为止。</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w:t>
      </w:r>
      <w:r>
        <w:rPr>
          <w:rFonts w:ascii="仿宋_GB2312" w:eastAsia="仿宋_GB2312" w:hAnsi="宋体" w:hint="eastAsia"/>
          <w:szCs w:val="21"/>
        </w:rPr>
        <w:t>伴随服务的费用应含在合同价中，不单独进行支付。</w:t>
      </w:r>
    </w:p>
    <w:p w:rsidR="006E7DB8" w:rsidRDefault="00910452">
      <w:pPr>
        <w:adjustRightInd w:val="0"/>
        <w:snapToGrid w:val="0"/>
        <w:spacing w:line="360" w:lineRule="auto"/>
        <w:ind w:firstLineChars="196" w:firstLine="413"/>
        <w:rPr>
          <w:rFonts w:ascii="仿宋_GB2312" w:eastAsia="仿宋_GB2312" w:hAnsi="宋体"/>
          <w:b/>
          <w:szCs w:val="21"/>
        </w:rPr>
      </w:pPr>
      <w:bookmarkStart w:id="170" w:name="_Toc14320_WPSOffice_Level1"/>
      <w:bookmarkStart w:id="171" w:name="_Toc7636_WPSOffice_Level1"/>
      <w:bookmarkStart w:id="172" w:name="_Toc8205_WPSOffice_Level1"/>
      <w:r>
        <w:rPr>
          <w:rFonts w:ascii="仿宋_GB2312" w:eastAsia="仿宋_GB2312" w:hAnsi="宋体" w:hint="eastAsia"/>
          <w:b/>
          <w:szCs w:val="21"/>
        </w:rPr>
        <w:t>10.</w:t>
      </w:r>
      <w:r>
        <w:rPr>
          <w:rFonts w:ascii="仿宋_GB2312" w:eastAsia="仿宋_GB2312" w:hAnsi="宋体" w:hint="eastAsia"/>
          <w:b/>
          <w:szCs w:val="21"/>
        </w:rPr>
        <w:t>质量保证期</w:t>
      </w:r>
      <w:bookmarkEnd w:id="170"/>
      <w:bookmarkEnd w:id="171"/>
      <w:bookmarkEnd w:id="172"/>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w:t>
      </w:r>
      <w:r>
        <w:rPr>
          <w:rFonts w:ascii="仿宋_GB2312" w:eastAsia="仿宋_GB2312" w:hAnsi="宋体" w:hint="eastAsia"/>
          <w:szCs w:val="21"/>
        </w:rPr>
        <w:t>以招标文件中的规定为准，如果投标文件中的承诺优于招标文件规定，则以投标文件为准。</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szCs w:val="21"/>
        </w:rPr>
        <w:t>0.2</w:t>
      </w:r>
      <w:r>
        <w:rPr>
          <w:rFonts w:ascii="仿宋_GB2312" w:eastAsia="仿宋_GB2312" w:hAnsi="宋体" w:hint="eastAsia"/>
          <w:szCs w:val="21"/>
        </w:rPr>
        <w:t>如果招标文件没有特别要求，以供方在投标文件中提交的制造厂商的有关文件为准。如果上述文件规定有不一致之处，以对需方有利的为准。</w:t>
      </w:r>
    </w:p>
    <w:p w:rsidR="006E7DB8" w:rsidRDefault="00910452">
      <w:pPr>
        <w:adjustRightInd w:val="0"/>
        <w:snapToGrid w:val="0"/>
        <w:spacing w:line="360" w:lineRule="auto"/>
        <w:ind w:firstLineChars="196" w:firstLine="413"/>
        <w:rPr>
          <w:rFonts w:ascii="仿宋_GB2312" w:eastAsia="仿宋_GB2312" w:hAnsi="宋体"/>
          <w:b/>
          <w:szCs w:val="21"/>
        </w:rPr>
      </w:pPr>
      <w:bookmarkStart w:id="173" w:name="_Toc16220_WPSOffice_Level1"/>
      <w:bookmarkStart w:id="174" w:name="_Toc13950_WPSOffice_Level1"/>
      <w:bookmarkStart w:id="175" w:name="_Toc18427_WPSOffice_Level1"/>
      <w:r>
        <w:rPr>
          <w:rFonts w:ascii="仿宋_GB2312" w:eastAsia="仿宋_GB2312" w:hAnsi="宋体" w:hint="eastAsia"/>
          <w:b/>
          <w:szCs w:val="21"/>
        </w:rPr>
        <w:t>11.</w:t>
      </w:r>
      <w:r>
        <w:rPr>
          <w:rFonts w:ascii="仿宋_GB2312" w:eastAsia="仿宋_GB2312" w:hAnsi="宋体" w:hint="eastAsia"/>
          <w:b/>
          <w:szCs w:val="21"/>
        </w:rPr>
        <w:t>质量保证</w:t>
      </w:r>
      <w:bookmarkEnd w:id="173"/>
      <w:bookmarkEnd w:id="174"/>
      <w:bookmarkEnd w:id="175"/>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w:t>
      </w:r>
      <w:r>
        <w:rPr>
          <w:rFonts w:ascii="仿宋_GB2312" w:eastAsia="仿宋_GB2312" w:hAnsi="宋体" w:hint="eastAsia"/>
          <w:szCs w:val="21"/>
        </w:rPr>
        <w:t>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w:t>
      </w:r>
      <w:r>
        <w:rPr>
          <w:rFonts w:ascii="仿宋_GB2312" w:eastAsia="仿宋_GB2312" w:hAnsi="宋体" w:hint="eastAsia"/>
          <w:szCs w:val="21"/>
        </w:rPr>
        <w:t>保证期的限制。</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w:t>
      </w:r>
      <w:r>
        <w:rPr>
          <w:rFonts w:ascii="仿宋_GB2312" w:eastAsia="仿宋_GB2312" w:hAnsi="宋体" w:hint="eastAsia"/>
          <w:szCs w:val="21"/>
        </w:rPr>
        <w:t>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w:t>
      </w:r>
      <w:r>
        <w:rPr>
          <w:rFonts w:ascii="仿宋_GB2312" w:eastAsia="仿宋_GB2312" w:hAnsi="宋体" w:hint="eastAsia"/>
          <w:szCs w:val="21"/>
        </w:rPr>
        <w:t>如果供方在接到需方通知后，在本政府采购合同约定的响应时间内没有弥补缺陷，需方可采取必要的补救措施，但其风险和费用将由供方负担，并且需方根据合同规定对供方行使的其它权利不受影响。</w:t>
      </w:r>
    </w:p>
    <w:p w:rsidR="006E7DB8" w:rsidRDefault="00910452">
      <w:pPr>
        <w:adjustRightInd w:val="0"/>
        <w:snapToGrid w:val="0"/>
        <w:spacing w:line="360" w:lineRule="auto"/>
        <w:ind w:firstLineChars="196" w:firstLine="413"/>
        <w:rPr>
          <w:rFonts w:ascii="仿宋_GB2312" w:eastAsia="仿宋_GB2312" w:hAnsi="宋体"/>
          <w:b/>
          <w:szCs w:val="21"/>
        </w:rPr>
      </w:pPr>
      <w:bookmarkStart w:id="176" w:name="_Toc9090_WPSOffice_Level1"/>
      <w:bookmarkStart w:id="177" w:name="_Toc29469_WPSOffice_Level1"/>
      <w:bookmarkStart w:id="178" w:name="_Toc24667_WPSOffice_Level1"/>
      <w:r>
        <w:rPr>
          <w:rFonts w:ascii="仿宋_GB2312" w:eastAsia="仿宋_GB2312" w:hAnsi="宋体" w:hint="eastAsia"/>
          <w:b/>
          <w:szCs w:val="21"/>
        </w:rPr>
        <w:t>12.</w:t>
      </w:r>
      <w:r>
        <w:rPr>
          <w:rFonts w:ascii="仿宋_GB2312" w:eastAsia="仿宋_GB2312" w:hAnsi="宋体" w:hint="eastAsia"/>
          <w:b/>
          <w:szCs w:val="21"/>
        </w:rPr>
        <w:t>技术服务和保修责任</w:t>
      </w:r>
      <w:bookmarkEnd w:id="176"/>
      <w:bookmarkEnd w:id="177"/>
      <w:bookmarkEnd w:id="178"/>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w:t>
      </w:r>
      <w:r>
        <w:rPr>
          <w:rFonts w:ascii="仿宋_GB2312" w:eastAsia="仿宋_GB2312" w:hAnsi="宋体" w:hint="eastAsia"/>
          <w:szCs w:val="21"/>
        </w:rPr>
        <w:t>供方对政府采购合同货物的保修期，以招标文件中的规定为准，如果投</w:t>
      </w:r>
      <w:r>
        <w:rPr>
          <w:rFonts w:ascii="仿宋_GB2312" w:eastAsia="仿宋_GB2312" w:hAnsi="宋体" w:hint="eastAsia"/>
          <w:szCs w:val="21"/>
        </w:rPr>
        <w:t>标文件中的承诺优于招标文件规定，则以投标文件为准。</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w:t>
      </w:r>
      <w:r>
        <w:rPr>
          <w:rFonts w:ascii="仿宋_GB2312" w:eastAsia="仿宋_GB2312" w:hAnsi="宋体" w:hint="eastAsia"/>
          <w:szCs w:val="21"/>
        </w:rPr>
        <w:t>供方应按如下内容提供售后服务：</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w:t>
      </w:r>
      <w:r>
        <w:rPr>
          <w:rFonts w:ascii="仿宋_GB2312" w:eastAsia="仿宋_GB2312" w:hAnsi="宋体" w:hint="eastAsia"/>
          <w:szCs w:val="21"/>
        </w:rPr>
        <w:t>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w:t>
      </w:r>
      <w:r>
        <w:rPr>
          <w:rFonts w:ascii="仿宋_GB2312" w:eastAsia="仿宋_GB2312" w:hAnsi="宋体" w:hint="eastAsia"/>
          <w:szCs w:val="21"/>
        </w:rPr>
        <w:t>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w:t>
      </w:r>
      <w:r>
        <w:rPr>
          <w:rFonts w:ascii="仿宋_GB2312" w:eastAsia="仿宋_GB2312" w:hAnsi="宋体" w:hint="eastAsia"/>
          <w:szCs w:val="21"/>
        </w:rPr>
        <w:t>3</w:t>
      </w:r>
      <w:r>
        <w:rPr>
          <w:rFonts w:ascii="仿宋_GB2312" w:eastAsia="仿宋_GB2312" w:hAnsi="宋体" w:hint="eastAsia"/>
          <w:szCs w:val="21"/>
        </w:rPr>
        <w:t>保修期间供方要保修除消耗品以外的所有产品。如果系统、设备等发生故障，供方要调查故障原因并修复直至满足最终验收指标和性能的要求，或者修理、更换整个或部分有缺陷的材料。</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w:t>
      </w:r>
      <w:r>
        <w:rPr>
          <w:rFonts w:ascii="仿宋_GB2312" w:eastAsia="仿宋_GB2312" w:hAnsi="宋体" w:hint="eastAsia"/>
          <w:szCs w:val="21"/>
        </w:rPr>
        <w:t>保修期内，供方提供电话、电子邮件、</w:t>
      </w:r>
      <w:r>
        <w:rPr>
          <w:rFonts w:ascii="仿宋_GB2312" w:eastAsia="仿宋_GB2312" w:hAnsi="宋体" w:hint="eastAsia"/>
          <w:szCs w:val="21"/>
        </w:rPr>
        <w:t>Web</w:t>
      </w:r>
      <w:r>
        <w:rPr>
          <w:rFonts w:ascii="仿宋_GB2312" w:eastAsia="仿宋_GB2312" w:hAnsi="宋体" w:hint="eastAsia"/>
          <w:szCs w:val="21"/>
        </w:rPr>
        <w:t>、现场服务等方式的技术支持，对用户的现场服务要求，供方必须按投标文件做出的承诺进行响应。</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w:t>
      </w:r>
      <w:r>
        <w:rPr>
          <w:rFonts w:ascii="仿宋_GB2312" w:eastAsia="仿宋_GB2312" w:hAnsi="宋体" w:hint="eastAsia"/>
          <w:szCs w:val="21"/>
        </w:rPr>
        <w:t>保修期内，供方应对出现故障无法修复的产品或无法正常运行的系统，提供替代产品以保证系统的正常工作。</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w:t>
      </w:r>
      <w:r>
        <w:rPr>
          <w:rFonts w:ascii="仿宋_GB2312" w:eastAsia="仿宋_GB2312" w:hAnsi="宋体" w:hint="eastAsia"/>
          <w:szCs w:val="21"/>
        </w:rPr>
        <w:t>保修期内，供方应投标时的承诺提供相关服务。</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w:t>
      </w:r>
      <w:r>
        <w:rPr>
          <w:rFonts w:ascii="仿宋_GB2312" w:eastAsia="仿宋_GB2312" w:hAnsi="宋体" w:hint="eastAsia"/>
          <w:szCs w:val="21"/>
        </w:rPr>
        <w:t>供方必须为维修和技术支持</w:t>
      </w:r>
      <w:r>
        <w:rPr>
          <w:rFonts w:ascii="仿宋_GB2312" w:eastAsia="仿宋_GB2312" w:hAnsi="宋体" w:hint="eastAsia"/>
          <w:szCs w:val="21"/>
        </w:rPr>
        <w:t>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w:t>
      </w:r>
      <w:r>
        <w:rPr>
          <w:rFonts w:ascii="仿宋_GB2312" w:eastAsia="仿宋_GB2312" w:hAnsi="宋体" w:hint="eastAsia"/>
          <w:szCs w:val="21"/>
        </w:rPr>
        <w:t>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w:t>
      </w:r>
      <w:r>
        <w:rPr>
          <w:rFonts w:ascii="仿宋_GB2312" w:eastAsia="仿宋_GB2312" w:hAnsi="宋体" w:hint="eastAsia"/>
          <w:szCs w:val="21"/>
        </w:rPr>
        <w:t>如果供方提供货物出现质量问题，经需方通知，供方未按时回应、借故推脱、无理由拒绝需方提</w:t>
      </w:r>
      <w:r>
        <w:rPr>
          <w:rFonts w:ascii="仿宋_GB2312" w:eastAsia="仿宋_GB2312" w:hAnsi="宋体" w:hint="eastAsia"/>
          <w:szCs w:val="21"/>
        </w:rPr>
        <w:t>出的维修、更换服务请求，或者未按照约定期限履行维修、更换义务，需方有权另行委托第三方进行维修，由此产生的维修和备件费用，由供方承担。</w:t>
      </w:r>
      <w:r>
        <w:rPr>
          <w:rFonts w:ascii="仿宋_GB2312" w:eastAsia="仿宋_GB2312" w:hAnsi="宋体" w:hint="eastAsia"/>
          <w:szCs w:val="21"/>
        </w:rPr>
        <w:t xml:space="preserve"> </w:t>
      </w:r>
      <w:r>
        <w:rPr>
          <w:rFonts w:ascii="仿宋_GB2312" w:eastAsia="仿宋_GB2312" w:hAnsi="宋体" w:hint="eastAsia"/>
          <w:szCs w:val="21"/>
        </w:rPr>
        <w:t>需方有权对维修或更换服务以</w:t>
      </w:r>
      <w:r>
        <w:rPr>
          <w:rFonts w:ascii="仿宋_GB2312" w:eastAsia="仿宋_GB2312" w:hAnsi="宋体" w:hint="eastAsia"/>
          <w:szCs w:val="21"/>
        </w:rPr>
        <w:lastRenderedPageBreak/>
        <w:t>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w:t>
      </w:r>
      <w:r>
        <w:rPr>
          <w:rFonts w:ascii="仿宋_GB2312" w:eastAsia="仿宋_GB2312" w:hAnsi="宋体" w:hint="eastAsia"/>
          <w:szCs w:val="21"/>
        </w:rPr>
        <w:t>如果供方所提供货物发生质量责任事故，从而导致需方或者第三方发生损失或者需方被第三方索赔或者需方遭受处罚，经质量技术监督部门或其他机构认定</w:t>
      </w:r>
      <w:r>
        <w:rPr>
          <w:rFonts w:ascii="仿宋_GB2312" w:eastAsia="仿宋_GB2312" w:hAnsi="宋体" w:hint="eastAsia"/>
          <w:szCs w:val="21"/>
        </w:rPr>
        <w:t>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E7DB8" w:rsidRDefault="00910452">
      <w:pPr>
        <w:adjustRightInd w:val="0"/>
        <w:snapToGrid w:val="0"/>
        <w:spacing w:line="360" w:lineRule="auto"/>
        <w:ind w:firstLineChars="196" w:firstLine="413"/>
        <w:rPr>
          <w:rFonts w:ascii="仿宋_GB2312" w:eastAsia="仿宋_GB2312" w:hAnsi="宋体"/>
          <w:b/>
          <w:szCs w:val="21"/>
        </w:rPr>
      </w:pPr>
      <w:bookmarkStart w:id="179" w:name="_Toc16924_WPSOffice_Level1"/>
      <w:bookmarkStart w:id="180" w:name="_Toc8548_WPSOffice_Level1"/>
      <w:bookmarkStart w:id="181" w:name="_Toc11781_WPSOffice_Level1"/>
      <w:r>
        <w:rPr>
          <w:rFonts w:ascii="仿宋_GB2312" w:eastAsia="仿宋_GB2312" w:hAnsi="宋体" w:hint="eastAsia"/>
          <w:b/>
          <w:szCs w:val="21"/>
        </w:rPr>
        <w:t>13.</w:t>
      </w:r>
      <w:r>
        <w:rPr>
          <w:rFonts w:ascii="仿宋_GB2312" w:eastAsia="仿宋_GB2312" w:hAnsi="宋体" w:hint="eastAsia"/>
          <w:b/>
          <w:szCs w:val="21"/>
        </w:rPr>
        <w:t>违约责任</w:t>
      </w:r>
      <w:bookmarkEnd w:id="179"/>
      <w:bookmarkEnd w:id="180"/>
      <w:bookmarkEnd w:id="181"/>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w:t>
      </w:r>
      <w:r>
        <w:rPr>
          <w:rFonts w:ascii="仿宋_GB2312" w:eastAsia="仿宋_GB2312" w:hAnsi="宋体" w:hint="eastAsia"/>
          <w:szCs w:val="21"/>
        </w:rPr>
        <w:t>如果供方未按照政府采购合同规定的要求交付政府采购合同货物和提供服务；或供方在收到需方要求更换有缺陷的货物或部件的通知后</w:t>
      </w:r>
      <w:r>
        <w:rPr>
          <w:rFonts w:ascii="仿宋_GB2312" w:eastAsia="仿宋_GB2312" w:hAnsi="宋体" w:hint="eastAsia"/>
          <w:szCs w:val="21"/>
        </w:rPr>
        <w:t>10</w:t>
      </w:r>
      <w:r>
        <w:rPr>
          <w:rFonts w:ascii="仿宋_GB2312" w:eastAsia="仿宋_GB2312" w:hAnsi="宋体" w:hint="eastAsia"/>
          <w:szCs w:val="21"/>
        </w:rPr>
        <w:t>日内或在供方签署货损证明后</w:t>
      </w:r>
      <w:r>
        <w:rPr>
          <w:rFonts w:ascii="仿宋_GB2312" w:eastAsia="仿宋_GB2312" w:hAnsi="宋体" w:hint="eastAsia"/>
          <w:szCs w:val="21"/>
        </w:rPr>
        <w:t>10</w:t>
      </w:r>
      <w:r>
        <w:rPr>
          <w:rFonts w:ascii="仿宋_GB2312" w:eastAsia="仿宋_GB2312" w:hAnsi="宋体" w:hint="eastAsia"/>
          <w:szCs w:val="21"/>
        </w:rPr>
        <w:t>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w:t>
      </w:r>
      <w:r>
        <w:rPr>
          <w:rFonts w:ascii="仿宋_GB2312" w:eastAsia="仿宋_GB2312" w:hAnsi="宋体" w:hint="eastAsia"/>
          <w:szCs w:val="21"/>
        </w:rPr>
        <w:t>在需方同意延长的期限内交付全部货物、提供服务并承担由此给需方造成的一切损失；</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w:t>
      </w:r>
      <w:r>
        <w:rPr>
          <w:rFonts w:ascii="仿宋_GB2312" w:eastAsia="仿宋_GB2312" w:hAnsi="宋体" w:hint="eastAsia"/>
          <w:szCs w:val="21"/>
        </w:rPr>
        <w:t>在需方规定的时间内，用符合政府采购合同约定的规格、质量和性能要求的新零件、</w:t>
      </w:r>
      <w:r>
        <w:rPr>
          <w:rFonts w:ascii="仿宋_GB2312" w:eastAsia="仿宋_GB2312" w:hAnsi="宋体" w:hint="eastAsia"/>
          <w:szCs w:val="21"/>
        </w:rPr>
        <w:t>部件或货物来更换有缺陷的零件、部件和货物并修补缺陷部分以达到政府采购合同规定的要求，供方应承担由此发生的一切费用和风险。此时，相关货物的保修期也应相应延长；</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w:t>
      </w:r>
      <w:r>
        <w:rPr>
          <w:rFonts w:ascii="仿宋_GB2312" w:eastAsia="仿宋_GB2312" w:hAnsi="宋体" w:hint="eastAsia"/>
          <w:szCs w:val="21"/>
        </w:rPr>
        <w:t>根据货物低劣程度、损坏程度以及使需方所遭受的损失，经双方商定降低货物的价格或赔偿需方所遭受的损失；</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w:t>
      </w:r>
      <w:r>
        <w:rPr>
          <w:rFonts w:ascii="仿宋_GB2312" w:eastAsia="仿宋_GB2312" w:hAnsi="宋体" w:hint="eastAsia"/>
          <w:szCs w:val="21"/>
        </w:rPr>
        <w:t>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w:t>
      </w:r>
      <w:r>
        <w:rPr>
          <w:rFonts w:ascii="仿宋_GB2312" w:eastAsia="仿宋_GB2312" w:hAnsi="宋体" w:hint="eastAsia"/>
          <w:szCs w:val="21"/>
        </w:rPr>
        <w:t>需方有</w:t>
      </w:r>
      <w:r>
        <w:rPr>
          <w:rFonts w:ascii="仿宋_GB2312" w:eastAsia="仿宋_GB2312" w:hAnsi="宋体" w:hint="eastAsia"/>
          <w:szCs w:val="21"/>
        </w:rPr>
        <w:t>权部分或全部解除政府采购合同并要求供方赔偿由此造成的损失。此时需方可采取必要的补救措施，相关费用由供方承担。</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w:t>
      </w:r>
      <w:r>
        <w:rPr>
          <w:rFonts w:ascii="仿宋_GB2312" w:eastAsia="仿宋_GB2312" w:hAnsi="宋体" w:hint="eastAsia"/>
          <w:szCs w:val="21"/>
        </w:rPr>
        <w:t>如果供方在收到需方的违约通知书后</w:t>
      </w:r>
      <w:r>
        <w:rPr>
          <w:rFonts w:ascii="仿宋_GB2312" w:eastAsia="仿宋_GB2312" w:hAnsi="宋体" w:hint="eastAsia"/>
          <w:szCs w:val="21"/>
        </w:rPr>
        <w:t>10</w:t>
      </w:r>
      <w:r>
        <w:rPr>
          <w:rFonts w:ascii="仿宋_GB2312" w:eastAsia="仿宋_GB2312" w:hAnsi="宋体" w:hint="eastAsia"/>
          <w:szCs w:val="21"/>
        </w:rPr>
        <w:t>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w:t>
      </w:r>
      <w:r>
        <w:rPr>
          <w:rFonts w:ascii="仿宋_GB2312" w:eastAsia="仿宋_GB2312" w:hAnsi="宋体" w:hint="eastAsia"/>
          <w:szCs w:val="21"/>
        </w:rPr>
        <w:t>延期交货的违约责任</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w:t>
      </w:r>
      <w:r>
        <w:rPr>
          <w:rFonts w:ascii="仿宋_GB2312" w:eastAsia="仿宋_GB2312" w:hAnsi="宋体" w:hint="eastAsia"/>
          <w:szCs w:val="21"/>
        </w:rPr>
        <w:t>供方未按政府采购合同规定的交货日期向需方交货时，则每逾期一日，供方应按逾</w:t>
      </w:r>
      <w:r>
        <w:rPr>
          <w:rFonts w:ascii="仿宋_GB2312" w:eastAsia="仿宋_GB2312" w:hAnsi="宋体" w:hint="eastAsia"/>
          <w:szCs w:val="21"/>
        </w:rPr>
        <w:t>期交付货物价款总值的</w:t>
      </w:r>
      <w:r>
        <w:rPr>
          <w:rFonts w:ascii="仿宋_GB2312" w:eastAsia="仿宋_GB2312" w:hAnsi="宋体" w:hint="eastAsia"/>
          <w:szCs w:val="21"/>
        </w:rPr>
        <w:t>0.05%</w:t>
      </w:r>
      <w:r>
        <w:rPr>
          <w:rFonts w:ascii="仿宋_GB2312" w:eastAsia="仿宋_GB2312" w:hAnsi="宋体" w:hint="eastAsia"/>
          <w:szCs w:val="21"/>
        </w:rPr>
        <w:t>计算，向需方支付逾期交货违约金，但不超过政府采购合同总金额的</w:t>
      </w:r>
      <w:r>
        <w:rPr>
          <w:rFonts w:ascii="仿宋_GB2312" w:eastAsia="仿宋_GB2312" w:hAnsi="宋体" w:hint="eastAsia"/>
          <w:szCs w:val="21"/>
        </w:rPr>
        <w:t>10%</w:t>
      </w:r>
      <w:r>
        <w:rPr>
          <w:rFonts w:ascii="仿宋_GB2312" w:eastAsia="仿宋_GB2312" w:hAnsi="宋体" w:hint="eastAsia"/>
          <w:szCs w:val="21"/>
        </w:rPr>
        <w:t>。供方支付逾期交货违约金并不免除供方交货的责任。</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w:t>
      </w:r>
      <w:r>
        <w:rPr>
          <w:rFonts w:ascii="仿宋_GB2312" w:eastAsia="仿宋_GB2312" w:hAnsi="宋体" w:hint="eastAsia"/>
          <w:szCs w:val="21"/>
        </w:rPr>
        <w:t>如供方在政府采购合同规定的交货日期后</w:t>
      </w:r>
      <w:r>
        <w:rPr>
          <w:rFonts w:ascii="仿宋_GB2312" w:eastAsia="仿宋_GB2312" w:hAnsi="宋体" w:hint="eastAsia"/>
          <w:szCs w:val="21"/>
        </w:rPr>
        <w:t>10</w:t>
      </w:r>
      <w:r>
        <w:rPr>
          <w:rFonts w:ascii="仿宋_GB2312" w:eastAsia="仿宋_GB2312" w:hAnsi="宋体" w:hint="eastAsia"/>
          <w:szCs w:val="21"/>
        </w:rPr>
        <w:t>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w:t>
      </w:r>
      <w:r>
        <w:rPr>
          <w:rFonts w:ascii="仿宋_GB2312" w:eastAsia="仿宋_GB2312" w:hAnsi="宋体" w:hint="eastAsia"/>
          <w:szCs w:val="21"/>
        </w:rPr>
        <w:t>的违约金。</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w:t>
      </w:r>
      <w:r>
        <w:rPr>
          <w:rFonts w:ascii="仿宋_GB2312" w:eastAsia="仿宋_GB2312" w:hAnsi="宋体" w:hint="eastAsia"/>
          <w:szCs w:val="21"/>
        </w:rPr>
        <w:t>以上各项交付的违约金并不影响违约方履行政府采购合同的各项义务。</w:t>
      </w:r>
    </w:p>
    <w:p w:rsidR="006E7DB8" w:rsidRDefault="00910452">
      <w:pPr>
        <w:adjustRightInd w:val="0"/>
        <w:snapToGrid w:val="0"/>
        <w:spacing w:line="360" w:lineRule="auto"/>
        <w:ind w:firstLineChars="196" w:firstLine="413"/>
        <w:rPr>
          <w:rFonts w:ascii="仿宋_GB2312" w:eastAsia="仿宋_GB2312" w:hAnsi="宋体"/>
          <w:b/>
          <w:szCs w:val="21"/>
        </w:rPr>
      </w:pPr>
      <w:bookmarkStart w:id="182" w:name="_Toc21833_WPSOffice_Level1"/>
      <w:bookmarkStart w:id="183" w:name="_Toc32310_WPSOffice_Level1"/>
      <w:bookmarkStart w:id="184" w:name="_Toc28610_WPSOffice_Level1"/>
      <w:r>
        <w:rPr>
          <w:rFonts w:ascii="仿宋_GB2312" w:eastAsia="仿宋_GB2312" w:hAnsi="宋体" w:hint="eastAsia"/>
          <w:b/>
          <w:szCs w:val="21"/>
        </w:rPr>
        <w:t>14.</w:t>
      </w:r>
      <w:r>
        <w:rPr>
          <w:rFonts w:ascii="仿宋_GB2312" w:eastAsia="仿宋_GB2312" w:hAnsi="宋体" w:hint="eastAsia"/>
          <w:b/>
          <w:szCs w:val="21"/>
        </w:rPr>
        <w:t>不可抗力</w:t>
      </w:r>
      <w:bookmarkEnd w:id="182"/>
      <w:bookmarkEnd w:id="183"/>
      <w:bookmarkEnd w:id="184"/>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w:t>
      </w:r>
      <w:r>
        <w:rPr>
          <w:rFonts w:ascii="仿宋_GB2312" w:eastAsia="仿宋_GB2312" w:hAnsi="宋体" w:hint="eastAsia"/>
          <w:szCs w:val="21"/>
        </w:rPr>
        <w:t>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w:t>
      </w:r>
      <w:r>
        <w:rPr>
          <w:rFonts w:ascii="仿宋_GB2312" w:eastAsia="仿宋_GB2312" w:hAnsi="宋体" w:hint="eastAsia"/>
          <w:szCs w:val="21"/>
        </w:rPr>
        <w:t>本条所述的“不可抗力”系指那些双方无法控制，不可预见的事件，但不包括双方的违约或疏忽。这些事件包括但不限于：战争、严重火灾、洪水、台风、地震。</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w:t>
      </w:r>
      <w:r>
        <w:rPr>
          <w:rFonts w:ascii="仿宋_GB2312" w:eastAsia="仿宋_GB2312" w:hAnsi="宋体" w:hint="eastAsia"/>
          <w:szCs w:val="21"/>
        </w:rPr>
        <w:t>在不可抗力事件发生后，当事方应尽快以书面形式将不可抗力的情况和原因通知对方。双方应尽实际可能继续履行政府采购合同义务，并积极寻求采取合理的方案履行</w:t>
      </w:r>
      <w:r>
        <w:rPr>
          <w:rFonts w:ascii="仿宋_GB2312" w:eastAsia="仿宋_GB2312" w:hAnsi="宋体" w:hint="eastAsia"/>
          <w:szCs w:val="21"/>
        </w:rPr>
        <w:t>不受不可抗力影响的其它事项。双方应通过友好协商在合理的时间内达成进一步履行合同的协议。</w:t>
      </w:r>
    </w:p>
    <w:p w:rsidR="006E7DB8" w:rsidRDefault="00910452">
      <w:pPr>
        <w:adjustRightInd w:val="0"/>
        <w:snapToGrid w:val="0"/>
        <w:spacing w:line="360" w:lineRule="auto"/>
        <w:ind w:firstLineChars="196" w:firstLine="413"/>
        <w:rPr>
          <w:rFonts w:ascii="仿宋_GB2312" w:eastAsia="仿宋_GB2312" w:hAnsi="宋体"/>
          <w:b/>
          <w:szCs w:val="21"/>
        </w:rPr>
      </w:pPr>
      <w:bookmarkStart w:id="185" w:name="_Toc3262_WPSOffice_Level1"/>
      <w:bookmarkStart w:id="186" w:name="_Toc13390_WPSOffice_Level1"/>
      <w:bookmarkStart w:id="187" w:name="_Toc12037_WPSOffice_Level1"/>
      <w:r>
        <w:rPr>
          <w:rFonts w:ascii="仿宋_GB2312" w:eastAsia="仿宋_GB2312" w:hAnsi="宋体" w:hint="eastAsia"/>
          <w:b/>
          <w:szCs w:val="21"/>
        </w:rPr>
        <w:t>15.</w:t>
      </w:r>
      <w:r>
        <w:rPr>
          <w:rFonts w:ascii="仿宋_GB2312" w:eastAsia="仿宋_GB2312" w:hAnsi="宋体" w:hint="eastAsia"/>
          <w:b/>
          <w:szCs w:val="21"/>
        </w:rPr>
        <w:t>争端的解决</w:t>
      </w:r>
      <w:bookmarkEnd w:id="185"/>
      <w:bookmarkEnd w:id="186"/>
      <w:bookmarkEnd w:id="187"/>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w:t>
      </w:r>
      <w:r>
        <w:rPr>
          <w:rFonts w:ascii="仿宋_GB2312" w:eastAsia="仿宋_GB2312" w:hAnsi="宋体" w:hint="eastAsia"/>
          <w:szCs w:val="21"/>
        </w:rPr>
        <w:t>政府采购合同的履行、违约责任和解决争议的方法等适用《中华人民共和国合同法》。</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E7DB8" w:rsidRDefault="00910452">
      <w:pPr>
        <w:adjustRightInd w:val="0"/>
        <w:snapToGrid w:val="0"/>
        <w:spacing w:line="360" w:lineRule="auto"/>
        <w:ind w:firstLineChars="196" w:firstLine="413"/>
        <w:rPr>
          <w:rFonts w:ascii="仿宋_GB2312" w:eastAsia="仿宋_GB2312" w:hAnsi="宋体"/>
          <w:b/>
          <w:szCs w:val="21"/>
        </w:rPr>
      </w:pPr>
      <w:bookmarkStart w:id="188" w:name="_Toc1917_WPSOffice_Level1"/>
      <w:bookmarkStart w:id="189" w:name="_Toc7773_WPSOffice_Level1"/>
      <w:bookmarkStart w:id="190" w:name="_Toc27539_WPSOffice_Level1"/>
      <w:r>
        <w:rPr>
          <w:rFonts w:ascii="仿宋_GB2312" w:eastAsia="仿宋_GB2312" w:hAnsi="宋体" w:hint="eastAsia"/>
          <w:b/>
          <w:szCs w:val="21"/>
        </w:rPr>
        <w:t>16.</w:t>
      </w:r>
      <w:r>
        <w:rPr>
          <w:rFonts w:ascii="仿宋_GB2312" w:eastAsia="仿宋_GB2312" w:hAnsi="宋体" w:hint="eastAsia"/>
          <w:b/>
          <w:szCs w:val="21"/>
        </w:rPr>
        <w:t>违约终止政府采购</w:t>
      </w:r>
      <w:r>
        <w:rPr>
          <w:rFonts w:ascii="仿宋_GB2312" w:eastAsia="仿宋_GB2312" w:hAnsi="宋体" w:hint="eastAsia"/>
          <w:b/>
          <w:szCs w:val="21"/>
        </w:rPr>
        <w:t>合同</w:t>
      </w:r>
      <w:bookmarkEnd w:id="188"/>
      <w:bookmarkEnd w:id="189"/>
      <w:bookmarkEnd w:id="190"/>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w:t>
      </w:r>
      <w:r>
        <w:rPr>
          <w:rFonts w:ascii="仿宋_GB2312" w:eastAsia="仿宋_GB2312" w:hAnsi="宋体" w:hint="eastAsia"/>
          <w:szCs w:val="21"/>
        </w:rPr>
        <w:t>在需方因供方违约而按政府采购合同约定采取的任何补救措施均无效的情况下，需方可在下列情况下向供方发出书面通知，提出终止部分或全部政府采购合同。</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w:t>
      </w:r>
      <w:r>
        <w:rPr>
          <w:rFonts w:ascii="仿宋_GB2312" w:eastAsia="仿宋_GB2312" w:hAnsi="宋体" w:hint="eastAsia"/>
          <w:szCs w:val="21"/>
        </w:rPr>
        <w:t>如果供方未能在政府采购合同规定的限期或需方同意延长的限期内提供部分或全部货物和服务；</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w:t>
      </w:r>
      <w:r>
        <w:rPr>
          <w:rFonts w:ascii="仿宋_GB2312" w:eastAsia="仿宋_GB2312" w:hAnsi="宋体" w:hint="eastAsia"/>
          <w:szCs w:val="21"/>
        </w:rPr>
        <w:t>未经需方事先书面同意，供方部分转让和分包或全部转让和分包其应履行的政府采购合同义务。</w:t>
      </w:r>
    </w:p>
    <w:p w:rsidR="006E7DB8" w:rsidRDefault="00910452">
      <w:pPr>
        <w:adjustRightInd w:val="0"/>
        <w:snapToGrid w:val="0"/>
        <w:spacing w:line="360" w:lineRule="auto"/>
        <w:ind w:firstLineChars="196" w:firstLine="413"/>
        <w:rPr>
          <w:rFonts w:ascii="仿宋_GB2312" w:eastAsia="仿宋_GB2312" w:hAnsi="宋体"/>
          <w:b/>
          <w:szCs w:val="21"/>
        </w:rPr>
      </w:pPr>
      <w:bookmarkStart w:id="191" w:name="_Toc4220_WPSOffice_Level1"/>
      <w:bookmarkStart w:id="192" w:name="_Toc27976_WPSOffice_Level1"/>
      <w:bookmarkStart w:id="193" w:name="_Toc11967_WPSOffice_Level1"/>
      <w:r>
        <w:rPr>
          <w:rFonts w:ascii="仿宋_GB2312" w:eastAsia="仿宋_GB2312" w:hAnsi="宋体" w:hint="eastAsia"/>
          <w:b/>
          <w:szCs w:val="21"/>
        </w:rPr>
        <w:t>17.</w:t>
      </w:r>
      <w:r>
        <w:rPr>
          <w:rFonts w:ascii="仿宋_GB2312" w:eastAsia="仿宋_GB2312" w:hAnsi="宋体" w:hint="eastAsia"/>
          <w:b/>
          <w:szCs w:val="21"/>
        </w:rPr>
        <w:t>政府采购合同转让和分包</w:t>
      </w:r>
      <w:bookmarkEnd w:id="191"/>
      <w:bookmarkEnd w:id="192"/>
      <w:bookmarkEnd w:id="193"/>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w:t>
      </w:r>
      <w:r>
        <w:rPr>
          <w:rFonts w:ascii="仿宋_GB2312" w:eastAsia="仿宋_GB2312" w:hAnsi="宋体" w:hint="eastAsia"/>
          <w:szCs w:val="21"/>
        </w:rPr>
        <w:t>,</w:t>
      </w:r>
      <w:r>
        <w:rPr>
          <w:rFonts w:ascii="仿宋_GB2312" w:eastAsia="仿宋_GB2312" w:hAnsi="宋体" w:hint="eastAsia"/>
          <w:szCs w:val="21"/>
        </w:rPr>
        <w:t>并经需方事先书面同意外，供方不得部分转让和分包或全部转让和分包其应履行的政府采购合同义务。</w:t>
      </w:r>
    </w:p>
    <w:p w:rsidR="006E7DB8" w:rsidRDefault="00910452">
      <w:pPr>
        <w:adjustRightInd w:val="0"/>
        <w:snapToGrid w:val="0"/>
        <w:spacing w:line="360" w:lineRule="auto"/>
        <w:ind w:firstLineChars="196" w:firstLine="413"/>
        <w:rPr>
          <w:rFonts w:ascii="仿宋_GB2312" w:eastAsia="仿宋_GB2312" w:hAnsi="宋体"/>
          <w:b/>
          <w:szCs w:val="21"/>
        </w:rPr>
      </w:pPr>
      <w:bookmarkStart w:id="194" w:name="_Toc16873_WPSOffice_Level1"/>
      <w:bookmarkStart w:id="195" w:name="_Toc737_WPSOffice_Level1"/>
      <w:bookmarkStart w:id="196" w:name="_Toc30020_WPSOffice_Level1"/>
      <w:r>
        <w:rPr>
          <w:rFonts w:ascii="仿宋_GB2312" w:eastAsia="仿宋_GB2312" w:hAnsi="宋体" w:hint="eastAsia"/>
          <w:b/>
          <w:szCs w:val="21"/>
        </w:rPr>
        <w:t>18.</w:t>
      </w:r>
      <w:r>
        <w:rPr>
          <w:rFonts w:ascii="仿宋_GB2312" w:eastAsia="仿宋_GB2312" w:hAnsi="宋体" w:hint="eastAsia"/>
          <w:b/>
          <w:szCs w:val="21"/>
        </w:rPr>
        <w:t>适用法律：</w:t>
      </w:r>
      <w:bookmarkEnd w:id="194"/>
      <w:bookmarkEnd w:id="195"/>
      <w:bookmarkEnd w:id="196"/>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E7DB8" w:rsidRDefault="00910452">
      <w:pPr>
        <w:adjustRightInd w:val="0"/>
        <w:snapToGrid w:val="0"/>
        <w:spacing w:line="360" w:lineRule="auto"/>
        <w:ind w:firstLineChars="196" w:firstLine="413"/>
        <w:rPr>
          <w:rFonts w:ascii="仿宋_GB2312" w:eastAsia="仿宋_GB2312" w:hAnsi="宋体"/>
          <w:b/>
          <w:szCs w:val="21"/>
        </w:rPr>
      </w:pPr>
      <w:bookmarkStart w:id="197" w:name="_Toc29009_WPSOffice_Level1"/>
      <w:bookmarkStart w:id="198" w:name="_Toc23749_WPSOffice_Level1"/>
      <w:bookmarkStart w:id="199" w:name="_Toc20985_WPSOffice_Level1"/>
      <w:r>
        <w:rPr>
          <w:rFonts w:ascii="仿宋_GB2312" w:eastAsia="仿宋_GB2312" w:hAnsi="宋体" w:hint="eastAsia"/>
          <w:b/>
          <w:szCs w:val="21"/>
        </w:rPr>
        <w:t>19.</w:t>
      </w:r>
      <w:r>
        <w:rPr>
          <w:rFonts w:ascii="仿宋_GB2312" w:eastAsia="仿宋_GB2312" w:hAnsi="宋体" w:hint="eastAsia"/>
          <w:b/>
          <w:szCs w:val="21"/>
        </w:rPr>
        <w:t>政府采购合同生效</w:t>
      </w:r>
      <w:bookmarkEnd w:id="197"/>
      <w:bookmarkEnd w:id="198"/>
      <w:bookmarkEnd w:id="199"/>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w:t>
      </w:r>
      <w:r>
        <w:rPr>
          <w:rFonts w:ascii="仿宋_GB2312" w:eastAsia="仿宋_GB2312" w:hAnsi="宋体" w:hint="eastAsia"/>
          <w:szCs w:val="21"/>
        </w:rPr>
        <w:t>本政府采购合同在供需双方法定代表人或其授权代理人签字和加盖公章后生效。</w:t>
      </w:r>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w:t>
      </w:r>
      <w:r>
        <w:rPr>
          <w:rFonts w:ascii="仿宋_GB2312" w:eastAsia="仿宋_GB2312" w:hAnsi="宋体" w:hint="eastAsia"/>
          <w:szCs w:val="21"/>
        </w:rPr>
        <w:t>本政府采购合同一式五份，需方执二份，供方、采购代理机构、财政部门各执一份。</w:t>
      </w:r>
    </w:p>
    <w:p w:rsidR="006E7DB8" w:rsidRDefault="00910452">
      <w:pPr>
        <w:adjustRightInd w:val="0"/>
        <w:snapToGrid w:val="0"/>
        <w:spacing w:line="360" w:lineRule="auto"/>
        <w:ind w:firstLineChars="196" w:firstLine="413"/>
        <w:rPr>
          <w:rFonts w:ascii="仿宋_GB2312" w:eastAsia="仿宋_GB2312" w:hAnsi="宋体"/>
          <w:b/>
          <w:szCs w:val="21"/>
        </w:rPr>
      </w:pPr>
      <w:bookmarkStart w:id="200" w:name="_Toc20274_WPSOffice_Level1"/>
      <w:bookmarkStart w:id="201" w:name="_Toc405_WPSOffice_Level1"/>
      <w:bookmarkStart w:id="202" w:name="_Toc12339_WPSOffice_Level1"/>
      <w:r>
        <w:rPr>
          <w:rFonts w:ascii="仿宋_GB2312" w:eastAsia="仿宋_GB2312" w:hAnsi="宋体" w:hint="eastAsia"/>
          <w:b/>
          <w:szCs w:val="21"/>
        </w:rPr>
        <w:t>20.</w:t>
      </w:r>
      <w:r>
        <w:rPr>
          <w:rFonts w:ascii="仿宋_GB2312" w:eastAsia="仿宋_GB2312" w:hAnsi="宋体" w:hint="eastAsia"/>
          <w:b/>
          <w:szCs w:val="21"/>
        </w:rPr>
        <w:t>政府采购合同附件</w:t>
      </w:r>
      <w:bookmarkEnd w:id="200"/>
      <w:bookmarkEnd w:id="201"/>
      <w:bookmarkEnd w:id="202"/>
    </w:p>
    <w:p w:rsidR="006E7DB8" w:rsidRDefault="00910452" w:rsidP="00F519B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6E7DB8" w:rsidRDefault="00910452" w:rsidP="00F519B1">
      <w:pPr>
        <w:adjustRightInd w:val="0"/>
        <w:snapToGrid w:val="0"/>
        <w:spacing w:line="360" w:lineRule="auto"/>
        <w:ind w:firstLineChars="196" w:firstLine="412"/>
        <w:rPr>
          <w:rFonts w:ascii="仿宋_GB2312" w:eastAsia="仿宋_GB2312" w:hAnsi="宋体"/>
          <w:szCs w:val="21"/>
        </w:rPr>
      </w:pPr>
      <w:bookmarkStart w:id="203" w:name="_Toc3518_WPSOffice_Level2"/>
      <w:r>
        <w:rPr>
          <w:rFonts w:ascii="仿宋_GB2312" w:eastAsia="仿宋_GB2312" w:hAnsi="宋体" w:hint="eastAsia"/>
          <w:szCs w:val="21"/>
        </w:rPr>
        <w:t>20.1</w:t>
      </w:r>
      <w:r>
        <w:rPr>
          <w:rFonts w:ascii="仿宋_GB2312" w:eastAsia="仿宋_GB2312" w:hAnsi="宋体" w:hint="eastAsia"/>
          <w:szCs w:val="21"/>
        </w:rPr>
        <w:t>招标文件；</w:t>
      </w:r>
      <w:bookmarkEnd w:id="203"/>
    </w:p>
    <w:p w:rsidR="006E7DB8" w:rsidRDefault="00910452" w:rsidP="00F519B1">
      <w:pPr>
        <w:adjustRightInd w:val="0"/>
        <w:snapToGrid w:val="0"/>
        <w:spacing w:line="360" w:lineRule="auto"/>
        <w:ind w:firstLineChars="196" w:firstLine="412"/>
        <w:rPr>
          <w:rFonts w:ascii="仿宋_GB2312" w:eastAsia="仿宋_GB2312" w:hAnsi="宋体"/>
          <w:szCs w:val="21"/>
        </w:rPr>
      </w:pPr>
      <w:bookmarkStart w:id="204" w:name="_Toc7342_WPSOffice_Level2"/>
      <w:r>
        <w:rPr>
          <w:rFonts w:ascii="仿宋_GB2312" w:eastAsia="仿宋_GB2312" w:hAnsi="宋体" w:hint="eastAsia"/>
          <w:szCs w:val="21"/>
        </w:rPr>
        <w:t>20.2</w:t>
      </w:r>
      <w:r>
        <w:rPr>
          <w:rFonts w:ascii="仿宋_GB2312" w:eastAsia="仿宋_GB2312" w:hAnsi="宋体" w:hint="eastAsia"/>
          <w:szCs w:val="21"/>
        </w:rPr>
        <w:t>招标文件的更正公告、变更公告；</w:t>
      </w:r>
      <w:bookmarkEnd w:id="204"/>
    </w:p>
    <w:p w:rsidR="006E7DB8" w:rsidRDefault="00910452" w:rsidP="00F519B1">
      <w:pPr>
        <w:adjustRightInd w:val="0"/>
        <w:snapToGrid w:val="0"/>
        <w:spacing w:line="360" w:lineRule="auto"/>
        <w:ind w:firstLineChars="196" w:firstLine="412"/>
        <w:rPr>
          <w:rFonts w:ascii="仿宋_GB2312" w:eastAsia="仿宋_GB2312" w:hAnsi="宋体"/>
          <w:szCs w:val="21"/>
        </w:rPr>
      </w:pPr>
      <w:bookmarkStart w:id="205" w:name="_Toc576_WPSOffice_Level2"/>
      <w:r>
        <w:rPr>
          <w:rFonts w:ascii="仿宋_GB2312" w:eastAsia="仿宋_GB2312" w:hAnsi="宋体" w:hint="eastAsia"/>
          <w:szCs w:val="21"/>
        </w:rPr>
        <w:t>20.3</w:t>
      </w:r>
      <w:r>
        <w:rPr>
          <w:rFonts w:ascii="仿宋_GB2312" w:eastAsia="仿宋_GB2312" w:hAnsi="宋体" w:hint="eastAsia"/>
          <w:szCs w:val="21"/>
        </w:rPr>
        <w:t>中标人提交的投标文件；</w:t>
      </w:r>
      <w:bookmarkEnd w:id="205"/>
    </w:p>
    <w:p w:rsidR="006E7DB8" w:rsidRDefault="00910452" w:rsidP="00F519B1">
      <w:pPr>
        <w:adjustRightInd w:val="0"/>
        <w:snapToGrid w:val="0"/>
        <w:spacing w:line="360" w:lineRule="auto"/>
        <w:ind w:firstLineChars="196" w:firstLine="412"/>
        <w:rPr>
          <w:rFonts w:ascii="仿宋_GB2312" w:eastAsia="仿宋_GB2312" w:hAnsi="宋体"/>
          <w:szCs w:val="21"/>
        </w:rPr>
      </w:pPr>
      <w:bookmarkStart w:id="206" w:name="_Toc25464_WPSOffice_Level2"/>
      <w:r>
        <w:rPr>
          <w:rFonts w:ascii="仿宋_GB2312" w:eastAsia="仿宋_GB2312" w:hAnsi="宋体" w:hint="eastAsia"/>
          <w:szCs w:val="21"/>
        </w:rPr>
        <w:t>20.4</w:t>
      </w:r>
      <w:r>
        <w:rPr>
          <w:rFonts w:ascii="仿宋_GB2312" w:eastAsia="仿宋_GB2312" w:hAnsi="宋体" w:hint="eastAsia"/>
          <w:szCs w:val="21"/>
        </w:rPr>
        <w:t>政府采购合同条款；</w:t>
      </w:r>
      <w:bookmarkEnd w:id="206"/>
    </w:p>
    <w:p w:rsidR="006E7DB8" w:rsidRDefault="00910452" w:rsidP="00F519B1">
      <w:pPr>
        <w:adjustRightInd w:val="0"/>
        <w:snapToGrid w:val="0"/>
        <w:spacing w:line="360" w:lineRule="auto"/>
        <w:ind w:firstLineChars="196" w:firstLine="412"/>
        <w:rPr>
          <w:rFonts w:ascii="仿宋_GB2312" w:eastAsia="仿宋_GB2312" w:hAnsi="宋体"/>
          <w:szCs w:val="21"/>
        </w:rPr>
      </w:pPr>
      <w:bookmarkStart w:id="207" w:name="_Toc25590_WPSOffice_Level2"/>
      <w:r>
        <w:rPr>
          <w:rFonts w:ascii="仿宋_GB2312" w:eastAsia="仿宋_GB2312" w:hAnsi="宋体" w:hint="eastAsia"/>
          <w:szCs w:val="21"/>
        </w:rPr>
        <w:t>20.5</w:t>
      </w:r>
      <w:r>
        <w:rPr>
          <w:rFonts w:ascii="仿宋_GB2312" w:eastAsia="仿宋_GB2312" w:hAnsi="宋体" w:hint="eastAsia"/>
          <w:szCs w:val="21"/>
        </w:rPr>
        <w:t>中标通知书；</w:t>
      </w:r>
      <w:bookmarkEnd w:id="207"/>
    </w:p>
    <w:p w:rsidR="006E7DB8" w:rsidRDefault="00910452" w:rsidP="00F519B1">
      <w:pPr>
        <w:adjustRightInd w:val="0"/>
        <w:snapToGrid w:val="0"/>
        <w:spacing w:line="360" w:lineRule="auto"/>
        <w:ind w:firstLineChars="196" w:firstLine="412"/>
        <w:rPr>
          <w:rFonts w:ascii="仿宋_GB2312" w:eastAsia="仿宋_GB2312" w:hAnsi="宋体"/>
          <w:szCs w:val="21"/>
        </w:rPr>
      </w:pPr>
      <w:bookmarkStart w:id="208" w:name="_Toc10297_WPSOffice_Level2"/>
      <w:r>
        <w:rPr>
          <w:rFonts w:ascii="仿宋_GB2312" w:eastAsia="仿宋_GB2312" w:hAnsi="宋体" w:hint="eastAsia"/>
          <w:szCs w:val="21"/>
        </w:rPr>
        <w:t>20.6</w:t>
      </w:r>
      <w:r>
        <w:rPr>
          <w:rFonts w:ascii="仿宋_GB2312" w:eastAsia="仿宋_GB2312" w:hAnsi="宋体" w:hint="eastAsia"/>
          <w:szCs w:val="21"/>
        </w:rPr>
        <w:t>政府采购合同的</w:t>
      </w:r>
      <w:r>
        <w:rPr>
          <w:rFonts w:ascii="仿宋_GB2312" w:eastAsia="仿宋_GB2312" w:hAnsi="宋体" w:hint="eastAsia"/>
          <w:szCs w:val="21"/>
        </w:rPr>
        <w:t>其它附件。</w:t>
      </w:r>
      <w:bookmarkEnd w:id="208"/>
    </w:p>
    <w:p w:rsidR="006E7DB8" w:rsidRDefault="006E7DB8">
      <w:pPr>
        <w:ind w:firstLineChars="196" w:firstLine="470"/>
        <w:rPr>
          <w:rFonts w:ascii="仿宋_GB2312" w:eastAsia="仿宋_GB2312" w:hAnsi="宋体"/>
          <w:sz w:val="24"/>
        </w:rPr>
      </w:pPr>
    </w:p>
    <w:p w:rsidR="006E7DB8" w:rsidRDefault="006E7DB8">
      <w:pPr>
        <w:ind w:firstLineChars="196" w:firstLine="470"/>
        <w:rPr>
          <w:rFonts w:ascii="仿宋_GB2312" w:eastAsia="仿宋_GB2312" w:hAnsi="宋体"/>
          <w:sz w:val="24"/>
        </w:rPr>
      </w:pPr>
    </w:p>
    <w:p w:rsidR="006E7DB8" w:rsidRDefault="00910452">
      <w:pPr>
        <w:rPr>
          <w:rFonts w:ascii="仿宋_GB2312" w:eastAsia="仿宋_GB2312" w:hAnsi="宋体"/>
          <w:sz w:val="24"/>
        </w:rPr>
      </w:pPr>
      <w:r>
        <w:rPr>
          <w:rFonts w:ascii="仿宋_GB2312" w:eastAsia="仿宋_GB2312" w:hAnsi="宋体"/>
          <w:sz w:val="24"/>
        </w:rPr>
        <w:br w:type="page"/>
      </w:r>
    </w:p>
    <w:p w:rsidR="006E7DB8" w:rsidRDefault="00910452">
      <w:pPr>
        <w:pStyle w:val="2"/>
        <w:adjustRightInd w:val="0"/>
        <w:snapToGrid w:val="0"/>
        <w:spacing w:before="0" w:after="0" w:line="240" w:lineRule="auto"/>
        <w:jc w:val="left"/>
        <w:rPr>
          <w:rFonts w:ascii="仿宋_GB2312" w:eastAsia="仿宋_GB2312" w:hAnsi="宋体"/>
          <w:sz w:val="21"/>
          <w:szCs w:val="21"/>
        </w:rPr>
      </w:pPr>
      <w:bookmarkStart w:id="209" w:name="_Toc372_WPSOffice_Level1"/>
      <w:bookmarkStart w:id="210" w:name="_Toc3044_WPSOffice_Level1"/>
      <w:bookmarkStart w:id="211" w:name="_Toc7342_WPSOffice_Level1"/>
      <w:r>
        <w:rPr>
          <w:rFonts w:ascii="仿宋_GB2312" w:eastAsia="仿宋_GB2312" w:hAnsi="仿宋_GB2312" w:cs="仿宋_GB2312" w:hint="eastAsia"/>
          <w:szCs w:val="28"/>
        </w:rPr>
        <w:lastRenderedPageBreak/>
        <w:t>合同格式</w:t>
      </w:r>
      <w:bookmarkEnd w:id="209"/>
      <w:bookmarkEnd w:id="210"/>
      <w:bookmarkEnd w:id="211"/>
    </w:p>
    <w:p w:rsidR="006E7DB8" w:rsidRDefault="00910452">
      <w:pPr>
        <w:adjustRightInd w:val="0"/>
        <w:snapToGrid w:val="0"/>
        <w:spacing w:line="360" w:lineRule="auto"/>
        <w:jc w:val="center"/>
        <w:rPr>
          <w:rFonts w:ascii="仿宋_GB2312" w:eastAsia="仿宋_GB2312" w:hAnsi="宋体"/>
          <w:b/>
          <w:bCs/>
          <w:sz w:val="44"/>
          <w:szCs w:val="44"/>
        </w:rPr>
      </w:pPr>
      <w:bookmarkStart w:id="212" w:name="_Toc7832_WPSOffice_Level1"/>
      <w:bookmarkStart w:id="213" w:name="_Toc11644_WPSOffice_Level1"/>
      <w:r>
        <w:rPr>
          <w:rFonts w:ascii="仿宋_GB2312" w:eastAsia="仿宋_GB2312" w:hAnsi="宋体" w:hint="eastAsia"/>
          <w:b/>
          <w:bCs/>
          <w:sz w:val="44"/>
          <w:szCs w:val="44"/>
        </w:rPr>
        <w:t>政府采购合同格式</w:t>
      </w:r>
      <w:bookmarkEnd w:id="212"/>
      <w:bookmarkEnd w:id="213"/>
    </w:p>
    <w:p w:rsidR="006E7DB8" w:rsidRDefault="0091045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E7DB8" w:rsidRDefault="0091045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E7DB8" w:rsidRDefault="0091045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w:t>
      </w:r>
      <w:r>
        <w:rPr>
          <w:rFonts w:ascii="仿宋_GB2312" w:eastAsia="仿宋_GB2312" w:hAnsi="宋体" w:hint="eastAsia"/>
          <w:szCs w:val="21"/>
          <w:u w:val="single"/>
        </w:rPr>
        <w:t>需方名称</w:t>
      </w:r>
      <w:r>
        <w:rPr>
          <w:rFonts w:ascii="仿宋_GB2312" w:eastAsia="仿宋_GB2312" w:hAnsi="宋体" w:hint="eastAsia"/>
          <w:szCs w:val="21"/>
        </w:rPr>
        <w:t xml:space="preserve">) </w:t>
      </w:r>
      <w:r>
        <w:rPr>
          <w:rFonts w:ascii="仿宋_GB2312" w:eastAsia="仿宋_GB2312" w:hAnsi="宋体" w:hint="eastAsia"/>
          <w:szCs w:val="21"/>
        </w:rPr>
        <w:t>（以下简称需方）和</w:t>
      </w:r>
      <w:r>
        <w:rPr>
          <w:rFonts w:ascii="仿宋_GB2312" w:eastAsia="仿宋_GB2312" w:hAnsi="宋体" w:hint="eastAsia"/>
          <w:szCs w:val="21"/>
          <w:u w:val="single"/>
        </w:rPr>
        <w:t xml:space="preserve">   (</w:t>
      </w:r>
      <w:r>
        <w:rPr>
          <w:rFonts w:ascii="仿宋_GB2312" w:eastAsia="仿宋_GB2312" w:hAnsi="宋体" w:hint="eastAsia"/>
          <w:szCs w:val="21"/>
          <w:u w:val="single"/>
        </w:rPr>
        <w:t>供方名称</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szCs w:val="21"/>
        </w:rPr>
        <w:t>（以下简称供方）根据《中华人民共和国合同法》和有关法律法规，遵循平等、自愿、公平和诚实信用原则，同意按照下面的条款和条件订立本政府采购合同，共同信守。</w:t>
      </w:r>
    </w:p>
    <w:p w:rsidR="006E7DB8" w:rsidRDefault="0091045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4" w:name="_Toc13230_WPSOffice_Level2"/>
      <w:r>
        <w:rPr>
          <w:rFonts w:ascii="黑体" w:eastAsia="黑体" w:hAnsi="宋体" w:hint="eastAsia"/>
          <w:b/>
          <w:szCs w:val="21"/>
        </w:rPr>
        <w:t>一、政府采购合同文件</w:t>
      </w:r>
      <w:bookmarkEnd w:id="214"/>
    </w:p>
    <w:p w:rsidR="006E7DB8" w:rsidRDefault="0091045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本政府采购合同所附下列文件是构成本政府采购合同不可分割的部分：</w:t>
      </w:r>
    </w:p>
    <w:p w:rsidR="006E7DB8" w:rsidRDefault="0091045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E7DB8" w:rsidRDefault="0091045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E7DB8" w:rsidRDefault="0091045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E7DB8" w:rsidRDefault="0091045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E7DB8" w:rsidRDefault="0091045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E7DB8" w:rsidRDefault="0091045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E7DB8" w:rsidRDefault="0091045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5" w:name="_Toc19527_WPSOffice_Level2"/>
      <w:r>
        <w:rPr>
          <w:rFonts w:ascii="黑体" w:eastAsia="黑体" w:hAnsi="宋体" w:hint="eastAsia"/>
          <w:b/>
          <w:szCs w:val="21"/>
        </w:rPr>
        <w:t>二、政府采购合同范围和条件</w:t>
      </w:r>
      <w:bookmarkEnd w:id="215"/>
    </w:p>
    <w:p w:rsidR="006E7DB8" w:rsidRDefault="0091045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本政府采购合同的范围和条件与上述政府采购合同文件的规定相一致。</w:t>
      </w:r>
    </w:p>
    <w:p w:rsidR="006E7DB8" w:rsidRDefault="0091045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6" w:name="_Toc18050_WPSOffice_Level2"/>
      <w:r>
        <w:rPr>
          <w:rFonts w:ascii="黑体" w:eastAsia="黑体" w:hAnsi="宋体" w:hint="eastAsia"/>
          <w:b/>
          <w:szCs w:val="21"/>
        </w:rPr>
        <w:t>三、政府采购合同标的</w:t>
      </w:r>
      <w:bookmarkEnd w:id="216"/>
    </w:p>
    <w:p w:rsidR="006E7DB8" w:rsidRDefault="0091045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E7DB8" w:rsidRDefault="0091045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27886_WPSOffice_Level2"/>
      <w:r>
        <w:rPr>
          <w:rFonts w:ascii="黑体" w:eastAsia="黑体" w:hAnsi="宋体" w:hint="eastAsia"/>
          <w:b/>
          <w:szCs w:val="21"/>
        </w:rPr>
        <w:t>四、政府采购合同金额</w:t>
      </w:r>
      <w:bookmarkEnd w:id="217"/>
    </w:p>
    <w:p w:rsidR="006E7DB8" w:rsidRDefault="0091045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根据上述政府采购合同文件要求，政府采购合同的总金额为人民币</w:t>
      </w:r>
      <w:r>
        <w:rPr>
          <w:rFonts w:ascii="仿宋_GB2312" w:eastAsia="仿宋_GB2312" w:hAnsi="宋体" w:hint="eastAsia"/>
          <w:szCs w:val="21"/>
          <w:u w:val="single"/>
        </w:rPr>
        <w:t xml:space="preserve">  </w:t>
      </w:r>
      <w:r>
        <w:rPr>
          <w:rFonts w:ascii="仿宋_GB2312" w:eastAsia="仿宋_GB2312" w:hAnsi="宋体" w:hint="eastAsia"/>
          <w:szCs w:val="21"/>
          <w:u w:val="single"/>
        </w:rPr>
        <w:t>（大写）</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szCs w:val="21"/>
        </w:rPr>
        <w:t>元。</w:t>
      </w:r>
    </w:p>
    <w:p w:rsidR="006E7DB8" w:rsidRDefault="0091045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注：存在分项产品的必须清晰列明分项产品明细，包括名称、数量、分项报价等，并作为合同组成部分。</w:t>
      </w:r>
    </w:p>
    <w:p w:rsidR="006E7DB8" w:rsidRDefault="0091045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22211_WPSOffice_Level2"/>
      <w:r>
        <w:rPr>
          <w:rFonts w:ascii="黑体" w:eastAsia="黑体" w:hAnsi="宋体" w:hint="eastAsia"/>
          <w:b/>
          <w:szCs w:val="21"/>
        </w:rPr>
        <w:t>五、付款方式及条件</w:t>
      </w:r>
      <w:bookmarkEnd w:id="218"/>
    </w:p>
    <w:p w:rsidR="006E7DB8" w:rsidRDefault="006E7DB8">
      <w:pPr>
        <w:adjustRightInd w:val="0"/>
        <w:snapToGrid w:val="0"/>
        <w:spacing w:line="360" w:lineRule="auto"/>
        <w:jc w:val="left"/>
        <w:rPr>
          <w:rFonts w:ascii="黑体" w:eastAsia="黑体" w:hAnsi="宋体"/>
          <w:b/>
          <w:szCs w:val="21"/>
        </w:rPr>
      </w:pPr>
    </w:p>
    <w:p w:rsidR="006E7DB8" w:rsidRDefault="0091045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19" w:name="_Toc27813_WPSOffice_Level2"/>
      <w:r>
        <w:rPr>
          <w:rFonts w:ascii="黑体" w:eastAsia="黑体" w:hAnsi="宋体" w:hint="eastAsia"/>
          <w:b/>
          <w:szCs w:val="21"/>
        </w:rPr>
        <w:t>六、交货时间和交货地点</w:t>
      </w:r>
      <w:bookmarkEnd w:id="219"/>
    </w:p>
    <w:p w:rsidR="006E7DB8" w:rsidRDefault="0091045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w:t>
      </w:r>
      <w:r>
        <w:rPr>
          <w:rFonts w:ascii="仿宋_GB2312" w:eastAsia="仿宋_GB2312" w:hAnsi="宋体" w:hint="eastAsia"/>
          <w:szCs w:val="21"/>
        </w:rPr>
        <w:t>交货时间：</w:t>
      </w:r>
    </w:p>
    <w:p w:rsidR="006E7DB8" w:rsidRDefault="0091045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w:t>
      </w:r>
      <w:r>
        <w:rPr>
          <w:rFonts w:ascii="仿宋_GB2312" w:eastAsia="仿宋_GB2312" w:hAnsi="宋体" w:hint="eastAsia"/>
          <w:szCs w:val="21"/>
        </w:rPr>
        <w:t>交货地点：</w:t>
      </w:r>
    </w:p>
    <w:p w:rsidR="006E7DB8" w:rsidRDefault="0091045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12497_WPSOffice_Level2"/>
      <w:r>
        <w:rPr>
          <w:rFonts w:ascii="黑体" w:eastAsia="黑体" w:hAnsi="宋体" w:hint="eastAsia"/>
          <w:b/>
          <w:szCs w:val="21"/>
        </w:rPr>
        <w:t>七、验收要求</w:t>
      </w:r>
      <w:bookmarkEnd w:id="220"/>
    </w:p>
    <w:p w:rsidR="006E7DB8" w:rsidRDefault="0091045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w:t>
      </w:r>
      <w:r>
        <w:rPr>
          <w:rFonts w:ascii="仿宋_GB2312" w:eastAsia="仿宋_GB2312" w:hAnsi="宋体" w:hint="eastAsia"/>
          <w:szCs w:val="21"/>
        </w:rPr>
        <w:t>2</w:t>
      </w:r>
      <w:r>
        <w:rPr>
          <w:rFonts w:ascii="仿宋_GB2312" w:eastAsia="仿宋_GB2312" w:hAnsi="宋体" w:hint="eastAsia"/>
          <w:szCs w:val="21"/>
        </w:rPr>
        <w:t>款的约定承担相应违约责任。</w:t>
      </w:r>
    </w:p>
    <w:p w:rsidR="006E7DB8" w:rsidRDefault="00910452">
      <w:pPr>
        <w:adjustRightInd w:val="0"/>
        <w:snapToGrid w:val="0"/>
        <w:spacing w:line="360" w:lineRule="auto"/>
        <w:jc w:val="left"/>
        <w:rPr>
          <w:rFonts w:ascii="黑体" w:eastAsia="黑体" w:hAnsi="宋体"/>
          <w:b/>
          <w:szCs w:val="21"/>
        </w:rPr>
      </w:pPr>
      <w:bookmarkStart w:id="221" w:name="_Toc4868_WPSOffice_Level2"/>
      <w:r>
        <w:rPr>
          <w:rFonts w:ascii="黑体" w:eastAsia="黑体" w:hAnsi="宋体" w:hint="eastAsia"/>
          <w:b/>
          <w:szCs w:val="21"/>
        </w:rPr>
        <w:lastRenderedPageBreak/>
        <w:t>八、违约责任</w:t>
      </w:r>
      <w:bookmarkEnd w:id="221"/>
    </w:p>
    <w:p w:rsidR="006E7DB8" w:rsidRDefault="0091045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w:t>
      </w:r>
      <w:r>
        <w:rPr>
          <w:rFonts w:ascii="仿宋_GB2312" w:eastAsia="仿宋_GB2312" w:hAnsi="宋体" w:hint="eastAsia"/>
          <w:szCs w:val="21"/>
        </w:rPr>
        <w:t>供方逾期供货的，每逾期一天向需方支付逾期供货金额</w:t>
      </w:r>
      <w:r>
        <w:rPr>
          <w:rFonts w:ascii="仿宋_GB2312" w:eastAsia="仿宋_GB2312" w:hAnsi="宋体" w:hint="eastAsia"/>
          <w:szCs w:val="21"/>
        </w:rPr>
        <w:t>%</w:t>
      </w:r>
      <w:r>
        <w:rPr>
          <w:rFonts w:ascii="仿宋_GB2312" w:eastAsia="仿宋_GB2312" w:hAnsi="宋体" w:hint="eastAsia"/>
          <w:szCs w:val="21"/>
        </w:rPr>
        <w:t>的违约金，逾期日的，需方有权单方面解除本协议。</w:t>
      </w:r>
    </w:p>
    <w:p w:rsidR="006E7DB8" w:rsidRDefault="0091045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w:t>
      </w:r>
      <w:r>
        <w:rPr>
          <w:rFonts w:ascii="仿宋_GB2312" w:eastAsia="仿宋_GB2312" w:hAnsi="宋体" w:hint="eastAsia"/>
          <w:szCs w:val="21"/>
        </w:rPr>
        <w:t>供方交付的货物不符合约定的，供方无条件更换符合约定的货物，并按照最终提供合格货物的日期遵照前款承担违约责任，更换一次货物后仍不符合约定的，需方有权单方面解除本协议。</w:t>
      </w:r>
    </w:p>
    <w:p w:rsidR="006E7DB8" w:rsidRDefault="0091045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w:t>
      </w:r>
      <w:r>
        <w:rPr>
          <w:rFonts w:ascii="仿宋_GB2312" w:eastAsia="仿宋_GB2312" w:hAnsi="宋体" w:hint="eastAsia"/>
          <w:szCs w:val="21"/>
        </w:rPr>
        <w:t>需方逾期付款的，每逾期一天向供方支付逾期金额</w:t>
      </w:r>
      <w:r>
        <w:rPr>
          <w:rFonts w:ascii="仿宋_GB2312" w:eastAsia="仿宋_GB2312" w:hAnsi="宋体" w:hint="eastAsia"/>
          <w:szCs w:val="21"/>
        </w:rPr>
        <w:t>%</w:t>
      </w:r>
      <w:r>
        <w:rPr>
          <w:rFonts w:ascii="仿宋_GB2312" w:eastAsia="仿宋_GB2312" w:hAnsi="宋体" w:hint="eastAsia"/>
          <w:szCs w:val="21"/>
        </w:rPr>
        <w:t>的违约金，逾期日的，供方有权单方面解除本协议。</w:t>
      </w:r>
    </w:p>
    <w:p w:rsidR="006E7DB8" w:rsidRDefault="00910452">
      <w:pPr>
        <w:adjustRightInd w:val="0"/>
        <w:snapToGrid w:val="0"/>
        <w:spacing w:line="360" w:lineRule="auto"/>
        <w:jc w:val="left"/>
        <w:rPr>
          <w:rFonts w:ascii="黑体" w:eastAsia="黑体" w:hAnsi="宋体"/>
          <w:b/>
          <w:szCs w:val="21"/>
        </w:rPr>
      </w:pPr>
      <w:bookmarkStart w:id="222" w:name="_Toc24496_WPSOffice_Level2"/>
      <w:r>
        <w:rPr>
          <w:rFonts w:ascii="黑体" w:eastAsia="黑体" w:hAnsi="宋体" w:hint="eastAsia"/>
          <w:b/>
          <w:szCs w:val="21"/>
        </w:rPr>
        <w:t>九、争议解决</w:t>
      </w:r>
      <w:bookmarkEnd w:id="222"/>
    </w:p>
    <w:p w:rsidR="006E7DB8" w:rsidRDefault="0091045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w:t>
      </w:r>
      <w:r>
        <w:rPr>
          <w:rFonts w:ascii="仿宋_GB2312" w:eastAsia="仿宋_GB2312" w:hAnsi="宋体" w:hint="eastAsia"/>
          <w:szCs w:val="21"/>
        </w:rPr>
        <w:t>双方因履行本协议而产生的争议，应友好协商解决，协商不成的，任何一方可向需方所在地的人民法院提起诉讼。</w:t>
      </w:r>
    </w:p>
    <w:p w:rsidR="006E7DB8" w:rsidRDefault="00910452">
      <w:pPr>
        <w:adjustRightInd w:val="0"/>
        <w:snapToGrid w:val="0"/>
        <w:spacing w:line="360" w:lineRule="auto"/>
        <w:jc w:val="left"/>
        <w:rPr>
          <w:rFonts w:ascii="黑体" w:eastAsia="黑体" w:hAnsi="宋体"/>
          <w:b/>
          <w:szCs w:val="21"/>
        </w:rPr>
      </w:pPr>
      <w:bookmarkStart w:id="223" w:name="_Toc24974_WPSOffice_Level2"/>
      <w:r>
        <w:rPr>
          <w:rFonts w:ascii="黑体" w:eastAsia="黑体" w:hAnsi="宋体" w:hint="eastAsia"/>
          <w:b/>
          <w:szCs w:val="21"/>
        </w:rPr>
        <w:t>十、合同生效</w:t>
      </w:r>
      <w:bookmarkEnd w:id="223"/>
    </w:p>
    <w:p w:rsidR="006E7DB8" w:rsidRDefault="0091045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本政府采购合同经双方授权代表签字盖章后生效。</w:t>
      </w:r>
    </w:p>
    <w:p w:rsidR="006E7DB8" w:rsidRDefault="0091045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w:t>
      </w:r>
      <w:r>
        <w:rPr>
          <w:rFonts w:ascii="仿宋_GB2312" w:eastAsia="仿宋_GB2312" w:hAnsi="宋体" w:hint="eastAsia"/>
          <w:szCs w:val="21"/>
        </w:rPr>
        <w:t xml:space="preserve">:           </w:t>
      </w:r>
      <w:r>
        <w:rPr>
          <w:rFonts w:ascii="仿宋_GB2312" w:eastAsia="仿宋_GB2312" w:hAnsi="宋体" w:hint="eastAsia"/>
          <w:szCs w:val="21"/>
        </w:rPr>
        <w:t xml:space="preserve">            </w:t>
      </w:r>
      <w:r>
        <w:rPr>
          <w:rFonts w:ascii="仿宋_GB2312" w:eastAsia="仿宋_GB2312" w:hAnsi="宋体" w:hint="eastAsia"/>
          <w:szCs w:val="21"/>
        </w:rPr>
        <w:t>供方</w:t>
      </w:r>
      <w:r>
        <w:rPr>
          <w:rFonts w:ascii="仿宋_GB2312" w:eastAsia="仿宋_GB2312" w:hAnsi="宋体" w:hint="eastAsia"/>
          <w:szCs w:val="21"/>
        </w:rPr>
        <w:t>(</w:t>
      </w:r>
      <w:r>
        <w:rPr>
          <w:rFonts w:ascii="仿宋_GB2312" w:eastAsia="仿宋_GB2312" w:hAnsi="宋体" w:hint="eastAsia"/>
          <w:szCs w:val="21"/>
        </w:rPr>
        <w:t>公章</w:t>
      </w:r>
      <w:r>
        <w:rPr>
          <w:rFonts w:ascii="仿宋_GB2312" w:eastAsia="仿宋_GB2312" w:hAnsi="宋体" w:hint="eastAsia"/>
          <w:szCs w:val="21"/>
        </w:rPr>
        <w:t>):</w:t>
      </w:r>
    </w:p>
    <w:p w:rsidR="006E7DB8" w:rsidRDefault="0091045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w:t>
      </w:r>
      <w:r>
        <w:rPr>
          <w:rFonts w:ascii="仿宋_GB2312" w:eastAsia="仿宋_GB2312" w:hAnsi="宋体" w:hint="eastAsia"/>
          <w:szCs w:val="21"/>
        </w:rPr>
        <w:t>(</w:t>
      </w:r>
      <w:r>
        <w:rPr>
          <w:rFonts w:ascii="仿宋_GB2312" w:eastAsia="仿宋_GB2312" w:hAnsi="宋体" w:hint="eastAsia"/>
          <w:szCs w:val="21"/>
        </w:rPr>
        <w:t>签字</w:t>
      </w:r>
      <w:r>
        <w:rPr>
          <w:rFonts w:ascii="仿宋_GB2312" w:eastAsia="仿宋_GB2312" w:hAnsi="宋体" w:hint="eastAsia"/>
          <w:szCs w:val="21"/>
        </w:rPr>
        <w:t xml:space="preserve">):         </w:t>
      </w:r>
      <w:r>
        <w:rPr>
          <w:rFonts w:ascii="仿宋_GB2312" w:eastAsia="仿宋_GB2312" w:hAnsi="宋体" w:hint="eastAsia"/>
          <w:szCs w:val="21"/>
        </w:rPr>
        <w:t>法定代表人或授权代表人</w:t>
      </w:r>
      <w:r>
        <w:rPr>
          <w:rFonts w:ascii="仿宋_GB2312" w:eastAsia="仿宋_GB2312" w:hAnsi="宋体" w:hint="eastAsia"/>
          <w:szCs w:val="21"/>
        </w:rPr>
        <w:t>(</w:t>
      </w:r>
      <w:r>
        <w:rPr>
          <w:rFonts w:ascii="仿宋_GB2312" w:eastAsia="仿宋_GB2312" w:hAnsi="宋体" w:hint="eastAsia"/>
          <w:szCs w:val="21"/>
        </w:rPr>
        <w:t>签字</w:t>
      </w:r>
      <w:r>
        <w:rPr>
          <w:rFonts w:ascii="仿宋_GB2312" w:eastAsia="仿宋_GB2312" w:hAnsi="宋体" w:hint="eastAsia"/>
          <w:szCs w:val="21"/>
        </w:rPr>
        <w:t>):</w:t>
      </w:r>
    </w:p>
    <w:p w:rsidR="006E7DB8" w:rsidRDefault="0091045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地址：</w:t>
      </w:r>
    </w:p>
    <w:p w:rsidR="006E7DB8" w:rsidRDefault="0091045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联系人：</w:t>
      </w:r>
    </w:p>
    <w:p w:rsidR="006E7DB8" w:rsidRDefault="0091045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电话：</w:t>
      </w:r>
    </w:p>
    <w:p w:rsidR="006E7DB8" w:rsidRDefault="0091045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传真：</w:t>
      </w:r>
    </w:p>
    <w:p w:rsidR="006E7DB8" w:rsidRDefault="0091045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邮编：</w:t>
      </w:r>
    </w:p>
    <w:p w:rsidR="006E7DB8" w:rsidRDefault="0091045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日</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日</w:t>
      </w:r>
    </w:p>
    <w:p w:rsidR="006E7DB8" w:rsidRDefault="006E7DB8">
      <w:pPr>
        <w:widowControl/>
        <w:jc w:val="left"/>
        <w:rPr>
          <w:rFonts w:ascii="仿宋_GB2312" w:eastAsia="仿宋_GB2312" w:hAnsi="仿宋_GB2312" w:cs="仿宋_GB2312"/>
          <w:b/>
          <w:sz w:val="28"/>
          <w:szCs w:val="28"/>
        </w:rPr>
      </w:pPr>
    </w:p>
    <w:p w:rsidR="006E7DB8" w:rsidRDefault="006E7DB8">
      <w:pPr>
        <w:wordWrap w:val="0"/>
        <w:adjustRightInd w:val="0"/>
        <w:snapToGrid w:val="0"/>
        <w:spacing w:line="360" w:lineRule="auto"/>
        <w:ind w:right="420"/>
        <w:rPr>
          <w:rFonts w:ascii="仿宋_GB2312" w:eastAsia="仿宋_GB2312" w:hAnsi="仿宋_GB2312" w:cs="仿宋_GB2312"/>
          <w:szCs w:val="21"/>
        </w:rPr>
      </w:pPr>
    </w:p>
    <w:p w:rsidR="006E7DB8" w:rsidRDefault="006E7DB8">
      <w:pPr>
        <w:wordWrap w:val="0"/>
        <w:adjustRightInd w:val="0"/>
        <w:snapToGrid w:val="0"/>
        <w:spacing w:line="360" w:lineRule="auto"/>
        <w:jc w:val="right"/>
        <w:rPr>
          <w:rFonts w:ascii="仿宋_GB2312" w:eastAsia="仿宋_GB2312" w:hAnsi="仿宋_GB2312" w:cs="仿宋_GB2312"/>
          <w:szCs w:val="21"/>
        </w:rPr>
      </w:pPr>
    </w:p>
    <w:p w:rsidR="006E7DB8" w:rsidRDefault="006E7DB8">
      <w:pPr>
        <w:spacing w:line="500" w:lineRule="exact"/>
        <w:rPr>
          <w:rFonts w:ascii="宋体" w:hAnsi="宋体"/>
          <w:b/>
          <w:sz w:val="44"/>
          <w:szCs w:val="44"/>
        </w:rPr>
      </w:pPr>
    </w:p>
    <w:p w:rsidR="006E7DB8" w:rsidRDefault="00910452">
      <w:r>
        <w:rPr>
          <w:lang w:val="zh-CN"/>
        </w:rPr>
        <w:t xml:space="preserve">　　　　</w:t>
      </w:r>
      <w:hyperlink r:id="rId11" w:history="1"/>
      <w:r>
        <w:rPr>
          <w:lang w:val="zh-CN"/>
        </w:rPr>
        <w:t xml:space="preserve">　</w:t>
      </w:r>
    </w:p>
    <w:sectPr w:rsidR="006E7DB8">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452" w:rsidRDefault="00910452">
      <w:r>
        <w:separator/>
      </w:r>
    </w:p>
  </w:endnote>
  <w:endnote w:type="continuationSeparator" w:id="0">
    <w:p w:rsidR="00910452" w:rsidRDefault="0091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sdtPr>
    <w:sdtEndPr/>
    <w:sdtContent>
      <w:sdt>
        <w:sdtPr>
          <w:id w:val="1210456982"/>
        </w:sdtPr>
        <w:sdtEndPr/>
        <w:sdtContent>
          <w:p w:rsidR="006E7DB8" w:rsidRDefault="00910452">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519B1">
              <w:rPr>
                <w:b/>
                <w:bCs/>
                <w:noProof/>
              </w:rPr>
              <w:t>63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519B1">
              <w:rPr>
                <w:b/>
                <w:bCs/>
                <w:noProof/>
              </w:rPr>
              <w:t>63</w:t>
            </w:r>
            <w:r>
              <w:rPr>
                <w:b/>
                <w:bCs/>
                <w:sz w:val="24"/>
                <w:szCs w:val="24"/>
              </w:rPr>
              <w:fldChar w:fldCharType="end"/>
            </w:r>
          </w:p>
        </w:sdtContent>
      </w:sdt>
    </w:sdtContent>
  </w:sdt>
  <w:p w:rsidR="006E7DB8" w:rsidRDefault="006E7DB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452" w:rsidRDefault="00910452">
      <w:r>
        <w:separator/>
      </w:r>
    </w:p>
  </w:footnote>
  <w:footnote w:type="continuationSeparator" w:id="0">
    <w:p w:rsidR="00910452" w:rsidRDefault="009104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E8E3184"/>
    <w:multiLevelType w:val="singleLevel"/>
    <w:tmpl w:val="EE8E3184"/>
    <w:lvl w:ilvl="0">
      <w:start w:val="1"/>
      <w:numFmt w:val="decimal"/>
      <w:suff w:val="nothing"/>
      <w:lvlText w:val="（%1）"/>
      <w:lvlJc w:val="left"/>
    </w:lvl>
  </w:abstractNum>
  <w:abstractNum w:abstractNumId="4">
    <w:nsid w:val="27E8E525"/>
    <w:multiLevelType w:val="singleLevel"/>
    <w:tmpl w:val="27E8E525"/>
    <w:lvl w:ilvl="0">
      <w:start w:val="1"/>
      <w:numFmt w:val="decimal"/>
      <w:suff w:val="nothing"/>
      <w:lvlText w:val="（%1）"/>
      <w:lvlJc w:val="left"/>
    </w:lvl>
  </w:abstractNum>
  <w:abstractNum w:abstractNumId="5">
    <w:nsid w:val="420C153B"/>
    <w:multiLevelType w:val="multilevel"/>
    <w:tmpl w:val="420C153B"/>
    <w:lvl w:ilvl="0">
      <w:start w:val="1"/>
      <w:numFmt w:val="decimal"/>
      <w:pStyle w:val="1"/>
      <w:lvlText w:val="%1."/>
      <w:lvlJc w:val="left"/>
      <w:pPr>
        <w:tabs>
          <w:tab w:val="left" w:pos="709"/>
        </w:tabs>
        <w:ind w:left="709" w:hanging="709"/>
      </w:pPr>
    </w:lvl>
    <w:lvl w:ilvl="1">
      <w:start w:val="1"/>
      <w:numFmt w:val="decimal"/>
      <w:lvlText w:val="%1.%2"/>
      <w:lvlJc w:val="left"/>
      <w:pPr>
        <w:tabs>
          <w:tab w:val="left" w:pos="709"/>
        </w:tabs>
        <w:ind w:left="709" w:hanging="709"/>
      </w:pPr>
    </w:lvl>
    <w:lvl w:ilvl="2">
      <w:start w:val="1"/>
      <w:numFmt w:val="decimal"/>
      <w:lvlText w:val="%1.%2.%3."/>
      <w:lvlJc w:val="left"/>
      <w:pPr>
        <w:tabs>
          <w:tab w:val="left" w:pos="425"/>
        </w:tabs>
        <w:ind w:left="425" w:hanging="425"/>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nsid w:val="468ACDF8"/>
    <w:multiLevelType w:val="singleLevel"/>
    <w:tmpl w:val="468ACDF8"/>
    <w:lvl w:ilvl="0">
      <w:start w:val="2"/>
      <w:numFmt w:val="chineseCounting"/>
      <w:suff w:val="nothing"/>
      <w:lvlText w:val="（%1）"/>
      <w:lvlJc w:val="left"/>
      <w:rPr>
        <w:rFonts w:hint="eastAsia"/>
      </w:rPr>
    </w:lvl>
  </w:abstractNum>
  <w:abstractNum w:abstractNumId="7">
    <w:nsid w:val="7B4156D0"/>
    <w:multiLevelType w:val="singleLevel"/>
    <w:tmpl w:val="7B4156D0"/>
    <w:lvl w:ilvl="0">
      <w:start w:val="1"/>
      <w:numFmt w:val="decimal"/>
      <w:suff w:val="nothing"/>
      <w:lvlText w:val="（%1）"/>
      <w:lvlJc w:val="left"/>
    </w:lvl>
  </w:abstractNum>
  <w:num w:numId="1">
    <w:abstractNumId w:val="5"/>
  </w:num>
  <w:num w:numId="2">
    <w:abstractNumId w:val="0"/>
  </w:num>
  <w:num w:numId="3">
    <w:abstractNumId w:val="2"/>
  </w:num>
  <w:num w:numId="4">
    <w:abstractNumId w:val="1"/>
  </w:num>
  <w:num w:numId="5">
    <w:abstractNumId w:val="4"/>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16F"/>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C06A2"/>
    <w:rsid w:val="00493663"/>
    <w:rsid w:val="00494542"/>
    <w:rsid w:val="005B7E6F"/>
    <w:rsid w:val="00604342"/>
    <w:rsid w:val="00620B9C"/>
    <w:rsid w:val="00686C83"/>
    <w:rsid w:val="006E7DB8"/>
    <w:rsid w:val="0072300E"/>
    <w:rsid w:val="00750D08"/>
    <w:rsid w:val="00777F6D"/>
    <w:rsid w:val="007D7342"/>
    <w:rsid w:val="00836CF3"/>
    <w:rsid w:val="00873CCF"/>
    <w:rsid w:val="008E0350"/>
    <w:rsid w:val="008F00BF"/>
    <w:rsid w:val="00910452"/>
    <w:rsid w:val="00957660"/>
    <w:rsid w:val="009645B2"/>
    <w:rsid w:val="009744C2"/>
    <w:rsid w:val="00A41327"/>
    <w:rsid w:val="00A53930"/>
    <w:rsid w:val="00A6024C"/>
    <w:rsid w:val="00B703A9"/>
    <w:rsid w:val="00B808BB"/>
    <w:rsid w:val="00BA4F70"/>
    <w:rsid w:val="00CC10BA"/>
    <w:rsid w:val="00D47FF5"/>
    <w:rsid w:val="00D55C7E"/>
    <w:rsid w:val="00DD1156"/>
    <w:rsid w:val="00EA0331"/>
    <w:rsid w:val="00F50D6A"/>
    <w:rsid w:val="00F519B1"/>
    <w:rsid w:val="00F51F23"/>
    <w:rsid w:val="00F56402"/>
    <w:rsid w:val="00FB3531"/>
    <w:rsid w:val="3D233799"/>
    <w:rsid w:val="7A9A7FD2"/>
    <w:rsid w:val="7DDB0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qFormat="1"/>
    <w:lsdException w:name="header" w:semiHidden="0" w:uiPriority="0" w:qFormat="1"/>
    <w:lsdException w:name="footer" w:semiHidden="0" w:uiPriority="0" w:qFormat="1"/>
    <w:lsdException w:name="caption" w:uiPriority="35" w:qFormat="1"/>
    <w:lsdException w:name="annotation reference" w:semiHidden="0" w:uiPriority="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qFormat="1"/>
    <w:lsdException w:name="Body Text Indent" w:semiHidden="0" w:uiPriority="0" w:qFormat="1"/>
    <w:lsdException w:name="Subtitle" w:semiHidden="0" w:uiPriority="11" w:unhideWhenUsed="0" w:qFormat="1"/>
    <w:lsdException w:name="Date" w:semiHidden="0" w:uiPriority="0" w:qFormat="1"/>
    <w:lsdException w:name="Hyperlink" w:semiHidden="0" w:uiPriority="0" w:qFormat="1"/>
    <w:lsdException w:name="Strong" w:semiHidden="0" w:uiPriority="0" w:unhideWhenUsed="0" w:qFormat="1"/>
    <w:lsdException w:name="Emphasis" w:semiHidden="0" w:uiPriority="20" w:unhideWhenUsed="0" w:qFormat="1"/>
    <w:lsdException w:name="Document Map" w:uiPriority="0" w:qFormat="1"/>
    <w:lsdException w:name="Plain Text" w:semiHidden="0" w:qFormat="1"/>
    <w:lsdException w:name="Normal (Web)" w:semiHidden="0" w:uiPriority="0" w:qFormat="1"/>
    <w:lsdException w:name="HTML Preformatted" w:semiHidden="0" w:uiPriority="0"/>
    <w:lsdException w:name="Normal Table" w:qFormat="1"/>
    <w:lsdException w:name="annotation subject" w:uiPriority="0"/>
    <w:lsdException w:name="Table Elegant" w:semiHidden="0" w:uiPriority="0"/>
    <w:lsdException w:name="Balloon Text" w:semiHidden="0" w:uiPriority="0"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0">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1"/>
    <w:unhideWhenUsed/>
    <w:qFormat/>
    <w:pPr>
      <w:keepNext/>
      <w:keepLines/>
      <w:spacing w:before="260" w:after="260" w:line="412" w:lineRule="auto"/>
      <w:outlineLvl w:val="2"/>
    </w:pPr>
    <w:rPr>
      <w:sz w:val="32"/>
      <w:szCs w:val="32"/>
    </w:rPr>
  </w:style>
  <w:style w:type="paragraph" w:styleId="4">
    <w:name w:val="heading 4"/>
    <w:basedOn w:val="a"/>
    <w:next w:val="a"/>
    <w:link w:val="4Char"/>
    <w:unhideWhenUsed/>
    <w:qFormat/>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rPr>
      <w:szCs w:val="20"/>
    </w:rPr>
  </w:style>
  <w:style w:type="paragraph" w:styleId="a4">
    <w:name w:val="Document Map"/>
    <w:basedOn w:val="a"/>
    <w:link w:val="Char"/>
    <w:semiHidden/>
    <w:unhideWhenUsed/>
    <w:qFormat/>
    <w:pPr>
      <w:shd w:val="clear" w:color="auto" w:fill="000080"/>
    </w:pPr>
  </w:style>
  <w:style w:type="paragraph" w:styleId="a5">
    <w:name w:val="annotation text"/>
    <w:basedOn w:val="a"/>
    <w:link w:val="Char0"/>
    <w:uiPriority w:val="99"/>
    <w:unhideWhenUsed/>
    <w:qFormat/>
    <w:pPr>
      <w:jc w:val="left"/>
    </w:pPr>
  </w:style>
  <w:style w:type="paragraph" w:styleId="a6">
    <w:name w:val="Body Text"/>
    <w:basedOn w:val="a"/>
    <w:link w:val="Char1"/>
    <w:unhideWhenUsed/>
    <w:qFormat/>
    <w:pPr>
      <w:spacing w:after="120"/>
    </w:pPr>
  </w:style>
  <w:style w:type="paragraph" w:styleId="a7">
    <w:name w:val="Body Text Indent"/>
    <w:basedOn w:val="a"/>
    <w:link w:val="Char2"/>
    <w:unhideWhenUsed/>
    <w:qFormat/>
    <w:pPr>
      <w:spacing w:line="360" w:lineRule="auto"/>
      <w:ind w:firstLineChars="200" w:firstLine="480"/>
    </w:pPr>
    <w:rPr>
      <w:rFonts w:ascii="宋体"/>
      <w:sz w:val="24"/>
      <w:szCs w:val="20"/>
    </w:rPr>
  </w:style>
  <w:style w:type="paragraph" w:styleId="a8">
    <w:name w:val="Plain Text"/>
    <w:basedOn w:val="a"/>
    <w:link w:val="Char3"/>
    <w:uiPriority w:val="99"/>
    <w:unhideWhenUsed/>
    <w:qFormat/>
    <w:rPr>
      <w:rFonts w:ascii="宋体" w:hAnsi="Courier New" w:cs="Courier New"/>
      <w:szCs w:val="21"/>
    </w:rPr>
  </w:style>
  <w:style w:type="paragraph" w:styleId="a9">
    <w:name w:val="Date"/>
    <w:basedOn w:val="a"/>
    <w:next w:val="a"/>
    <w:link w:val="Char4"/>
    <w:unhideWhenUsed/>
    <w:qFormat/>
    <w:rPr>
      <w:sz w:val="24"/>
      <w:szCs w:val="20"/>
    </w:rPr>
  </w:style>
  <w:style w:type="paragraph" w:styleId="aa">
    <w:name w:val="Balloon Text"/>
    <w:basedOn w:val="a"/>
    <w:link w:val="Char5"/>
    <w:unhideWhenUsed/>
    <w:qFormat/>
    <w:rPr>
      <w:sz w:val="18"/>
      <w:szCs w:val="18"/>
    </w:rPr>
  </w:style>
  <w:style w:type="paragraph" w:styleId="ab">
    <w:name w:val="footer"/>
    <w:basedOn w:val="a"/>
    <w:link w:val="Char6"/>
    <w:unhideWhenUsed/>
    <w:qFormat/>
    <w:pPr>
      <w:tabs>
        <w:tab w:val="center" w:pos="4153"/>
        <w:tab w:val="right" w:pos="8306"/>
      </w:tabs>
      <w:snapToGrid w:val="0"/>
      <w:jc w:val="left"/>
    </w:pPr>
    <w:rPr>
      <w:sz w:val="18"/>
      <w:szCs w:val="18"/>
    </w:rPr>
  </w:style>
  <w:style w:type="paragraph" w:styleId="ac">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
    <w:unhideWhenUsed/>
    <w:qFormat/>
    <w:pPr>
      <w:widowControl/>
      <w:spacing w:before="100" w:beforeAutospacing="1" w:after="100" w:afterAutospacing="1"/>
      <w:jc w:val="left"/>
    </w:pPr>
    <w:rPr>
      <w:rFonts w:ascii="宋体" w:hAnsi="宋体"/>
      <w:kern w:val="0"/>
      <w:sz w:val="24"/>
      <w:szCs w:val="20"/>
    </w:rPr>
  </w:style>
  <w:style w:type="paragraph" w:styleId="ae">
    <w:name w:val="annotation subject"/>
    <w:basedOn w:val="a5"/>
    <w:next w:val="a5"/>
    <w:link w:val="Char8"/>
    <w:semiHidden/>
    <w:unhideWhenUsed/>
    <w:rPr>
      <w:b/>
      <w:bCs/>
    </w:rPr>
  </w:style>
  <w:style w:type="table" w:styleId="af">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Elegant"/>
    <w:basedOn w:val="a1"/>
    <w:unhideWhenUsed/>
    <w:pPr>
      <w:widowControl w:val="0"/>
      <w:jc w:val="both"/>
    </w:pPr>
    <w:rPr>
      <w:rFonts w:ascii="Times New Roman" w:eastAsia="宋体"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qFormat/>
  </w:style>
  <w:style w:type="character" w:styleId="af3">
    <w:name w:val="FollowedHyperlink"/>
    <w:basedOn w:val="a0"/>
    <w:uiPriority w:val="99"/>
    <w:semiHidden/>
    <w:unhideWhenUsed/>
    <w:rPr>
      <w:color w:val="800080" w:themeColor="followedHyperlink"/>
      <w:u w:val="single"/>
    </w:rPr>
  </w:style>
  <w:style w:type="character" w:styleId="af4">
    <w:name w:val="Hyperlink"/>
    <w:basedOn w:val="a0"/>
    <w:unhideWhenUsed/>
    <w:qFormat/>
    <w:rPr>
      <w:color w:val="0000FF"/>
      <w:u w:val="single"/>
    </w:rPr>
  </w:style>
  <w:style w:type="character" w:styleId="af5">
    <w:name w:val="annotation reference"/>
    <w:basedOn w:val="a0"/>
    <w:unhideWhenUsed/>
    <w:qFormat/>
    <w:rPr>
      <w:sz w:val="21"/>
      <w:szCs w:val="21"/>
    </w:rPr>
  </w:style>
  <w:style w:type="character" w:customStyle="1" w:styleId="Char7">
    <w:name w:val="页眉 Char"/>
    <w:basedOn w:val="a0"/>
    <w:link w:val="ac"/>
    <w:uiPriority w:val="99"/>
    <w:rPr>
      <w:sz w:val="18"/>
      <w:szCs w:val="18"/>
    </w:rPr>
  </w:style>
  <w:style w:type="character" w:customStyle="1" w:styleId="Char6">
    <w:name w:val="页脚 Char"/>
    <w:basedOn w:val="a0"/>
    <w:link w:val="ab"/>
    <w:uiPriority w:val="99"/>
    <w:qFormat/>
    <w:rPr>
      <w:sz w:val="18"/>
      <w:szCs w:val="18"/>
    </w:rPr>
  </w:style>
  <w:style w:type="character" w:customStyle="1" w:styleId="1Char">
    <w:name w:val="标题 1 Char"/>
    <w:basedOn w:val="a0"/>
    <w:link w:val="10"/>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宋体"/>
      <w:kern w:val="0"/>
      <w:sz w:val="24"/>
      <w:szCs w:val="24"/>
    </w:rPr>
  </w:style>
  <w:style w:type="character" w:customStyle="1" w:styleId="3Char1">
    <w:name w:val="标题 3 Char1"/>
    <w:basedOn w:val="a0"/>
    <w:link w:val="3"/>
    <w:qFormat/>
    <w:locked/>
    <w:rPr>
      <w:rFonts w:ascii="Times New Roman" w:eastAsia="宋体" w:hAnsi="Times New Roman" w:cs="Times New Roman"/>
      <w:sz w:val="32"/>
      <w:szCs w:val="32"/>
    </w:rPr>
  </w:style>
  <w:style w:type="character" w:customStyle="1" w:styleId="HTMLChar">
    <w:name w:val="HTML 预设格式 Char"/>
    <w:basedOn w:val="a0"/>
    <w:link w:val="HTML"/>
    <w:rPr>
      <w:rFonts w:ascii="宋体" w:eastAsia="宋体" w:hAnsi="宋体" w:cs="宋体"/>
      <w:kern w:val="0"/>
      <w:sz w:val="24"/>
      <w:szCs w:val="24"/>
    </w:rPr>
  </w:style>
  <w:style w:type="character" w:customStyle="1" w:styleId="Char0">
    <w:name w:val="批注文字 Char"/>
    <w:basedOn w:val="a0"/>
    <w:link w:val="a5"/>
    <w:uiPriority w:val="99"/>
    <w:semiHidden/>
    <w:rPr>
      <w:rFonts w:ascii="Times New Roman" w:eastAsia="宋体" w:hAnsi="Times New Roman" w:cs="Times New Roman"/>
      <w:szCs w:val="24"/>
    </w:rPr>
  </w:style>
  <w:style w:type="character" w:customStyle="1" w:styleId="Char1">
    <w:name w:val="正文文本 Char"/>
    <w:basedOn w:val="a0"/>
    <w:link w:val="a6"/>
    <w:rPr>
      <w:rFonts w:ascii="Times New Roman" w:eastAsia="宋体" w:hAnsi="Times New Roman" w:cs="Times New Roman"/>
      <w:szCs w:val="24"/>
    </w:rPr>
  </w:style>
  <w:style w:type="character" w:customStyle="1" w:styleId="Char2">
    <w:name w:val="正文文本缩进 Char"/>
    <w:basedOn w:val="a0"/>
    <w:link w:val="a7"/>
    <w:qFormat/>
    <w:rPr>
      <w:rFonts w:ascii="宋体" w:eastAsia="宋体" w:hAnsi="Times New Roman" w:cs="Times New Roman"/>
      <w:sz w:val="24"/>
      <w:szCs w:val="20"/>
    </w:rPr>
  </w:style>
  <w:style w:type="character" w:customStyle="1" w:styleId="Char4">
    <w:name w:val="日期 Char"/>
    <w:basedOn w:val="a0"/>
    <w:link w:val="a9"/>
    <w:qFormat/>
    <w:rPr>
      <w:rFonts w:ascii="Times New Roman" w:eastAsia="宋体" w:hAnsi="Times New Roman" w:cs="Times New Roman"/>
      <w:sz w:val="24"/>
      <w:szCs w:val="20"/>
    </w:rPr>
  </w:style>
  <w:style w:type="character" w:customStyle="1" w:styleId="Char">
    <w:name w:val="文档结构图 Char"/>
    <w:basedOn w:val="a0"/>
    <w:link w:val="a4"/>
    <w:semiHidden/>
    <w:rPr>
      <w:rFonts w:ascii="Times New Roman" w:eastAsia="宋体" w:hAnsi="Times New Roman" w:cs="Times New Roman"/>
      <w:szCs w:val="24"/>
      <w:shd w:val="clear" w:color="auto" w:fill="000080"/>
    </w:rPr>
  </w:style>
  <w:style w:type="character" w:customStyle="1" w:styleId="Char3">
    <w:name w:val="纯文本 Char"/>
    <w:basedOn w:val="a0"/>
    <w:link w:val="a8"/>
    <w:qFormat/>
    <w:locked/>
    <w:rPr>
      <w:rFonts w:ascii="宋体" w:eastAsia="宋体" w:hAnsi="Courier New" w:cs="Courier New"/>
      <w:szCs w:val="21"/>
    </w:rPr>
  </w:style>
  <w:style w:type="character" w:customStyle="1" w:styleId="Char10">
    <w:name w:val="纯文本 Char1"/>
    <w:basedOn w:val="a0"/>
    <w:uiPriority w:val="99"/>
    <w:semiHidden/>
    <w:rPr>
      <w:rFonts w:ascii="宋体" w:eastAsia="宋体" w:hAnsi="Courier New" w:cs="Courier New"/>
      <w:szCs w:val="21"/>
    </w:rPr>
  </w:style>
  <w:style w:type="character" w:customStyle="1" w:styleId="Char8">
    <w:name w:val="批注主题 Char"/>
    <w:basedOn w:val="Char0"/>
    <w:link w:val="ae"/>
    <w:semiHidden/>
    <w:qFormat/>
    <w:rPr>
      <w:rFonts w:ascii="Times New Roman" w:eastAsia="宋体" w:hAnsi="Times New Roman" w:cs="Times New Roman"/>
      <w:b/>
      <w:bCs/>
      <w:szCs w:val="24"/>
    </w:rPr>
  </w:style>
  <w:style w:type="character" w:customStyle="1" w:styleId="Char5">
    <w:name w:val="批注框文本 Char"/>
    <w:basedOn w:val="a0"/>
    <w:link w:val="aa"/>
    <w:rPr>
      <w:rFonts w:ascii="Times New Roman" w:eastAsia="宋体" w:hAnsi="Times New Roman" w:cs="Times New Roman"/>
      <w:sz w:val="18"/>
      <w:szCs w:val="18"/>
    </w:rPr>
  </w:style>
  <w:style w:type="paragraph" w:styleId="af6">
    <w:name w:val="List Paragraph"/>
    <w:basedOn w:val="a"/>
    <w:uiPriority w:val="34"/>
    <w:qFormat/>
    <w:pPr>
      <w:ind w:firstLineChars="200" w:firstLine="420"/>
    </w:pPr>
    <w:rPr>
      <w:rFonts w:ascii="Calibri" w:hAnsi="Calibri"/>
      <w:szCs w:val="22"/>
    </w:rPr>
  </w:style>
  <w:style w:type="paragraph" w:customStyle="1" w:styleId="Char9">
    <w:name w:val="Char"/>
    <w:basedOn w:val="a"/>
    <w:rPr>
      <w:rFonts w:ascii="Tahoma" w:hAnsi="Tahoma"/>
      <w:sz w:val="24"/>
      <w:szCs w:val="20"/>
    </w:rPr>
  </w:style>
  <w:style w:type="paragraph" w:customStyle="1" w:styleId="1">
    <w:name w:val="样式1"/>
    <w:basedOn w:val="a"/>
    <w:qFormat/>
    <w:pPr>
      <w:numPr>
        <w:numId w:val="1"/>
      </w:numPr>
      <w:adjustRightInd w:val="0"/>
    </w:pPr>
    <w:rPr>
      <w:rFonts w:ascii="宋体" w:hAnsi="宋体"/>
      <w:kern w:val="0"/>
      <w:szCs w:val="21"/>
    </w:rPr>
  </w:style>
  <w:style w:type="paragraph" w:customStyle="1" w:styleId="ParaChar">
    <w:name w:val="默认段落字体 Para Char"/>
    <w:basedOn w:val="a"/>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paragraph" w:customStyle="1" w:styleId="CharCharChar">
    <w:name w:val="Char Char Char"/>
    <w:basedOn w:val="a4"/>
    <w:qFormat/>
    <w:pPr>
      <w:jc w:val="center"/>
    </w:pPr>
    <w:rPr>
      <w:rFonts w:ascii="宋体" w:hAnsi="宋体"/>
      <w:sz w:val="24"/>
    </w:rPr>
  </w:style>
  <w:style w:type="paragraph" w:customStyle="1" w:styleId="CharCharCharCharCharChar1Char">
    <w:name w:val="Char Char Char Char Char Char1 Char"/>
    <w:basedOn w:val="a"/>
    <w:qFormat/>
    <w:pPr>
      <w:widowControl/>
      <w:spacing w:after="160" w:line="240" w:lineRule="exact"/>
      <w:jc w:val="left"/>
    </w:pPr>
    <w:rPr>
      <w:szCs w:val="20"/>
    </w:rPr>
  </w:style>
  <w:style w:type="paragraph" w:customStyle="1" w:styleId="pa-3">
    <w:name w:val="pa-3"/>
    <w:basedOn w:val="a"/>
    <w:pPr>
      <w:widowControl/>
      <w:spacing w:before="150" w:after="150"/>
      <w:jc w:val="left"/>
    </w:pPr>
    <w:rPr>
      <w:rFonts w:ascii="宋体" w:hAnsi="宋体" w:cs="宋体"/>
      <w:kern w:val="0"/>
      <w:sz w:val="24"/>
    </w:rPr>
  </w:style>
  <w:style w:type="paragraph" w:customStyle="1" w:styleId="pa-4">
    <w:name w:val="pa-4"/>
    <w:basedOn w:val="a"/>
    <w:qFormat/>
    <w:pPr>
      <w:widowControl/>
      <w:spacing w:before="150" w:after="150"/>
      <w:jc w:val="left"/>
    </w:pPr>
    <w:rPr>
      <w:rFonts w:ascii="宋体" w:hAnsi="宋体" w:cs="宋体"/>
      <w:kern w:val="0"/>
      <w:sz w:val="24"/>
    </w:rPr>
  </w:style>
  <w:style w:type="paragraph" w:customStyle="1" w:styleId="pa-2">
    <w:name w:val="pa-2"/>
    <w:basedOn w:val="a"/>
    <w:qFormat/>
    <w:pPr>
      <w:widowControl/>
      <w:spacing w:before="150" w:after="150"/>
      <w:jc w:val="left"/>
    </w:pPr>
    <w:rPr>
      <w:rFonts w:ascii="宋体" w:hAnsi="宋体" w:cs="宋体"/>
      <w:kern w:val="0"/>
      <w:sz w:val="24"/>
    </w:rPr>
  </w:style>
  <w:style w:type="paragraph" w:customStyle="1" w:styleId="pa-6">
    <w:name w:val="pa-6"/>
    <w:basedOn w:val="a"/>
    <w:pPr>
      <w:widowControl/>
      <w:spacing w:before="150" w:after="150"/>
      <w:jc w:val="left"/>
    </w:pPr>
    <w:rPr>
      <w:rFonts w:ascii="宋体" w:hAnsi="宋体" w:cs="宋体"/>
      <w:kern w:val="0"/>
      <w:sz w:val="24"/>
    </w:rPr>
  </w:style>
  <w:style w:type="paragraph" w:customStyle="1" w:styleId="pa-1">
    <w:name w:val="pa-1"/>
    <w:basedOn w:val="a"/>
    <w:pPr>
      <w:widowControl/>
      <w:spacing w:before="150" w:after="150"/>
      <w:jc w:val="left"/>
    </w:pPr>
    <w:rPr>
      <w:rFonts w:ascii="宋体" w:hAnsi="宋体" w:cs="宋体"/>
      <w:kern w:val="0"/>
      <w:sz w:val="24"/>
    </w:rPr>
  </w:style>
  <w:style w:type="paragraph" w:customStyle="1" w:styleId="1CharCharCharCharChar">
    <w:name w:val="1 Char Char Char Char Char"/>
    <w:basedOn w:val="a"/>
    <w:pPr>
      <w:tabs>
        <w:tab w:val="left" w:pos="360"/>
      </w:tabs>
      <w:ind w:left="360" w:hangingChars="200" w:hanging="360"/>
    </w:pPr>
    <w:rPr>
      <w:sz w:val="24"/>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11">
    <w:name w:val="列出段落1"/>
    <w:qFormat/>
    <w:pPr>
      <w:widowControl w:val="0"/>
      <w:ind w:firstLineChars="200" w:firstLine="200"/>
      <w:jc w:val="both"/>
    </w:pPr>
    <w:rPr>
      <w:rFonts w:ascii="Times New Roman" w:eastAsia="宋体" w:hAnsi="Times New Roman" w:cs="Times New Roman"/>
      <w:kern w:val="2"/>
      <w:sz w:val="21"/>
      <w:szCs w:val="24"/>
    </w:rPr>
  </w:style>
  <w:style w:type="paragraph" w:customStyle="1" w:styleId="20">
    <w:name w:val="正文2"/>
    <w:basedOn w:val="a"/>
    <w:qFormat/>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Pr>
      <w:rFonts w:ascii="Tahoma" w:hAnsi="Tahoma"/>
      <w:sz w:val="24"/>
      <w:szCs w:val="20"/>
    </w:rPr>
  </w:style>
  <w:style w:type="character" w:styleId="af7">
    <w:name w:val="Placeholder Text"/>
    <w:basedOn w:val="a0"/>
    <w:uiPriority w:val="99"/>
    <w:semiHidden/>
    <w:qFormat/>
    <w:rPr>
      <w:color w:val="808080"/>
    </w:rPr>
  </w:style>
  <w:style w:type="character" w:customStyle="1" w:styleId="ca-2">
    <w:name w:val="ca-2"/>
    <w:basedOn w:val="a0"/>
  </w:style>
  <w:style w:type="character" w:customStyle="1" w:styleId="ca-0">
    <w:name w:val="ca-0"/>
    <w:basedOn w:val="a0"/>
  </w:style>
  <w:style w:type="character" w:customStyle="1" w:styleId="ca-1">
    <w:name w:val="ca-1"/>
    <w:basedOn w:val="a0"/>
    <w:qFormat/>
  </w:style>
  <w:style w:type="character" w:customStyle="1" w:styleId="ca-3">
    <w:name w:val="ca-3"/>
    <w:basedOn w:val="a0"/>
  </w:style>
  <w:style w:type="character" w:customStyle="1" w:styleId="ca-4">
    <w:name w:val="ca-4"/>
    <w:basedOn w:val="a0"/>
  </w:style>
  <w:style w:type="character" w:customStyle="1" w:styleId="ca-5">
    <w:name w:val="ca-5"/>
    <w:basedOn w:val="a0"/>
  </w:style>
  <w:style w:type="character" w:customStyle="1" w:styleId="ca-6">
    <w:name w:val="ca-6"/>
    <w:basedOn w:val="a0"/>
    <w:qFormat/>
  </w:style>
  <w:style w:type="character" w:customStyle="1" w:styleId="style">
    <w:name w:val="style"/>
    <w:basedOn w:val="a0"/>
  </w:style>
  <w:style w:type="character" w:customStyle="1" w:styleId="yiyi21">
    <w:name w:val="yiyi21"/>
    <w:basedOn w:val="a0"/>
    <w:rPr>
      <w:color w:val="003300"/>
      <w:sz w:val="18"/>
      <w:szCs w:val="18"/>
      <w:u w:val="none"/>
    </w:rPr>
  </w:style>
  <w:style w:type="character" w:customStyle="1" w:styleId="javascript">
    <w:name w:val="javascript"/>
    <w:basedOn w:val="a0"/>
    <w:qFormat/>
  </w:style>
  <w:style w:type="character" w:customStyle="1" w:styleId="ft141">
    <w:name w:val="ft141"/>
    <w:basedOn w:val="a0"/>
    <w:rPr>
      <w:sz w:val="14"/>
      <w:szCs w:val="14"/>
    </w:rPr>
  </w:style>
  <w:style w:type="character" w:customStyle="1" w:styleId="productfontstyle">
    <w:name w:val="productfont_style"/>
    <w:basedOn w:val="a0"/>
    <w:qFormat/>
  </w:style>
  <w:style w:type="character" w:customStyle="1" w:styleId="style5">
    <w:name w:val="style5"/>
    <w:basedOn w:val="a0"/>
  </w:style>
  <w:style w:type="character" w:customStyle="1" w:styleId="style6">
    <w:name w:val="style6"/>
    <w:basedOn w:val="a0"/>
    <w:qFormat/>
  </w:style>
  <w:style w:type="character" w:customStyle="1" w:styleId="t22">
    <w:name w:val="t22"/>
    <w:qFormat/>
    <w:rPr>
      <w:rFonts w:ascii="宋体" w:eastAsia="宋体" w:hAnsi="宋体" w:hint="eastAsia"/>
      <w:color w:val="002B55"/>
      <w:sz w:val="18"/>
      <w:szCs w:val="18"/>
      <w:u w:val="none"/>
    </w:rPr>
  </w:style>
  <w:style w:type="character" w:customStyle="1" w:styleId="info">
    <w:name w:val="info"/>
    <w:basedOn w:val="a0"/>
    <w:qFormat/>
  </w:style>
  <w:style w:type="character" w:customStyle="1" w:styleId="apple-converted-space">
    <w:name w:val="apple-converted-space"/>
    <w:basedOn w:val="a0"/>
    <w:qFormat/>
  </w:style>
  <w:style w:type="character" w:customStyle="1" w:styleId="12">
    <w:name w:val="占位符文本1"/>
    <w:semiHidden/>
    <w:qFormat/>
    <w:rPr>
      <w:rFonts w:cs="Times New Roman"/>
      <w:color w:val="808080"/>
    </w:rPr>
  </w:style>
  <w:style w:type="paragraph" w:customStyle="1" w:styleId="H">
    <w:name w:val="样式H"/>
    <w:basedOn w:val="10"/>
    <w:next w:val="a"/>
    <w:qFormat/>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pPr>
      <w:ind w:firstLineChars="200" w:firstLine="420"/>
    </w:pPr>
    <w:rPr>
      <w:rFonts w:ascii="Calibri" w:hAnsi="Calibri"/>
      <w:szCs w:val="22"/>
      <w:lang w:val="zh-CN"/>
    </w:rPr>
  </w:style>
  <w:style w:type="paragraph" w:customStyle="1" w:styleId="af8">
    <w:name w:val="样式"/>
    <w:qFormat/>
    <w:pPr>
      <w:widowControl w:val="0"/>
      <w:autoSpaceDE w:val="0"/>
      <w:autoSpaceDN w:val="0"/>
      <w:adjustRightInd w:val="0"/>
    </w:pPr>
    <w:rPr>
      <w:rFonts w:ascii="宋体" w:eastAsia="宋体" w:hAnsi="宋体" w:cs="宋体"/>
      <w:sz w:val="24"/>
      <w:szCs w:val="24"/>
    </w:rPr>
  </w:style>
  <w:style w:type="paragraph" w:customStyle="1" w:styleId="WPSOffice1">
    <w:name w:val="WPSOffice手动目录 1"/>
    <w:qFormat/>
    <w:rPr>
      <w:rFonts w:ascii="Times New Roman" w:eastAsia="宋体" w:hAnsi="Times New Roman" w:cs="Times New Roman"/>
    </w:rPr>
  </w:style>
  <w:style w:type="paragraph" w:customStyle="1" w:styleId="N">
    <w:name w:val="样式N"/>
    <w:basedOn w:val="H"/>
    <w:qFormat/>
    <w:rPr>
      <w:sz w:val="30"/>
    </w:rPr>
  </w:style>
  <w:style w:type="paragraph" w:customStyle="1" w:styleId="WPSOffice2">
    <w:name w:val="WPSOffice手动目录 2"/>
    <w:qFormat/>
    <w:pPr>
      <w:ind w:leftChars="200" w:left="200"/>
    </w:pPr>
    <w:rPr>
      <w:rFonts w:ascii="Calibri" w:eastAsia="宋体" w:hAnsi="Calibri" w:cs="Times New Roman"/>
    </w:rPr>
  </w:style>
  <w:style w:type="paragraph" w:customStyle="1" w:styleId="WPSOffice3">
    <w:name w:val="WPSOffice手动目录 3"/>
    <w:qFormat/>
    <w:pPr>
      <w:ind w:leftChars="400" w:left="400"/>
    </w:pPr>
    <w:rPr>
      <w:rFonts w:ascii="Calibri" w:eastAsia="宋体" w:hAnsi="Calibri" w:cs="Times New Roman"/>
    </w:rPr>
  </w:style>
  <w:style w:type="character" w:customStyle="1" w:styleId="af9">
    <w:name w:val="批注文字 字符"/>
    <w:uiPriority w:val="99"/>
    <w:qFormat/>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qFormat="1"/>
    <w:lsdException w:name="header" w:semiHidden="0" w:uiPriority="0" w:qFormat="1"/>
    <w:lsdException w:name="footer" w:semiHidden="0" w:uiPriority="0" w:qFormat="1"/>
    <w:lsdException w:name="caption" w:uiPriority="35" w:qFormat="1"/>
    <w:lsdException w:name="annotation reference" w:semiHidden="0" w:uiPriority="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qFormat="1"/>
    <w:lsdException w:name="Body Text Indent" w:semiHidden="0" w:uiPriority="0" w:qFormat="1"/>
    <w:lsdException w:name="Subtitle" w:semiHidden="0" w:uiPriority="11" w:unhideWhenUsed="0" w:qFormat="1"/>
    <w:lsdException w:name="Date" w:semiHidden="0" w:uiPriority="0" w:qFormat="1"/>
    <w:lsdException w:name="Hyperlink" w:semiHidden="0" w:uiPriority="0" w:qFormat="1"/>
    <w:lsdException w:name="Strong" w:semiHidden="0" w:uiPriority="0" w:unhideWhenUsed="0" w:qFormat="1"/>
    <w:lsdException w:name="Emphasis" w:semiHidden="0" w:uiPriority="20" w:unhideWhenUsed="0" w:qFormat="1"/>
    <w:lsdException w:name="Document Map" w:uiPriority="0" w:qFormat="1"/>
    <w:lsdException w:name="Plain Text" w:semiHidden="0" w:qFormat="1"/>
    <w:lsdException w:name="Normal (Web)" w:semiHidden="0" w:uiPriority="0" w:qFormat="1"/>
    <w:lsdException w:name="HTML Preformatted" w:semiHidden="0" w:uiPriority="0"/>
    <w:lsdException w:name="Normal Table" w:qFormat="1"/>
    <w:lsdException w:name="annotation subject" w:uiPriority="0"/>
    <w:lsdException w:name="Table Elegant" w:semiHidden="0" w:uiPriority="0"/>
    <w:lsdException w:name="Balloon Text" w:semiHidden="0" w:uiPriority="0"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0">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1"/>
    <w:unhideWhenUsed/>
    <w:qFormat/>
    <w:pPr>
      <w:keepNext/>
      <w:keepLines/>
      <w:spacing w:before="260" w:after="260" w:line="412" w:lineRule="auto"/>
      <w:outlineLvl w:val="2"/>
    </w:pPr>
    <w:rPr>
      <w:sz w:val="32"/>
      <w:szCs w:val="32"/>
    </w:rPr>
  </w:style>
  <w:style w:type="paragraph" w:styleId="4">
    <w:name w:val="heading 4"/>
    <w:basedOn w:val="a"/>
    <w:next w:val="a"/>
    <w:link w:val="4Char"/>
    <w:unhideWhenUsed/>
    <w:qFormat/>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rPr>
      <w:szCs w:val="20"/>
    </w:rPr>
  </w:style>
  <w:style w:type="paragraph" w:styleId="a4">
    <w:name w:val="Document Map"/>
    <w:basedOn w:val="a"/>
    <w:link w:val="Char"/>
    <w:semiHidden/>
    <w:unhideWhenUsed/>
    <w:qFormat/>
    <w:pPr>
      <w:shd w:val="clear" w:color="auto" w:fill="000080"/>
    </w:pPr>
  </w:style>
  <w:style w:type="paragraph" w:styleId="a5">
    <w:name w:val="annotation text"/>
    <w:basedOn w:val="a"/>
    <w:link w:val="Char0"/>
    <w:uiPriority w:val="99"/>
    <w:unhideWhenUsed/>
    <w:qFormat/>
    <w:pPr>
      <w:jc w:val="left"/>
    </w:pPr>
  </w:style>
  <w:style w:type="paragraph" w:styleId="a6">
    <w:name w:val="Body Text"/>
    <w:basedOn w:val="a"/>
    <w:link w:val="Char1"/>
    <w:unhideWhenUsed/>
    <w:qFormat/>
    <w:pPr>
      <w:spacing w:after="120"/>
    </w:pPr>
  </w:style>
  <w:style w:type="paragraph" w:styleId="a7">
    <w:name w:val="Body Text Indent"/>
    <w:basedOn w:val="a"/>
    <w:link w:val="Char2"/>
    <w:unhideWhenUsed/>
    <w:qFormat/>
    <w:pPr>
      <w:spacing w:line="360" w:lineRule="auto"/>
      <w:ind w:firstLineChars="200" w:firstLine="480"/>
    </w:pPr>
    <w:rPr>
      <w:rFonts w:ascii="宋体"/>
      <w:sz w:val="24"/>
      <w:szCs w:val="20"/>
    </w:rPr>
  </w:style>
  <w:style w:type="paragraph" w:styleId="a8">
    <w:name w:val="Plain Text"/>
    <w:basedOn w:val="a"/>
    <w:link w:val="Char3"/>
    <w:uiPriority w:val="99"/>
    <w:unhideWhenUsed/>
    <w:qFormat/>
    <w:rPr>
      <w:rFonts w:ascii="宋体" w:hAnsi="Courier New" w:cs="Courier New"/>
      <w:szCs w:val="21"/>
    </w:rPr>
  </w:style>
  <w:style w:type="paragraph" w:styleId="a9">
    <w:name w:val="Date"/>
    <w:basedOn w:val="a"/>
    <w:next w:val="a"/>
    <w:link w:val="Char4"/>
    <w:unhideWhenUsed/>
    <w:qFormat/>
    <w:rPr>
      <w:sz w:val="24"/>
      <w:szCs w:val="20"/>
    </w:rPr>
  </w:style>
  <w:style w:type="paragraph" w:styleId="aa">
    <w:name w:val="Balloon Text"/>
    <w:basedOn w:val="a"/>
    <w:link w:val="Char5"/>
    <w:unhideWhenUsed/>
    <w:qFormat/>
    <w:rPr>
      <w:sz w:val="18"/>
      <w:szCs w:val="18"/>
    </w:rPr>
  </w:style>
  <w:style w:type="paragraph" w:styleId="ab">
    <w:name w:val="footer"/>
    <w:basedOn w:val="a"/>
    <w:link w:val="Char6"/>
    <w:unhideWhenUsed/>
    <w:qFormat/>
    <w:pPr>
      <w:tabs>
        <w:tab w:val="center" w:pos="4153"/>
        <w:tab w:val="right" w:pos="8306"/>
      </w:tabs>
      <w:snapToGrid w:val="0"/>
      <w:jc w:val="left"/>
    </w:pPr>
    <w:rPr>
      <w:sz w:val="18"/>
      <w:szCs w:val="18"/>
    </w:rPr>
  </w:style>
  <w:style w:type="paragraph" w:styleId="ac">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
    <w:unhideWhenUsed/>
    <w:qFormat/>
    <w:pPr>
      <w:widowControl/>
      <w:spacing w:before="100" w:beforeAutospacing="1" w:after="100" w:afterAutospacing="1"/>
      <w:jc w:val="left"/>
    </w:pPr>
    <w:rPr>
      <w:rFonts w:ascii="宋体" w:hAnsi="宋体"/>
      <w:kern w:val="0"/>
      <w:sz w:val="24"/>
      <w:szCs w:val="20"/>
    </w:rPr>
  </w:style>
  <w:style w:type="paragraph" w:styleId="ae">
    <w:name w:val="annotation subject"/>
    <w:basedOn w:val="a5"/>
    <w:next w:val="a5"/>
    <w:link w:val="Char8"/>
    <w:semiHidden/>
    <w:unhideWhenUsed/>
    <w:rPr>
      <w:b/>
      <w:bCs/>
    </w:rPr>
  </w:style>
  <w:style w:type="table" w:styleId="af">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Elegant"/>
    <w:basedOn w:val="a1"/>
    <w:unhideWhenUsed/>
    <w:pPr>
      <w:widowControl w:val="0"/>
      <w:jc w:val="both"/>
    </w:pPr>
    <w:rPr>
      <w:rFonts w:ascii="Times New Roman" w:eastAsia="宋体"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qFormat/>
  </w:style>
  <w:style w:type="character" w:styleId="af3">
    <w:name w:val="FollowedHyperlink"/>
    <w:basedOn w:val="a0"/>
    <w:uiPriority w:val="99"/>
    <w:semiHidden/>
    <w:unhideWhenUsed/>
    <w:rPr>
      <w:color w:val="800080" w:themeColor="followedHyperlink"/>
      <w:u w:val="single"/>
    </w:rPr>
  </w:style>
  <w:style w:type="character" w:styleId="af4">
    <w:name w:val="Hyperlink"/>
    <w:basedOn w:val="a0"/>
    <w:unhideWhenUsed/>
    <w:qFormat/>
    <w:rPr>
      <w:color w:val="0000FF"/>
      <w:u w:val="single"/>
    </w:rPr>
  </w:style>
  <w:style w:type="character" w:styleId="af5">
    <w:name w:val="annotation reference"/>
    <w:basedOn w:val="a0"/>
    <w:unhideWhenUsed/>
    <w:qFormat/>
    <w:rPr>
      <w:sz w:val="21"/>
      <w:szCs w:val="21"/>
    </w:rPr>
  </w:style>
  <w:style w:type="character" w:customStyle="1" w:styleId="Char7">
    <w:name w:val="页眉 Char"/>
    <w:basedOn w:val="a0"/>
    <w:link w:val="ac"/>
    <w:uiPriority w:val="99"/>
    <w:rPr>
      <w:sz w:val="18"/>
      <w:szCs w:val="18"/>
    </w:rPr>
  </w:style>
  <w:style w:type="character" w:customStyle="1" w:styleId="Char6">
    <w:name w:val="页脚 Char"/>
    <w:basedOn w:val="a0"/>
    <w:link w:val="ab"/>
    <w:uiPriority w:val="99"/>
    <w:qFormat/>
    <w:rPr>
      <w:sz w:val="18"/>
      <w:szCs w:val="18"/>
    </w:rPr>
  </w:style>
  <w:style w:type="character" w:customStyle="1" w:styleId="1Char">
    <w:name w:val="标题 1 Char"/>
    <w:basedOn w:val="a0"/>
    <w:link w:val="10"/>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宋体"/>
      <w:kern w:val="0"/>
      <w:sz w:val="24"/>
      <w:szCs w:val="24"/>
    </w:rPr>
  </w:style>
  <w:style w:type="character" w:customStyle="1" w:styleId="3Char1">
    <w:name w:val="标题 3 Char1"/>
    <w:basedOn w:val="a0"/>
    <w:link w:val="3"/>
    <w:qFormat/>
    <w:locked/>
    <w:rPr>
      <w:rFonts w:ascii="Times New Roman" w:eastAsia="宋体" w:hAnsi="Times New Roman" w:cs="Times New Roman"/>
      <w:sz w:val="32"/>
      <w:szCs w:val="32"/>
    </w:rPr>
  </w:style>
  <w:style w:type="character" w:customStyle="1" w:styleId="HTMLChar">
    <w:name w:val="HTML 预设格式 Char"/>
    <w:basedOn w:val="a0"/>
    <w:link w:val="HTML"/>
    <w:rPr>
      <w:rFonts w:ascii="宋体" w:eastAsia="宋体" w:hAnsi="宋体" w:cs="宋体"/>
      <w:kern w:val="0"/>
      <w:sz w:val="24"/>
      <w:szCs w:val="24"/>
    </w:rPr>
  </w:style>
  <w:style w:type="character" w:customStyle="1" w:styleId="Char0">
    <w:name w:val="批注文字 Char"/>
    <w:basedOn w:val="a0"/>
    <w:link w:val="a5"/>
    <w:uiPriority w:val="99"/>
    <w:semiHidden/>
    <w:rPr>
      <w:rFonts w:ascii="Times New Roman" w:eastAsia="宋体" w:hAnsi="Times New Roman" w:cs="Times New Roman"/>
      <w:szCs w:val="24"/>
    </w:rPr>
  </w:style>
  <w:style w:type="character" w:customStyle="1" w:styleId="Char1">
    <w:name w:val="正文文本 Char"/>
    <w:basedOn w:val="a0"/>
    <w:link w:val="a6"/>
    <w:rPr>
      <w:rFonts w:ascii="Times New Roman" w:eastAsia="宋体" w:hAnsi="Times New Roman" w:cs="Times New Roman"/>
      <w:szCs w:val="24"/>
    </w:rPr>
  </w:style>
  <w:style w:type="character" w:customStyle="1" w:styleId="Char2">
    <w:name w:val="正文文本缩进 Char"/>
    <w:basedOn w:val="a0"/>
    <w:link w:val="a7"/>
    <w:qFormat/>
    <w:rPr>
      <w:rFonts w:ascii="宋体" w:eastAsia="宋体" w:hAnsi="Times New Roman" w:cs="Times New Roman"/>
      <w:sz w:val="24"/>
      <w:szCs w:val="20"/>
    </w:rPr>
  </w:style>
  <w:style w:type="character" w:customStyle="1" w:styleId="Char4">
    <w:name w:val="日期 Char"/>
    <w:basedOn w:val="a0"/>
    <w:link w:val="a9"/>
    <w:qFormat/>
    <w:rPr>
      <w:rFonts w:ascii="Times New Roman" w:eastAsia="宋体" w:hAnsi="Times New Roman" w:cs="Times New Roman"/>
      <w:sz w:val="24"/>
      <w:szCs w:val="20"/>
    </w:rPr>
  </w:style>
  <w:style w:type="character" w:customStyle="1" w:styleId="Char">
    <w:name w:val="文档结构图 Char"/>
    <w:basedOn w:val="a0"/>
    <w:link w:val="a4"/>
    <w:semiHidden/>
    <w:rPr>
      <w:rFonts w:ascii="Times New Roman" w:eastAsia="宋体" w:hAnsi="Times New Roman" w:cs="Times New Roman"/>
      <w:szCs w:val="24"/>
      <w:shd w:val="clear" w:color="auto" w:fill="000080"/>
    </w:rPr>
  </w:style>
  <w:style w:type="character" w:customStyle="1" w:styleId="Char3">
    <w:name w:val="纯文本 Char"/>
    <w:basedOn w:val="a0"/>
    <w:link w:val="a8"/>
    <w:qFormat/>
    <w:locked/>
    <w:rPr>
      <w:rFonts w:ascii="宋体" w:eastAsia="宋体" w:hAnsi="Courier New" w:cs="Courier New"/>
      <w:szCs w:val="21"/>
    </w:rPr>
  </w:style>
  <w:style w:type="character" w:customStyle="1" w:styleId="Char10">
    <w:name w:val="纯文本 Char1"/>
    <w:basedOn w:val="a0"/>
    <w:uiPriority w:val="99"/>
    <w:semiHidden/>
    <w:rPr>
      <w:rFonts w:ascii="宋体" w:eastAsia="宋体" w:hAnsi="Courier New" w:cs="Courier New"/>
      <w:szCs w:val="21"/>
    </w:rPr>
  </w:style>
  <w:style w:type="character" w:customStyle="1" w:styleId="Char8">
    <w:name w:val="批注主题 Char"/>
    <w:basedOn w:val="Char0"/>
    <w:link w:val="ae"/>
    <w:semiHidden/>
    <w:qFormat/>
    <w:rPr>
      <w:rFonts w:ascii="Times New Roman" w:eastAsia="宋体" w:hAnsi="Times New Roman" w:cs="Times New Roman"/>
      <w:b/>
      <w:bCs/>
      <w:szCs w:val="24"/>
    </w:rPr>
  </w:style>
  <w:style w:type="character" w:customStyle="1" w:styleId="Char5">
    <w:name w:val="批注框文本 Char"/>
    <w:basedOn w:val="a0"/>
    <w:link w:val="aa"/>
    <w:rPr>
      <w:rFonts w:ascii="Times New Roman" w:eastAsia="宋体" w:hAnsi="Times New Roman" w:cs="Times New Roman"/>
      <w:sz w:val="18"/>
      <w:szCs w:val="18"/>
    </w:rPr>
  </w:style>
  <w:style w:type="paragraph" w:styleId="af6">
    <w:name w:val="List Paragraph"/>
    <w:basedOn w:val="a"/>
    <w:uiPriority w:val="34"/>
    <w:qFormat/>
    <w:pPr>
      <w:ind w:firstLineChars="200" w:firstLine="420"/>
    </w:pPr>
    <w:rPr>
      <w:rFonts w:ascii="Calibri" w:hAnsi="Calibri"/>
      <w:szCs w:val="22"/>
    </w:rPr>
  </w:style>
  <w:style w:type="paragraph" w:customStyle="1" w:styleId="Char9">
    <w:name w:val="Char"/>
    <w:basedOn w:val="a"/>
    <w:rPr>
      <w:rFonts w:ascii="Tahoma" w:hAnsi="Tahoma"/>
      <w:sz w:val="24"/>
      <w:szCs w:val="20"/>
    </w:rPr>
  </w:style>
  <w:style w:type="paragraph" w:customStyle="1" w:styleId="1">
    <w:name w:val="样式1"/>
    <w:basedOn w:val="a"/>
    <w:qFormat/>
    <w:pPr>
      <w:numPr>
        <w:numId w:val="1"/>
      </w:numPr>
      <w:adjustRightInd w:val="0"/>
    </w:pPr>
    <w:rPr>
      <w:rFonts w:ascii="宋体" w:hAnsi="宋体"/>
      <w:kern w:val="0"/>
      <w:szCs w:val="21"/>
    </w:rPr>
  </w:style>
  <w:style w:type="paragraph" w:customStyle="1" w:styleId="ParaChar">
    <w:name w:val="默认段落字体 Para Char"/>
    <w:basedOn w:val="a"/>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paragraph" w:customStyle="1" w:styleId="CharCharChar">
    <w:name w:val="Char Char Char"/>
    <w:basedOn w:val="a4"/>
    <w:qFormat/>
    <w:pPr>
      <w:jc w:val="center"/>
    </w:pPr>
    <w:rPr>
      <w:rFonts w:ascii="宋体" w:hAnsi="宋体"/>
      <w:sz w:val="24"/>
    </w:rPr>
  </w:style>
  <w:style w:type="paragraph" w:customStyle="1" w:styleId="CharCharCharCharCharChar1Char">
    <w:name w:val="Char Char Char Char Char Char1 Char"/>
    <w:basedOn w:val="a"/>
    <w:qFormat/>
    <w:pPr>
      <w:widowControl/>
      <w:spacing w:after="160" w:line="240" w:lineRule="exact"/>
      <w:jc w:val="left"/>
    </w:pPr>
    <w:rPr>
      <w:szCs w:val="20"/>
    </w:rPr>
  </w:style>
  <w:style w:type="paragraph" w:customStyle="1" w:styleId="pa-3">
    <w:name w:val="pa-3"/>
    <w:basedOn w:val="a"/>
    <w:pPr>
      <w:widowControl/>
      <w:spacing w:before="150" w:after="150"/>
      <w:jc w:val="left"/>
    </w:pPr>
    <w:rPr>
      <w:rFonts w:ascii="宋体" w:hAnsi="宋体" w:cs="宋体"/>
      <w:kern w:val="0"/>
      <w:sz w:val="24"/>
    </w:rPr>
  </w:style>
  <w:style w:type="paragraph" w:customStyle="1" w:styleId="pa-4">
    <w:name w:val="pa-4"/>
    <w:basedOn w:val="a"/>
    <w:qFormat/>
    <w:pPr>
      <w:widowControl/>
      <w:spacing w:before="150" w:after="150"/>
      <w:jc w:val="left"/>
    </w:pPr>
    <w:rPr>
      <w:rFonts w:ascii="宋体" w:hAnsi="宋体" w:cs="宋体"/>
      <w:kern w:val="0"/>
      <w:sz w:val="24"/>
    </w:rPr>
  </w:style>
  <w:style w:type="paragraph" w:customStyle="1" w:styleId="pa-2">
    <w:name w:val="pa-2"/>
    <w:basedOn w:val="a"/>
    <w:qFormat/>
    <w:pPr>
      <w:widowControl/>
      <w:spacing w:before="150" w:after="150"/>
      <w:jc w:val="left"/>
    </w:pPr>
    <w:rPr>
      <w:rFonts w:ascii="宋体" w:hAnsi="宋体" w:cs="宋体"/>
      <w:kern w:val="0"/>
      <w:sz w:val="24"/>
    </w:rPr>
  </w:style>
  <w:style w:type="paragraph" w:customStyle="1" w:styleId="pa-6">
    <w:name w:val="pa-6"/>
    <w:basedOn w:val="a"/>
    <w:pPr>
      <w:widowControl/>
      <w:spacing w:before="150" w:after="150"/>
      <w:jc w:val="left"/>
    </w:pPr>
    <w:rPr>
      <w:rFonts w:ascii="宋体" w:hAnsi="宋体" w:cs="宋体"/>
      <w:kern w:val="0"/>
      <w:sz w:val="24"/>
    </w:rPr>
  </w:style>
  <w:style w:type="paragraph" w:customStyle="1" w:styleId="pa-1">
    <w:name w:val="pa-1"/>
    <w:basedOn w:val="a"/>
    <w:pPr>
      <w:widowControl/>
      <w:spacing w:before="150" w:after="150"/>
      <w:jc w:val="left"/>
    </w:pPr>
    <w:rPr>
      <w:rFonts w:ascii="宋体" w:hAnsi="宋体" w:cs="宋体"/>
      <w:kern w:val="0"/>
      <w:sz w:val="24"/>
    </w:rPr>
  </w:style>
  <w:style w:type="paragraph" w:customStyle="1" w:styleId="1CharCharCharCharChar">
    <w:name w:val="1 Char Char Char Char Char"/>
    <w:basedOn w:val="a"/>
    <w:pPr>
      <w:tabs>
        <w:tab w:val="left" w:pos="360"/>
      </w:tabs>
      <w:ind w:left="360" w:hangingChars="200" w:hanging="360"/>
    </w:pPr>
    <w:rPr>
      <w:sz w:val="24"/>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11">
    <w:name w:val="列出段落1"/>
    <w:qFormat/>
    <w:pPr>
      <w:widowControl w:val="0"/>
      <w:ind w:firstLineChars="200" w:firstLine="200"/>
      <w:jc w:val="both"/>
    </w:pPr>
    <w:rPr>
      <w:rFonts w:ascii="Times New Roman" w:eastAsia="宋体" w:hAnsi="Times New Roman" w:cs="Times New Roman"/>
      <w:kern w:val="2"/>
      <w:sz w:val="21"/>
      <w:szCs w:val="24"/>
    </w:rPr>
  </w:style>
  <w:style w:type="paragraph" w:customStyle="1" w:styleId="20">
    <w:name w:val="正文2"/>
    <w:basedOn w:val="a"/>
    <w:qFormat/>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Pr>
      <w:rFonts w:ascii="Tahoma" w:hAnsi="Tahoma"/>
      <w:sz w:val="24"/>
      <w:szCs w:val="20"/>
    </w:rPr>
  </w:style>
  <w:style w:type="character" w:styleId="af7">
    <w:name w:val="Placeholder Text"/>
    <w:basedOn w:val="a0"/>
    <w:uiPriority w:val="99"/>
    <w:semiHidden/>
    <w:qFormat/>
    <w:rPr>
      <w:color w:val="808080"/>
    </w:rPr>
  </w:style>
  <w:style w:type="character" w:customStyle="1" w:styleId="ca-2">
    <w:name w:val="ca-2"/>
    <w:basedOn w:val="a0"/>
  </w:style>
  <w:style w:type="character" w:customStyle="1" w:styleId="ca-0">
    <w:name w:val="ca-0"/>
    <w:basedOn w:val="a0"/>
  </w:style>
  <w:style w:type="character" w:customStyle="1" w:styleId="ca-1">
    <w:name w:val="ca-1"/>
    <w:basedOn w:val="a0"/>
    <w:qFormat/>
  </w:style>
  <w:style w:type="character" w:customStyle="1" w:styleId="ca-3">
    <w:name w:val="ca-3"/>
    <w:basedOn w:val="a0"/>
  </w:style>
  <w:style w:type="character" w:customStyle="1" w:styleId="ca-4">
    <w:name w:val="ca-4"/>
    <w:basedOn w:val="a0"/>
  </w:style>
  <w:style w:type="character" w:customStyle="1" w:styleId="ca-5">
    <w:name w:val="ca-5"/>
    <w:basedOn w:val="a0"/>
  </w:style>
  <w:style w:type="character" w:customStyle="1" w:styleId="ca-6">
    <w:name w:val="ca-6"/>
    <w:basedOn w:val="a0"/>
    <w:qFormat/>
  </w:style>
  <w:style w:type="character" w:customStyle="1" w:styleId="style">
    <w:name w:val="style"/>
    <w:basedOn w:val="a0"/>
  </w:style>
  <w:style w:type="character" w:customStyle="1" w:styleId="yiyi21">
    <w:name w:val="yiyi21"/>
    <w:basedOn w:val="a0"/>
    <w:rPr>
      <w:color w:val="003300"/>
      <w:sz w:val="18"/>
      <w:szCs w:val="18"/>
      <w:u w:val="none"/>
    </w:rPr>
  </w:style>
  <w:style w:type="character" w:customStyle="1" w:styleId="javascript">
    <w:name w:val="javascript"/>
    <w:basedOn w:val="a0"/>
    <w:qFormat/>
  </w:style>
  <w:style w:type="character" w:customStyle="1" w:styleId="ft141">
    <w:name w:val="ft141"/>
    <w:basedOn w:val="a0"/>
    <w:rPr>
      <w:sz w:val="14"/>
      <w:szCs w:val="14"/>
    </w:rPr>
  </w:style>
  <w:style w:type="character" w:customStyle="1" w:styleId="productfontstyle">
    <w:name w:val="productfont_style"/>
    <w:basedOn w:val="a0"/>
    <w:qFormat/>
  </w:style>
  <w:style w:type="character" w:customStyle="1" w:styleId="style5">
    <w:name w:val="style5"/>
    <w:basedOn w:val="a0"/>
  </w:style>
  <w:style w:type="character" w:customStyle="1" w:styleId="style6">
    <w:name w:val="style6"/>
    <w:basedOn w:val="a0"/>
    <w:qFormat/>
  </w:style>
  <w:style w:type="character" w:customStyle="1" w:styleId="t22">
    <w:name w:val="t22"/>
    <w:qFormat/>
    <w:rPr>
      <w:rFonts w:ascii="宋体" w:eastAsia="宋体" w:hAnsi="宋体" w:hint="eastAsia"/>
      <w:color w:val="002B55"/>
      <w:sz w:val="18"/>
      <w:szCs w:val="18"/>
      <w:u w:val="none"/>
    </w:rPr>
  </w:style>
  <w:style w:type="character" w:customStyle="1" w:styleId="info">
    <w:name w:val="info"/>
    <w:basedOn w:val="a0"/>
    <w:qFormat/>
  </w:style>
  <w:style w:type="character" w:customStyle="1" w:styleId="apple-converted-space">
    <w:name w:val="apple-converted-space"/>
    <w:basedOn w:val="a0"/>
    <w:qFormat/>
  </w:style>
  <w:style w:type="character" w:customStyle="1" w:styleId="12">
    <w:name w:val="占位符文本1"/>
    <w:semiHidden/>
    <w:qFormat/>
    <w:rPr>
      <w:rFonts w:cs="Times New Roman"/>
      <w:color w:val="808080"/>
    </w:rPr>
  </w:style>
  <w:style w:type="paragraph" w:customStyle="1" w:styleId="H">
    <w:name w:val="样式H"/>
    <w:basedOn w:val="10"/>
    <w:next w:val="a"/>
    <w:qFormat/>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pPr>
      <w:ind w:firstLineChars="200" w:firstLine="420"/>
    </w:pPr>
    <w:rPr>
      <w:rFonts w:ascii="Calibri" w:hAnsi="Calibri"/>
      <w:szCs w:val="22"/>
      <w:lang w:val="zh-CN"/>
    </w:rPr>
  </w:style>
  <w:style w:type="paragraph" w:customStyle="1" w:styleId="af8">
    <w:name w:val="样式"/>
    <w:qFormat/>
    <w:pPr>
      <w:widowControl w:val="0"/>
      <w:autoSpaceDE w:val="0"/>
      <w:autoSpaceDN w:val="0"/>
      <w:adjustRightInd w:val="0"/>
    </w:pPr>
    <w:rPr>
      <w:rFonts w:ascii="宋体" w:eastAsia="宋体" w:hAnsi="宋体" w:cs="宋体"/>
      <w:sz w:val="24"/>
      <w:szCs w:val="24"/>
    </w:rPr>
  </w:style>
  <w:style w:type="paragraph" w:customStyle="1" w:styleId="WPSOffice1">
    <w:name w:val="WPSOffice手动目录 1"/>
    <w:qFormat/>
    <w:rPr>
      <w:rFonts w:ascii="Times New Roman" w:eastAsia="宋体" w:hAnsi="Times New Roman" w:cs="Times New Roman"/>
    </w:rPr>
  </w:style>
  <w:style w:type="paragraph" w:customStyle="1" w:styleId="N">
    <w:name w:val="样式N"/>
    <w:basedOn w:val="H"/>
    <w:qFormat/>
    <w:rPr>
      <w:sz w:val="30"/>
    </w:rPr>
  </w:style>
  <w:style w:type="paragraph" w:customStyle="1" w:styleId="WPSOffice2">
    <w:name w:val="WPSOffice手动目录 2"/>
    <w:qFormat/>
    <w:pPr>
      <w:ind w:leftChars="200" w:left="200"/>
    </w:pPr>
    <w:rPr>
      <w:rFonts w:ascii="Calibri" w:eastAsia="宋体" w:hAnsi="Calibri" w:cs="Times New Roman"/>
    </w:rPr>
  </w:style>
  <w:style w:type="paragraph" w:customStyle="1" w:styleId="WPSOffice3">
    <w:name w:val="WPSOffice手动目录 3"/>
    <w:qFormat/>
    <w:pPr>
      <w:ind w:leftChars="400" w:left="400"/>
    </w:pPr>
    <w:rPr>
      <w:rFonts w:ascii="Calibri" w:eastAsia="宋体" w:hAnsi="Calibri" w:cs="Times New Roman"/>
    </w:rPr>
  </w:style>
  <w:style w:type="character" w:customStyle="1" w:styleId="af9">
    <w:name w:val="批注文字 字符"/>
    <w:uiPriority w:val="99"/>
    <w:qFormat/>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yk-ccgp.yingkou.net.cn"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C60372" w:rsidRDefault="009B57B7">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C60372" w:rsidRDefault="009B57B7">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C60372" w:rsidRDefault="009B57B7">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C60372" w:rsidRDefault="009B57B7">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C60372" w:rsidRDefault="009B57B7">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C60372" w:rsidRDefault="009B57B7">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C60372" w:rsidRDefault="009B57B7">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C60372" w:rsidRDefault="009B57B7">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C60372" w:rsidRDefault="009B57B7">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C60372" w:rsidRDefault="009B57B7">
          <w:pPr>
            <w:pStyle w:val="99C896E883A44E47B9F732C7516111AF"/>
          </w:pPr>
          <w:r>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C60372" w:rsidRDefault="009B57B7">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C60372" w:rsidRDefault="009B57B7">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C60372" w:rsidRDefault="009B57B7">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C60372" w:rsidRDefault="009B57B7">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C60372" w:rsidRDefault="009B57B7">
          <w:pPr>
            <w:pStyle w:val="398D65ED530541FB81CD198EEB9D7FE2"/>
          </w:pPr>
          <w:r>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C60372" w:rsidRDefault="009B57B7">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C60372" w:rsidRDefault="009B57B7">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C60372" w:rsidRDefault="009B57B7">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C60372" w:rsidRDefault="009B57B7">
          <w:pPr>
            <w:pStyle w:val="115C111C555E488581E79C9B208D74F0"/>
          </w:pPr>
          <w:r>
            <w:rPr>
              <w:rStyle w:val="a3"/>
              <w:rFonts w:hint="eastAsia"/>
            </w:rPr>
            <w:t>单击此处输入文字。</w:t>
          </w:r>
        </w:p>
      </w:docPartBody>
    </w:docPart>
    <w:docPart>
      <w:docPartPr>
        <w:name w:val="672972618C6641768BC9389DB1F4944A"/>
        <w:category>
          <w:name w:val="常规"/>
          <w:gallery w:val="placeholder"/>
        </w:category>
        <w:types>
          <w:type w:val="bbPlcHdr"/>
        </w:types>
        <w:behaviors>
          <w:behavior w:val="content"/>
        </w:behaviors>
        <w:guid w:val="{5111BAC9-79A8-4C43-981A-65C361FBEBE3}"/>
      </w:docPartPr>
      <w:docPartBody>
        <w:p w:rsidR="00C60372" w:rsidRDefault="009B57B7">
          <w:pPr>
            <w:pStyle w:val="672972618C6641768BC9389DB1F4944A"/>
          </w:pPr>
          <w:r>
            <w:rPr>
              <w:rStyle w:val="a3"/>
              <w:rFonts w:hint="eastAsia"/>
            </w:rPr>
            <w:t>单击此处输入文字。</w:t>
          </w:r>
        </w:p>
      </w:docPartBody>
    </w:docPart>
    <w:docPart>
      <w:docPartPr>
        <w:name w:val="6C50639D4F054046845D1F14287028BB"/>
        <w:category>
          <w:name w:val="常规"/>
          <w:gallery w:val="placeholder"/>
        </w:category>
        <w:types>
          <w:type w:val="bbPlcHdr"/>
        </w:types>
        <w:behaviors>
          <w:behavior w:val="content"/>
        </w:behaviors>
        <w:guid w:val="{657479E6-9489-44EF-8152-930B842C670F}"/>
      </w:docPartPr>
      <w:docPartBody>
        <w:p w:rsidR="00C60372" w:rsidRDefault="009B57B7">
          <w:pPr>
            <w:pStyle w:val="6C50639D4F054046845D1F14287028BB"/>
          </w:pPr>
          <w:r>
            <w:rPr>
              <w:rStyle w:val="a3"/>
              <w:rFonts w:hint="eastAsia"/>
            </w:rPr>
            <w:t>单击此处输入文字。</w:t>
          </w:r>
        </w:p>
      </w:docPartBody>
    </w:docPart>
    <w:docPart>
      <w:docPartPr>
        <w:name w:val="33043B1F675D439F83648786B140C8B6"/>
        <w:category>
          <w:name w:val="常规"/>
          <w:gallery w:val="placeholder"/>
        </w:category>
        <w:types>
          <w:type w:val="bbPlcHdr"/>
        </w:types>
        <w:behaviors>
          <w:behavior w:val="content"/>
        </w:behaviors>
        <w:guid w:val="{000170D2-918B-46D4-8EC1-AA67ACCA12A4}"/>
      </w:docPartPr>
      <w:docPartBody>
        <w:p w:rsidR="00C60372" w:rsidRDefault="009B57B7">
          <w:pPr>
            <w:pStyle w:val="33043B1F675D439F83648786B140C8B6"/>
          </w:pPr>
          <w:r>
            <w:rPr>
              <w:rStyle w:val="a3"/>
              <w:rFonts w:hint="eastAsia"/>
            </w:rPr>
            <w:t>单击此处输入文字。</w:t>
          </w:r>
        </w:p>
      </w:docPartBody>
    </w:docPart>
    <w:docPart>
      <w:docPartPr>
        <w:name w:val="{f8808ba8-63a5-476a-8db1-778130a16fa8}"/>
        <w:category>
          <w:name w:val="常规"/>
          <w:gallery w:val="placeholder"/>
        </w:category>
        <w:types>
          <w:type w:val="bbPlcHdr"/>
        </w:types>
        <w:behaviors>
          <w:behavior w:val="content"/>
        </w:behaviors>
        <w:guid w:val="{F8808BA8-63A5-476A-8DB1-778130A16FA8}"/>
      </w:docPartPr>
      <w:docPartBody>
        <w:p w:rsidR="00C60372" w:rsidRDefault="009B57B7">
          <w:pPr>
            <w:pStyle w:val="FC5B7461F43841DFAD4FE0BF79EBFEBB"/>
          </w:pPr>
          <w:r>
            <w:rPr>
              <w:rFonts w:ascii="仿宋_GB2312" w:eastAsia="仿宋_GB2312" w:hAnsi="宋体" w:hint="eastAsia"/>
              <w:szCs w:val="24"/>
            </w:rPr>
            <w:t>选择一项。</w:t>
          </w:r>
        </w:p>
      </w:docPartBody>
    </w:docPart>
    <w:docPart>
      <w:docPartPr>
        <w:name w:val="{4b3be89a-3d72-47ae-b3c7-387a2a620502}"/>
        <w:category>
          <w:name w:val="常规"/>
          <w:gallery w:val="placeholder"/>
        </w:category>
        <w:types>
          <w:type w:val="bbPlcHdr"/>
        </w:types>
        <w:behaviors>
          <w:behavior w:val="content"/>
        </w:behaviors>
        <w:guid w:val="{4B3BE89A-3D72-47AE-B3C7-387A2A620502}"/>
      </w:docPartPr>
      <w:docPartBody>
        <w:p w:rsidR="00C60372" w:rsidRDefault="009B57B7">
          <w:pPr>
            <w:pStyle w:val="5CF5C758A6F84B17A73586E8A2150C7B"/>
          </w:pPr>
          <w:r>
            <w:rPr>
              <w:rFonts w:ascii="仿宋_GB2312" w:eastAsia="仿宋_GB2312" w:hAnsi="宋体" w:hint="eastAsia"/>
              <w:szCs w:val="24"/>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9B57B7"/>
    <w:rsid w:val="00AC621A"/>
    <w:rsid w:val="00B26703"/>
    <w:rsid w:val="00B67927"/>
    <w:rsid w:val="00C60372"/>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style>
  <w:style w:type="paragraph" w:customStyle="1" w:styleId="E613D1A92D8A46C09C067CF6C6AA9E43">
    <w:name w:val="E613D1A92D8A46C09C067CF6C6AA9E43"/>
    <w:qFormat/>
    <w:pPr>
      <w:widowControl w:val="0"/>
      <w:jc w:val="both"/>
    </w:pPr>
    <w:rPr>
      <w:kern w:val="2"/>
      <w:sz w:val="21"/>
      <w:szCs w:val="22"/>
    </w:rPr>
  </w:style>
  <w:style w:type="paragraph" w:customStyle="1" w:styleId="870B528143F044309ECC02DB1A8CFB87">
    <w:name w:val="870B528143F044309ECC02DB1A8CFB87"/>
    <w:qFormat/>
    <w:pPr>
      <w:widowControl w:val="0"/>
      <w:jc w:val="both"/>
    </w:pPr>
    <w:rPr>
      <w:kern w:val="2"/>
      <w:sz w:val="21"/>
      <w:szCs w:val="22"/>
    </w:rPr>
  </w:style>
  <w:style w:type="paragraph" w:customStyle="1" w:styleId="67201027C94641B4A91A0E21530D3F2E">
    <w:name w:val="67201027C94641B4A91A0E21530D3F2E"/>
    <w:qFormat/>
    <w:pPr>
      <w:widowControl w:val="0"/>
      <w:jc w:val="both"/>
    </w:pPr>
    <w:rPr>
      <w:kern w:val="2"/>
      <w:sz w:val="21"/>
      <w:szCs w:val="22"/>
    </w:rPr>
  </w:style>
  <w:style w:type="paragraph" w:customStyle="1" w:styleId="D2E5E208AA9D44B0AC13BD201D4C13D6">
    <w:name w:val="D2E5E208AA9D44B0AC13BD201D4C13D6"/>
    <w:qFormat/>
    <w:pPr>
      <w:widowControl w:val="0"/>
      <w:jc w:val="both"/>
    </w:pPr>
    <w:rPr>
      <w:kern w:val="2"/>
      <w:sz w:val="21"/>
      <w:szCs w:val="22"/>
    </w:rPr>
  </w:style>
  <w:style w:type="paragraph" w:customStyle="1" w:styleId="31820B0563FC4996ABF6D731F81AF58D">
    <w:name w:val="31820B0563FC4996ABF6D731F81AF58D"/>
    <w:qFormat/>
    <w:pPr>
      <w:widowControl w:val="0"/>
      <w:jc w:val="both"/>
    </w:pPr>
    <w:rPr>
      <w:kern w:val="2"/>
      <w:sz w:val="21"/>
      <w:szCs w:val="22"/>
    </w:rPr>
  </w:style>
  <w:style w:type="paragraph" w:customStyle="1" w:styleId="A8B08705D04B49DCB3C83A2FC632DBD2">
    <w:name w:val="A8B08705D04B49DCB3C83A2FC632DBD2"/>
    <w:qFormat/>
    <w:pPr>
      <w:widowControl w:val="0"/>
      <w:jc w:val="both"/>
    </w:pPr>
    <w:rPr>
      <w:kern w:val="2"/>
      <w:sz w:val="21"/>
      <w:szCs w:val="22"/>
    </w:rPr>
  </w:style>
  <w:style w:type="paragraph" w:customStyle="1" w:styleId="F6614B0E78CE4A2BB7487DDEDDE91A86">
    <w:name w:val="F6614B0E78CE4A2BB7487DDEDDE91A86"/>
    <w:qFormat/>
    <w:pPr>
      <w:widowControl w:val="0"/>
      <w:jc w:val="both"/>
    </w:pPr>
    <w:rPr>
      <w:kern w:val="2"/>
      <w:sz w:val="21"/>
      <w:szCs w:val="22"/>
    </w:rPr>
  </w:style>
  <w:style w:type="paragraph" w:customStyle="1" w:styleId="589568B046BE4E0E8A277AEB354BEADB">
    <w:name w:val="589568B046BE4E0E8A277AEB354BEADB"/>
    <w:pPr>
      <w:widowControl w:val="0"/>
      <w:jc w:val="both"/>
    </w:pPr>
    <w:rPr>
      <w:kern w:val="2"/>
      <w:sz w:val="21"/>
      <w:szCs w:val="22"/>
    </w:rPr>
  </w:style>
  <w:style w:type="paragraph" w:customStyle="1" w:styleId="0375B7D045D745D18B46DF6AB7ED3AEE">
    <w:name w:val="0375B7D045D745D18B46DF6AB7ED3AEE"/>
    <w:qFormat/>
    <w:pPr>
      <w:widowControl w:val="0"/>
      <w:jc w:val="both"/>
    </w:pPr>
    <w:rPr>
      <w:kern w:val="2"/>
      <w:sz w:val="21"/>
      <w:szCs w:val="22"/>
    </w:rPr>
  </w:style>
  <w:style w:type="paragraph" w:customStyle="1" w:styleId="502D1A484A0542EBB5D3201F7D599315">
    <w:name w:val="502D1A484A0542EBB5D3201F7D599315"/>
    <w:qFormat/>
    <w:pPr>
      <w:widowControl w:val="0"/>
      <w:jc w:val="both"/>
    </w:pPr>
    <w:rPr>
      <w:kern w:val="2"/>
      <w:sz w:val="21"/>
      <w:szCs w:val="22"/>
    </w:rPr>
  </w:style>
  <w:style w:type="paragraph" w:customStyle="1" w:styleId="15920E257F5B4F0189760BCC1278AC33">
    <w:name w:val="15920E257F5B4F0189760BCC1278AC33"/>
    <w:qFormat/>
    <w:pPr>
      <w:widowControl w:val="0"/>
      <w:jc w:val="both"/>
    </w:pPr>
    <w:rPr>
      <w:kern w:val="2"/>
      <w:sz w:val="21"/>
      <w:szCs w:val="22"/>
    </w:rPr>
  </w:style>
  <w:style w:type="paragraph" w:customStyle="1" w:styleId="0531212617F1458686D1B49CB1F4D221">
    <w:name w:val="0531212617F1458686D1B49CB1F4D221"/>
    <w:qFormat/>
    <w:pPr>
      <w:widowControl w:val="0"/>
      <w:jc w:val="both"/>
    </w:pPr>
    <w:rPr>
      <w:kern w:val="2"/>
      <w:sz w:val="21"/>
      <w:szCs w:val="22"/>
    </w:rPr>
  </w:style>
  <w:style w:type="paragraph" w:customStyle="1" w:styleId="75C0073A4D21423284D6E988FE2EAE11">
    <w:name w:val="75C0073A4D21423284D6E988FE2EAE11"/>
    <w:qFormat/>
    <w:pPr>
      <w:widowControl w:val="0"/>
      <w:jc w:val="both"/>
    </w:pPr>
    <w:rPr>
      <w:kern w:val="2"/>
      <w:sz w:val="21"/>
      <w:szCs w:val="22"/>
    </w:rPr>
  </w:style>
  <w:style w:type="paragraph" w:customStyle="1" w:styleId="9FC6B26FCDF74099B6EB3F88A015906D">
    <w:name w:val="9FC6B26FCDF74099B6EB3F88A015906D"/>
    <w:qFormat/>
    <w:pPr>
      <w:widowControl w:val="0"/>
      <w:jc w:val="both"/>
    </w:pPr>
    <w:rPr>
      <w:kern w:val="2"/>
      <w:sz w:val="21"/>
      <w:szCs w:val="22"/>
    </w:rPr>
  </w:style>
  <w:style w:type="paragraph" w:customStyle="1" w:styleId="97EFC4AD85C34DB0A8081CF9B417C0DD">
    <w:name w:val="97EFC4AD85C34DB0A8081CF9B417C0DD"/>
    <w:qFormat/>
    <w:pPr>
      <w:widowControl w:val="0"/>
      <w:jc w:val="both"/>
    </w:pPr>
    <w:rPr>
      <w:kern w:val="2"/>
      <w:sz w:val="21"/>
      <w:szCs w:val="22"/>
    </w:rPr>
  </w:style>
  <w:style w:type="paragraph" w:customStyle="1" w:styleId="E40F53A0B3574267920761BE103656AF">
    <w:name w:val="E40F53A0B3574267920761BE103656AF"/>
    <w:qFormat/>
    <w:pPr>
      <w:widowControl w:val="0"/>
      <w:jc w:val="both"/>
    </w:pPr>
    <w:rPr>
      <w:kern w:val="2"/>
      <w:sz w:val="21"/>
      <w:szCs w:val="22"/>
    </w:rPr>
  </w:style>
  <w:style w:type="paragraph" w:customStyle="1" w:styleId="A96311BE495A42D5895D244C3E9326D4">
    <w:name w:val="A96311BE495A42D5895D244C3E9326D4"/>
    <w:qFormat/>
    <w:pPr>
      <w:widowControl w:val="0"/>
      <w:jc w:val="both"/>
    </w:pPr>
    <w:rPr>
      <w:kern w:val="2"/>
      <w:sz w:val="21"/>
      <w:szCs w:val="22"/>
    </w:rPr>
  </w:style>
  <w:style w:type="paragraph" w:customStyle="1" w:styleId="1A8CF08AE16F4A848D716C323B29AB6A">
    <w:name w:val="1A8CF08AE16F4A848D716C323B29AB6A"/>
    <w:qFormat/>
    <w:pPr>
      <w:widowControl w:val="0"/>
      <w:jc w:val="both"/>
    </w:pPr>
    <w:rPr>
      <w:kern w:val="2"/>
      <w:sz w:val="21"/>
      <w:szCs w:val="22"/>
    </w:rPr>
  </w:style>
  <w:style w:type="paragraph" w:customStyle="1" w:styleId="8E208ADAE18A4208B325FB37FB8B6CCC">
    <w:name w:val="8E208ADAE18A4208B325FB37FB8B6CCC"/>
    <w:qFormat/>
    <w:pPr>
      <w:widowControl w:val="0"/>
      <w:jc w:val="both"/>
    </w:pPr>
    <w:rPr>
      <w:kern w:val="2"/>
      <w:sz w:val="21"/>
      <w:szCs w:val="22"/>
    </w:rPr>
  </w:style>
  <w:style w:type="paragraph" w:customStyle="1" w:styleId="97F90D64A8D548FE9A0F115B2A5F31D8">
    <w:name w:val="97F90D64A8D548FE9A0F115B2A5F31D8"/>
    <w:qFormat/>
    <w:pPr>
      <w:widowControl w:val="0"/>
      <w:jc w:val="both"/>
    </w:pPr>
    <w:rPr>
      <w:kern w:val="2"/>
      <w:sz w:val="21"/>
      <w:szCs w:val="22"/>
    </w:rPr>
  </w:style>
  <w:style w:type="paragraph" w:customStyle="1" w:styleId="9F7D04A183554B9BB7CE9EB126FF50F1">
    <w:name w:val="9F7D04A183554B9BB7CE9EB126FF50F1"/>
    <w:qFormat/>
    <w:pPr>
      <w:widowControl w:val="0"/>
      <w:jc w:val="both"/>
    </w:pPr>
    <w:rPr>
      <w:kern w:val="2"/>
      <w:sz w:val="21"/>
      <w:szCs w:val="22"/>
    </w:rPr>
  </w:style>
  <w:style w:type="paragraph" w:customStyle="1" w:styleId="2861C996C1A74A8194DDCA0C5E48CA91">
    <w:name w:val="2861C996C1A74A8194DDCA0C5E48CA91"/>
    <w:qFormat/>
    <w:pPr>
      <w:widowControl w:val="0"/>
      <w:jc w:val="both"/>
    </w:pPr>
    <w:rPr>
      <w:kern w:val="2"/>
      <w:sz w:val="21"/>
      <w:szCs w:val="22"/>
    </w:rPr>
  </w:style>
  <w:style w:type="paragraph" w:customStyle="1" w:styleId="8C11FBE743384A95BF16DAB30E2200BB">
    <w:name w:val="8C11FBE743384A95BF16DAB30E2200BB"/>
    <w:qFormat/>
    <w:pPr>
      <w:widowControl w:val="0"/>
      <w:jc w:val="both"/>
    </w:pPr>
    <w:rPr>
      <w:kern w:val="2"/>
      <w:sz w:val="21"/>
      <w:szCs w:val="22"/>
    </w:rPr>
  </w:style>
  <w:style w:type="paragraph" w:customStyle="1" w:styleId="6EC685B75973435EA67CA96AC46DA88A">
    <w:name w:val="6EC685B75973435EA67CA96AC46DA88A"/>
    <w:qFormat/>
    <w:pPr>
      <w:widowControl w:val="0"/>
      <w:jc w:val="both"/>
    </w:pPr>
    <w:rPr>
      <w:kern w:val="2"/>
      <w:sz w:val="21"/>
      <w:szCs w:val="22"/>
    </w:rPr>
  </w:style>
  <w:style w:type="paragraph" w:customStyle="1" w:styleId="82FD2C17335949CD8E4A61C5DA01D2EE">
    <w:name w:val="82FD2C17335949CD8E4A61C5DA01D2EE"/>
    <w:qFormat/>
    <w:pPr>
      <w:widowControl w:val="0"/>
      <w:jc w:val="both"/>
    </w:pPr>
    <w:rPr>
      <w:kern w:val="2"/>
      <w:sz w:val="21"/>
      <w:szCs w:val="22"/>
    </w:rPr>
  </w:style>
  <w:style w:type="paragraph" w:customStyle="1" w:styleId="FA8886582B9D443599DA652528B4580A">
    <w:name w:val="FA8886582B9D443599DA652528B4580A"/>
    <w:qFormat/>
    <w:pPr>
      <w:widowControl w:val="0"/>
      <w:jc w:val="both"/>
    </w:pPr>
    <w:rPr>
      <w:kern w:val="2"/>
      <w:sz w:val="21"/>
      <w:szCs w:val="22"/>
    </w:rPr>
  </w:style>
  <w:style w:type="paragraph" w:customStyle="1" w:styleId="C7B9184737B249DFBF5AD44949407FB5">
    <w:name w:val="C7B9184737B249DFBF5AD44949407FB5"/>
    <w:qFormat/>
    <w:pPr>
      <w:widowControl w:val="0"/>
      <w:jc w:val="both"/>
    </w:pPr>
    <w:rPr>
      <w:kern w:val="2"/>
      <w:sz w:val="21"/>
      <w:szCs w:val="22"/>
    </w:rPr>
  </w:style>
  <w:style w:type="paragraph" w:customStyle="1" w:styleId="2A16CBC97E454865ACC19351E28B7013">
    <w:name w:val="2A16CBC97E454865ACC19351E28B7013"/>
    <w:qFormat/>
    <w:pPr>
      <w:widowControl w:val="0"/>
      <w:jc w:val="both"/>
    </w:pPr>
    <w:rPr>
      <w:kern w:val="2"/>
      <w:sz w:val="21"/>
      <w:szCs w:val="22"/>
    </w:rPr>
  </w:style>
  <w:style w:type="paragraph" w:customStyle="1" w:styleId="D8462C435E2D404E9DAA38F0532041F2">
    <w:name w:val="D8462C435E2D404E9DAA38F0532041F2"/>
    <w:qFormat/>
    <w:pPr>
      <w:widowControl w:val="0"/>
      <w:jc w:val="both"/>
    </w:pPr>
    <w:rPr>
      <w:kern w:val="2"/>
      <w:sz w:val="21"/>
      <w:szCs w:val="22"/>
    </w:rPr>
  </w:style>
  <w:style w:type="paragraph" w:customStyle="1" w:styleId="2CE2D24456674E718FB1A18A8117A1D8">
    <w:name w:val="2CE2D24456674E718FB1A18A8117A1D8"/>
    <w:qFormat/>
    <w:pPr>
      <w:widowControl w:val="0"/>
      <w:jc w:val="both"/>
    </w:pPr>
    <w:rPr>
      <w:kern w:val="2"/>
      <w:sz w:val="21"/>
      <w:szCs w:val="22"/>
    </w:rPr>
  </w:style>
  <w:style w:type="paragraph" w:customStyle="1" w:styleId="2D8E36D2569547E5A21944AD023ACB24">
    <w:name w:val="2D8E36D2569547E5A21944AD023ACB24"/>
    <w:qFormat/>
    <w:pPr>
      <w:widowControl w:val="0"/>
      <w:jc w:val="both"/>
    </w:pPr>
    <w:rPr>
      <w:kern w:val="2"/>
      <w:sz w:val="21"/>
      <w:szCs w:val="22"/>
    </w:rPr>
  </w:style>
  <w:style w:type="paragraph" w:customStyle="1" w:styleId="58683EACEA2944629E5545D220FF4DA2">
    <w:name w:val="58683EACEA2944629E5545D220FF4DA2"/>
    <w:qFormat/>
    <w:pPr>
      <w:widowControl w:val="0"/>
      <w:jc w:val="both"/>
    </w:pPr>
    <w:rPr>
      <w:kern w:val="2"/>
      <w:sz w:val="21"/>
      <w:szCs w:val="22"/>
    </w:rPr>
  </w:style>
  <w:style w:type="paragraph" w:customStyle="1" w:styleId="5CA2ACD65EE040999979031A3AD10020">
    <w:name w:val="5CA2ACD65EE040999979031A3AD10020"/>
    <w:qFormat/>
    <w:pPr>
      <w:widowControl w:val="0"/>
      <w:jc w:val="both"/>
    </w:pPr>
    <w:rPr>
      <w:kern w:val="2"/>
      <w:sz w:val="21"/>
      <w:szCs w:val="22"/>
    </w:rPr>
  </w:style>
  <w:style w:type="paragraph" w:customStyle="1" w:styleId="DBD9956C942945DBA10E7A6E715663C5">
    <w:name w:val="DBD9956C942945DBA10E7A6E715663C5"/>
    <w:qFormat/>
    <w:pPr>
      <w:widowControl w:val="0"/>
      <w:jc w:val="both"/>
    </w:pPr>
    <w:rPr>
      <w:kern w:val="2"/>
      <w:sz w:val="21"/>
      <w:szCs w:val="22"/>
    </w:rPr>
  </w:style>
  <w:style w:type="paragraph" w:customStyle="1" w:styleId="18CF3E1DD73F48BC9D0643CF7E305613">
    <w:name w:val="18CF3E1DD73F48BC9D0643CF7E305613"/>
    <w:qFormat/>
    <w:pPr>
      <w:widowControl w:val="0"/>
      <w:jc w:val="both"/>
    </w:pPr>
    <w:rPr>
      <w:kern w:val="2"/>
      <w:sz w:val="21"/>
      <w:szCs w:val="22"/>
    </w:rPr>
  </w:style>
  <w:style w:type="paragraph" w:customStyle="1" w:styleId="42B48C430B194277A44CAD86F48B186D">
    <w:name w:val="42B48C430B194277A44CAD86F48B186D"/>
    <w:qFormat/>
    <w:pPr>
      <w:widowControl w:val="0"/>
      <w:jc w:val="both"/>
    </w:pPr>
    <w:rPr>
      <w:kern w:val="2"/>
      <w:sz w:val="21"/>
      <w:szCs w:val="22"/>
    </w:rPr>
  </w:style>
  <w:style w:type="paragraph" w:customStyle="1" w:styleId="D2E64521890B4DC197B126ECE2815E47">
    <w:name w:val="D2E64521890B4DC197B126ECE2815E47"/>
    <w:qFormat/>
    <w:pPr>
      <w:widowControl w:val="0"/>
      <w:jc w:val="both"/>
    </w:pPr>
    <w:rPr>
      <w:kern w:val="2"/>
      <w:sz w:val="21"/>
      <w:szCs w:val="22"/>
    </w:rPr>
  </w:style>
  <w:style w:type="paragraph" w:customStyle="1" w:styleId="0DBAD958D75A488482078640E038220B">
    <w:name w:val="0DBAD958D75A488482078640E038220B"/>
    <w:qFormat/>
    <w:pPr>
      <w:widowControl w:val="0"/>
      <w:jc w:val="both"/>
    </w:pPr>
    <w:rPr>
      <w:kern w:val="2"/>
      <w:sz w:val="21"/>
      <w:szCs w:val="22"/>
    </w:rPr>
  </w:style>
  <w:style w:type="paragraph" w:customStyle="1" w:styleId="1CCC19D2649D4F0498ADDDE608388DE3">
    <w:name w:val="1CCC19D2649D4F0498ADDDE608388DE3"/>
    <w:qFormat/>
    <w:pPr>
      <w:widowControl w:val="0"/>
      <w:jc w:val="both"/>
    </w:pPr>
    <w:rPr>
      <w:kern w:val="2"/>
      <w:sz w:val="21"/>
      <w:szCs w:val="22"/>
    </w:rPr>
  </w:style>
  <w:style w:type="paragraph" w:customStyle="1" w:styleId="7BACA6DC903B4A50840D24C896E7CB43">
    <w:name w:val="7BACA6DC903B4A50840D24C896E7CB43"/>
    <w:qFormat/>
    <w:pPr>
      <w:widowControl w:val="0"/>
      <w:jc w:val="both"/>
    </w:pPr>
    <w:rPr>
      <w:kern w:val="2"/>
      <w:sz w:val="21"/>
      <w:szCs w:val="22"/>
    </w:rPr>
  </w:style>
  <w:style w:type="paragraph" w:customStyle="1" w:styleId="AD23E9D7881A436CB354E37E56BB2693">
    <w:name w:val="AD23E9D7881A436CB354E37E56BB2693"/>
    <w:qFormat/>
    <w:pPr>
      <w:widowControl w:val="0"/>
      <w:jc w:val="both"/>
    </w:pPr>
    <w:rPr>
      <w:kern w:val="2"/>
      <w:sz w:val="21"/>
      <w:szCs w:val="22"/>
    </w:rPr>
  </w:style>
  <w:style w:type="paragraph" w:customStyle="1" w:styleId="D28C63DD46094C309915E55D42737983">
    <w:name w:val="D28C63DD46094C309915E55D42737983"/>
    <w:qFormat/>
    <w:pPr>
      <w:widowControl w:val="0"/>
      <w:jc w:val="both"/>
    </w:pPr>
    <w:rPr>
      <w:kern w:val="2"/>
      <w:sz w:val="21"/>
      <w:szCs w:val="22"/>
    </w:rPr>
  </w:style>
  <w:style w:type="paragraph" w:customStyle="1" w:styleId="3B4ECB7639C34ED0B1839CB5E4B0437D">
    <w:name w:val="3B4ECB7639C34ED0B1839CB5E4B0437D"/>
    <w:qFormat/>
    <w:pPr>
      <w:widowControl w:val="0"/>
      <w:jc w:val="both"/>
    </w:pPr>
    <w:rPr>
      <w:kern w:val="2"/>
      <w:sz w:val="21"/>
      <w:szCs w:val="22"/>
    </w:rPr>
  </w:style>
  <w:style w:type="paragraph" w:customStyle="1" w:styleId="637313223BCA4FADAE98E997247ACFFD">
    <w:name w:val="637313223BCA4FADAE98E997247ACFFD"/>
    <w:qFormat/>
    <w:pPr>
      <w:widowControl w:val="0"/>
      <w:jc w:val="both"/>
    </w:pPr>
    <w:rPr>
      <w:kern w:val="2"/>
      <w:sz w:val="21"/>
      <w:szCs w:val="22"/>
    </w:rPr>
  </w:style>
  <w:style w:type="paragraph" w:customStyle="1" w:styleId="F17419B213A44E6EA349338BF1EDE0C7">
    <w:name w:val="F17419B213A44E6EA349338BF1EDE0C7"/>
    <w:qFormat/>
    <w:pPr>
      <w:widowControl w:val="0"/>
      <w:jc w:val="both"/>
    </w:pPr>
    <w:rPr>
      <w:kern w:val="2"/>
      <w:sz w:val="21"/>
      <w:szCs w:val="22"/>
    </w:rPr>
  </w:style>
  <w:style w:type="paragraph" w:customStyle="1" w:styleId="7D4145BEE0824BE7BECB450D7FF33659">
    <w:name w:val="7D4145BEE0824BE7BECB450D7FF33659"/>
    <w:qFormat/>
    <w:pPr>
      <w:widowControl w:val="0"/>
      <w:jc w:val="both"/>
    </w:pPr>
    <w:rPr>
      <w:kern w:val="2"/>
      <w:sz w:val="21"/>
      <w:szCs w:val="22"/>
    </w:rPr>
  </w:style>
  <w:style w:type="paragraph" w:customStyle="1" w:styleId="91116B1202714F77B4D7101D50AED58D">
    <w:name w:val="91116B1202714F77B4D7101D50AED58D"/>
    <w:qFormat/>
    <w:pPr>
      <w:widowControl w:val="0"/>
      <w:jc w:val="both"/>
    </w:pPr>
    <w:rPr>
      <w:kern w:val="2"/>
      <w:sz w:val="21"/>
      <w:szCs w:val="22"/>
    </w:rPr>
  </w:style>
  <w:style w:type="paragraph" w:customStyle="1" w:styleId="3AFBB6124C264DFF8D65FC0A4B3A9F96">
    <w:name w:val="3AFBB6124C264DFF8D65FC0A4B3A9F96"/>
    <w:qFormat/>
    <w:pPr>
      <w:widowControl w:val="0"/>
      <w:jc w:val="both"/>
    </w:pPr>
    <w:rPr>
      <w:kern w:val="2"/>
      <w:sz w:val="21"/>
      <w:szCs w:val="22"/>
    </w:rPr>
  </w:style>
  <w:style w:type="paragraph" w:customStyle="1" w:styleId="BAAD7A67B6E04BB9AC73FE7F06F4D122">
    <w:name w:val="BAAD7A67B6E04BB9AC73FE7F06F4D122"/>
    <w:qFormat/>
    <w:pPr>
      <w:widowControl w:val="0"/>
      <w:jc w:val="both"/>
    </w:pPr>
    <w:rPr>
      <w:kern w:val="2"/>
      <w:sz w:val="21"/>
      <w:szCs w:val="22"/>
    </w:rPr>
  </w:style>
  <w:style w:type="paragraph" w:customStyle="1" w:styleId="1B16CD4EE9984BA990EE153D066BFA99">
    <w:name w:val="1B16CD4EE9984BA990EE153D066BFA99"/>
    <w:qFormat/>
    <w:pPr>
      <w:widowControl w:val="0"/>
      <w:jc w:val="both"/>
    </w:pPr>
    <w:rPr>
      <w:kern w:val="2"/>
      <w:sz w:val="21"/>
      <w:szCs w:val="22"/>
    </w:rPr>
  </w:style>
  <w:style w:type="paragraph" w:customStyle="1" w:styleId="B98CC76B5FA7467CA0B4FEB4AA61D14D">
    <w:name w:val="B98CC76B5FA7467CA0B4FEB4AA61D14D"/>
    <w:qFormat/>
    <w:pPr>
      <w:widowControl w:val="0"/>
      <w:jc w:val="both"/>
    </w:pPr>
    <w:rPr>
      <w:kern w:val="2"/>
      <w:sz w:val="21"/>
      <w:szCs w:val="22"/>
    </w:rPr>
  </w:style>
  <w:style w:type="paragraph" w:customStyle="1" w:styleId="7688D9991FB943CF9AC6764885CDF3DB">
    <w:name w:val="7688D9991FB943CF9AC6764885CDF3DB"/>
    <w:qFormat/>
    <w:pPr>
      <w:widowControl w:val="0"/>
      <w:jc w:val="both"/>
    </w:pPr>
    <w:rPr>
      <w:kern w:val="2"/>
      <w:sz w:val="21"/>
      <w:szCs w:val="22"/>
    </w:rPr>
  </w:style>
  <w:style w:type="paragraph" w:customStyle="1" w:styleId="ED7BEACE9D844D54A5A9E48B620FC8B3">
    <w:name w:val="ED7BEACE9D844D54A5A9E48B620FC8B3"/>
    <w:qFormat/>
    <w:pPr>
      <w:widowControl w:val="0"/>
      <w:jc w:val="both"/>
    </w:pPr>
    <w:rPr>
      <w:kern w:val="2"/>
      <w:sz w:val="21"/>
      <w:szCs w:val="22"/>
    </w:rPr>
  </w:style>
  <w:style w:type="paragraph" w:customStyle="1" w:styleId="E5F5F78480B54F84AC30D2651D4B20DF">
    <w:name w:val="E5F5F78480B54F84AC30D2651D4B20DF"/>
    <w:qFormat/>
    <w:pPr>
      <w:widowControl w:val="0"/>
      <w:jc w:val="both"/>
    </w:pPr>
    <w:rPr>
      <w:kern w:val="2"/>
      <w:sz w:val="21"/>
      <w:szCs w:val="22"/>
    </w:rPr>
  </w:style>
  <w:style w:type="paragraph" w:customStyle="1" w:styleId="97221C08525941B7A5CFF8FE08075B73">
    <w:name w:val="97221C08525941B7A5CFF8FE08075B73"/>
    <w:qFormat/>
    <w:pPr>
      <w:widowControl w:val="0"/>
      <w:jc w:val="both"/>
    </w:pPr>
    <w:rPr>
      <w:kern w:val="2"/>
      <w:sz w:val="21"/>
      <w:szCs w:val="22"/>
    </w:rPr>
  </w:style>
  <w:style w:type="paragraph" w:customStyle="1" w:styleId="7FBD4FCCAEAC47DF9B2A19B896EE541B">
    <w:name w:val="7FBD4FCCAEAC47DF9B2A19B896EE541B"/>
    <w:qFormat/>
    <w:pPr>
      <w:widowControl w:val="0"/>
      <w:jc w:val="both"/>
    </w:pPr>
    <w:rPr>
      <w:kern w:val="2"/>
      <w:sz w:val="21"/>
      <w:szCs w:val="22"/>
    </w:rPr>
  </w:style>
  <w:style w:type="paragraph" w:customStyle="1" w:styleId="3E5C9919F850424A82FB847625C48C6F">
    <w:name w:val="3E5C9919F850424A82FB847625C48C6F"/>
    <w:qFormat/>
    <w:pPr>
      <w:widowControl w:val="0"/>
      <w:jc w:val="both"/>
    </w:pPr>
    <w:rPr>
      <w:kern w:val="2"/>
      <w:sz w:val="21"/>
      <w:szCs w:val="22"/>
    </w:rPr>
  </w:style>
  <w:style w:type="paragraph" w:customStyle="1" w:styleId="6FE5545B779848938DCF1704208DC974">
    <w:name w:val="6FE5545B779848938DCF1704208DC974"/>
    <w:qFormat/>
    <w:pPr>
      <w:widowControl w:val="0"/>
      <w:jc w:val="both"/>
    </w:pPr>
    <w:rPr>
      <w:kern w:val="2"/>
      <w:sz w:val="21"/>
      <w:szCs w:val="22"/>
    </w:rPr>
  </w:style>
  <w:style w:type="paragraph" w:customStyle="1" w:styleId="EC5FEF5068BD4CDE8C7651E251A767B3">
    <w:name w:val="EC5FEF5068BD4CDE8C7651E251A767B3"/>
    <w:qFormat/>
    <w:pPr>
      <w:widowControl w:val="0"/>
      <w:jc w:val="both"/>
    </w:pPr>
    <w:rPr>
      <w:kern w:val="2"/>
      <w:sz w:val="21"/>
      <w:szCs w:val="22"/>
    </w:rPr>
  </w:style>
  <w:style w:type="paragraph" w:customStyle="1" w:styleId="80B66893BF3B4D4C9C3F819F20090402">
    <w:name w:val="80B66893BF3B4D4C9C3F819F20090402"/>
    <w:qFormat/>
    <w:pPr>
      <w:widowControl w:val="0"/>
      <w:jc w:val="both"/>
    </w:pPr>
    <w:rPr>
      <w:kern w:val="2"/>
      <w:sz w:val="21"/>
      <w:szCs w:val="22"/>
    </w:rPr>
  </w:style>
  <w:style w:type="paragraph" w:customStyle="1" w:styleId="9ABF2BD1D0D54B81B9F65274DFB13EEB">
    <w:name w:val="9ABF2BD1D0D54B81B9F65274DFB13EEB"/>
    <w:qFormat/>
    <w:pPr>
      <w:widowControl w:val="0"/>
      <w:jc w:val="both"/>
    </w:pPr>
    <w:rPr>
      <w:kern w:val="2"/>
      <w:sz w:val="21"/>
      <w:szCs w:val="22"/>
    </w:rPr>
  </w:style>
  <w:style w:type="paragraph" w:customStyle="1" w:styleId="3CC9AAD5F21345DDB14DE04B61A52064">
    <w:name w:val="3CC9AAD5F21345DDB14DE04B61A52064"/>
    <w:qFormat/>
    <w:pPr>
      <w:widowControl w:val="0"/>
      <w:jc w:val="both"/>
    </w:pPr>
    <w:rPr>
      <w:kern w:val="2"/>
      <w:sz w:val="21"/>
      <w:szCs w:val="22"/>
    </w:rPr>
  </w:style>
  <w:style w:type="paragraph" w:customStyle="1" w:styleId="387AA702586A4494BFAC2E70EBA4F227">
    <w:name w:val="387AA702586A4494BFAC2E70EBA4F227"/>
    <w:qFormat/>
    <w:pPr>
      <w:widowControl w:val="0"/>
      <w:jc w:val="both"/>
    </w:pPr>
    <w:rPr>
      <w:kern w:val="2"/>
      <w:sz w:val="21"/>
      <w:szCs w:val="22"/>
    </w:rPr>
  </w:style>
  <w:style w:type="paragraph" w:customStyle="1" w:styleId="F984B04432AE48859BE04312D86EFC06">
    <w:name w:val="F984B04432AE48859BE04312D86EFC06"/>
    <w:qFormat/>
    <w:pPr>
      <w:widowControl w:val="0"/>
      <w:jc w:val="both"/>
    </w:pPr>
    <w:rPr>
      <w:kern w:val="2"/>
      <w:sz w:val="21"/>
      <w:szCs w:val="22"/>
    </w:rPr>
  </w:style>
  <w:style w:type="paragraph" w:customStyle="1" w:styleId="5BADA632110E4D11AECDADEF4BEE85E5">
    <w:name w:val="5BADA632110E4D11AECDADEF4BEE85E5"/>
    <w:qFormat/>
    <w:pPr>
      <w:widowControl w:val="0"/>
      <w:jc w:val="both"/>
    </w:pPr>
    <w:rPr>
      <w:kern w:val="2"/>
      <w:sz w:val="21"/>
      <w:szCs w:val="22"/>
    </w:rPr>
  </w:style>
  <w:style w:type="paragraph" w:customStyle="1" w:styleId="4938B1ABD8F648D9A9B8F2995DD61841">
    <w:name w:val="4938B1ABD8F648D9A9B8F2995DD61841"/>
    <w:qFormat/>
    <w:pPr>
      <w:widowControl w:val="0"/>
      <w:jc w:val="both"/>
    </w:pPr>
    <w:rPr>
      <w:kern w:val="2"/>
      <w:sz w:val="21"/>
      <w:szCs w:val="22"/>
    </w:rPr>
  </w:style>
  <w:style w:type="paragraph" w:customStyle="1" w:styleId="CEE802E679834A11A243E8A9D8B7CEA7">
    <w:name w:val="CEE802E679834A11A243E8A9D8B7CEA7"/>
    <w:qFormat/>
    <w:pPr>
      <w:widowControl w:val="0"/>
      <w:jc w:val="both"/>
    </w:pPr>
    <w:rPr>
      <w:kern w:val="2"/>
      <w:sz w:val="21"/>
      <w:szCs w:val="22"/>
    </w:rPr>
  </w:style>
  <w:style w:type="paragraph" w:customStyle="1" w:styleId="F462B8FADE0745C89C9300C44AF2AF8A">
    <w:name w:val="F462B8FADE0745C89C9300C44AF2AF8A"/>
    <w:qFormat/>
    <w:pPr>
      <w:widowControl w:val="0"/>
      <w:jc w:val="both"/>
    </w:pPr>
    <w:rPr>
      <w:kern w:val="2"/>
      <w:sz w:val="21"/>
      <w:szCs w:val="22"/>
    </w:rPr>
  </w:style>
  <w:style w:type="paragraph" w:customStyle="1" w:styleId="331702EF1F21441BAF413C54A8D686F9">
    <w:name w:val="331702EF1F21441BAF413C54A8D686F9"/>
    <w:qFormat/>
    <w:pPr>
      <w:widowControl w:val="0"/>
      <w:jc w:val="both"/>
    </w:pPr>
    <w:rPr>
      <w:kern w:val="2"/>
      <w:sz w:val="21"/>
      <w:szCs w:val="22"/>
    </w:rPr>
  </w:style>
  <w:style w:type="paragraph" w:customStyle="1" w:styleId="9DCB7F84A1C24A7A96DE8751165E765F">
    <w:name w:val="9DCB7F84A1C24A7A96DE8751165E765F"/>
    <w:qFormat/>
    <w:pPr>
      <w:widowControl w:val="0"/>
      <w:jc w:val="both"/>
    </w:pPr>
    <w:rPr>
      <w:kern w:val="2"/>
      <w:sz w:val="21"/>
      <w:szCs w:val="22"/>
    </w:rPr>
  </w:style>
  <w:style w:type="paragraph" w:customStyle="1" w:styleId="5C24742B1546465BB7B738E017921525">
    <w:name w:val="5C24742B1546465BB7B738E017921525"/>
    <w:qFormat/>
    <w:pPr>
      <w:widowControl w:val="0"/>
      <w:jc w:val="both"/>
    </w:pPr>
    <w:rPr>
      <w:kern w:val="2"/>
      <w:sz w:val="21"/>
      <w:szCs w:val="22"/>
    </w:rPr>
  </w:style>
  <w:style w:type="paragraph" w:customStyle="1" w:styleId="9185597702F84C6B89865F50D820CF6E">
    <w:name w:val="9185597702F84C6B89865F50D820CF6E"/>
    <w:qFormat/>
    <w:pPr>
      <w:widowControl w:val="0"/>
      <w:jc w:val="both"/>
    </w:pPr>
    <w:rPr>
      <w:kern w:val="2"/>
      <w:sz w:val="21"/>
      <w:szCs w:val="22"/>
    </w:rPr>
  </w:style>
  <w:style w:type="paragraph" w:customStyle="1" w:styleId="48A84BC9DE064174A41626416FFF25B0">
    <w:name w:val="48A84BC9DE064174A41626416FFF25B0"/>
    <w:qFormat/>
    <w:pPr>
      <w:widowControl w:val="0"/>
      <w:jc w:val="both"/>
    </w:pPr>
    <w:rPr>
      <w:kern w:val="2"/>
      <w:sz w:val="21"/>
      <w:szCs w:val="22"/>
    </w:rPr>
  </w:style>
  <w:style w:type="paragraph" w:customStyle="1" w:styleId="03D95DBFB0CC435BB309275991687977">
    <w:name w:val="03D95DBFB0CC435BB309275991687977"/>
    <w:qFormat/>
    <w:pPr>
      <w:widowControl w:val="0"/>
      <w:jc w:val="both"/>
    </w:pPr>
    <w:rPr>
      <w:kern w:val="2"/>
      <w:sz w:val="21"/>
      <w:szCs w:val="22"/>
    </w:rPr>
  </w:style>
  <w:style w:type="paragraph" w:customStyle="1" w:styleId="3ED5AB2448A74242A44C640ACBBB9F7F">
    <w:name w:val="3ED5AB2448A74242A44C640ACBBB9F7F"/>
    <w:qFormat/>
    <w:pPr>
      <w:widowControl w:val="0"/>
      <w:jc w:val="both"/>
    </w:pPr>
    <w:rPr>
      <w:kern w:val="2"/>
      <w:sz w:val="21"/>
      <w:szCs w:val="22"/>
    </w:rPr>
  </w:style>
  <w:style w:type="paragraph" w:customStyle="1" w:styleId="D93387D471544E10A516A69C9CAC0AF1">
    <w:name w:val="D93387D471544E10A516A69C9CAC0AF1"/>
    <w:qFormat/>
    <w:pPr>
      <w:widowControl w:val="0"/>
      <w:jc w:val="both"/>
    </w:pPr>
    <w:rPr>
      <w:kern w:val="2"/>
      <w:sz w:val="21"/>
      <w:szCs w:val="22"/>
    </w:rPr>
  </w:style>
  <w:style w:type="paragraph" w:customStyle="1" w:styleId="AFC5036B852245CF85631F44B6E3D554">
    <w:name w:val="AFC5036B852245CF85631F44B6E3D554"/>
    <w:qFormat/>
    <w:pPr>
      <w:widowControl w:val="0"/>
      <w:jc w:val="both"/>
    </w:pPr>
    <w:rPr>
      <w:kern w:val="2"/>
      <w:sz w:val="21"/>
      <w:szCs w:val="22"/>
    </w:rPr>
  </w:style>
  <w:style w:type="paragraph" w:customStyle="1" w:styleId="4E2BDBF80CA34354993D0B5FE37EE7C1">
    <w:name w:val="4E2BDBF80CA34354993D0B5FE37EE7C1"/>
    <w:qFormat/>
    <w:pPr>
      <w:widowControl w:val="0"/>
      <w:jc w:val="both"/>
    </w:pPr>
    <w:rPr>
      <w:kern w:val="2"/>
      <w:sz w:val="21"/>
      <w:szCs w:val="22"/>
    </w:rPr>
  </w:style>
  <w:style w:type="paragraph" w:customStyle="1" w:styleId="D5569AFC6B4B46FFA58BC4EED8C50D97">
    <w:name w:val="D5569AFC6B4B46FFA58BC4EED8C50D97"/>
    <w:qFormat/>
    <w:pPr>
      <w:widowControl w:val="0"/>
      <w:jc w:val="both"/>
    </w:pPr>
    <w:rPr>
      <w:kern w:val="2"/>
      <w:sz w:val="21"/>
      <w:szCs w:val="22"/>
    </w:rPr>
  </w:style>
  <w:style w:type="paragraph" w:customStyle="1" w:styleId="06D2D2E45F5B4983894127D60CEA4749">
    <w:name w:val="06D2D2E45F5B4983894127D60CEA4749"/>
    <w:qFormat/>
    <w:pPr>
      <w:widowControl w:val="0"/>
      <w:jc w:val="both"/>
    </w:pPr>
    <w:rPr>
      <w:kern w:val="2"/>
      <w:sz w:val="21"/>
      <w:szCs w:val="22"/>
    </w:rPr>
  </w:style>
  <w:style w:type="paragraph" w:customStyle="1" w:styleId="8226D2B501B24141ACED5DCE2E12B44A">
    <w:name w:val="8226D2B501B24141ACED5DCE2E12B44A"/>
    <w:qFormat/>
    <w:pPr>
      <w:widowControl w:val="0"/>
      <w:jc w:val="both"/>
    </w:pPr>
    <w:rPr>
      <w:kern w:val="2"/>
      <w:sz w:val="21"/>
      <w:szCs w:val="22"/>
    </w:rPr>
  </w:style>
  <w:style w:type="paragraph" w:customStyle="1" w:styleId="3D5E9457418247F7892F249ED7E1B94C">
    <w:name w:val="3D5E9457418247F7892F249ED7E1B94C"/>
    <w:qFormat/>
    <w:pPr>
      <w:widowControl w:val="0"/>
      <w:jc w:val="both"/>
    </w:pPr>
    <w:rPr>
      <w:kern w:val="2"/>
      <w:sz w:val="21"/>
      <w:szCs w:val="22"/>
    </w:rPr>
  </w:style>
  <w:style w:type="paragraph" w:customStyle="1" w:styleId="BCA79CC6807945B7A1F7A6998DBFF2B3">
    <w:name w:val="BCA79CC6807945B7A1F7A6998DBFF2B3"/>
    <w:qFormat/>
    <w:pPr>
      <w:widowControl w:val="0"/>
      <w:jc w:val="both"/>
    </w:pPr>
    <w:rPr>
      <w:kern w:val="2"/>
      <w:sz w:val="21"/>
      <w:szCs w:val="22"/>
    </w:rPr>
  </w:style>
  <w:style w:type="paragraph" w:customStyle="1" w:styleId="4135B274AE8A46A19326DB426850B0FB">
    <w:name w:val="4135B274AE8A46A19326DB426850B0FB"/>
    <w:qFormat/>
    <w:pPr>
      <w:widowControl w:val="0"/>
      <w:jc w:val="both"/>
    </w:pPr>
    <w:rPr>
      <w:kern w:val="2"/>
      <w:sz w:val="21"/>
      <w:szCs w:val="22"/>
    </w:rPr>
  </w:style>
  <w:style w:type="paragraph" w:customStyle="1" w:styleId="B8503D4FE0BC4787A91F31439AD496A4">
    <w:name w:val="B8503D4FE0BC4787A91F31439AD496A4"/>
    <w:qFormat/>
    <w:pPr>
      <w:widowControl w:val="0"/>
      <w:jc w:val="both"/>
    </w:pPr>
    <w:rPr>
      <w:kern w:val="2"/>
      <w:sz w:val="21"/>
      <w:szCs w:val="22"/>
    </w:rPr>
  </w:style>
  <w:style w:type="paragraph" w:customStyle="1" w:styleId="90FD96C0C8A44D9DBB87F77681B9AE59">
    <w:name w:val="90FD96C0C8A44D9DBB87F77681B9AE59"/>
    <w:qFormat/>
    <w:pPr>
      <w:widowControl w:val="0"/>
      <w:jc w:val="both"/>
    </w:pPr>
    <w:rPr>
      <w:kern w:val="2"/>
      <w:sz w:val="21"/>
      <w:szCs w:val="22"/>
    </w:rPr>
  </w:style>
  <w:style w:type="paragraph" w:customStyle="1" w:styleId="0C45DBBC04004B48AF89FC4717983175">
    <w:name w:val="0C45DBBC04004B48AF89FC4717983175"/>
    <w:qFormat/>
    <w:pPr>
      <w:widowControl w:val="0"/>
      <w:jc w:val="both"/>
    </w:pPr>
    <w:rPr>
      <w:kern w:val="2"/>
      <w:sz w:val="21"/>
      <w:szCs w:val="22"/>
    </w:rPr>
  </w:style>
  <w:style w:type="paragraph" w:customStyle="1" w:styleId="0C9E5764BA3E4ADFA93F4E05A9E884E2">
    <w:name w:val="0C9E5764BA3E4ADFA93F4E05A9E884E2"/>
    <w:qFormat/>
    <w:pPr>
      <w:widowControl w:val="0"/>
      <w:jc w:val="both"/>
    </w:pPr>
    <w:rPr>
      <w:kern w:val="2"/>
      <w:sz w:val="21"/>
      <w:szCs w:val="22"/>
    </w:rPr>
  </w:style>
  <w:style w:type="paragraph" w:customStyle="1" w:styleId="4309D234F0A54A3792C7CFF975F0F049">
    <w:name w:val="4309D234F0A54A3792C7CFF975F0F049"/>
    <w:qFormat/>
    <w:pPr>
      <w:widowControl w:val="0"/>
      <w:jc w:val="both"/>
    </w:pPr>
    <w:rPr>
      <w:kern w:val="2"/>
      <w:sz w:val="21"/>
      <w:szCs w:val="22"/>
    </w:rPr>
  </w:style>
  <w:style w:type="paragraph" w:customStyle="1" w:styleId="C56DF6477808419A8E26A69E8C9CF33F">
    <w:name w:val="C56DF6477808419A8E26A69E8C9CF33F"/>
    <w:qFormat/>
    <w:pPr>
      <w:widowControl w:val="0"/>
      <w:jc w:val="both"/>
    </w:pPr>
    <w:rPr>
      <w:kern w:val="2"/>
      <w:sz w:val="21"/>
      <w:szCs w:val="22"/>
    </w:rPr>
  </w:style>
  <w:style w:type="paragraph" w:customStyle="1" w:styleId="AEC4903EEE86439FA2C3D35AB6B91964">
    <w:name w:val="AEC4903EEE86439FA2C3D35AB6B91964"/>
    <w:qFormat/>
    <w:pPr>
      <w:widowControl w:val="0"/>
      <w:jc w:val="both"/>
    </w:pPr>
    <w:rPr>
      <w:kern w:val="2"/>
      <w:sz w:val="21"/>
      <w:szCs w:val="22"/>
    </w:rPr>
  </w:style>
  <w:style w:type="paragraph" w:customStyle="1" w:styleId="82588B8ACB64480C9AD7B7C4DB4E6F39">
    <w:name w:val="82588B8ACB64480C9AD7B7C4DB4E6F39"/>
    <w:qFormat/>
    <w:pPr>
      <w:widowControl w:val="0"/>
      <w:jc w:val="both"/>
    </w:pPr>
    <w:rPr>
      <w:kern w:val="2"/>
      <w:sz w:val="21"/>
      <w:szCs w:val="22"/>
    </w:rPr>
  </w:style>
  <w:style w:type="paragraph" w:customStyle="1" w:styleId="FCF0F891E4094F70BA489DB34D05CD20">
    <w:name w:val="FCF0F891E4094F70BA489DB34D05CD20"/>
    <w:qFormat/>
    <w:pPr>
      <w:widowControl w:val="0"/>
      <w:jc w:val="both"/>
    </w:pPr>
    <w:rPr>
      <w:kern w:val="2"/>
      <w:sz w:val="21"/>
      <w:szCs w:val="22"/>
    </w:rPr>
  </w:style>
  <w:style w:type="paragraph" w:customStyle="1" w:styleId="6F0C7410778943F6A5A728A1D579F2C6">
    <w:name w:val="6F0C7410778943F6A5A728A1D579F2C6"/>
    <w:qFormat/>
    <w:pPr>
      <w:widowControl w:val="0"/>
      <w:jc w:val="both"/>
    </w:pPr>
    <w:rPr>
      <w:kern w:val="2"/>
      <w:sz w:val="21"/>
      <w:szCs w:val="22"/>
    </w:rPr>
  </w:style>
  <w:style w:type="paragraph" w:customStyle="1" w:styleId="372D534F18624F6E84EC847EBAFE69E0">
    <w:name w:val="372D534F18624F6E84EC847EBAFE69E0"/>
    <w:qFormat/>
    <w:pPr>
      <w:widowControl w:val="0"/>
      <w:jc w:val="both"/>
    </w:pPr>
    <w:rPr>
      <w:kern w:val="2"/>
      <w:sz w:val="21"/>
      <w:szCs w:val="22"/>
    </w:rPr>
  </w:style>
  <w:style w:type="paragraph" w:customStyle="1" w:styleId="04B9D0313C7C4BC7B1ECCC84520CD720">
    <w:name w:val="04B9D0313C7C4BC7B1ECCC84520CD720"/>
    <w:qFormat/>
    <w:pPr>
      <w:widowControl w:val="0"/>
      <w:jc w:val="both"/>
    </w:pPr>
    <w:rPr>
      <w:kern w:val="2"/>
      <w:sz w:val="21"/>
      <w:szCs w:val="22"/>
    </w:rPr>
  </w:style>
  <w:style w:type="paragraph" w:customStyle="1" w:styleId="ADE7D23574D74743A12771F3FD36CFC3">
    <w:name w:val="ADE7D23574D74743A12771F3FD36CFC3"/>
    <w:qFormat/>
    <w:pPr>
      <w:widowControl w:val="0"/>
      <w:jc w:val="both"/>
    </w:pPr>
    <w:rPr>
      <w:kern w:val="2"/>
      <w:sz w:val="21"/>
      <w:szCs w:val="22"/>
    </w:rPr>
  </w:style>
  <w:style w:type="paragraph" w:customStyle="1" w:styleId="C71C6048B8754944ABC46D923F4E0F26">
    <w:name w:val="C71C6048B8754944ABC46D923F4E0F26"/>
    <w:qFormat/>
    <w:pPr>
      <w:widowControl w:val="0"/>
      <w:jc w:val="both"/>
    </w:pPr>
    <w:rPr>
      <w:kern w:val="2"/>
      <w:sz w:val="21"/>
      <w:szCs w:val="22"/>
    </w:rPr>
  </w:style>
  <w:style w:type="paragraph" w:customStyle="1" w:styleId="75CA7D73DBA44E9FA4B49FFCDD0709EE">
    <w:name w:val="75CA7D73DBA44E9FA4B49FFCDD0709EE"/>
    <w:qFormat/>
    <w:pPr>
      <w:widowControl w:val="0"/>
      <w:jc w:val="both"/>
    </w:pPr>
    <w:rPr>
      <w:kern w:val="2"/>
      <w:sz w:val="21"/>
      <w:szCs w:val="22"/>
    </w:rPr>
  </w:style>
  <w:style w:type="paragraph" w:customStyle="1" w:styleId="04B3907F2A8348B2B710351A6B98282A">
    <w:name w:val="04B3907F2A8348B2B710351A6B98282A"/>
    <w:qFormat/>
    <w:pPr>
      <w:widowControl w:val="0"/>
      <w:jc w:val="both"/>
    </w:pPr>
    <w:rPr>
      <w:kern w:val="2"/>
      <w:sz w:val="21"/>
      <w:szCs w:val="22"/>
    </w:rPr>
  </w:style>
  <w:style w:type="paragraph" w:customStyle="1" w:styleId="9D43C36AB2484003B34508785C204FE9">
    <w:name w:val="9D43C36AB2484003B34508785C204FE9"/>
    <w:qFormat/>
    <w:pPr>
      <w:widowControl w:val="0"/>
      <w:jc w:val="both"/>
    </w:pPr>
    <w:rPr>
      <w:kern w:val="2"/>
      <w:sz w:val="21"/>
      <w:szCs w:val="22"/>
    </w:rPr>
  </w:style>
  <w:style w:type="paragraph" w:customStyle="1" w:styleId="D61C8CAA1263443DB616C4635B3F10BA">
    <w:name w:val="D61C8CAA1263443DB616C4635B3F10BA"/>
    <w:qFormat/>
    <w:pPr>
      <w:widowControl w:val="0"/>
      <w:jc w:val="both"/>
    </w:pPr>
    <w:rPr>
      <w:kern w:val="2"/>
      <w:sz w:val="21"/>
      <w:szCs w:val="22"/>
    </w:rPr>
  </w:style>
  <w:style w:type="paragraph" w:customStyle="1" w:styleId="FB3E0510DE414FAC942F04A36104180D">
    <w:name w:val="FB3E0510DE414FAC942F04A36104180D"/>
    <w:qFormat/>
    <w:pPr>
      <w:widowControl w:val="0"/>
      <w:jc w:val="both"/>
    </w:pPr>
    <w:rPr>
      <w:kern w:val="2"/>
      <w:sz w:val="21"/>
      <w:szCs w:val="22"/>
    </w:rPr>
  </w:style>
  <w:style w:type="paragraph" w:customStyle="1" w:styleId="EFB530C0895B42BE9F8DE5120C0BE50E">
    <w:name w:val="EFB530C0895B42BE9F8DE5120C0BE50E"/>
    <w:qFormat/>
    <w:pPr>
      <w:widowControl w:val="0"/>
      <w:jc w:val="both"/>
    </w:pPr>
    <w:rPr>
      <w:kern w:val="2"/>
      <w:sz w:val="21"/>
      <w:szCs w:val="22"/>
    </w:rPr>
  </w:style>
  <w:style w:type="paragraph" w:customStyle="1" w:styleId="60C57F379B314C8CA61F11E2607F6BFD">
    <w:name w:val="60C57F379B314C8CA61F11E2607F6BFD"/>
    <w:qFormat/>
    <w:pPr>
      <w:widowControl w:val="0"/>
      <w:jc w:val="both"/>
    </w:pPr>
    <w:rPr>
      <w:kern w:val="2"/>
      <w:sz w:val="21"/>
      <w:szCs w:val="22"/>
    </w:rPr>
  </w:style>
  <w:style w:type="paragraph" w:customStyle="1" w:styleId="F0A7D9CAD30B4B70BBC59E396C156E59">
    <w:name w:val="F0A7D9CAD30B4B70BBC59E396C156E59"/>
    <w:qFormat/>
    <w:pPr>
      <w:widowControl w:val="0"/>
      <w:jc w:val="both"/>
    </w:pPr>
    <w:rPr>
      <w:kern w:val="2"/>
      <w:sz w:val="21"/>
      <w:szCs w:val="22"/>
    </w:rPr>
  </w:style>
  <w:style w:type="paragraph" w:customStyle="1" w:styleId="D2EA548916994573964D6F8499511CD9">
    <w:name w:val="D2EA548916994573964D6F8499511CD9"/>
    <w:qFormat/>
    <w:pPr>
      <w:widowControl w:val="0"/>
      <w:jc w:val="both"/>
    </w:pPr>
    <w:rPr>
      <w:kern w:val="2"/>
      <w:sz w:val="21"/>
      <w:szCs w:val="22"/>
    </w:rPr>
  </w:style>
  <w:style w:type="paragraph" w:customStyle="1" w:styleId="4EF26F11A0324B6881826119CEDAA5A8">
    <w:name w:val="4EF26F11A0324B6881826119CEDAA5A8"/>
    <w:qFormat/>
    <w:pPr>
      <w:widowControl w:val="0"/>
      <w:jc w:val="both"/>
    </w:pPr>
    <w:rPr>
      <w:kern w:val="2"/>
      <w:sz w:val="21"/>
      <w:szCs w:val="22"/>
    </w:rPr>
  </w:style>
  <w:style w:type="paragraph" w:customStyle="1" w:styleId="B81D36AB84D24B47BDCF4DCE7063F463">
    <w:name w:val="B81D36AB84D24B47BDCF4DCE7063F463"/>
    <w:qFormat/>
    <w:pPr>
      <w:widowControl w:val="0"/>
      <w:jc w:val="both"/>
    </w:pPr>
    <w:rPr>
      <w:kern w:val="2"/>
      <w:sz w:val="21"/>
      <w:szCs w:val="22"/>
    </w:rPr>
  </w:style>
  <w:style w:type="paragraph" w:customStyle="1" w:styleId="EA5C0136762D4873904E065F25FABAE0">
    <w:name w:val="EA5C0136762D4873904E065F25FABAE0"/>
    <w:qFormat/>
    <w:pPr>
      <w:widowControl w:val="0"/>
      <w:jc w:val="both"/>
    </w:pPr>
    <w:rPr>
      <w:kern w:val="2"/>
      <w:sz w:val="21"/>
      <w:szCs w:val="22"/>
    </w:rPr>
  </w:style>
  <w:style w:type="paragraph" w:customStyle="1" w:styleId="E13147E09A0F45DAA33E13E91AE5E604">
    <w:name w:val="E13147E09A0F45DAA33E13E91AE5E604"/>
    <w:qFormat/>
    <w:pPr>
      <w:widowControl w:val="0"/>
      <w:jc w:val="both"/>
    </w:pPr>
    <w:rPr>
      <w:kern w:val="2"/>
      <w:sz w:val="21"/>
      <w:szCs w:val="22"/>
    </w:rPr>
  </w:style>
  <w:style w:type="paragraph" w:customStyle="1" w:styleId="B2D1F3A2B3154D3799D147FFC3AD64E6">
    <w:name w:val="B2D1F3A2B3154D3799D147FFC3AD64E6"/>
    <w:qFormat/>
    <w:pPr>
      <w:widowControl w:val="0"/>
      <w:jc w:val="both"/>
    </w:pPr>
    <w:rPr>
      <w:kern w:val="2"/>
      <w:sz w:val="21"/>
      <w:szCs w:val="22"/>
    </w:rPr>
  </w:style>
  <w:style w:type="paragraph" w:customStyle="1" w:styleId="4FFDC1E150DB4DAFB074D15449249C7D">
    <w:name w:val="4FFDC1E150DB4DAFB074D15449249C7D"/>
    <w:qFormat/>
    <w:pPr>
      <w:widowControl w:val="0"/>
      <w:jc w:val="both"/>
    </w:pPr>
    <w:rPr>
      <w:kern w:val="2"/>
      <w:sz w:val="21"/>
      <w:szCs w:val="22"/>
    </w:rPr>
  </w:style>
  <w:style w:type="paragraph" w:customStyle="1" w:styleId="7AAE53BFDE1144E18D5AC731CD42B05F">
    <w:name w:val="7AAE53BFDE1144E18D5AC731CD42B05F"/>
    <w:qFormat/>
    <w:pPr>
      <w:widowControl w:val="0"/>
      <w:jc w:val="both"/>
    </w:pPr>
    <w:rPr>
      <w:kern w:val="2"/>
      <w:sz w:val="21"/>
      <w:szCs w:val="22"/>
    </w:rPr>
  </w:style>
  <w:style w:type="paragraph" w:customStyle="1" w:styleId="D96ED113A0BD4C609711DD5708D2EC69">
    <w:name w:val="D96ED113A0BD4C609711DD5708D2EC69"/>
    <w:qFormat/>
    <w:pPr>
      <w:widowControl w:val="0"/>
      <w:jc w:val="both"/>
    </w:pPr>
    <w:rPr>
      <w:kern w:val="2"/>
      <w:sz w:val="21"/>
      <w:szCs w:val="22"/>
    </w:rPr>
  </w:style>
  <w:style w:type="paragraph" w:customStyle="1" w:styleId="BA7379BD65D4406BABE6BB505EC2B2BE">
    <w:name w:val="BA7379BD65D4406BABE6BB505EC2B2BE"/>
    <w:qFormat/>
    <w:pPr>
      <w:widowControl w:val="0"/>
      <w:jc w:val="both"/>
    </w:pPr>
    <w:rPr>
      <w:kern w:val="2"/>
      <w:sz w:val="21"/>
      <w:szCs w:val="22"/>
    </w:rPr>
  </w:style>
  <w:style w:type="paragraph" w:customStyle="1" w:styleId="E0C78BE3B7F245458C7FFFCD1D815511">
    <w:name w:val="E0C78BE3B7F245458C7FFFCD1D815511"/>
    <w:qFormat/>
    <w:pPr>
      <w:widowControl w:val="0"/>
      <w:jc w:val="both"/>
    </w:pPr>
    <w:rPr>
      <w:kern w:val="2"/>
      <w:sz w:val="21"/>
      <w:szCs w:val="22"/>
    </w:rPr>
  </w:style>
  <w:style w:type="paragraph" w:customStyle="1" w:styleId="3E82F40A30A146919E57091D7AD26F6E">
    <w:name w:val="3E82F40A30A146919E57091D7AD26F6E"/>
    <w:qFormat/>
    <w:pPr>
      <w:widowControl w:val="0"/>
      <w:jc w:val="both"/>
    </w:pPr>
    <w:rPr>
      <w:kern w:val="2"/>
      <w:sz w:val="21"/>
      <w:szCs w:val="22"/>
    </w:rPr>
  </w:style>
  <w:style w:type="paragraph" w:customStyle="1" w:styleId="D70CD61D7C07437184AC186B267797F1">
    <w:name w:val="D70CD61D7C07437184AC186B267797F1"/>
    <w:qFormat/>
    <w:pPr>
      <w:widowControl w:val="0"/>
      <w:jc w:val="both"/>
    </w:pPr>
    <w:rPr>
      <w:kern w:val="2"/>
      <w:sz w:val="21"/>
      <w:szCs w:val="22"/>
    </w:rPr>
  </w:style>
  <w:style w:type="paragraph" w:customStyle="1" w:styleId="815E329008EC427E916F4D43DF7A3F20">
    <w:name w:val="815E329008EC427E916F4D43DF7A3F20"/>
    <w:qFormat/>
    <w:pPr>
      <w:widowControl w:val="0"/>
      <w:jc w:val="both"/>
    </w:pPr>
    <w:rPr>
      <w:kern w:val="2"/>
      <w:sz w:val="21"/>
      <w:szCs w:val="22"/>
    </w:rPr>
  </w:style>
  <w:style w:type="paragraph" w:customStyle="1" w:styleId="220F9B2839844278BC0CAA7884D70F94">
    <w:name w:val="220F9B2839844278BC0CAA7884D70F94"/>
    <w:qFormat/>
    <w:pPr>
      <w:widowControl w:val="0"/>
      <w:jc w:val="both"/>
    </w:pPr>
    <w:rPr>
      <w:kern w:val="2"/>
      <w:sz w:val="21"/>
      <w:szCs w:val="22"/>
    </w:rPr>
  </w:style>
  <w:style w:type="paragraph" w:customStyle="1" w:styleId="6E30F6B0477D4BE09149CCFA15D64DEA">
    <w:name w:val="6E30F6B0477D4BE09149CCFA15D64DEA"/>
    <w:qFormat/>
    <w:pPr>
      <w:widowControl w:val="0"/>
      <w:jc w:val="both"/>
    </w:pPr>
    <w:rPr>
      <w:kern w:val="2"/>
      <w:sz w:val="21"/>
      <w:szCs w:val="22"/>
    </w:rPr>
  </w:style>
  <w:style w:type="paragraph" w:customStyle="1" w:styleId="3F8103B55DD74FF8B47ED204A8F9F7B2">
    <w:name w:val="3F8103B55DD74FF8B47ED204A8F9F7B2"/>
    <w:qFormat/>
    <w:pPr>
      <w:widowControl w:val="0"/>
      <w:jc w:val="both"/>
    </w:pPr>
    <w:rPr>
      <w:kern w:val="2"/>
      <w:sz w:val="21"/>
      <w:szCs w:val="22"/>
    </w:rPr>
  </w:style>
  <w:style w:type="paragraph" w:customStyle="1" w:styleId="7BE7A04492564D06AD106CA872A178DC">
    <w:name w:val="7BE7A04492564D06AD106CA872A178DC"/>
    <w:qFormat/>
    <w:pPr>
      <w:widowControl w:val="0"/>
      <w:jc w:val="both"/>
    </w:pPr>
    <w:rPr>
      <w:kern w:val="2"/>
      <w:sz w:val="21"/>
      <w:szCs w:val="22"/>
    </w:rPr>
  </w:style>
  <w:style w:type="paragraph" w:customStyle="1" w:styleId="59EB8A6655B64082A162D68D3003A3EF">
    <w:name w:val="59EB8A6655B64082A162D68D3003A3EF"/>
    <w:qFormat/>
    <w:pPr>
      <w:widowControl w:val="0"/>
      <w:jc w:val="both"/>
    </w:pPr>
    <w:rPr>
      <w:kern w:val="2"/>
      <w:sz w:val="21"/>
      <w:szCs w:val="22"/>
    </w:rPr>
  </w:style>
  <w:style w:type="paragraph" w:customStyle="1" w:styleId="D3E298E0B2AC40DA9512A5352F1E0027">
    <w:name w:val="D3E298E0B2AC40DA9512A5352F1E0027"/>
    <w:qFormat/>
    <w:pPr>
      <w:widowControl w:val="0"/>
      <w:jc w:val="both"/>
    </w:pPr>
    <w:rPr>
      <w:kern w:val="2"/>
      <w:sz w:val="21"/>
      <w:szCs w:val="22"/>
    </w:rPr>
  </w:style>
  <w:style w:type="paragraph" w:customStyle="1" w:styleId="952D5815527F453ABCD0B7C064784C50">
    <w:name w:val="952D5815527F453ABCD0B7C064784C50"/>
    <w:qFormat/>
    <w:pPr>
      <w:widowControl w:val="0"/>
      <w:jc w:val="both"/>
    </w:pPr>
    <w:rPr>
      <w:kern w:val="2"/>
      <w:sz w:val="21"/>
      <w:szCs w:val="22"/>
    </w:rPr>
  </w:style>
  <w:style w:type="paragraph" w:customStyle="1" w:styleId="A5860C7B1B6E44BB9678B9E7DC699E20">
    <w:name w:val="A5860C7B1B6E44BB9678B9E7DC699E20"/>
    <w:qFormat/>
    <w:pPr>
      <w:widowControl w:val="0"/>
      <w:jc w:val="both"/>
    </w:pPr>
    <w:rPr>
      <w:kern w:val="2"/>
      <w:sz w:val="21"/>
      <w:szCs w:val="22"/>
    </w:rPr>
  </w:style>
  <w:style w:type="paragraph" w:customStyle="1" w:styleId="FA086F6B28104764A89F3F67CAEF7F3E">
    <w:name w:val="FA086F6B28104764A89F3F67CAEF7F3E"/>
    <w:qFormat/>
    <w:pPr>
      <w:widowControl w:val="0"/>
      <w:jc w:val="both"/>
    </w:pPr>
    <w:rPr>
      <w:kern w:val="2"/>
      <w:sz w:val="21"/>
      <w:szCs w:val="22"/>
    </w:rPr>
  </w:style>
  <w:style w:type="paragraph" w:customStyle="1" w:styleId="F839D373C2AE4231BB220427225F20B8">
    <w:name w:val="F839D373C2AE4231BB220427225F20B8"/>
    <w:qFormat/>
    <w:pPr>
      <w:widowControl w:val="0"/>
      <w:jc w:val="both"/>
    </w:pPr>
    <w:rPr>
      <w:kern w:val="2"/>
      <w:sz w:val="21"/>
      <w:szCs w:val="22"/>
    </w:rPr>
  </w:style>
  <w:style w:type="paragraph" w:customStyle="1" w:styleId="A3E1D031220D4FAA92E5284A3942655D">
    <w:name w:val="A3E1D031220D4FAA92E5284A3942655D"/>
    <w:qFormat/>
    <w:pPr>
      <w:widowControl w:val="0"/>
      <w:jc w:val="both"/>
    </w:pPr>
    <w:rPr>
      <w:kern w:val="2"/>
      <w:sz w:val="21"/>
      <w:szCs w:val="22"/>
    </w:rPr>
  </w:style>
  <w:style w:type="paragraph" w:customStyle="1" w:styleId="0EC7C9BEA4A14FF0B99470A5E40F9B51">
    <w:name w:val="0EC7C9BEA4A14FF0B99470A5E40F9B51"/>
    <w:qFormat/>
    <w:pPr>
      <w:widowControl w:val="0"/>
      <w:jc w:val="both"/>
    </w:pPr>
    <w:rPr>
      <w:kern w:val="2"/>
      <w:sz w:val="21"/>
      <w:szCs w:val="22"/>
    </w:rPr>
  </w:style>
  <w:style w:type="paragraph" w:customStyle="1" w:styleId="F509D610DCED4781B4A3B76C686FF96D">
    <w:name w:val="F509D610DCED4781B4A3B76C686FF96D"/>
    <w:qFormat/>
    <w:pPr>
      <w:widowControl w:val="0"/>
      <w:jc w:val="both"/>
    </w:pPr>
    <w:rPr>
      <w:kern w:val="2"/>
      <w:sz w:val="21"/>
      <w:szCs w:val="22"/>
    </w:rPr>
  </w:style>
  <w:style w:type="paragraph" w:customStyle="1" w:styleId="044970AD315D482EA9C98F1E7718807E">
    <w:name w:val="044970AD315D482EA9C98F1E7718807E"/>
    <w:qFormat/>
    <w:pPr>
      <w:widowControl w:val="0"/>
      <w:jc w:val="both"/>
    </w:pPr>
    <w:rPr>
      <w:kern w:val="2"/>
      <w:sz w:val="21"/>
      <w:szCs w:val="22"/>
    </w:rPr>
  </w:style>
  <w:style w:type="paragraph" w:customStyle="1" w:styleId="6C4640F86AE140CC835C82A27E4ABE48">
    <w:name w:val="6C4640F86AE140CC835C82A27E4ABE48"/>
    <w:qFormat/>
    <w:pPr>
      <w:widowControl w:val="0"/>
      <w:jc w:val="both"/>
    </w:pPr>
    <w:rPr>
      <w:kern w:val="2"/>
      <w:sz w:val="21"/>
      <w:szCs w:val="22"/>
    </w:rPr>
  </w:style>
  <w:style w:type="paragraph" w:customStyle="1" w:styleId="1036E128AFAE479FBFC99BD5F4638D7E">
    <w:name w:val="1036E128AFAE479FBFC99BD5F4638D7E"/>
    <w:qFormat/>
    <w:pPr>
      <w:widowControl w:val="0"/>
      <w:jc w:val="both"/>
    </w:pPr>
    <w:rPr>
      <w:kern w:val="2"/>
      <w:sz w:val="21"/>
      <w:szCs w:val="22"/>
    </w:rPr>
  </w:style>
  <w:style w:type="paragraph" w:customStyle="1" w:styleId="C5117859462B4724A8C1285CAA0E364A">
    <w:name w:val="C5117859462B4724A8C1285CAA0E364A"/>
    <w:qFormat/>
    <w:pPr>
      <w:widowControl w:val="0"/>
      <w:jc w:val="both"/>
    </w:pPr>
    <w:rPr>
      <w:kern w:val="2"/>
      <w:sz w:val="21"/>
      <w:szCs w:val="22"/>
    </w:rPr>
  </w:style>
  <w:style w:type="paragraph" w:customStyle="1" w:styleId="322B854930554FFFAA7CA2B7685385E8">
    <w:name w:val="322B854930554FFFAA7CA2B7685385E8"/>
    <w:qFormat/>
    <w:pPr>
      <w:widowControl w:val="0"/>
      <w:jc w:val="both"/>
    </w:pPr>
    <w:rPr>
      <w:kern w:val="2"/>
      <w:sz w:val="21"/>
      <w:szCs w:val="22"/>
    </w:rPr>
  </w:style>
  <w:style w:type="paragraph" w:customStyle="1" w:styleId="CE4F6B92C4964415B4F6A84CAAA53780">
    <w:name w:val="CE4F6B92C4964415B4F6A84CAAA53780"/>
    <w:qFormat/>
    <w:pPr>
      <w:widowControl w:val="0"/>
      <w:jc w:val="both"/>
    </w:pPr>
    <w:rPr>
      <w:kern w:val="2"/>
      <w:sz w:val="21"/>
      <w:szCs w:val="22"/>
    </w:rPr>
  </w:style>
  <w:style w:type="paragraph" w:customStyle="1" w:styleId="969F42E1DD8E4E4DBE587E16A2B03BE8">
    <w:name w:val="969F42E1DD8E4E4DBE587E16A2B03BE8"/>
    <w:qFormat/>
    <w:pPr>
      <w:widowControl w:val="0"/>
      <w:jc w:val="both"/>
    </w:pPr>
    <w:rPr>
      <w:kern w:val="2"/>
      <w:sz w:val="21"/>
      <w:szCs w:val="22"/>
    </w:rPr>
  </w:style>
  <w:style w:type="paragraph" w:customStyle="1" w:styleId="0E4B650D0BEA44B98B1594134AC5FB27">
    <w:name w:val="0E4B650D0BEA44B98B1594134AC5FB27"/>
    <w:qFormat/>
    <w:pPr>
      <w:widowControl w:val="0"/>
      <w:jc w:val="both"/>
    </w:pPr>
    <w:rPr>
      <w:kern w:val="2"/>
      <w:sz w:val="21"/>
      <w:szCs w:val="22"/>
    </w:rPr>
  </w:style>
  <w:style w:type="paragraph" w:customStyle="1" w:styleId="E452F98AEFB0429F8E7EA689AFB7DC35">
    <w:name w:val="E452F98AEFB0429F8E7EA689AFB7DC35"/>
    <w:qFormat/>
    <w:pPr>
      <w:widowControl w:val="0"/>
      <w:jc w:val="both"/>
    </w:pPr>
    <w:rPr>
      <w:kern w:val="2"/>
      <w:sz w:val="21"/>
      <w:szCs w:val="22"/>
    </w:rPr>
  </w:style>
  <w:style w:type="paragraph" w:customStyle="1" w:styleId="AB0A7C40370A454398DE9DF2ADB1C8D8">
    <w:name w:val="AB0A7C40370A454398DE9DF2ADB1C8D8"/>
    <w:qFormat/>
    <w:pPr>
      <w:widowControl w:val="0"/>
      <w:jc w:val="both"/>
    </w:pPr>
    <w:rPr>
      <w:kern w:val="2"/>
      <w:sz w:val="21"/>
      <w:szCs w:val="22"/>
    </w:rPr>
  </w:style>
  <w:style w:type="paragraph" w:customStyle="1" w:styleId="4C47ABF282D74A11A900A3B258807CA5">
    <w:name w:val="4C47ABF282D74A11A900A3B258807CA5"/>
    <w:qFormat/>
    <w:pPr>
      <w:widowControl w:val="0"/>
      <w:jc w:val="both"/>
    </w:pPr>
    <w:rPr>
      <w:kern w:val="2"/>
      <w:sz w:val="21"/>
      <w:szCs w:val="22"/>
    </w:rPr>
  </w:style>
  <w:style w:type="paragraph" w:customStyle="1" w:styleId="BE5E68EF24294A28B597F1F30CD09684">
    <w:name w:val="BE5E68EF24294A28B597F1F30CD09684"/>
    <w:qFormat/>
    <w:pPr>
      <w:widowControl w:val="0"/>
      <w:jc w:val="both"/>
    </w:pPr>
    <w:rPr>
      <w:kern w:val="2"/>
      <w:sz w:val="21"/>
      <w:szCs w:val="22"/>
    </w:rPr>
  </w:style>
  <w:style w:type="paragraph" w:customStyle="1" w:styleId="703926A7539E450FADB740494FEF36D8">
    <w:name w:val="703926A7539E450FADB740494FEF36D8"/>
    <w:qFormat/>
    <w:pPr>
      <w:widowControl w:val="0"/>
      <w:jc w:val="both"/>
    </w:pPr>
    <w:rPr>
      <w:kern w:val="2"/>
      <w:sz w:val="21"/>
      <w:szCs w:val="22"/>
    </w:rPr>
  </w:style>
  <w:style w:type="paragraph" w:customStyle="1" w:styleId="3CE7C04F54904EEE9F89B55798A189B9">
    <w:name w:val="3CE7C04F54904EEE9F89B55798A189B9"/>
    <w:qFormat/>
    <w:pPr>
      <w:widowControl w:val="0"/>
      <w:jc w:val="both"/>
    </w:pPr>
    <w:rPr>
      <w:kern w:val="2"/>
      <w:sz w:val="21"/>
      <w:szCs w:val="22"/>
    </w:rPr>
  </w:style>
  <w:style w:type="paragraph" w:customStyle="1" w:styleId="DE6C7BDB2BE94AF986F0279071D34EED">
    <w:name w:val="DE6C7BDB2BE94AF986F0279071D34EED"/>
    <w:qFormat/>
    <w:pPr>
      <w:widowControl w:val="0"/>
      <w:jc w:val="both"/>
    </w:pPr>
    <w:rPr>
      <w:kern w:val="2"/>
      <w:sz w:val="21"/>
      <w:szCs w:val="22"/>
    </w:rPr>
  </w:style>
  <w:style w:type="paragraph" w:customStyle="1" w:styleId="A15B69F942CD41459F6E68E48CF2B512">
    <w:name w:val="A15B69F942CD41459F6E68E48CF2B512"/>
    <w:qFormat/>
    <w:pPr>
      <w:widowControl w:val="0"/>
      <w:jc w:val="both"/>
    </w:pPr>
    <w:rPr>
      <w:kern w:val="2"/>
      <w:sz w:val="21"/>
      <w:szCs w:val="22"/>
    </w:rPr>
  </w:style>
  <w:style w:type="paragraph" w:customStyle="1" w:styleId="3DE4E324D18547C1A8DE5E7346AA951E">
    <w:name w:val="3DE4E324D18547C1A8DE5E7346AA951E"/>
    <w:qFormat/>
    <w:pPr>
      <w:widowControl w:val="0"/>
      <w:jc w:val="both"/>
    </w:pPr>
    <w:rPr>
      <w:kern w:val="2"/>
      <w:sz w:val="21"/>
      <w:szCs w:val="22"/>
    </w:rPr>
  </w:style>
  <w:style w:type="paragraph" w:customStyle="1" w:styleId="1C44CB857A8D40B485D732B4B3650838">
    <w:name w:val="1C44CB857A8D40B485D732B4B3650838"/>
    <w:qFormat/>
    <w:pPr>
      <w:widowControl w:val="0"/>
      <w:jc w:val="both"/>
    </w:pPr>
    <w:rPr>
      <w:kern w:val="2"/>
      <w:sz w:val="21"/>
      <w:szCs w:val="22"/>
    </w:rPr>
  </w:style>
  <w:style w:type="paragraph" w:customStyle="1" w:styleId="8D25CE1A891D498D9D31F576E7FFC581">
    <w:name w:val="8D25CE1A891D498D9D31F576E7FFC581"/>
    <w:qFormat/>
    <w:pPr>
      <w:widowControl w:val="0"/>
      <w:jc w:val="both"/>
    </w:pPr>
    <w:rPr>
      <w:kern w:val="2"/>
      <w:sz w:val="21"/>
      <w:szCs w:val="22"/>
    </w:rPr>
  </w:style>
  <w:style w:type="paragraph" w:customStyle="1" w:styleId="1CD16CD0C1C449F3BAD633421FF1DDB7">
    <w:name w:val="1CD16CD0C1C449F3BAD633421FF1DDB7"/>
    <w:qFormat/>
    <w:pPr>
      <w:widowControl w:val="0"/>
      <w:jc w:val="both"/>
    </w:pPr>
    <w:rPr>
      <w:kern w:val="2"/>
      <w:sz w:val="21"/>
      <w:szCs w:val="22"/>
    </w:rPr>
  </w:style>
  <w:style w:type="paragraph" w:customStyle="1" w:styleId="7767583F343F4DD8B0C12F9D00E15755">
    <w:name w:val="7767583F343F4DD8B0C12F9D00E15755"/>
    <w:qFormat/>
    <w:pPr>
      <w:widowControl w:val="0"/>
      <w:jc w:val="both"/>
    </w:pPr>
    <w:rPr>
      <w:kern w:val="2"/>
      <w:sz w:val="21"/>
      <w:szCs w:val="22"/>
    </w:rPr>
  </w:style>
  <w:style w:type="paragraph" w:customStyle="1" w:styleId="D78C538F3AD54DD09D419C86EDCF8032">
    <w:name w:val="D78C538F3AD54DD09D419C86EDCF8032"/>
    <w:qFormat/>
    <w:pPr>
      <w:widowControl w:val="0"/>
      <w:jc w:val="both"/>
    </w:pPr>
    <w:rPr>
      <w:kern w:val="2"/>
      <w:sz w:val="21"/>
      <w:szCs w:val="22"/>
    </w:rPr>
  </w:style>
  <w:style w:type="paragraph" w:customStyle="1" w:styleId="B6BF755001AC4565A914C286715DC055">
    <w:name w:val="B6BF755001AC4565A914C286715DC055"/>
    <w:qFormat/>
    <w:pPr>
      <w:widowControl w:val="0"/>
      <w:jc w:val="both"/>
    </w:pPr>
    <w:rPr>
      <w:kern w:val="2"/>
      <w:sz w:val="21"/>
      <w:szCs w:val="22"/>
    </w:rPr>
  </w:style>
  <w:style w:type="paragraph" w:customStyle="1" w:styleId="F77C1C8CB83B4ED097DFF4BCA6CBB5AD">
    <w:name w:val="F77C1C8CB83B4ED097DFF4BCA6CBB5AD"/>
    <w:qFormat/>
    <w:pPr>
      <w:widowControl w:val="0"/>
      <w:jc w:val="both"/>
    </w:pPr>
    <w:rPr>
      <w:kern w:val="2"/>
      <w:sz w:val="21"/>
      <w:szCs w:val="22"/>
    </w:rPr>
  </w:style>
  <w:style w:type="paragraph" w:customStyle="1" w:styleId="1DC2D394BDA84403981A9A191CF843F9">
    <w:name w:val="1DC2D394BDA84403981A9A191CF843F9"/>
    <w:qFormat/>
    <w:pPr>
      <w:widowControl w:val="0"/>
      <w:jc w:val="both"/>
    </w:pPr>
    <w:rPr>
      <w:kern w:val="2"/>
      <w:sz w:val="21"/>
      <w:szCs w:val="22"/>
    </w:rPr>
  </w:style>
  <w:style w:type="paragraph" w:customStyle="1" w:styleId="0A25AA48F3D84030BB7ECDD4CD9AC9BA">
    <w:name w:val="0A25AA48F3D84030BB7ECDD4CD9AC9BA"/>
    <w:qFormat/>
    <w:pPr>
      <w:widowControl w:val="0"/>
      <w:jc w:val="both"/>
    </w:pPr>
    <w:rPr>
      <w:kern w:val="2"/>
      <w:sz w:val="21"/>
      <w:szCs w:val="22"/>
    </w:rPr>
  </w:style>
  <w:style w:type="paragraph" w:customStyle="1" w:styleId="488D4157FE084DBB8682D96386C48BF8">
    <w:name w:val="488D4157FE084DBB8682D96386C48BF8"/>
    <w:qFormat/>
    <w:pPr>
      <w:widowControl w:val="0"/>
      <w:jc w:val="both"/>
    </w:pPr>
    <w:rPr>
      <w:kern w:val="2"/>
      <w:sz w:val="21"/>
      <w:szCs w:val="22"/>
    </w:rPr>
  </w:style>
  <w:style w:type="paragraph" w:customStyle="1" w:styleId="350658B8328946E7B26B381CFEEE702A">
    <w:name w:val="350658B8328946E7B26B381CFEEE702A"/>
    <w:qFormat/>
    <w:pPr>
      <w:widowControl w:val="0"/>
      <w:jc w:val="both"/>
    </w:pPr>
    <w:rPr>
      <w:kern w:val="2"/>
      <w:sz w:val="21"/>
      <w:szCs w:val="22"/>
    </w:rPr>
  </w:style>
  <w:style w:type="paragraph" w:customStyle="1" w:styleId="E67FB18979BD450FBD5ACB32E18DDBB2">
    <w:name w:val="E67FB18979BD450FBD5ACB32E18DDBB2"/>
    <w:qFormat/>
    <w:pPr>
      <w:widowControl w:val="0"/>
      <w:jc w:val="both"/>
    </w:pPr>
    <w:rPr>
      <w:kern w:val="2"/>
      <w:sz w:val="21"/>
      <w:szCs w:val="22"/>
    </w:rPr>
  </w:style>
  <w:style w:type="paragraph" w:customStyle="1" w:styleId="778F6BEB2A84438A8D333F2C36BBBE4F">
    <w:name w:val="778F6BEB2A84438A8D333F2C36BBBE4F"/>
    <w:qFormat/>
    <w:pPr>
      <w:widowControl w:val="0"/>
      <w:jc w:val="both"/>
    </w:pPr>
    <w:rPr>
      <w:kern w:val="2"/>
      <w:sz w:val="21"/>
      <w:szCs w:val="22"/>
    </w:rPr>
  </w:style>
  <w:style w:type="paragraph" w:customStyle="1" w:styleId="F69F6E12893D4BE38979804F54F42C63">
    <w:name w:val="F69F6E12893D4BE38979804F54F42C63"/>
    <w:qFormat/>
    <w:pPr>
      <w:widowControl w:val="0"/>
      <w:jc w:val="both"/>
    </w:pPr>
    <w:rPr>
      <w:kern w:val="2"/>
      <w:sz w:val="21"/>
      <w:szCs w:val="22"/>
    </w:rPr>
  </w:style>
  <w:style w:type="paragraph" w:customStyle="1" w:styleId="083D4A89AF544DF5B35FB3E69FCEA8A6">
    <w:name w:val="083D4A89AF544DF5B35FB3E69FCEA8A6"/>
    <w:qFormat/>
    <w:pPr>
      <w:widowControl w:val="0"/>
      <w:jc w:val="both"/>
    </w:pPr>
    <w:rPr>
      <w:kern w:val="2"/>
      <w:sz w:val="21"/>
      <w:szCs w:val="22"/>
    </w:rPr>
  </w:style>
  <w:style w:type="paragraph" w:customStyle="1" w:styleId="EBF15324B3BD4423910A356B6D494CA1">
    <w:name w:val="EBF15324B3BD4423910A356B6D494CA1"/>
    <w:qFormat/>
    <w:pPr>
      <w:widowControl w:val="0"/>
      <w:jc w:val="both"/>
    </w:pPr>
    <w:rPr>
      <w:kern w:val="2"/>
      <w:sz w:val="21"/>
      <w:szCs w:val="22"/>
    </w:rPr>
  </w:style>
  <w:style w:type="paragraph" w:customStyle="1" w:styleId="FCE69EB2E7604204AF37B07B67ADB5C1">
    <w:name w:val="FCE69EB2E7604204AF37B07B67ADB5C1"/>
    <w:qFormat/>
    <w:pPr>
      <w:widowControl w:val="0"/>
      <w:jc w:val="both"/>
    </w:pPr>
    <w:rPr>
      <w:kern w:val="2"/>
      <w:sz w:val="21"/>
      <w:szCs w:val="22"/>
    </w:rPr>
  </w:style>
  <w:style w:type="paragraph" w:customStyle="1" w:styleId="2C13D6250FD14A7BB958C6DA3CB6A0F3">
    <w:name w:val="2C13D6250FD14A7BB958C6DA3CB6A0F3"/>
    <w:qFormat/>
    <w:pPr>
      <w:widowControl w:val="0"/>
      <w:jc w:val="both"/>
    </w:pPr>
    <w:rPr>
      <w:kern w:val="2"/>
      <w:sz w:val="21"/>
      <w:szCs w:val="22"/>
    </w:rPr>
  </w:style>
  <w:style w:type="paragraph" w:customStyle="1" w:styleId="570B97F0616948FEB95445A72A3AB854">
    <w:name w:val="570B97F0616948FEB95445A72A3AB854"/>
    <w:qFormat/>
    <w:pPr>
      <w:widowControl w:val="0"/>
      <w:jc w:val="both"/>
    </w:pPr>
    <w:rPr>
      <w:kern w:val="2"/>
      <w:sz w:val="21"/>
      <w:szCs w:val="22"/>
    </w:rPr>
  </w:style>
  <w:style w:type="paragraph" w:customStyle="1" w:styleId="BF49A30CC5B34013AED75EAF63B8DA5A">
    <w:name w:val="BF49A30CC5B34013AED75EAF63B8DA5A"/>
    <w:qFormat/>
    <w:pPr>
      <w:widowControl w:val="0"/>
      <w:jc w:val="both"/>
    </w:pPr>
    <w:rPr>
      <w:kern w:val="2"/>
      <w:sz w:val="21"/>
      <w:szCs w:val="22"/>
    </w:rPr>
  </w:style>
  <w:style w:type="paragraph" w:customStyle="1" w:styleId="D2E4CDE4D63C44458A4BD69E77D1C42C">
    <w:name w:val="D2E4CDE4D63C44458A4BD69E77D1C42C"/>
    <w:qFormat/>
    <w:pPr>
      <w:widowControl w:val="0"/>
      <w:jc w:val="both"/>
    </w:pPr>
    <w:rPr>
      <w:kern w:val="2"/>
      <w:sz w:val="21"/>
      <w:szCs w:val="22"/>
    </w:rPr>
  </w:style>
  <w:style w:type="paragraph" w:customStyle="1" w:styleId="9518969B4884416390500DCE4CBEED63">
    <w:name w:val="9518969B4884416390500DCE4CBEED63"/>
    <w:qFormat/>
    <w:pPr>
      <w:widowControl w:val="0"/>
      <w:jc w:val="both"/>
    </w:pPr>
    <w:rPr>
      <w:kern w:val="2"/>
      <w:sz w:val="21"/>
      <w:szCs w:val="22"/>
    </w:rPr>
  </w:style>
  <w:style w:type="paragraph" w:customStyle="1" w:styleId="94E48FEF98E24B22AD9F128B40E6EA06">
    <w:name w:val="94E48FEF98E24B22AD9F128B40E6EA06"/>
    <w:qFormat/>
    <w:pPr>
      <w:widowControl w:val="0"/>
      <w:jc w:val="both"/>
    </w:pPr>
    <w:rPr>
      <w:kern w:val="2"/>
      <w:sz w:val="21"/>
      <w:szCs w:val="22"/>
    </w:rPr>
  </w:style>
  <w:style w:type="paragraph" w:customStyle="1" w:styleId="46311105CA9F475294B5C388821871EF">
    <w:name w:val="46311105CA9F475294B5C388821871EF"/>
    <w:qFormat/>
    <w:pPr>
      <w:widowControl w:val="0"/>
      <w:jc w:val="both"/>
    </w:pPr>
    <w:rPr>
      <w:kern w:val="2"/>
      <w:sz w:val="21"/>
      <w:szCs w:val="22"/>
    </w:rPr>
  </w:style>
  <w:style w:type="paragraph" w:customStyle="1" w:styleId="030C13EEE6614CD3B040584EB3C5C2F3">
    <w:name w:val="030C13EEE6614CD3B040584EB3C5C2F3"/>
    <w:qFormat/>
    <w:pPr>
      <w:widowControl w:val="0"/>
      <w:jc w:val="both"/>
    </w:pPr>
    <w:rPr>
      <w:kern w:val="2"/>
      <w:sz w:val="21"/>
      <w:szCs w:val="22"/>
    </w:rPr>
  </w:style>
  <w:style w:type="paragraph" w:customStyle="1" w:styleId="815090633D9543D892EC2A44F4A4A953">
    <w:name w:val="815090633D9543D892EC2A44F4A4A953"/>
    <w:qFormat/>
    <w:pPr>
      <w:widowControl w:val="0"/>
      <w:jc w:val="both"/>
    </w:pPr>
    <w:rPr>
      <w:kern w:val="2"/>
      <w:sz w:val="21"/>
      <w:szCs w:val="22"/>
    </w:rPr>
  </w:style>
  <w:style w:type="paragraph" w:customStyle="1" w:styleId="88562DB510E84632B0DBBB931131526F">
    <w:name w:val="88562DB510E84632B0DBBB931131526F"/>
    <w:qFormat/>
    <w:pPr>
      <w:widowControl w:val="0"/>
      <w:jc w:val="both"/>
    </w:pPr>
    <w:rPr>
      <w:kern w:val="2"/>
      <w:sz w:val="21"/>
      <w:szCs w:val="22"/>
    </w:rPr>
  </w:style>
  <w:style w:type="paragraph" w:customStyle="1" w:styleId="1205EB02C7C64269A009FA9FA89C576E">
    <w:name w:val="1205EB02C7C64269A009FA9FA89C576E"/>
    <w:qFormat/>
    <w:pPr>
      <w:widowControl w:val="0"/>
      <w:jc w:val="both"/>
    </w:pPr>
    <w:rPr>
      <w:kern w:val="2"/>
      <w:sz w:val="21"/>
      <w:szCs w:val="22"/>
    </w:rPr>
  </w:style>
  <w:style w:type="paragraph" w:customStyle="1" w:styleId="8CA37F56F19E44438EA403BDDE9EBC46">
    <w:name w:val="8CA37F56F19E44438EA403BDDE9EBC46"/>
    <w:qFormat/>
    <w:pPr>
      <w:widowControl w:val="0"/>
      <w:jc w:val="both"/>
    </w:pPr>
    <w:rPr>
      <w:kern w:val="2"/>
      <w:sz w:val="21"/>
      <w:szCs w:val="22"/>
    </w:rPr>
  </w:style>
  <w:style w:type="paragraph" w:customStyle="1" w:styleId="32C5AFAC01E04A7986C52A38113350F3">
    <w:name w:val="32C5AFAC01E04A7986C52A38113350F3"/>
    <w:qFormat/>
    <w:pPr>
      <w:widowControl w:val="0"/>
      <w:jc w:val="both"/>
    </w:pPr>
    <w:rPr>
      <w:kern w:val="2"/>
      <w:sz w:val="21"/>
      <w:szCs w:val="22"/>
    </w:rPr>
  </w:style>
  <w:style w:type="paragraph" w:customStyle="1" w:styleId="4A80FC3FCA4D4C6FAEFCE2C91D0DB5AA">
    <w:name w:val="4A80FC3FCA4D4C6FAEFCE2C91D0DB5AA"/>
    <w:qFormat/>
    <w:pPr>
      <w:widowControl w:val="0"/>
      <w:jc w:val="both"/>
    </w:pPr>
    <w:rPr>
      <w:kern w:val="2"/>
      <w:sz w:val="21"/>
      <w:szCs w:val="22"/>
    </w:rPr>
  </w:style>
  <w:style w:type="paragraph" w:customStyle="1" w:styleId="AEBAB234BF66452092154E338128B037">
    <w:name w:val="AEBAB234BF66452092154E338128B037"/>
    <w:qFormat/>
    <w:pPr>
      <w:widowControl w:val="0"/>
      <w:jc w:val="both"/>
    </w:pPr>
    <w:rPr>
      <w:kern w:val="2"/>
      <w:sz w:val="21"/>
      <w:szCs w:val="22"/>
    </w:rPr>
  </w:style>
  <w:style w:type="paragraph" w:customStyle="1" w:styleId="C5C517FC46B04C898D1BF4678CAF9D4E">
    <w:name w:val="C5C517FC46B04C898D1BF4678CAF9D4E"/>
    <w:qFormat/>
    <w:pPr>
      <w:widowControl w:val="0"/>
      <w:jc w:val="both"/>
    </w:pPr>
    <w:rPr>
      <w:kern w:val="2"/>
      <w:sz w:val="21"/>
      <w:szCs w:val="22"/>
    </w:rPr>
  </w:style>
  <w:style w:type="paragraph" w:customStyle="1" w:styleId="9F5F63F442CF489B85552D2A9F692614">
    <w:name w:val="9F5F63F442CF489B85552D2A9F692614"/>
    <w:qFormat/>
    <w:pPr>
      <w:widowControl w:val="0"/>
      <w:jc w:val="both"/>
    </w:pPr>
    <w:rPr>
      <w:kern w:val="2"/>
      <w:sz w:val="21"/>
      <w:szCs w:val="22"/>
    </w:rPr>
  </w:style>
  <w:style w:type="paragraph" w:customStyle="1" w:styleId="3937DDF6754E4DC8949BA1C07EC12235">
    <w:name w:val="3937DDF6754E4DC8949BA1C07EC12235"/>
    <w:qFormat/>
    <w:pPr>
      <w:widowControl w:val="0"/>
      <w:jc w:val="both"/>
    </w:pPr>
    <w:rPr>
      <w:kern w:val="2"/>
      <w:sz w:val="21"/>
      <w:szCs w:val="22"/>
    </w:rPr>
  </w:style>
  <w:style w:type="paragraph" w:customStyle="1" w:styleId="78519DA9DE774588A2C10CD84F9B4B38">
    <w:name w:val="78519DA9DE774588A2C10CD84F9B4B38"/>
    <w:qFormat/>
    <w:pPr>
      <w:widowControl w:val="0"/>
      <w:jc w:val="both"/>
    </w:pPr>
    <w:rPr>
      <w:kern w:val="2"/>
      <w:sz w:val="21"/>
      <w:szCs w:val="22"/>
    </w:rPr>
  </w:style>
  <w:style w:type="paragraph" w:customStyle="1" w:styleId="3503F4FB70634506BCEB449FFDF779C9">
    <w:name w:val="3503F4FB70634506BCEB449FFDF779C9"/>
    <w:qFormat/>
    <w:pPr>
      <w:widowControl w:val="0"/>
      <w:jc w:val="both"/>
    </w:pPr>
    <w:rPr>
      <w:kern w:val="2"/>
      <w:sz w:val="21"/>
      <w:szCs w:val="22"/>
    </w:rPr>
  </w:style>
  <w:style w:type="paragraph" w:customStyle="1" w:styleId="4D843EE7A246474EBC7475302E4761A8">
    <w:name w:val="4D843EE7A246474EBC7475302E4761A8"/>
    <w:qFormat/>
    <w:pPr>
      <w:widowControl w:val="0"/>
      <w:jc w:val="both"/>
    </w:pPr>
    <w:rPr>
      <w:kern w:val="2"/>
      <w:sz w:val="21"/>
      <w:szCs w:val="22"/>
    </w:rPr>
  </w:style>
  <w:style w:type="paragraph" w:customStyle="1" w:styleId="8F148327C99140CDB330408E23A15744">
    <w:name w:val="8F148327C99140CDB330408E23A15744"/>
    <w:qFormat/>
    <w:pPr>
      <w:widowControl w:val="0"/>
      <w:jc w:val="both"/>
    </w:pPr>
    <w:rPr>
      <w:kern w:val="2"/>
      <w:sz w:val="21"/>
      <w:szCs w:val="22"/>
    </w:rPr>
  </w:style>
  <w:style w:type="paragraph" w:customStyle="1" w:styleId="B35C797DD53C41DF804608D4D289AA66">
    <w:name w:val="B35C797DD53C41DF804608D4D289AA66"/>
    <w:qFormat/>
    <w:pPr>
      <w:widowControl w:val="0"/>
      <w:jc w:val="both"/>
    </w:pPr>
    <w:rPr>
      <w:kern w:val="2"/>
      <w:sz w:val="21"/>
      <w:szCs w:val="22"/>
    </w:rPr>
  </w:style>
  <w:style w:type="paragraph" w:customStyle="1" w:styleId="C1040C7A7CB94F83A774A9BE4065BD88">
    <w:name w:val="C1040C7A7CB94F83A774A9BE4065BD88"/>
    <w:qFormat/>
    <w:pPr>
      <w:widowControl w:val="0"/>
      <w:jc w:val="both"/>
    </w:pPr>
    <w:rPr>
      <w:kern w:val="2"/>
      <w:sz w:val="21"/>
      <w:szCs w:val="22"/>
    </w:rPr>
  </w:style>
  <w:style w:type="paragraph" w:customStyle="1" w:styleId="AF3B68C9616B47A1943B9E88DAAD01AD">
    <w:name w:val="AF3B68C9616B47A1943B9E88DAAD01AD"/>
    <w:qFormat/>
    <w:pPr>
      <w:widowControl w:val="0"/>
      <w:jc w:val="both"/>
    </w:pPr>
    <w:rPr>
      <w:kern w:val="2"/>
      <w:sz w:val="21"/>
      <w:szCs w:val="22"/>
    </w:rPr>
  </w:style>
  <w:style w:type="paragraph" w:customStyle="1" w:styleId="99C896E883A44E47B9F732C7516111AF">
    <w:name w:val="99C896E883A44E47B9F732C7516111AF"/>
    <w:qFormat/>
    <w:pPr>
      <w:widowControl w:val="0"/>
      <w:jc w:val="both"/>
    </w:pPr>
    <w:rPr>
      <w:kern w:val="2"/>
      <w:sz w:val="21"/>
      <w:szCs w:val="22"/>
    </w:rPr>
  </w:style>
  <w:style w:type="paragraph" w:customStyle="1" w:styleId="71F2D92901434B659808CCE55D155B36">
    <w:name w:val="71F2D92901434B659808CCE55D155B36"/>
    <w:qFormat/>
    <w:pPr>
      <w:widowControl w:val="0"/>
      <w:jc w:val="both"/>
    </w:pPr>
    <w:rPr>
      <w:kern w:val="2"/>
      <w:sz w:val="21"/>
      <w:szCs w:val="22"/>
    </w:rPr>
  </w:style>
  <w:style w:type="paragraph" w:customStyle="1" w:styleId="AA6124D4AA9A44728F363CBFE378A5ED">
    <w:name w:val="AA6124D4AA9A44728F363CBFE378A5ED"/>
    <w:qFormat/>
    <w:pPr>
      <w:widowControl w:val="0"/>
      <w:jc w:val="both"/>
    </w:pPr>
    <w:rPr>
      <w:kern w:val="2"/>
      <w:sz w:val="21"/>
      <w:szCs w:val="22"/>
    </w:rPr>
  </w:style>
  <w:style w:type="paragraph" w:customStyle="1" w:styleId="CFE08D8E468E45EE8D683DF070EF981C">
    <w:name w:val="CFE08D8E468E45EE8D683DF070EF981C"/>
    <w:qFormat/>
    <w:pPr>
      <w:widowControl w:val="0"/>
      <w:jc w:val="both"/>
    </w:pPr>
    <w:rPr>
      <w:kern w:val="2"/>
      <w:sz w:val="21"/>
      <w:szCs w:val="22"/>
    </w:rPr>
  </w:style>
  <w:style w:type="paragraph" w:customStyle="1" w:styleId="6DA984DF850644F397D91553C340DA9A">
    <w:name w:val="6DA984DF850644F397D91553C340DA9A"/>
    <w:qFormat/>
    <w:pPr>
      <w:widowControl w:val="0"/>
      <w:jc w:val="both"/>
    </w:pPr>
    <w:rPr>
      <w:kern w:val="2"/>
      <w:sz w:val="21"/>
      <w:szCs w:val="22"/>
    </w:rPr>
  </w:style>
  <w:style w:type="paragraph" w:customStyle="1" w:styleId="398D65ED530541FB81CD198EEB9D7FE2">
    <w:name w:val="398D65ED530541FB81CD198EEB9D7FE2"/>
    <w:qFormat/>
    <w:pPr>
      <w:widowControl w:val="0"/>
      <w:jc w:val="both"/>
    </w:pPr>
    <w:rPr>
      <w:kern w:val="2"/>
      <w:sz w:val="21"/>
      <w:szCs w:val="22"/>
    </w:rPr>
  </w:style>
  <w:style w:type="paragraph" w:customStyle="1" w:styleId="119A2366465E47F4903996A91EB78A4A">
    <w:name w:val="119A2366465E47F4903996A91EB78A4A"/>
    <w:pPr>
      <w:widowControl w:val="0"/>
      <w:jc w:val="both"/>
    </w:pPr>
    <w:rPr>
      <w:kern w:val="2"/>
      <w:sz w:val="21"/>
      <w:szCs w:val="22"/>
    </w:rPr>
  </w:style>
  <w:style w:type="paragraph" w:customStyle="1" w:styleId="BB761D50EB054AD997F6722EF09A13A0">
    <w:name w:val="BB761D50EB054AD997F6722EF09A13A0"/>
    <w:pPr>
      <w:widowControl w:val="0"/>
      <w:jc w:val="both"/>
    </w:pPr>
    <w:rPr>
      <w:kern w:val="2"/>
      <w:sz w:val="21"/>
      <w:szCs w:val="22"/>
    </w:rPr>
  </w:style>
  <w:style w:type="paragraph" w:customStyle="1" w:styleId="AEAAF402C6C94FD4A318CE816AFEED2A">
    <w:name w:val="AEAAF402C6C94FD4A318CE816AFEED2A"/>
    <w:pPr>
      <w:widowControl w:val="0"/>
      <w:jc w:val="both"/>
    </w:pPr>
    <w:rPr>
      <w:kern w:val="2"/>
      <w:sz w:val="21"/>
      <w:szCs w:val="22"/>
    </w:rPr>
  </w:style>
  <w:style w:type="paragraph" w:customStyle="1" w:styleId="115C111C555E488581E79C9B208D74F0">
    <w:name w:val="115C111C555E488581E79C9B208D74F0"/>
    <w:pPr>
      <w:widowControl w:val="0"/>
      <w:jc w:val="both"/>
    </w:pPr>
    <w:rPr>
      <w:kern w:val="2"/>
      <w:sz w:val="21"/>
      <w:szCs w:val="22"/>
    </w:rPr>
  </w:style>
  <w:style w:type="paragraph" w:customStyle="1" w:styleId="672972618C6641768BC9389DB1F4944A">
    <w:name w:val="672972618C6641768BC9389DB1F4944A"/>
    <w:pPr>
      <w:widowControl w:val="0"/>
      <w:jc w:val="both"/>
    </w:pPr>
    <w:rPr>
      <w:kern w:val="2"/>
      <w:sz w:val="21"/>
      <w:szCs w:val="22"/>
    </w:rPr>
  </w:style>
  <w:style w:type="paragraph" w:customStyle="1" w:styleId="6C50639D4F054046845D1F14287028BB">
    <w:name w:val="6C50639D4F054046845D1F14287028BB"/>
    <w:pPr>
      <w:widowControl w:val="0"/>
      <w:jc w:val="both"/>
    </w:pPr>
    <w:rPr>
      <w:kern w:val="2"/>
      <w:sz w:val="21"/>
      <w:szCs w:val="22"/>
    </w:rPr>
  </w:style>
  <w:style w:type="paragraph" w:customStyle="1" w:styleId="33043B1F675D439F83648786B140C8B6">
    <w:name w:val="33043B1F675D439F83648786B140C8B6"/>
    <w:pPr>
      <w:widowControl w:val="0"/>
      <w:jc w:val="both"/>
    </w:pPr>
    <w:rPr>
      <w:kern w:val="2"/>
      <w:sz w:val="21"/>
      <w:szCs w:val="22"/>
    </w:rPr>
  </w:style>
  <w:style w:type="paragraph" w:customStyle="1" w:styleId="4CDB40F88A5447ADBD20A1F7A079FAF6">
    <w:name w:val="4CDB40F88A5447ADBD20A1F7A079FAF6"/>
    <w:pPr>
      <w:widowControl w:val="0"/>
      <w:jc w:val="both"/>
    </w:pPr>
    <w:rPr>
      <w:kern w:val="2"/>
      <w:sz w:val="21"/>
      <w:szCs w:val="22"/>
    </w:rPr>
  </w:style>
  <w:style w:type="paragraph" w:customStyle="1" w:styleId="31385756B3B341ADBAAA10D7738FC8D4">
    <w:name w:val="31385756B3B341ADBAAA10D7738FC8D4"/>
    <w:qFormat/>
    <w:pPr>
      <w:widowControl w:val="0"/>
      <w:jc w:val="both"/>
    </w:pPr>
    <w:rPr>
      <w:kern w:val="2"/>
      <w:sz w:val="21"/>
      <w:szCs w:val="22"/>
    </w:rPr>
  </w:style>
  <w:style w:type="paragraph" w:customStyle="1" w:styleId="2C702C2D54FF4E7082EF825D07038525">
    <w:name w:val="2C702C2D54FF4E7082EF825D07038525"/>
    <w:pPr>
      <w:widowControl w:val="0"/>
      <w:jc w:val="both"/>
    </w:pPr>
    <w:rPr>
      <w:kern w:val="2"/>
      <w:sz w:val="21"/>
      <w:szCs w:val="22"/>
    </w:rPr>
  </w:style>
  <w:style w:type="paragraph" w:customStyle="1" w:styleId="FC5B7461F43841DFAD4FE0BF79EBFEBB">
    <w:name w:val="FC5B7461F43841DFAD4FE0BF79EBFEBB"/>
    <w:qFormat/>
    <w:pPr>
      <w:widowControl w:val="0"/>
      <w:jc w:val="both"/>
    </w:pPr>
    <w:rPr>
      <w:kern w:val="2"/>
      <w:sz w:val="21"/>
      <w:szCs w:val="22"/>
    </w:rPr>
  </w:style>
  <w:style w:type="paragraph" w:customStyle="1" w:styleId="5CF5C758A6F84B17A73586E8A2150C7B">
    <w:name w:val="5CF5C758A6F84B17A73586E8A2150C7B"/>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style>
  <w:style w:type="paragraph" w:customStyle="1" w:styleId="E613D1A92D8A46C09C067CF6C6AA9E43">
    <w:name w:val="E613D1A92D8A46C09C067CF6C6AA9E43"/>
    <w:qFormat/>
    <w:pPr>
      <w:widowControl w:val="0"/>
      <w:jc w:val="both"/>
    </w:pPr>
    <w:rPr>
      <w:kern w:val="2"/>
      <w:sz w:val="21"/>
      <w:szCs w:val="22"/>
    </w:rPr>
  </w:style>
  <w:style w:type="paragraph" w:customStyle="1" w:styleId="870B528143F044309ECC02DB1A8CFB87">
    <w:name w:val="870B528143F044309ECC02DB1A8CFB87"/>
    <w:qFormat/>
    <w:pPr>
      <w:widowControl w:val="0"/>
      <w:jc w:val="both"/>
    </w:pPr>
    <w:rPr>
      <w:kern w:val="2"/>
      <w:sz w:val="21"/>
      <w:szCs w:val="22"/>
    </w:rPr>
  </w:style>
  <w:style w:type="paragraph" w:customStyle="1" w:styleId="67201027C94641B4A91A0E21530D3F2E">
    <w:name w:val="67201027C94641B4A91A0E21530D3F2E"/>
    <w:qFormat/>
    <w:pPr>
      <w:widowControl w:val="0"/>
      <w:jc w:val="both"/>
    </w:pPr>
    <w:rPr>
      <w:kern w:val="2"/>
      <w:sz w:val="21"/>
      <w:szCs w:val="22"/>
    </w:rPr>
  </w:style>
  <w:style w:type="paragraph" w:customStyle="1" w:styleId="D2E5E208AA9D44B0AC13BD201D4C13D6">
    <w:name w:val="D2E5E208AA9D44B0AC13BD201D4C13D6"/>
    <w:qFormat/>
    <w:pPr>
      <w:widowControl w:val="0"/>
      <w:jc w:val="both"/>
    </w:pPr>
    <w:rPr>
      <w:kern w:val="2"/>
      <w:sz w:val="21"/>
      <w:szCs w:val="22"/>
    </w:rPr>
  </w:style>
  <w:style w:type="paragraph" w:customStyle="1" w:styleId="31820B0563FC4996ABF6D731F81AF58D">
    <w:name w:val="31820B0563FC4996ABF6D731F81AF58D"/>
    <w:qFormat/>
    <w:pPr>
      <w:widowControl w:val="0"/>
      <w:jc w:val="both"/>
    </w:pPr>
    <w:rPr>
      <w:kern w:val="2"/>
      <w:sz w:val="21"/>
      <w:szCs w:val="22"/>
    </w:rPr>
  </w:style>
  <w:style w:type="paragraph" w:customStyle="1" w:styleId="A8B08705D04B49DCB3C83A2FC632DBD2">
    <w:name w:val="A8B08705D04B49DCB3C83A2FC632DBD2"/>
    <w:qFormat/>
    <w:pPr>
      <w:widowControl w:val="0"/>
      <w:jc w:val="both"/>
    </w:pPr>
    <w:rPr>
      <w:kern w:val="2"/>
      <w:sz w:val="21"/>
      <w:szCs w:val="22"/>
    </w:rPr>
  </w:style>
  <w:style w:type="paragraph" w:customStyle="1" w:styleId="F6614B0E78CE4A2BB7487DDEDDE91A86">
    <w:name w:val="F6614B0E78CE4A2BB7487DDEDDE91A86"/>
    <w:qFormat/>
    <w:pPr>
      <w:widowControl w:val="0"/>
      <w:jc w:val="both"/>
    </w:pPr>
    <w:rPr>
      <w:kern w:val="2"/>
      <w:sz w:val="21"/>
      <w:szCs w:val="22"/>
    </w:rPr>
  </w:style>
  <w:style w:type="paragraph" w:customStyle="1" w:styleId="589568B046BE4E0E8A277AEB354BEADB">
    <w:name w:val="589568B046BE4E0E8A277AEB354BEADB"/>
    <w:pPr>
      <w:widowControl w:val="0"/>
      <w:jc w:val="both"/>
    </w:pPr>
    <w:rPr>
      <w:kern w:val="2"/>
      <w:sz w:val="21"/>
      <w:szCs w:val="22"/>
    </w:rPr>
  </w:style>
  <w:style w:type="paragraph" w:customStyle="1" w:styleId="0375B7D045D745D18B46DF6AB7ED3AEE">
    <w:name w:val="0375B7D045D745D18B46DF6AB7ED3AEE"/>
    <w:qFormat/>
    <w:pPr>
      <w:widowControl w:val="0"/>
      <w:jc w:val="both"/>
    </w:pPr>
    <w:rPr>
      <w:kern w:val="2"/>
      <w:sz w:val="21"/>
      <w:szCs w:val="22"/>
    </w:rPr>
  </w:style>
  <w:style w:type="paragraph" w:customStyle="1" w:styleId="502D1A484A0542EBB5D3201F7D599315">
    <w:name w:val="502D1A484A0542EBB5D3201F7D599315"/>
    <w:qFormat/>
    <w:pPr>
      <w:widowControl w:val="0"/>
      <w:jc w:val="both"/>
    </w:pPr>
    <w:rPr>
      <w:kern w:val="2"/>
      <w:sz w:val="21"/>
      <w:szCs w:val="22"/>
    </w:rPr>
  </w:style>
  <w:style w:type="paragraph" w:customStyle="1" w:styleId="15920E257F5B4F0189760BCC1278AC33">
    <w:name w:val="15920E257F5B4F0189760BCC1278AC33"/>
    <w:qFormat/>
    <w:pPr>
      <w:widowControl w:val="0"/>
      <w:jc w:val="both"/>
    </w:pPr>
    <w:rPr>
      <w:kern w:val="2"/>
      <w:sz w:val="21"/>
      <w:szCs w:val="22"/>
    </w:rPr>
  </w:style>
  <w:style w:type="paragraph" w:customStyle="1" w:styleId="0531212617F1458686D1B49CB1F4D221">
    <w:name w:val="0531212617F1458686D1B49CB1F4D221"/>
    <w:qFormat/>
    <w:pPr>
      <w:widowControl w:val="0"/>
      <w:jc w:val="both"/>
    </w:pPr>
    <w:rPr>
      <w:kern w:val="2"/>
      <w:sz w:val="21"/>
      <w:szCs w:val="22"/>
    </w:rPr>
  </w:style>
  <w:style w:type="paragraph" w:customStyle="1" w:styleId="75C0073A4D21423284D6E988FE2EAE11">
    <w:name w:val="75C0073A4D21423284D6E988FE2EAE11"/>
    <w:qFormat/>
    <w:pPr>
      <w:widowControl w:val="0"/>
      <w:jc w:val="both"/>
    </w:pPr>
    <w:rPr>
      <w:kern w:val="2"/>
      <w:sz w:val="21"/>
      <w:szCs w:val="22"/>
    </w:rPr>
  </w:style>
  <w:style w:type="paragraph" w:customStyle="1" w:styleId="9FC6B26FCDF74099B6EB3F88A015906D">
    <w:name w:val="9FC6B26FCDF74099B6EB3F88A015906D"/>
    <w:qFormat/>
    <w:pPr>
      <w:widowControl w:val="0"/>
      <w:jc w:val="both"/>
    </w:pPr>
    <w:rPr>
      <w:kern w:val="2"/>
      <w:sz w:val="21"/>
      <w:szCs w:val="22"/>
    </w:rPr>
  </w:style>
  <w:style w:type="paragraph" w:customStyle="1" w:styleId="97EFC4AD85C34DB0A8081CF9B417C0DD">
    <w:name w:val="97EFC4AD85C34DB0A8081CF9B417C0DD"/>
    <w:qFormat/>
    <w:pPr>
      <w:widowControl w:val="0"/>
      <w:jc w:val="both"/>
    </w:pPr>
    <w:rPr>
      <w:kern w:val="2"/>
      <w:sz w:val="21"/>
      <w:szCs w:val="22"/>
    </w:rPr>
  </w:style>
  <w:style w:type="paragraph" w:customStyle="1" w:styleId="E40F53A0B3574267920761BE103656AF">
    <w:name w:val="E40F53A0B3574267920761BE103656AF"/>
    <w:qFormat/>
    <w:pPr>
      <w:widowControl w:val="0"/>
      <w:jc w:val="both"/>
    </w:pPr>
    <w:rPr>
      <w:kern w:val="2"/>
      <w:sz w:val="21"/>
      <w:szCs w:val="22"/>
    </w:rPr>
  </w:style>
  <w:style w:type="paragraph" w:customStyle="1" w:styleId="A96311BE495A42D5895D244C3E9326D4">
    <w:name w:val="A96311BE495A42D5895D244C3E9326D4"/>
    <w:qFormat/>
    <w:pPr>
      <w:widowControl w:val="0"/>
      <w:jc w:val="both"/>
    </w:pPr>
    <w:rPr>
      <w:kern w:val="2"/>
      <w:sz w:val="21"/>
      <w:szCs w:val="22"/>
    </w:rPr>
  </w:style>
  <w:style w:type="paragraph" w:customStyle="1" w:styleId="1A8CF08AE16F4A848D716C323B29AB6A">
    <w:name w:val="1A8CF08AE16F4A848D716C323B29AB6A"/>
    <w:qFormat/>
    <w:pPr>
      <w:widowControl w:val="0"/>
      <w:jc w:val="both"/>
    </w:pPr>
    <w:rPr>
      <w:kern w:val="2"/>
      <w:sz w:val="21"/>
      <w:szCs w:val="22"/>
    </w:rPr>
  </w:style>
  <w:style w:type="paragraph" w:customStyle="1" w:styleId="8E208ADAE18A4208B325FB37FB8B6CCC">
    <w:name w:val="8E208ADAE18A4208B325FB37FB8B6CCC"/>
    <w:qFormat/>
    <w:pPr>
      <w:widowControl w:val="0"/>
      <w:jc w:val="both"/>
    </w:pPr>
    <w:rPr>
      <w:kern w:val="2"/>
      <w:sz w:val="21"/>
      <w:szCs w:val="22"/>
    </w:rPr>
  </w:style>
  <w:style w:type="paragraph" w:customStyle="1" w:styleId="97F90D64A8D548FE9A0F115B2A5F31D8">
    <w:name w:val="97F90D64A8D548FE9A0F115B2A5F31D8"/>
    <w:qFormat/>
    <w:pPr>
      <w:widowControl w:val="0"/>
      <w:jc w:val="both"/>
    </w:pPr>
    <w:rPr>
      <w:kern w:val="2"/>
      <w:sz w:val="21"/>
      <w:szCs w:val="22"/>
    </w:rPr>
  </w:style>
  <w:style w:type="paragraph" w:customStyle="1" w:styleId="9F7D04A183554B9BB7CE9EB126FF50F1">
    <w:name w:val="9F7D04A183554B9BB7CE9EB126FF50F1"/>
    <w:qFormat/>
    <w:pPr>
      <w:widowControl w:val="0"/>
      <w:jc w:val="both"/>
    </w:pPr>
    <w:rPr>
      <w:kern w:val="2"/>
      <w:sz w:val="21"/>
      <w:szCs w:val="22"/>
    </w:rPr>
  </w:style>
  <w:style w:type="paragraph" w:customStyle="1" w:styleId="2861C996C1A74A8194DDCA0C5E48CA91">
    <w:name w:val="2861C996C1A74A8194DDCA0C5E48CA91"/>
    <w:qFormat/>
    <w:pPr>
      <w:widowControl w:val="0"/>
      <w:jc w:val="both"/>
    </w:pPr>
    <w:rPr>
      <w:kern w:val="2"/>
      <w:sz w:val="21"/>
      <w:szCs w:val="22"/>
    </w:rPr>
  </w:style>
  <w:style w:type="paragraph" w:customStyle="1" w:styleId="8C11FBE743384A95BF16DAB30E2200BB">
    <w:name w:val="8C11FBE743384A95BF16DAB30E2200BB"/>
    <w:qFormat/>
    <w:pPr>
      <w:widowControl w:val="0"/>
      <w:jc w:val="both"/>
    </w:pPr>
    <w:rPr>
      <w:kern w:val="2"/>
      <w:sz w:val="21"/>
      <w:szCs w:val="22"/>
    </w:rPr>
  </w:style>
  <w:style w:type="paragraph" w:customStyle="1" w:styleId="6EC685B75973435EA67CA96AC46DA88A">
    <w:name w:val="6EC685B75973435EA67CA96AC46DA88A"/>
    <w:qFormat/>
    <w:pPr>
      <w:widowControl w:val="0"/>
      <w:jc w:val="both"/>
    </w:pPr>
    <w:rPr>
      <w:kern w:val="2"/>
      <w:sz w:val="21"/>
      <w:szCs w:val="22"/>
    </w:rPr>
  </w:style>
  <w:style w:type="paragraph" w:customStyle="1" w:styleId="82FD2C17335949CD8E4A61C5DA01D2EE">
    <w:name w:val="82FD2C17335949CD8E4A61C5DA01D2EE"/>
    <w:qFormat/>
    <w:pPr>
      <w:widowControl w:val="0"/>
      <w:jc w:val="both"/>
    </w:pPr>
    <w:rPr>
      <w:kern w:val="2"/>
      <w:sz w:val="21"/>
      <w:szCs w:val="22"/>
    </w:rPr>
  </w:style>
  <w:style w:type="paragraph" w:customStyle="1" w:styleId="FA8886582B9D443599DA652528B4580A">
    <w:name w:val="FA8886582B9D443599DA652528B4580A"/>
    <w:qFormat/>
    <w:pPr>
      <w:widowControl w:val="0"/>
      <w:jc w:val="both"/>
    </w:pPr>
    <w:rPr>
      <w:kern w:val="2"/>
      <w:sz w:val="21"/>
      <w:szCs w:val="22"/>
    </w:rPr>
  </w:style>
  <w:style w:type="paragraph" w:customStyle="1" w:styleId="C7B9184737B249DFBF5AD44949407FB5">
    <w:name w:val="C7B9184737B249DFBF5AD44949407FB5"/>
    <w:qFormat/>
    <w:pPr>
      <w:widowControl w:val="0"/>
      <w:jc w:val="both"/>
    </w:pPr>
    <w:rPr>
      <w:kern w:val="2"/>
      <w:sz w:val="21"/>
      <w:szCs w:val="22"/>
    </w:rPr>
  </w:style>
  <w:style w:type="paragraph" w:customStyle="1" w:styleId="2A16CBC97E454865ACC19351E28B7013">
    <w:name w:val="2A16CBC97E454865ACC19351E28B7013"/>
    <w:qFormat/>
    <w:pPr>
      <w:widowControl w:val="0"/>
      <w:jc w:val="both"/>
    </w:pPr>
    <w:rPr>
      <w:kern w:val="2"/>
      <w:sz w:val="21"/>
      <w:szCs w:val="22"/>
    </w:rPr>
  </w:style>
  <w:style w:type="paragraph" w:customStyle="1" w:styleId="D8462C435E2D404E9DAA38F0532041F2">
    <w:name w:val="D8462C435E2D404E9DAA38F0532041F2"/>
    <w:qFormat/>
    <w:pPr>
      <w:widowControl w:val="0"/>
      <w:jc w:val="both"/>
    </w:pPr>
    <w:rPr>
      <w:kern w:val="2"/>
      <w:sz w:val="21"/>
      <w:szCs w:val="22"/>
    </w:rPr>
  </w:style>
  <w:style w:type="paragraph" w:customStyle="1" w:styleId="2CE2D24456674E718FB1A18A8117A1D8">
    <w:name w:val="2CE2D24456674E718FB1A18A8117A1D8"/>
    <w:qFormat/>
    <w:pPr>
      <w:widowControl w:val="0"/>
      <w:jc w:val="both"/>
    </w:pPr>
    <w:rPr>
      <w:kern w:val="2"/>
      <w:sz w:val="21"/>
      <w:szCs w:val="22"/>
    </w:rPr>
  </w:style>
  <w:style w:type="paragraph" w:customStyle="1" w:styleId="2D8E36D2569547E5A21944AD023ACB24">
    <w:name w:val="2D8E36D2569547E5A21944AD023ACB24"/>
    <w:qFormat/>
    <w:pPr>
      <w:widowControl w:val="0"/>
      <w:jc w:val="both"/>
    </w:pPr>
    <w:rPr>
      <w:kern w:val="2"/>
      <w:sz w:val="21"/>
      <w:szCs w:val="22"/>
    </w:rPr>
  </w:style>
  <w:style w:type="paragraph" w:customStyle="1" w:styleId="58683EACEA2944629E5545D220FF4DA2">
    <w:name w:val="58683EACEA2944629E5545D220FF4DA2"/>
    <w:qFormat/>
    <w:pPr>
      <w:widowControl w:val="0"/>
      <w:jc w:val="both"/>
    </w:pPr>
    <w:rPr>
      <w:kern w:val="2"/>
      <w:sz w:val="21"/>
      <w:szCs w:val="22"/>
    </w:rPr>
  </w:style>
  <w:style w:type="paragraph" w:customStyle="1" w:styleId="5CA2ACD65EE040999979031A3AD10020">
    <w:name w:val="5CA2ACD65EE040999979031A3AD10020"/>
    <w:qFormat/>
    <w:pPr>
      <w:widowControl w:val="0"/>
      <w:jc w:val="both"/>
    </w:pPr>
    <w:rPr>
      <w:kern w:val="2"/>
      <w:sz w:val="21"/>
      <w:szCs w:val="22"/>
    </w:rPr>
  </w:style>
  <w:style w:type="paragraph" w:customStyle="1" w:styleId="DBD9956C942945DBA10E7A6E715663C5">
    <w:name w:val="DBD9956C942945DBA10E7A6E715663C5"/>
    <w:qFormat/>
    <w:pPr>
      <w:widowControl w:val="0"/>
      <w:jc w:val="both"/>
    </w:pPr>
    <w:rPr>
      <w:kern w:val="2"/>
      <w:sz w:val="21"/>
      <w:szCs w:val="22"/>
    </w:rPr>
  </w:style>
  <w:style w:type="paragraph" w:customStyle="1" w:styleId="18CF3E1DD73F48BC9D0643CF7E305613">
    <w:name w:val="18CF3E1DD73F48BC9D0643CF7E305613"/>
    <w:qFormat/>
    <w:pPr>
      <w:widowControl w:val="0"/>
      <w:jc w:val="both"/>
    </w:pPr>
    <w:rPr>
      <w:kern w:val="2"/>
      <w:sz w:val="21"/>
      <w:szCs w:val="22"/>
    </w:rPr>
  </w:style>
  <w:style w:type="paragraph" w:customStyle="1" w:styleId="42B48C430B194277A44CAD86F48B186D">
    <w:name w:val="42B48C430B194277A44CAD86F48B186D"/>
    <w:qFormat/>
    <w:pPr>
      <w:widowControl w:val="0"/>
      <w:jc w:val="both"/>
    </w:pPr>
    <w:rPr>
      <w:kern w:val="2"/>
      <w:sz w:val="21"/>
      <w:szCs w:val="22"/>
    </w:rPr>
  </w:style>
  <w:style w:type="paragraph" w:customStyle="1" w:styleId="D2E64521890B4DC197B126ECE2815E47">
    <w:name w:val="D2E64521890B4DC197B126ECE2815E47"/>
    <w:qFormat/>
    <w:pPr>
      <w:widowControl w:val="0"/>
      <w:jc w:val="both"/>
    </w:pPr>
    <w:rPr>
      <w:kern w:val="2"/>
      <w:sz w:val="21"/>
      <w:szCs w:val="22"/>
    </w:rPr>
  </w:style>
  <w:style w:type="paragraph" w:customStyle="1" w:styleId="0DBAD958D75A488482078640E038220B">
    <w:name w:val="0DBAD958D75A488482078640E038220B"/>
    <w:qFormat/>
    <w:pPr>
      <w:widowControl w:val="0"/>
      <w:jc w:val="both"/>
    </w:pPr>
    <w:rPr>
      <w:kern w:val="2"/>
      <w:sz w:val="21"/>
      <w:szCs w:val="22"/>
    </w:rPr>
  </w:style>
  <w:style w:type="paragraph" w:customStyle="1" w:styleId="1CCC19D2649D4F0498ADDDE608388DE3">
    <w:name w:val="1CCC19D2649D4F0498ADDDE608388DE3"/>
    <w:qFormat/>
    <w:pPr>
      <w:widowControl w:val="0"/>
      <w:jc w:val="both"/>
    </w:pPr>
    <w:rPr>
      <w:kern w:val="2"/>
      <w:sz w:val="21"/>
      <w:szCs w:val="22"/>
    </w:rPr>
  </w:style>
  <w:style w:type="paragraph" w:customStyle="1" w:styleId="7BACA6DC903B4A50840D24C896E7CB43">
    <w:name w:val="7BACA6DC903B4A50840D24C896E7CB43"/>
    <w:qFormat/>
    <w:pPr>
      <w:widowControl w:val="0"/>
      <w:jc w:val="both"/>
    </w:pPr>
    <w:rPr>
      <w:kern w:val="2"/>
      <w:sz w:val="21"/>
      <w:szCs w:val="22"/>
    </w:rPr>
  </w:style>
  <w:style w:type="paragraph" w:customStyle="1" w:styleId="AD23E9D7881A436CB354E37E56BB2693">
    <w:name w:val="AD23E9D7881A436CB354E37E56BB2693"/>
    <w:qFormat/>
    <w:pPr>
      <w:widowControl w:val="0"/>
      <w:jc w:val="both"/>
    </w:pPr>
    <w:rPr>
      <w:kern w:val="2"/>
      <w:sz w:val="21"/>
      <w:szCs w:val="22"/>
    </w:rPr>
  </w:style>
  <w:style w:type="paragraph" w:customStyle="1" w:styleId="D28C63DD46094C309915E55D42737983">
    <w:name w:val="D28C63DD46094C309915E55D42737983"/>
    <w:qFormat/>
    <w:pPr>
      <w:widowControl w:val="0"/>
      <w:jc w:val="both"/>
    </w:pPr>
    <w:rPr>
      <w:kern w:val="2"/>
      <w:sz w:val="21"/>
      <w:szCs w:val="22"/>
    </w:rPr>
  </w:style>
  <w:style w:type="paragraph" w:customStyle="1" w:styleId="3B4ECB7639C34ED0B1839CB5E4B0437D">
    <w:name w:val="3B4ECB7639C34ED0B1839CB5E4B0437D"/>
    <w:qFormat/>
    <w:pPr>
      <w:widowControl w:val="0"/>
      <w:jc w:val="both"/>
    </w:pPr>
    <w:rPr>
      <w:kern w:val="2"/>
      <w:sz w:val="21"/>
      <w:szCs w:val="22"/>
    </w:rPr>
  </w:style>
  <w:style w:type="paragraph" w:customStyle="1" w:styleId="637313223BCA4FADAE98E997247ACFFD">
    <w:name w:val="637313223BCA4FADAE98E997247ACFFD"/>
    <w:qFormat/>
    <w:pPr>
      <w:widowControl w:val="0"/>
      <w:jc w:val="both"/>
    </w:pPr>
    <w:rPr>
      <w:kern w:val="2"/>
      <w:sz w:val="21"/>
      <w:szCs w:val="22"/>
    </w:rPr>
  </w:style>
  <w:style w:type="paragraph" w:customStyle="1" w:styleId="F17419B213A44E6EA349338BF1EDE0C7">
    <w:name w:val="F17419B213A44E6EA349338BF1EDE0C7"/>
    <w:qFormat/>
    <w:pPr>
      <w:widowControl w:val="0"/>
      <w:jc w:val="both"/>
    </w:pPr>
    <w:rPr>
      <w:kern w:val="2"/>
      <w:sz w:val="21"/>
      <w:szCs w:val="22"/>
    </w:rPr>
  </w:style>
  <w:style w:type="paragraph" w:customStyle="1" w:styleId="7D4145BEE0824BE7BECB450D7FF33659">
    <w:name w:val="7D4145BEE0824BE7BECB450D7FF33659"/>
    <w:qFormat/>
    <w:pPr>
      <w:widowControl w:val="0"/>
      <w:jc w:val="both"/>
    </w:pPr>
    <w:rPr>
      <w:kern w:val="2"/>
      <w:sz w:val="21"/>
      <w:szCs w:val="22"/>
    </w:rPr>
  </w:style>
  <w:style w:type="paragraph" w:customStyle="1" w:styleId="91116B1202714F77B4D7101D50AED58D">
    <w:name w:val="91116B1202714F77B4D7101D50AED58D"/>
    <w:qFormat/>
    <w:pPr>
      <w:widowControl w:val="0"/>
      <w:jc w:val="both"/>
    </w:pPr>
    <w:rPr>
      <w:kern w:val="2"/>
      <w:sz w:val="21"/>
      <w:szCs w:val="22"/>
    </w:rPr>
  </w:style>
  <w:style w:type="paragraph" w:customStyle="1" w:styleId="3AFBB6124C264DFF8D65FC0A4B3A9F96">
    <w:name w:val="3AFBB6124C264DFF8D65FC0A4B3A9F96"/>
    <w:qFormat/>
    <w:pPr>
      <w:widowControl w:val="0"/>
      <w:jc w:val="both"/>
    </w:pPr>
    <w:rPr>
      <w:kern w:val="2"/>
      <w:sz w:val="21"/>
      <w:szCs w:val="22"/>
    </w:rPr>
  </w:style>
  <w:style w:type="paragraph" w:customStyle="1" w:styleId="BAAD7A67B6E04BB9AC73FE7F06F4D122">
    <w:name w:val="BAAD7A67B6E04BB9AC73FE7F06F4D122"/>
    <w:qFormat/>
    <w:pPr>
      <w:widowControl w:val="0"/>
      <w:jc w:val="both"/>
    </w:pPr>
    <w:rPr>
      <w:kern w:val="2"/>
      <w:sz w:val="21"/>
      <w:szCs w:val="22"/>
    </w:rPr>
  </w:style>
  <w:style w:type="paragraph" w:customStyle="1" w:styleId="1B16CD4EE9984BA990EE153D066BFA99">
    <w:name w:val="1B16CD4EE9984BA990EE153D066BFA99"/>
    <w:qFormat/>
    <w:pPr>
      <w:widowControl w:val="0"/>
      <w:jc w:val="both"/>
    </w:pPr>
    <w:rPr>
      <w:kern w:val="2"/>
      <w:sz w:val="21"/>
      <w:szCs w:val="22"/>
    </w:rPr>
  </w:style>
  <w:style w:type="paragraph" w:customStyle="1" w:styleId="B98CC76B5FA7467CA0B4FEB4AA61D14D">
    <w:name w:val="B98CC76B5FA7467CA0B4FEB4AA61D14D"/>
    <w:qFormat/>
    <w:pPr>
      <w:widowControl w:val="0"/>
      <w:jc w:val="both"/>
    </w:pPr>
    <w:rPr>
      <w:kern w:val="2"/>
      <w:sz w:val="21"/>
      <w:szCs w:val="22"/>
    </w:rPr>
  </w:style>
  <w:style w:type="paragraph" w:customStyle="1" w:styleId="7688D9991FB943CF9AC6764885CDF3DB">
    <w:name w:val="7688D9991FB943CF9AC6764885CDF3DB"/>
    <w:qFormat/>
    <w:pPr>
      <w:widowControl w:val="0"/>
      <w:jc w:val="both"/>
    </w:pPr>
    <w:rPr>
      <w:kern w:val="2"/>
      <w:sz w:val="21"/>
      <w:szCs w:val="22"/>
    </w:rPr>
  </w:style>
  <w:style w:type="paragraph" w:customStyle="1" w:styleId="ED7BEACE9D844D54A5A9E48B620FC8B3">
    <w:name w:val="ED7BEACE9D844D54A5A9E48B620FC8B3"/>
    <w:qFormat/>
    <w:pPr>
      <w:widowControl w:val="0"/>
      <w:jc w:val="both"/>
    </w:pPr>
    <w:rPr>
      <w:kern w:val="2"/>
      <w:sz w:val="21"/>
      <w:szCs w:val="22"/>
    </w:rPr>
  </w:style>
  <w:style w:type="paragraph" w:customStyle="1" w:styleId="E5F5F78480B54F84AC30D2651D4B20DF">
    <w:name w:val="E5F5F78480B54F84AC30D2651D4B20DF"/>
    <w:qFormat/>
    <w:pPr>
      <w:widowControl w:val="0"/>
      <w:jc w:val="both"/>
    </w:pPr>
    <w:rPr>
      <w:kern w:val="2"/>
      <w:sz w:val="21"/>
      <w:szCs w:val="22"/>
    </w:rPr>
  </w:style>
  <w:style w:type="paragraph" w:customStyle="1" w:styleId="97221C08525941B7A5CFF8FE08075B73">
    <w:name w:val="97221C08525941B7A5CFF8FE08075B73"/>
    <w:qFormat/>
    <w:pPr>
      <w:widowControl w:val="0"/>
      <w:jc w:val="both"/>
    </w:pPr>
    <w:rPr>
      <w:kern w:val="2"/>
      <w:sz w:val="21"/>
      <w:szCs w:val="22"/>
    </w:rPr>
  </w:style>
  <w:style w:type="paragraph" w:customStyle="1" w:styleId="7FBD4FCCAEAC47DF9B2A19B896EE541B">
    <w:name w:val="7FBD4FCCAEAC47DF9B2A19B896EE541B"/>
    <w:qFormat/>
    <w:pPr>
      <w:widowControl w:val="0"/>
      <w:jc w:val="both"/>
    </w:pPr>
    <w:rPr>
      <w:kern w:val="2"/>
      <w:sz w:val="21"/>
      <w:szCs w:val="22"/>
    </w:rPr>
  </w:style>
  <w:style w:type="paragraph" w:customStyle="1" w:styleId="3E5C9919F850424A82FB847625C48C6F">
    <w:name w:val="3E5C9919F850424A82FB847625C48C6F"/>
    <w:qFormat/>
    <w:pPr>
      <w:widowControl w:val="0"/>
      <w:jc w:val="both"/>
    </w:pPr>
    <w:rPr>
      <w:kern w:val="2"/>
      <w:sz w:val="21"/>
      <w:szCs w:val="22"/>
    </w:rPr>
  </w:style>
  <w:style w:type="paragraph" w:customStyle="1" w:styleId="6FE5545B779848938DCF1704208DC974">
    <w:name w:val="6FE5545B779848938DCF1704208DC974"/>
    <w:qFormat/>
    <w:pPr>
      <w:widowControl w:val="0"/>
      <w:jc w:val="both"/>
    </w:pPr>
    <w:rPr>
      <w:kern w:val="2"/>
      <w:sz w:val="21"/>
      <w:szCs w:val="22"/>
    </w:rPr>
  </w:style>
  <w:style w:type="paragraph" w:customStyle="1" w:styleId="EC5FEF5068BD4CDE8C7651E251A767B3">
    <w:name w:val="EC5FEF5068BD4CDE8C7651E251A767B3"/>
    <w:qFormat/>
    <w:pPr>
      <w:widowControl w:val="0"/>
      <w:jc w:val="both"/>
    </w:pPr>
    <w:rPr>
      <w:kern w:val="2"/>
      <w:sz w:val="21"/>
      <w:szCs w:val="22"/>
    </w:rPr>
  </w:style>
  <w:style w:type="paragraph" w:customStyle="1" w:styleId="80B66893BF3B4D4C9C3F819F20090402">
    <w:name w:val="80B66893BF3B4D4C9C3F819F20090402"/>
    <w:qFormat/>
    <w:pPr>
      <w:widowControl w:val="0"/>
      <w:jc w:val="both"/>
    </w:pPr>
    <w:rPr>
      <w:kern w:val="2"/>
      <w:sz w:val="21"/>
      <w:szCs w:val="22"/>
    </w:rPr>
  </w:style>
  <w:style w:type="paragraph" w:customStyle="1" w:styleId="9ABF2BD1D0D54B81B9F65274DFB13EEB">
    <w:name w:val="9ABF2BD1D0D54B81B9F65274DFB13EEB"/>
    <w:qFormat/>
    <w:pPr>
      <w:widowControl w:val="0"/>
      <w:jc w:val="both"/>
    </w:pPr>
    <w:rPr>
      <w:kern w:val="2"/>
      <w:sz w:val="21"/>
      <w:szCs w:val="22"/>
    </w:rPr>
  </w:style>
  <w:style w:type="paragraph" w:customStyle="1" w:styleId="3CC9AAD5F21345DDB14DE04B61A52064">
    <w:name w:val="3CC9AAD5F21345DDB14DE04B61A52064"/>
    <w:qFormat/>
    <w:pPr>
      <w:widowControl w:val="0"/>
      <w:jc w:val="both"/>
    </w:pPr>
    <w:rPr>
      <w:kern w:val="2"/>
      <w:sz w:val="21"/>
      <w:szCs w:val="22"/>
    </w:rPr>
  </w:style>
  <w:style w:type="paragraph" w:customStyle="1" w:styleId="387AA702586A4494BFAC2E70EBA4F227">
    <w:name w:val="387AA702586A4494BFAC2E70EBA4F227"/>
    <w:qFormat/>
    <w:pPr>
      <w:widowControl w:val="0"/>
      <w:jc w:val="both"/>
    </w:pPr>
    <w:rPr>
      <w:kern w:val="2"/>
      <w:sz w:val="21"/>
      <w:szCs w:val="22"/>
    </w:rPr>
  </w:style>
  <w:style w:type="paragraph" w:customStyle="1" w:styleId="F984B04432AE48859BE04312D86EFC06">
    <w:name w:val="F984B04432AE48859BE04312D86EFC06"/>
    <w:qFormat/>
    <w:pPr>
      <w:widowControl w:val="0"/>
      <w:jc w:val="both"/>
    </w:pPr>
    <w:rPr>
      <w:kern w:val="2"/>
      <w:sz w:val="21"/>
      <w:szCs w:val="22"/>
    </w:rPr>
  </w:style>
  <w:style w:type="paragraph" w:customStyle="1" w:styleId="5BADA632110E4D11AECDADEF4BEE85E5">
    <w:name w:val="5BADA632110E4D11AECDADEF4BEE85E5"/>
    <w:qFormat/>
    <w:pPr>
      <w:widowControl w:val="0"/>
      <w:jc w:val="both"/>
    </w:pPr>
    <w:rPr>
      <w:kern w:val="2"/>
      <w:sz w:val="21"/>
      <w:szCs w:val="22"/>
    </w:rPr>
  </w:style>
  <w:style w:type="paragraph" w:customStyle="1" w:styleId="4938B1ABD8F648D9A9B8F2995DD61841">
    <w:name w:val="4938B1ABD8F648D9A9B8F2995DD61841"/>
    <w:qFormat/>
    <w:pPr>
      <w:widowControl w:val="0"/>
      <w:jc w:val="both"/>
    </w:pPr>
    <w:rPr>
      <w:kern w:val="2"/>
      <w:sz w:val="21"/>
      <w:szCs w:val="22"/>
    </w:rPr>
  </w:style>
  <w:style w:type="paragraph" w:customStyle="1" w:styleId="CEE802E679834A11A243E8A9D8B7CEA7">
    <w:name w:val="CEE802E679834A11A243E8A9D8B7CEA7"/>
    <w:qFormat/>
    <w:pPr>
      <w:widowControl w:val="0"/>
      <w:jc w:val="both"/>
    </w:pPr>
    <w:rPr>
      <w:kern w:val="2"/>
      <w:sz w:val="21"/>
      <w:szCs w:val="22"/>
    </w:rPr>
  </w:style>
  <w:style w:type="paragraph" w:customStyle="1" w:styleId="F462B8FADE0745C89C9300C44AF2AF8A">
    <w:name w:val="F462B8FADE0745C89C9300C44AF2AF8A"/>
    <w:qFormat/>
    <w:pPr>
      <w:widowControl w:val="0"/>
      <w:jc w:val="both"/>
    </w:pPr>
    <w:rPr>
      <w:kern w:val="2"/>
      <w:sz w:val="21"/>
      <w:szCs w:val="22"/>
    </w:rPr>
  </w:style>
  <w:style w:type="paragraph" w:customStyle="1" w:styleId="331702EF1F21441BAF413C54A8D686F9">
    <w:name w:val="331702EF1F21441BAF413C54A8D686F9"/>
    <w:qFormat/>
    <w:pPr>
      <w:widowControl w:val="0"/>
      <w:jc w:val="both"/>
    </w:pPr>
    <w:rPr>
      <w:kern w:val="2"/>
      <w:sz w:val="21"/>
      <w:szCs w:val="22"/>
    </w:rPr>
  </w:style>
  <w:style w:type="paragraph" w:customStyle="1" w:styleId="9DCB7F84A1C24A7A96DE8751165E765F">
    <w:name w:val="9DCB7F84A1C24A7A96DE8751165E765F"/>
    <w:qFormat/>
    <w:pPr>
      <w:widowControl w:val="0"/>
      <w:jc w:val="both"/>
    </w:pPr>
    <w:rPr>
      <w:kern w:val="2"/>
      <w:sz w:val="21"/>
      <w:szCs w:val="22"/>
    </w:rPr>
  </w:style>
  <w:style w:type="paragraph" w:customStyle="1" w:styleId="5C24742B1546465BB7B738E017921525">
    <w:name w:val="5C24742B1546465BB7B738E017921525"/>
    <w:qFormat/>
    <w:pPr>
      <w:widowControl w:val="0"/>
      <w:jc w:val="both"/>
    </w:pPr>
    <w:rPr>
      <w:kern w:val="2"/>
      <w:sz w:val="21"/>
      <w:szCs w:val="22"/>
    </w:rPr>
  </w:style>
  <w:style w:type="paragraph" w:customStyle="1" w:styleId="9185597702F84C6B89865F50D820CF6E">
    <w:name w:val="9185597702F84C6B89865F50D820CF6E"/>
    <w:qFormat/>
    <w:pPr>
      <w:widowControl w:val="0"/>
      <w:jc w:val="both"/>
    </w:pPr>
    <w:rPr>
      <w:kern w:val="2"/>
      <w:sz w:val="21"/>
      <w:szCs w:val="22"/>
    </w:rPr>
  </w:style>
  <w:style w:type="paragraph" w:customStyle="1" w:styleId="48A84BC9DE064174A41626416FFF25B0">
    <w:name w:val="48A84BC9DE064174A41626416FFF25B0"/>
    <w:qFormat/>
    <w:pPr>
      <w:widowControl w:val="0"/>
      <w:jc w:val="both"/>
    </w:pPr>
    <w:rPr>
      <w:kern w:val="2"/>
      <w:sz w:val="21"/>
      <w:szCs w:val="22"/>
    </w:rPr>
  </w:style>
  <w:style w:type="paragraph" w:customStyle="1" w:styleId="03D95DBFB0CC435BB309275991687977">
    <w:name w:val="03D95DBFB0CC435BB309275991687977"/>
    <w:qFormat/>
    <w:pPr>
      <w:widowControl w:val="0"/>
      <w:jc w:val="both"/>
    </w:pPr>
    <w:rPr>
      <w:kern w:val="2"/>
      <w:sz w:val="21"/>
      <w:szCs w:val="22"/>
    </w:rPr>
  </w:style>
  <w:style w:type="paragraph" w:customStyle="1" w:styleId="3ED5AB2448A74242A44C640ACBBB9F7F">
    <w:name w:val="3ED5AB2448A74242A44C640ACBBB9F7F"/>
    <w:qFormat/>
    <w:pPr>
      <w:widowControl w:val="0"/>
      <w:jc w:val="both"/>
    </w:pPr>
    <w:rPr>
      <w:kern w:val="2"/>
      <w:sz w:val="21"/>
      <w:szCs w:val="22"/>
    </w:rPr>
  </w:style>
  <w:style w:type="paragraph" w:customStyle="1" w:styleId="D93387D471544E10A516A69C9CAC0AF1">
    <w:name w:val="D93387D471544E10A516A69C9CAC0AF1"/>
    <w:qFormat/>
    <w:pPr>
      <w:widowControl w:val="0"/>
      <w:jc w:val="both"/>
    </w:pPr>
    <w:rPr>
      <w:kern w:val="2"/>
      <w:sz w:val="21"/>
      <w:szCs w:val="22"/>
    </w:rPr>
  </w:style>
  <w:style w:type="paragraph" w:customStyle="1" w:styleId="AFC5036B852245CF85631F44B6E3D554">
    <w:name w:val="AFC5036B852245CF85631F44B6E3D554"/>
    <w:qFormat/>
    <w:pPr>
      <w:widowControl w:val="0"/>
      <w:jc w:val="both"/>
    </w:pPr>
    <w:rPr>
      <w:kern w:val="2"/>
      <w:sz w:val="21"/>
      <w:szCs w:val="22"/>
    </w:rPr>
  </w:style>
  <w:style w:type="paragraph" w:customStyle="1" w:styleId="4E2BDBF80CA34354993D0B5FE37EE7C1">
    <w:name w:val="4E2BDBF80CA34354993D0B5FE37EE7C1"/>
    <w:qFormat/>
    <w:pPr>
      <w:widowControl w:val="0"/>
      <w:jc w:val="both"/>
    </w:pPr>
    <w:rPr>
      <w:kern w:val="2"/>
      <w:sz w:val="21"/>
      <w:szCs w:val="22"/>
    </w:rPr>
  </w:style>
  <w:style w:type="paragraph" w:customStyle="1" w:styleId="D5569AFC6B4B46FFA58BC4EED8C50D97">
    <w:name w:val="D5569AFC6B4B46FFA58BC4EED8C50D97"/>
    <w:qFormat/>
    <w:pPr>
      <w:widowControl w:val="0"/>
      <w:jc w:val="both"/>
    </w:pPr>
    <w:rPr>
      <w:kern w:val="2"/>
      <w:sz w:val="21"/>
      <w:szCs w:val="22"/>
    </w:rPr>
  </w:style>
  <w:style w:type="paragraph" w:customStyle="1" w:styleId="06D2D2E45F5B4983894127D60CEA4749">
    <w:name w:val="06D2D2E45F5B4983894127D60CEA4749"/>
    <w:qFormat/>
    <w:pPr>
      <w:widowControl w:val="0"/>
      <w:jc w:val="both"/>
    </w:pPr>
    <w:rPr>
      <w:kern w:val="2"/>
      <w:sz w:val="21"/>
      <w:szCs w:val="22"/>
    </w:rPr>
  </w:style>
  <w:style w:type="paragraph" w:customStyle="1" w:styleId="8226D2B501B24141ACED5DCE2E12B44A">
    <w:name w:val="8226D2B501B24141ACED5DCE2E12B44A"/>
    <w:qFormat/>
    <w:pPr>
      <w:widowControl w:val="0"/>
      <w:jc w:val="both"/>
    </w:pPr>
    <w:rPr>
      <w:kern w:val="2"/>
      <w:sz w:val="21"/>
      <w:szCs w:val="22"/>
    </w:rPr>
  </w:style>
  <w:style w:type="paragraph" w:customStyle="1" w:styleId="3D5E9457418247F7892F249ED7E1B94C">
    <w:name w:val="3D5E9457418247F7892F249ED7E1B94C"/>
    <w:qFormat/>
    <w:pPr>
      <w:widowControl w:val="0"/>
      <w:jc w:val="both"/>
    </w:pPr>
    <w:rPr>
      <w:kern w:val="2"/>
      <w:sz w:val="21"/>
      <w:szCs w:val="22"/>
    </w:rPr>
  </w:style>
  <w:style w:type="paragraph" w:customStyle="1" w:styleId="BCA79CC6807945B7A1F7A6998DBFF2B3">
    <w:name w:val="BCA79CC6807945B7A1F7A6998DBFF2B3"/>
    <w:qFormat/>
    <w:pPr>
      <w:widowControl w:val="0"/>
      <w:jc w:val="both"/>
    </w:pPr>
    <w:rPr>
      <w:kern w:val="2"/>
      <w:sz w:val="21"/>
      <w:szCs w:val="22"/>
    </w:rPr>
  </w:style>
  <w:style w:type="paragraph" w:customStyle="1" w:styleId="4135B274AE8A46A19326DB426850B0FB">
    <w:name w:val="4135B274AE8A46A19326DB426850B0FB"/>
    <w:qFormat/>
    <w:pPr>
      <w:widowControl w:val="0"/>
      <w:jc w:val="both"/>
    </w:pPr>
    <w:rPr>
      <w:kern w:val="2"/>
      <w:sz w:val="21"/>
      <w:szCs w:val="22"/>
    </w:rPr>
  </w:style>
  <w:style w:type="paragraph" w:customStyle="1" w:styleId="B8503D4FE0BC4787A91F31439AD496A4">
    <w:name w:val="B8503D4FE0BC4787A91F31439AD496A4"/>
    <w:qFormat/>
    <w:pPr>
      <w:widowControl w:val="0"/>
      <w:jc w:val="both"/>
    </w:pPr>
    <w:rPr>
      <w:kern w:val="2"/>
      <w:sz w:val="21"/>
      <w:szCs w:val="22"/>
    </w:rPr>
  </w:style>
  <w:style w:type="paragraph" w:customStyle="1" w:styleId="90FD96C0C8A44D9DBB87F77681B9AE59">
    <w:name w:val="90FD96C0C8A44D9DBB87F77681B9AE59"/>
    <w:qFormat/>
    <w:pPr>
      <w:widowControl w:val="0"/>
      <w:jc w:val="both"/>
    </w:pPr>
    <w:rPr>
      <w:kern w:val="2"/>
      <w:sz w:val="21"/>
      <w:szCs w:val="22"/>
    </w:rPr>
  </w:style>
  <w:style w:type="paragraph" w:customStyle="1" w:styleId="0C45DBBC04004B48AF89FC4717983175">
    <w:name w:val="0C45DBBC04004B48AF89FC4717983175"/>
    <w:qFormat/>
    <w:pPr>
      <w:widowControl w:val="0"/>
      <w:jc w:val="both"/>
    </w:pPr>
    <w:rPr>
      <w:kern w:val="2"/>
      <w:sz w:val="21"/>
      <w:szCs w:val="22"/>
    </w:rPr>
  </w:style>
  <w:style w:type="paragraph" w:customStyle="1" w:styleId="0C9E5764BA3E4ADFA93F4E05A9E884E2">
    <w:name w:val="0C9E5764BA3E4ADFA93F4E05A9E884E2"/>
    <w:qFormat/>
    <w:pPr>
      <w:widowControl w:val="0"/>
      <w:jc w:val="both"/>
    </w:pPr>
    <w:rPr>
      <w:kern w:val="2"/>
      <w:sz w:val="21"/>
      <w:szCs w:val="22"/>
    </w:rPr>
  </w:style>
  <w:style w:type="paragraph" w:customStyle="1" w:styleId="4309D234F0A54A3792C7CFF975F0F049">
    <w:name w:val="4309D234F0A54A3792C7CFF975F0F049"/>
    <w:qFormat/>
    <w:pPr>
      <w:widowControl w:val="0"/>
      <w:jc w:val="both"/>
    </w:pPr>
    <w:rPr>
      <w:kern w:val="2"/>
      <w:sz w:val="21"/>
      <w:szCs w:val="22"/>
    </w:rPr>
  </w:style>
  <w:style w:type="paragraph" w:customStyle="1" w:styleId="C56DF6477808419A8E26A69E8C9CF33F">
    <w:name w:val="C56DF6477808419A8E26A69E8C9CF33F"/>
    <w:qFormat/>
    <w:pPr>
      <w:widowControl w:val="0"/>
      <w:jc w:val="both"/>
    </w:pPr>
    <w:rPr>
      <w:kern w:val="2"/>
      <w:sz w:val="21"/>
      <w:szCs w:val="22"/>
    </w:rPr>
  </w:style>
  <w:style w:type="paragraph" w:customStyle="1" w:styleId="AEC4903EEE86439FA2C3D35AB6B91964">
    <w:name w:val="AEC4903EEE86439FA2C3D35AB6B91964"/>
    <w:qFormat/>
    <w:pPr>
      <w:widowControl w:val="0"/>
      <w:jc w:val="both"/>
    </w:pPr>
    <w:rPr>
      <w:kern w:val="2"/>
      <w:sz w:val="21"/>
      <w:szCs w:val="22"/>
    </w:rPr>
  </w:style>
  <w:style w:type="paragraph" w:customStyle="1" w:styleId="82588B8ACB64480C9AD7B7C4DB4E6F39">
    <w:name w:val="82588B8ACB64480C9AD7B7C4DB4E6F39"/>
    <w:qFormat/>
    <w:pPr>
      <w:widowControl w:val="0"/>
      <w:jc w:val="both"/>
    </w:pPr>
    <w:rPr>
      <w:kern w:val="2"/>
      <w:sz w:val="21"/>
      <w:szCs w:val="22"/>
    </w:rPr>
  </w:style>
  <w:style w:type="paragraph" w:customStyle="1" w:styleId="FCF0F891E4094F70BA489DB34D05CD20">
    <w:name w:val="FCF0F891E4094F70BA489DB34D05CD20"/>
    <w:qFormat/>
    <w:pPr>
      <w:widowControl w:val="0"/>
      <w:jc w:val="both"/>
    </w:pPr>
    <w:rPr>
      <w:kern w:val="2"/>
      <w:sz w:val="21"/>
      <w:szCs w:val="22"/>
    </w:rPr>
  </w:style>
  <w:style w:type="paragraph" w:customStyle="1" w:styleId="6F0C7410778943F6A5A728A1D579F2C6">
    <w:name w:val="6F0C7410778943F6A5A728A1D579F2C6"/>
    <w:qFormat/>
    <w:pPr>
      <w:widowControl w:val="0"/>
      <w:jc w:val="both"/>
    </w:pPr>
    <w:rPr>
      <w:kern w:val="2"/>
      <w:sz w:val="21"/>
      <w:szCs w:val="22"/>
    </w:rPr>
  </w:style>
  <w:style w:type="paragraph" w:customStyle="1" w:styleId="372D534F18624F6E84EC847EBAFE69E0">
    <w:name w:val="372D534F18624F6E84EC847EBAFE69E0"/>
    <w:qFormat/>
    <w:pPr>
      <w:widowControl w:val="0"/>
      <w:jc w:val="both"/>
    </w:pPr>
    <w:rPr>
      <w:kern w:val="2"/>
      <w:sz w:val="21"/>
      <w:szCs w:val="22"/>
    </w:rPr>
  </w:style>
  <w:style w:type="paragraph" w:customStyle="1" w:styleId="04B9D0313C7C4BC7B1ECCC84520CD720">
    <w:name w:val="04B9D0313C7C4BC7B1ECCC84520CD720"/>
    <w:qFormat/>
    <w:pPr>
      <w:widowControl w:val="0"/>
      <w:jc w:val="both"/>
    </w:pPr>
    <w:rPr>
      <w:kern w:val="2"/>
      <w:sz w:val="21"/>
      <w:szCs w:val="22"/>
    </w:rPr>
  </w:style>
  <w:style w:type="paragraph" w:customStyle="1" w:styleId="ADE7D23574D74743A12771F3FD36CFC3">
    <w:name w:val="ADE7D23574D74743A12771F3FD36CFC3"/>
    <w:qFormat/>
    <w:pPr>
      <w:widowControl w:val="0"/>
      <w:jc w:val="both"/>
    </w:pPr>
    <w:rPr>
      <w:kern w:val="2"/>
      <w:sz w:val="21"/>
      <w:szCs w:val="22"/>
    </w:rPr>
  </w:style>
  <w:style w:type="paragraph" w:customStyle="1" w:styleId="C71C6048B8754944ABC46D923F4E0F26">
    <w:name w:val="C71C6048B8754944ABC46D923F4E0F26"/>
    <w:qFormat/>
    <w:pPr>
      <w:widowControl w:val="0"/>
      <w:jc w:val="both"/>
    </w:pPr>
    <w:rPr>
      <w:kern w:val="2"/>
      <w:sz w:val="21"/>
      <w:szCs w:val="22"/>
    </w:rPr>
  </w:style>
  <w:style w:type="paragraph" w:customStyle="1" w:styleId="75CA7D73DBA44E9FA4B49FFCDD0709EE">
    <w:name w:val="75CA7D73DBA44E9FA4B49FFCDD0709EE"/>
    <w:qFormat/>
    <w:pPr>
      <w:widowControl w:val="0"/>
      <w:jc w:val="both"/>
    </w:pPr>
    <w:rPr>
      <w:kern w:val="2"/>
      <w:sz w:val="21"/>
      <w:szCs w:val="22"/>
    </w:rPr>
  </w:style>
  <w:style w:type="paragraph" w:customStyle="1" w:styleId="04B3907F2A8348B2B710351A6B98282A">
    <w:name w:val="04B3907F2A8348B2B710351A6B98282A"/>
    <w:qFormat/>
    <w:pPr>
      <w:widowControl w:val="0"/>
      <w:jc w:val="both"/>
    </w:pPr>
    <w:rPr>
      <w:kern w:val="2"/>
      <w:sz w:val="21"/>
      <w:szCs w:val="22"/>
    </w:rPr>
  </w:style>
  <w:style w:type="paragraph" w:customStyle="1" w:styleId="9D43C36AB2484003B34508785C204FE9">
    <w:name w:val="9D43C36AB2484003B34508785C204FE9"/>
    <w:qFormat/>
    <w:pPr>
      <w:widowControl w:val="0"/>
      <w:jc w:val="both"/>
    </w:pPr>
    <w:rPr>
      <w:kern w:val="2"/>
      <w:sz w:val="21"/>
      <w:szCs w:val="22"/>
    </w:rPr>
  </w:style>
  <w:style w:type="paragraph" w:customStyle="1" w:styleId="D61C8CAA1263443DB616C4635B3F10BA">
    <w:name w:val="D61C8CAA1263443DB616C4635B3F10BA"/>
    <w:qFormat/>
    <w:pPr>
      <w:widowControl w:val="0"/>
      <w:jc w:val="both"/>
    </w:pPr>
    <w:rPr>
      <w:kern w:val="2"/>
      <w:sz w:val="21"/>
      <w:szCs w:val="22"/>
    </w:rPr>
  </w:style>
  <w:style w:type="paragraph" w:customStyle="1" w:styleId="FB3E0510DE414FAC942F04A36104180D">
    <w:name w:val="FB3E0510DE414FAC942F04A36104180D"/>
    <w:qFormat/>
    <w:pPr>
      <w:widowControl w:val="0"/>
      <w:jc w:val="both"/>
    </w:pPr>
    <w:rPr>
      <w:kern w:val="2"/>
      <w:sz w:val="21"/>
      <w:szCs w:val="22"/>
    </w:rPr>
  </w:style>
  <w:style w:type="paragraph" w:customStyle="1" w:styleId="EFB530C0895B42BE9F8DE5120C0BE50E">
    <w:name w:val="EFB530C0895B42BE9F8DE5120C0BE50E"/>
    <w:qFormat/>
    <w:pPr>
      <w:widowControl w:val="0"/>
      <w:jc w:val="both"/>
    </w:pPr>
    <w:rPr>
      <w:kern w:val="2"/>
      <w:sz w:val="21"/>
      <w:szCs w:val="22"/>
    </w:rPr>
  </w:style>
  <w:style w:type="paragraph" w:customStyle="1" w:styleId="60C57F379B314C8CA61F11E2607F6BFD">
    <w:name w:val="60C57F379B314C8CA61F11E2607F6BFD"/>
    <w:qFormat/>
    <w:pPr>
      <w:widowControl w:val="0"/>
      <w:jc w:val="both"/>
    </w:pPr>
    <w:rPr>
      <w:kern w:val="2"/>
      <w:sz w:val="21"/>
      <w:szCs w:val="22"/>
    </w:rPr>
  </w:style>
  <w:style w:type="paragraph" w:customStyle="1" w:styleId="F0A7D9CAD30B4B70BBC59E396C156E59">
    <w:name w:val="F0A7D9CAD30B4B70BBC59E396C156E59"/>
    <w:qFormat/>
    <w:pPr>
      <w:widowControl w:val="0"/>
      <w:jc w:val="both"/>
    </w:pPr>
    <w:rPr>
      <w:kern w:val="2"/>
      <w:sz w:val="21"/>
      <w:szCs w:val="22"/>
    </w:rPr>
  </w:style>
  <w:style w:type="paragraph" w:customStyle="1" w:styleId="D2EA548916994573964D6F8499511CD9">
    <w:name w:val="D2EA548916994573964D6F8499511CD9"/>
    <w:qFormat/>
    <w:pPr>
      <w:widowControl w:val="0"/>
      <w:jc w:val="both"/>
    </w:pPr>
    <w:rPr>
      <w:kern w:val="2"/>
      <w:sz w:val="21"/>
      <w:szCs w:val="22"/>
    </w:rPr>
  </w:style>
  <w:style w:type="paragraph" w:customStyle="1" w:styleId="4EF26F11A0324B6881826119CEDAA5A8">
    <w:name w:val="4EF26F11A0324B6881826119CEDAA5A8"/>
    <w:qFormat/>
    <w:pPr>
      <w:widowControl w:val="0"/>
      <w:jc w:val="both"/>
    </w:pPr>
    <w:rPr>
      <w:kern w:val="2"/>
      <w:sz w:val="21"/>
      <w:szCs w:val="22"/>
    </w:rPr>
  </w:style>
  <w:style w:type="paragraph" w:customStyle="1" w:styleId="B81D36AB84D24B47BDCF4DCE7063F463">
    <w:name w:val="B81D36AB84D24B47BDCF4DCE7063F463"/>
    <w:qFormat/>
    <w:pPr>
      <w:widowControl w:val="0"/>
      <w:jc w:val="both"/>
    </w:pPr>
    <w:rPr>
      <w:kern w:val="2"/>
      <w:sz w:val="21"/>
      <w:szCs w:val="22"/>
    </w:rPr>
  </w:style>
  <w:style w:type="paragraph" w:customStyle="1" w:styleId="EA5C0136762D4873904E065F25FABAE0">
    <w:name w:val="EA5C0136762D4873904E065F25FABAE0"/>
    <w:qFormat/>
    <w:pPr>
      <w:widowControl w:val="0"/>
      <w:jc w:val="both"/>
    </w:pPr>
    <w:rPr>
      <w:kern w:val="2"/>
      <w:sz w:val="21"/>
      <w:szCs w:val="22"/>
    </w:rPr>
  </w:style>
  <w:style w:type="paragraph" w:customStyle="1" w:styleId="E13147E09A0F45DAA33E13E91AE5E604">
    <w:name w:val="E13147E09A0F45DAA33E13E91AE5E604"/>
    <w:qFormat/>
    <w:pPr>
      <w:widowControl w:val="0"/>
      <w:jc w:val="both"/>
    </w:pPr>
    <w:rPr>
      <w:kern w:val="2"/>
      <w:sz w:val="21"/>
      <w:szCs w:val="22"/>
    </w:rPr>
  </w:style>
  <w:style w:type="paragraph" w:customStyle="1" w:styleId="B2D1F3A2B3154D3799D147FFC3AD64E6">
    <w:name w:val="B2D1F3A2B3154D3799D147FFC3AD64E6"/>
    <w:qFormat/>
    <w:pPr>
      <w:widowControl w:val="0"/>
      <w:jc w:val="both"/>
    </w:pPr>
    <w:rPr>
      <w:kern w:val="2"/>
      <w:sz w:val="21"/>
      <w:szCs w:val="22"/>
    </w:rPr>
  </w:style>
  <w:style w:type="paragraph" w:customStyle="1" w:styleId="4FFDC1E150DB4DAFB074D15449249C7D">
    <w:name w:val="4FFDC1E150DB4DAFB074D15449249C7D"/>
    <w:qFormat/>
    <w:pPr>
      <w:widowControl w:val="0"/>
      <w:jc w:val="both"/>
    </w:pPr>
    <w:rPr>
      <w:kern w:val="2"/>
      <w:sz w:val="21"/>
      <w:szCs w:val="22"/>
    </w:rPr>
  </w:style>
  <w:style w:type="paragraph" w:customStyle="1" w:styleId="7AAE53BFDE1144E18D5AC731CD42B05F">
    <w:name w:val="7AAE53BFDE1144E18D5AC731CD42B05F"/>
    <w:qFormat/>
    <w:pPr>
      <w:widowControl w:val="0"/>
      <w:jc w:val="both"/>
    </w:pPr>
    <w:rPr>
      <w:kern w:val="2"/>
      <w:sz w:val="21"/>
      <w:szCs w:val="22"/>
    </w:rPr>
  </w:style>
  <w:style w:type="paragraph" w:customStyle="1" w:styleId="D96ED113A0BD4C609711DD5708D2EC69">
    <w:name w:val="D96ED113A0BD4C609711DD5708D2EC69"/>
    <w:qFormat/>
    <w:pPr>
      <w:widowControl w:val="0"/>
      <w:jc w:val="both"/>
    </w:pPr>
    <w:rPr>
      <w:kern w:val="2"/>
      <w:sz w:val="21"/>
      <w:szCs w:val="22"/>
    </w:rPr>
  </w:style>
  <w:style w:type="paragraph" w:customStyle="1" w:styleId="BA7379BD65D4406BABE6BB505EC2B2BE">
    <w:name w:val="BA7379BD65D4406BABE6BB505EC2B2BE"/>
    <w:qFormat/>
    <w:pPr>
      <w:widowControl w:val="0"/>
      <w:jc w:val="both"/>
    </w:pPr>
    <w:rPr>
      <w:kern w:val="2"/>
      <w:sz w:val="21"/>
      <w:szCs w:val="22"/>
    </w:rPr>
  </w:style>
  <w:style w:type="paragraph" w:customStyle="1" w:styleId="E0C78BE3B7F245458C7FFFCD1D815511">
    <w:name w:val="E0C78BE3B7F245458C7FFFCD1D815511"/>
    <w:qFormat/>
    <w:pPr>
      <w:widowControl w:val="0"/>
      <w:jc w:val="both"/>
    </w:pPr>
    <w:rPr>
      <w:kern w:val="2"/>
      <w:sz w:val="21"/>
      <w:szCs w:val="22"/>
    </w:rPr>
  </w:style>
  <w:style w:type="paragraph" w:customStyle="1" w:styleId="3E82F40A30A146919E57091D7AD26F6E">
    <w:name w:val="3E82F40A30A146919E57091D7AD26F6E"/>
    <w:qFormat/>
    <w:pPr>
      <w:widowControl w:val="0"/>
      <w:jc w:val="both"/>
    </w:pPr>
    <w:rPr>
      <w:kern w:val="2"/>
      <w:sz w:val="21"/>
      <w:szCs w:val="22"/>
    </w:rPr>
  </w:style>
  <w:style w:type="paragraph" w:customStyle="1" w:styleId="D70CD61D7C07437184AC186B267797F1">
    <w:name w:val="D70CD61D7C07437184AC186B267797F1"/>
    <w:qFormat/>
    <w:pPr>
      <w:widowControl w:val="0"/>
      <w:jc w:val="both"/>
    </w:pPr>
    <w:rPr>
      <w:kern w:val="2"/>
      <w:sz w:val="21"/>
      <w:szCs w:val="22"/>
    </w:rPr>
  </w:style>
  <w:style w:type="paragraph" w:customStyle="1" w:styleId="815E329008EC427E916F4D43DF7A3F20">
    <w:name w:val="815E329008EC427E916F4D43DF7A3F20"/>
    <w:qFormat/>
    <w:pPr>
      <w:widowControl w:val="0"/>
      <w:jc w:val="both"/>
    </w:pPr>
    <w:rPr>
      <w:kern w:val="2"/>
      <w:sz w:val="21"/>
      <w:szCs w:val="22"/>
    </w:rPr>
  </w:style>
  <w:style w:type="paragraph" w:customStyle="1" w:styleId="220F9B2839844278BC0CAA7884D70F94">
    <w:name w:val="220F9B2839844278BC0CAA7884D70F94"/>
    <w:qFormat/>
    <w:pPr>
      <w:widowControl w:val="0"/>
      <w:jc w:val="both"/>
    </w:pPr>
    <w:rPr>
      <w:kern w:val="2"/>
      <w:sz w:val="21"/>
      <w:szCs w:val="22"/>
    </w:rPr>
  </w:style>
  <w:style w:type="paragraph" w:customStyle="1" w:styleId="6E30F6B0477D4BE09149CCFA15D64DEA">
    <w:name w:val="6E30F6B0477D4BE09149CCFA15D64DEA"/>
    <w:qFormat/>
    <w:pPr>
      <w:widowControl w:val="0"/>
      <w:jc w:val="both"/>
    </w:pPr>
    <w:rPr>
      <w:kern w:val="2"/>
      <w:sz w:val="21"/>
      <w:szCs w:val="22"/>
    </w:rPr>
  </w:style>
  <w:style w:type="paragraph" w:customStyle="1" w:styleId="3F8103B55DD74FF8B47ED204A8F9F7B2">
    <w:name w:val="3F8103B55DD74FF8B47ED204A8F9F7B2"/>
    <w:qFormat/>
    <w:pPr>
      <w:widowControl w:val="0"/>
      <w:jc w:val="both"/>
    </w:pPr>
    <w:rPr>
      <w:kern w:val="2"/>
      <w:sz w:val="21"/>
      <w:szCs w:val="22"/>
    </w:rPr>
  </w:style>
  <w:style w:type="paragraph" w:customStyle="1" w:styleId="7BE7A04492564D06AD106CA872A178DC">
    <w:name w:val="7BE7A04492564D06AD106CA872A178DC"/>
    <w:qFormat/>
    <w:pPr>
      <w:widowControl w:val="0"/>
      <w:jc w:val="both"/>
    </w:pPr>
    <w:rPr>
      <w:kern w:val="2"/>
      <w:sz w:val="21"/>
      <w:szCs w:val="22"/>
    </w:rPr>
  </w:style>
  <w:style w:type="paragraph" w:customStyle="1" w:styleId="59EB8A6655B64082A162D68D3003A3EF">
    <w:name w:val="59EB8A6655B64082A162D68D3003A3EF"/>
    <w:qFormat/>
    <w:pPr>
      <w:widowControl w:val="0"/>
      <w:jc w:val="both"/>
    </w:pPr>
    <w:rPr>
      <w:kern w:val="2"/>
      <w:sz w:val="21"/>
      <w:szCs w:val="22"/>
    </w:rPr>
  </w:style>
  <w:style w:type="paragraph" w:customStyle="1" w:styleId="D3E298E0B2AC40DA9512A5352F1E0027">
    <w:name w:val="D3E298E0B2AC40DA9512A5352F1E0027"/>
    <w:qFormat/>
    <w:pPr>
      <w:widowControl w:val="0"/>
      <w:jc w:val="both"/>
    </w:pPr>
    <w:rPr>
      <w:kern w:val="2"/>
      <w:sz w:val="21"/>
      <w:szCs w:val="22"/>
    </w:rPr>
  </w:style>
  <w:style w:type="paragraph" w:customStyle="1" w:styleId="952D5815527F453ABCD0B7C064784C50">
    <w:name w:val="952D5815527F453ABCD0B7C064784C50"/>
    <w:qFormat/>
    <w:pPr>
      <w:widowControl w:val="0"/>
      <w:jc w:val="both"/>
    </w:pPr>
    <w:rPr>
      <w:kern w:val="2"/>
      <w:sz w:val="21"/>
      <w:szCs w:val="22"/>
    </w:rPr>
  </w:style>
  <w:style w:type="paragraph" w:customStyle="1" w:styleId="A5860C7B1B6E44BB9678B9E7DC699E20">
    <w:name w:val="A5860C7B1B6E44BB9678B9E7DC699E20"/>
    <w:qFormat/>
    <w:pPr>
      <w:widowControl w:val="0"/>
      <w:jc w:val="both"/>
    </w:pPr>
    <w:rPr>
      <w:kern w:val="2"/>
      <w:sz w:val="21"/>
      <w:szCs w:val="22"/>
    </w:rPr>
  </w:style>
  <w:style w:type="paragraph" w:customStyle="1" w:styleId="FA086F6B28104764A89F3F67CAEF7F3E">
    <w:name w:val="FA086F6B28104764A89F3F67CAEF7F3E"/>
    <w:qFormat/>
    <w:pPr>
      <w:widowControl w:val="0"/>
      <w:jc w:val="both"/>
    </w:pPr>
    <w:rPr>
      <w:kern w:val="2"/>
      <w:sz w:val="21"/>
      <w:szCs w:val="22"/>
    </w:rPr>
  </w:style>
  <w:style w:type="paragraph" w:customStyle="1" w:styleId="F839D373C2AE4231BB220427225F20B8">
    <w:name w:val="F839D373C2AE4231BB220427225F20B8"/>
    <w:qFormat/>
    <w:pPr>
      <w:widowControl w:val="0"/>
      <w:jc w:val="both"/>
    </w:pPr>
    <w:rPr>
      <w:kern w:val="2"/>
      <w:sz w:val="21"/>
      <w:szCs w:val="22"/>
    </w:rPr>
  </w:style>
  <w:style w:type="paragraph" w:customStyle="1" w:styleId="A3E1D031220D4FAA92E5284A3942655D">
    <w:name w:val="A3E1D031220D4FAA92E5284A3942655D"/>
    <w:qFormat/>
    <w:pPr>
      <w:widowControl w:val="0"/>
      <w:jc w:val="both"/>
    </w:pPr>
    <w:rPr>
      <w:kern w:val="2"/>
      <w:sz w:val="21"/>
      <w:szCs w:val="22"/>
    </w:rPr>
  </w:style>
  <w:style w:type="paragraph" w:customStyle="1" w:styleId="0EC7C9BEA4A14FF0B99470A5E40F9B51">
    <w:name w:val="0EC7C9BEA4A14FF0B99470A5E40F9B51"/>
    <w:qFormat/>
    <w:pPr>
      <w:widowControl w:val="0"/>
      <w:jc w:val="both"/>
    </w:pPr>
    <w:rPr>
      <w:kern w:val="2"/>
      <w:sz w:val="21"/>
      <w:szCs w:val="22"/>
    </w:rPr>
  </w:style>
  <w:style w:type="paragraph" w:customStyle="1" w:styleId="F509D610DCED4781B4A3B76C686FF96D">
    <w:name w:val="F509D610DCED4781B4A3B76C686FF96D"/>
    <w:qFormat/>
    <w:pPr>
      <w:widowControl w:val="0"/>
      <w:jc w:val="both"/>
    </w:pPr>
    <w:rPr>
      <w:kern w:val="2"/>
      <w:sz w:val="21"/>
      <w:szCs w:val="22"/>
    </w:rPr>
  </w:style>
  <w:style w:type="paragraph" w:customStyle="1" w:styleId="044970AD315D482EA9C98F1E7718807E">
    <w:name w:val="044970AD315D482EA9C98F1E7718807E"/>
    <w:qFormat/>
    <w:pPr>
      <w:widowControl w:val="0"/>
      <w:jc w:val="both"/>
    </w:pPr>
    <w:rPr>
      <w:kern w:val="2"/>
      <w:sz w:val="21"/>
      <w:szCs w:val="22"/>
    </w:rPr>
  </w:style>
  <w:style w:type="paragraph" w:customStyle="1" w:styleId="6C4640F86AE140CC835C82A27E4ABE48">
    <w:name w:val="6C4640F86AE140CC835C82A27E4ABE48"/>
    <w:qFormat/>
    <w:pPr>
      <w:widowControl w:val="0"/>
      <w:jc w:val="both"/>
    </w:pPr>
    <w:rPr>
      <w:kern w:val="2"/>
      <w:sz w:val="21"/>
      <w:szCs w:val="22"/>
    </w:rPr>
  </w:style>
  <w:style w:type="paragraph" w:customStyle="1" w:styleId="1036E128AFAE479FBFC99BD5F4638D7E">
    <w:name w:val="1036E128AFAE479FBFC99BD5F4638D7E"/>
    <w:qFormat/>
    <w:pPr>
      <w:widowControl w:val="0"/>
      <w:jc w:val="both"/>
    </w:pPr>
    <w:rPr>
      <w:kern w:val="2"/>
      <w:sz w:val="21"/>
      <w:szCs w:val="22"/>
    </w:rPr>
  </w:style>
  <w:style w:type="paragraph" w:customStyle="1" w:styleId="C5117859462B4724A8C1285CAA0E364A">
    <w:name w:val="C5117859462B4724A8C1285CAA0E364A"/>
    <w:qFormat/>
    <w:pPr>
      <w:widowControl w:val="0"/>
      <w:jc w:val="both"/>
    </w:pPr>
    <w:rPr>
      <w:kern w:val="2"/>
      <w:sz w:val="21"/>
      <w:szCs w:val="22"/>
    </w:rPr>
  </w:style>
  <w:style w:type="paragraph" w:customStyle="1" w:styleId="322B854930554FFFAA7CA2B7685385E8">
    <w:name w:val="322B854930554FFFAA7CA2B7685385E8"/>
    <w:qFormat/>
    <w:pPr>
      <w:widowControl w:val="0"/>
      <w:jc w:val="both"/>
    </w:pPr>
    <w:rPr>
      <w:kern w:val="2"/>
      <w:sz w:val="21"/>
      <w:szCs w:val="22"/>
    </w:rPr>
  </w:style>
  <w:style w:type="paragraph" w:customStyle="1" w:styleId="CE4F6B92C4964415B4F6A84CAAA53780">
    <w:name w:val="CE4F6B92C4964415B4F6A84CAAA53780"/>
    <w:qFormat/>
    <w:pPr>
      <w:widowControl w:val="0"/>
      <w:jc w:val="both"/>
    </w:pPr>
    <w:rPr>
      <w:kern w:val="2"/>
      <w:sz w:val="21"/>
      <w:szCs w:val="22"/>
    </w:rPr>
  </w:style>
  <w:style w:type="paragraph" w:customStyle="1" w:styleId="969F42E1DD8E4E4DBE587E16A2B03BE8">
    <w:name w:val="969F42E1DD8E4E4DBE587E16A2B03BE8"/>
    <w:qFormat/>
    <w:pPr>
      <w:widowControl w:val="0"/>
      <w:jc w:val="both"/>
    </w:pPr>
    <w:rPr>
      <w:kern w:val="2"/>
      <w:sz w:val="21"/>
      <w:szCs w:val="22"/>
    </w:rPr>
  </w:style>
  <w:style w:type="paragraph" w:customStyle="1" w:styleId="0E4B650D0BEA44B98B1594134AC5FB27">
    <w:name w:val="0E4B650D0BEA44B98B1594134AC5FB27"/>
    <w:qFormat/>
    <w:pPr>
      <w:widowControl w:val="0"/>
      <w:jc w:val="both"/>
    </w:pPr>
    <w:rPr>
      <w:kern w:val="2"/>
      <w:sz w:val="21"/>
      <w:szCs w:val="22"/>
    </w:rPr>
  </w:style>
  <w:style w:type="paragraph" w:customStyle="1" w:styleId="E452F98AEFB0429F8E7EA689AFB7DC35">
    <w:name w:val="E452F98AEFB0429F8E7EA689AFB7DC35"/>
    <w:qFormat/>
    <w:pPr>
      <w:widowControl w:val="0"/>
      <w:jc w:val="both"/>
    </w:pPr>
    <w:rPr>
      <w:kern w:val="2"/>
      <w:sz w:val="21"/>
      <w:szCs w:val="22"/>
    </w:rPr>
  </w:style>
  <w:style w:type="paragraph" w:customStyle="1" w:styleId="AB0A7C40370A454398DE9DF2ADB1C8D8">
    <w:name w:val="AB0A7C40370A454398DE9DF2ADB1C8D8"/>
    <w:qFormat/>
    <w:pPr>
      <w:widowControl w:val="0"/>
      <w:jc w:val="both"/>
    </w:pPr>
    <w:rPr>
      <w:kern w:val="2"/>
      <w:sz w:val="21"/>
      <w:szCs w:val="22"/>
    </w:rPr>
  </w:style>
  <w:style w:type="paragraph" w:customStyle="1" w:styleId="4C47ABF282D74A11A900A3B258807CA5">
    <w:name w:val="4C47ABF282D74A11A900A3B258807CA5"/>
    <w:qFormat/>
    <w:pPr>
      <w:widowControl w:val="0"/>
      <w:jc w:val="both"/>
    </w:pPr>
    <w:rPr>
      <w:kern w:val="2"/>
      <w:sz w:val="21"/>
      <w:szCs w:val="22"/>
    </w:rPr>
  </w:style>
  <w:style w:type="paragraph" w:customStyle="1" w:styleId="BE5E68EF24294A28B597F1F30CD09684">
    <w:name w:val="BE5E68EF24294A28B597F1F30CD09684"/>
    <w:qFormat/>
    <w:pPr>
      <w:widowControl w:val="0"/>
      <w:jc w:val="both"/>
    </w:pPr>
    <w:rPr>
      <w:kern w:val="2"/>
      <w:sz w:val="21"/>
      <w:szCs w:val="22"/>
    </w:rPr>
  </w:style>
  <w:style w:type="paragraph" w:customStyle="1" w:styleId="703926A7539E450FADB740494FEF36D8">
    <w:name w:val="703926A7539E450FADB740494FEF36D8"/>
    <w:qFormat/>
    <w:pPr>
      <w:widowControl w:val="0"/>
      <w:jc w:val="both"/>
    </w:pPr>
    <w:rPr>
      <w:kern w:val="2"/>
      <w:sz w:val="21"/>
      <w:szCs w:val="22"/>
    </w:rPr>
  </w:style>
  <w:style w:type="paragraph" w:customStyle="1" w:styleId="3CE7C04F54904EEE9F89B55798A189B9">
    <w:name w:val="3CE7C04F54904EEE9F89B55798A189B9"/>
    <w:qFormat/>
    <w:pPr>
      <w:widowControl w:val="0"/>
      <w:jc w:val="both"/>
    </w:pPr>
    <w:rPr>
      <w:kern w:val="2"/>
      <w:sz w:val="21"/>
      <w:szCs w:val="22"/>
    </w:rPr>
  </w:style>
  <w:style w:type="paragraph" w:customStyle="1" w:styleId="DE6C7BDB2BE94AF986F0279071D34EED">
    <w:name w:val="DE6C7BDB2BE94AF986F0279071D34EED"/>
    <w:qFormat/>
    <w:pPr>
      <w:widowControl w:val="0"/>
      <w:jc w:val="both"/>
    </w:pPr>
    <w:rPr>
      <w:kern w:val="2"/>
      <w:sz w:val="21"/>
      <w:szCs w:val="22"/>
    </w:rPr>
  </w:style>
  <w:style w:type="paragraph" w:customStyle="1" w:styleId="A15B69F942CD41459F6E68E48CF2B512">
    <w:name w:val="A15B69F942CD41459F6E68E48CF2B512"/>
    <w:qFormat/>
    <w:pPr>
      <w:widowControl w:val="0"/>
      <w:jc w:val="both"/>
    </w:pPr>
    <w:rPr>
      <w:kern w:val="2"/>
      <w:sz w:val="21"/>
      <w:szCs w:val="22"/>
    </w:rPr>
  </w:style>
  <w:style w:type="paragraph" w:customStyle="1" w:styleId="3DE4E324D18547C1A8DE5E7346AA951E">
    <w:name w:val="3DE4E324D18547C1A8DE5E7346AA951E"/>
    <w:qFormat/>
    <w:pPr>
      <w:widowControl w:val="0"/>
      <w:jc w:val="both"/>
    </w:pPr>
    <w:rPr>
      <w:kern w:val="2"/>
      <w:sz w:val="21"/>
      <w:szCs w:val="22"/>
    </w:rPr>
  </w:style>
  <w:style w:type="paragraph" w:customStyle="1" w:styleId="1C44CB857A8D40B485D732B4B3650838">
    <w:name w:val="1C44CB857A8D40B485D732B4B3650838"/>
    <w:qFormat/>
    <w:pPr>
      <w:widowControl w:val="0"/>
      <w:jc w:val="both"/>
    </w:pPr>
    <w:rPr>
      <w:kern w:val="2"/>
      <w:sz w:val="21"/>
      <w:szCs w:val="22"/>
    </w:rPr>
  </w:style>
  <w:style w:type="paragraph" w:customStyle="1" w:styleId="8D25CE1A891D498D9D31F576E7FFC581">
    <w:name w:val="8D25CE1A891D498D9D31F576E7FFC581"/>
    <w:qFormat/>
    <w:pPr>
      <w:widowControl w:val="0"/>
      <w:jc w:val="both"/>
    </w:pPr>
    <w:rPr>
      <w:kern w:val="2"/>
      <w:sz w:val="21"/>
      <w:szCs w:val="22"/>
    </w:rPr>
  </w:style>
  <w:style w:type="paragraph" w:customStyle="1" w:styleId="1CD16CD0C1C449F3BAD633421FF1DDB7">
    <w:name w:val="1CD16CD0C1C449F3BAD633421FF1DDB7"/>
    <w:qFormat/>
    <w:pPr>
      <w:widowControl w:val="0"/>
      <w:jc w:val="both"/>
    </w:pPr>
    <w:rPr>
      <w:kern w:val="2"/>
      <w:sz w:val="21"/>
      <w:szCs w:val="22"/>
    </w:rPr>
  </w:style>
  <w:style w:type="paragraph" w:customStyle="1" w:styleId="7767583F343F4DD8B0C12F9D00E15755">
    <w:name w:val="7767583F343F4DD8B0C12F9D00E15755"/>
    <w:qFormat/>
    <w:pPr>
      <w:widowControl w:val="0"/>
      <w:jc w:val="both"/>
    </w:pPr>
    <w:rPr>
      <w:kern w:val="2"/>
      <w:sz w:val="21"/>
      <w:szCs w:val="22"/>
    </w:rPr>
  </w:style>
  <w:style w:type="paragraph" w:customStyle="1" w:styleId="D78C538F3AD54DD09D419C86EDCF8032">
    <w:name w:val="D78C538F3AD54DD09D419C86EDCF8032"/>
    <w:qFormat/>
    <w:pPr>
      <w:widowControl w:val="0"/>
      <w:jc w:val="both"/>
    </w:pPr>
    <w:rPr>
      <w:kern w:val="2"/>
      <w:sz w:val="21"/>
      <w:szCs w:val="22"/>
    </w:rPr>
  </w:style>
  <w:style w:type="paragraph" w:customStyle="1" w:styleId="B6BF755001AC4565A914C286715DC055">
    <w:name w:val="B6BF755001AC4565A914C286715DC055"/>
    <w:qFormat/>
    <w:pPr>
      <w:widowControl w:val="0"/>
      <w:jc w:val="both"/>
    </w:pPr>
    <w:rPr>
      <w:kern w:val="2"/>
      <w:sz w:val="21"/>
      <w:szCs w:val="22"/>
    </w:rPr>
  </w:style>
  <w:style w:type="paragraph" w:customStyle="1" w:styleId="F77C1C8CB83B4ED097DFF4BCA6CBB5AD">
    <w:name w:val="F77C1C8CB83B4ED097DFF4BCA6CBB5AD"/>
    <w:qFormat/>
    <w:pPr>
      <w:widowControl w:val="0"/>
      <w:jc w:val="both"/>
    </w:pPr>
    <w:rPr>
      <w:kern w:val="2"/>
      <w:sz w:val="21"/>
      <w:szCs w:val="22"/>
    </w:rPr>
  </w:style>
  <w:style w:type="paragraph" w:customStyle="1" w:styleId="1DC2D394BDA84403981A9A191CF843F9">
    <w:name w:val="1DC2D394BDA84403981A9A191CF843F9"/>
    <w:qFormat/>
    <w:pPr>
      <w:widowControl w:val="0"/>
      <w:jc w:val="both"/>
    </w:pPr>
    <w:rPr>
      <w:kern w:val="2"/>
      <w:sz w:val="21"/>
      <w:szCs w:val="22"/>
    </w:rPr>
  </w:style>
  <w:style w:type="paragraph" w:customStyle="1" w:styleId="0A25AA48F3D84030BB7ECDD4CD9AC9BA">
    <w:name w:val="0A25AA48F3D84030BB7ECDD4CD9AC9BA"/>
    <w:qFormat/>
    <w:pPr>
      <w:widowControl w:val="0"/>
      <w:jc w:val="both"/>
    </w:pPr>
    <w:rPr>
      <w:kern w:val="2"/>
      <w:sz w:val="21"/>
      <w:szCs w:val="22"/>
    </w:rPr>
  </w:style>
  <w:style w:type="paragraph" w:customStyle="1" w:styleId="488D4157FE084DBB8682D96386C48BF8">
    <w:name w:val="488D4157FE084DBB8682D96386C48BF8"/>
    <w:qFormat/>
    <w:pPr>
      <w:widowControl w:val="0"/>
      <w:jc w:val="both"/>
    </w:pPr>
    <w:rPr>
      <w:kern w:val="2"/>
      <w:sz w:val="21"/>
      <w:szCs w:val="22"/>
    </w:rPr>
  </w:style>
  <w:style w:type="paragraph" w:customStyle="1" w:styleId="350658B8328946E7B26B381CFEEE702A">
    <w:name w:val="350658B8328946E7B26B381CFEEE702A"/>
    <w:qFormat/>
    <w:pPr>
      <w:widowControl w:val="0"/>
      <w:jc w:val="both"/>
    </w:pPr>
    <w:rPr>
      <w:kern w:val="2"/>
      <w:sz w:val="21"/>
      <w:szCs w:val="22"/>
    </w:rPr>
  </w:style>
  <w:style w:type="paragraph" w:customStyle="1" w:styleId="E67FB18979BD450FBD5ACB32E18DDBB2">
    <w:name w:val="E67FB18979BD450FBD5ACB32E18DDBB2"/>
    <w:qFormat/>
    <w:pPr>
      <w:widowControl w:val="0"/>
      <w:jc w:val="both"/>
    </w:pPr>
    <w:rPr>
      <w:kern w:val="2"/>
      <w:sz w:val="21"/>
      <w:szCs w:val="22"/>
    </w:rPr>
  </w:style>
  <w:style w:type="paragraph" w:customStyle="1" w:styleId="778F6BEB2A84438A8D333F2C36BBBE4F">
    <w:name w:val="778F6BEB2A84438A8D333F2C36BBBE4F"/>
    <w:qFormat/>
    <w:pPr>
      <w:widowControl w:val="0"/>
      <w:jc w:val="both"/>
    </w:pPr>
    <w:rPr>
      <w:kern w:val="2"/>
      <w:sz w:val="21"/>
      <w:szCs w:val="22"/>
    </w:rPr>
  </w:style>
  <w:style w:type="paragraph" w:customStyle="1" w:styleId="F69F6E12893D4BE38979804F54F42C63">
    <w:name w:val="F69F6E12893D4BE38979804F54F42C63"/>
    <w:qFormat/>
    <w:pPr>
      <w:widowControl w:val="0"/>
      <w:jc w:val="both"/>
    </w:pPr>
    <w:rPr>
      <w:kern w:val="2"/>
      <w:sz w:val="21"/>
      <w:szCs w:val="22"/>
    </w:rPr>
  </w:style>
  <w:style w:type="paragraph" w:customStyle="1" w:styleId="083D4A89AF544DF5B35FB3E69FCEA8A6">
    <w:name w:val="083D4A89AF544DF5B35FB3E69FCEA8A6"/>
    <w:qFormat/>
    <w:pPr>
      <w:widowControl w:val="0"/>
      <w:jc w:val="both"/>
    </w:pPr>
    <w:rPr>
      <w:kern w:val="2"/>
      <w:sz w:val="21"/>
      <w:szCs w:val="22"/>
    </w:rPr>
  </w:style>
  <w:style w:type="paragraph" w:customStyle="1" w:styleId="EBF15324B3BD4423910A356B6D494CA1">
    <w:name w:val="EBF15324B3BD4423910A356B6D494CA1"/>
    <w:qFormat/>
    <w:pPr>
      <w:widowControl w:val="0"/>
      <w:jc w:val="both"/>
    </w:pPr>
    <w:rPr>
      <w:kern w:val="2"/>
      <w:sz w:val="21"/>
      <w:szCs w:val="22"/>
    </w:rPr>
  </w:style>
  <w:style w:type="paragraph" w:customStyle="1" w:styleId="FCE69EB2E7604204AF37B07B67ADB5C1">
    <w:name w:val="FCE69EB2E7604204AF37B07B67ADB5C1"/>
    <w:qFormat/>
    <w:pPr>
      <w:widowControl w:val="0"/>
      <w:jc w:val="both"/>
    </w:pPr>
    <w:rPr>
      <w:kern w:val="2"/>
      <w:sz w:val="21"/>
      <w:szCs w:val="22"/>
    </w:rPr>
  </w:style>
  <w:style w:type="paragraph" w:customStyle="1" w:styleId="2C13D6250FD14A7BB958C6DA3CB6A0F3">
    <w:name w:val="2C13D6250FD14A7BB958C6DA3CB6A0F3"/>
    <w:qFormat/>
    <w:pPr>
      <w:widowControl w:val="0"/>
      <w:jc w:val="both"/>
    </w:pPr>
    <w:rPr>
      <w:kern w:val="2"/>
      <w:sz w:val="21"/>
      <w:szCs w:val="22"/>
    </w:rPr>
  </w:style>
  <w:style w:type="paragraph" w:customStyle="1" w:styleId="570B97F0616948FEB95445A72A3AB854">
    <w:name w:val="570B97F0616948FEB95445A72A3AB854"/>
    <w:qFormat/>
    <w:pPr>
      <w:widowControl w:val="0"/>
      <w:jc w:val="both"/>
    </w:pPr>
    <w:rPr>
      <w:kern w:val="2"/>
      <w:sz w:val="21"/>
      <w:szCs w:val="22"/>
    </w:rPr>
  </w:style>
  <w:style w:type="paragraph" w:customStyle="1" w:styleId="BF49A30CC5B34013AED75EAF63B8DA5A">
    <w:name w:val="BF49A30CC5B34013AED75EAF63B8DA5A"/>
    <w:qFormat/>
    <w:pPr>
      <w:widowControl w:val="0"/>
      <w:jc w:val="both"/>
    </w:pPr>
    <w:rPr>
      <w:kern w:val="2"/>
      <w:sz w:val="21"/>
      <w:szCs w:val="22"/>
    </w:rPr>
  </w:style>
  <w:style w:type="paragraph" w:customStyle="1" w:styleId="D2E4CDE4D63C44458A4BD69E77D1C42C">
    <w:name w:val="D2E4CDE4D63C44458A4BD69E77D1C42C"/>
    <w:qFormat/>
    <w:pPr>
      <w:widowControl w:val="0"/>
      <w:jc w:val="both"/>
    </w:pPr>
    <w:rPr>
      <w:kern w:val="2"/>
      <w:sz w:val="21"/>
      <w:szCs w:val="22"/>
    </w:rPr>
  </w:style>
  <w:style w:type="paragraph" w:customStyle="1" w:styleId="9518969B4884416390500DCE4CBEED63">
    <w:name w:val="9518969B4884416390500DCE4CBEED63"/>
    <w:qFormat/>
    <w:pPr>
      <w:widowControl w:val="0"/>
      <w:jc w:val="both"/>
    </w:pPr>
    <w:rPr>
      <w:kern w:val="2"/>
      <w:sz w:val="21"/>
      <w:szCs w:val="22"/>
    </w:rPr>
  </w:style>
  <w:style w:type="paragraph" w:customStyle="1" w:styleId="94E48FEF98E24B22AD9F128B40E6EA06">
    <w:name w:val="94E48FEF98E24B22AD9F128B40E6EA06"/>
    <w:qFormat/>
    <w:pPr>
      <w:widowControl w:val="0"/>
      <w:jc w:val="both"/>
    </w:pPr>
    <w:rPr>
      <w:kern w:val="2"/>
      <w:sz w:val="21"/>
      <w:szCs w:val="22"/>
    </w:rPr>
  </w:style>
  <w:style w:type="paragraph" w:customStyle="1" w:styleId="46311105CA9F475294B5C388821871EF">
    <w:name w:val="46311105CA9F475294B5C388821871EF"/>
    <w:qFormat/>
    <w:pPr>
      <w:widowControl w:val="0"/>
      <w:jc w:val="both"/>
    </w:pPr>
    <w:rPr>
      <w:kern w:val="2"/>
      <w:sz w:val="21"/>
      <w:szCs w:val="22"/>
    </w:rPr>
  </w:style>
  <w:style w:type="paragraph" w:customStyle="1" w:styleId="030C13EEE6614CD3B040584EB3C5C2F3">
    <w:name w:val="030C13EEE6614CD3B040584EB3C5C2F3"/>
    <w:qFormat/>
    <w:pPr>
      <w:widowControl w:val="0"/>
      <w:jc w:val="both"/>
    </w:pPr>
    <w:rPr>
      <w:kern w:val="2"/>
      <w:sz w:val="21"/>
      <w:szCs w:val="22"/>
    </w:rPr>
  </w:style>
  <w:style w:type="paragraph" w:customStyle="1" w:styleId="815090633D9543D892EC2A44F4A4A953">
    <w:name w:val="815090633D9543D892EC2A44F4A4A953"/>
    <w:qFormat/>
    <w:pPr>
      <w:widowControl w:val="0"/>
      <w:jc w:val="both"/>
    </w:pPr>
    <w:rPr>
      <w:kern w:val="2"/>
      <w:sz w:val="21"/>
      <w:szCs w:val="22"/>
    </w:rPr>
  </w:style>
  <w:style w:type="paragraph" w:customStyle="1" w:styleId="88562DB510E84632B0DBBB931131526F">
    <w:name w:val="88562DB510E84632B0DBBB931131526F"/>
    <w:qFormat/>
    <w:pPr>
      <w:widowControl w:val="0"/>
      <w:jc w:val="both"/>
    </w:pPr>
    <w:rPr>
      <w:kern w:val="2"/>
      <w:sz w:val="21"/>
      <w:szCs w:val="22"/>
    </w:rPr>
  </w:style>
  <w:style w:type="paragraph" w:customStyle="1" w:styleId="1205EB02C7C64269A009FA9FA89C576E">
    <w:name w:val="1205EB02C7C64269A009FA9FA89C576E"/>
    <w:qFormat/>
    <w:pPr>
      <w:widowControl w:val="0"/>
      <w:jc w:val="both"/>
    </w:pPr>
    <w:rPr>
      <w:kern w:val="2"/>
      <w:sz w:val="21"/>
      <w:szCs w:val="22"/>
    </w:rPr>
  </w:style>
  <w:style w:type="paragraph" w:customStyle="1" w:styleId="8CA37F56F19E44438EA403BDDE9EBC46">
    <w:name w:val="8CA37F56F19E44438EA403BDDE9EBC46"/>
    <w:qFormat/>
    <w:pPr>
      <w:widowControl w:val="0"/>
      <w:jc w:val="both"/>
    </w:pPr>
    <w:rPr>
      <w:kern w:val="2"/>
      <w:sz w:val="21"/>
      <w:szCs w:val="22"/>
    </w:rPr>
  </w:style>
  <w:style w:type="paragraph" w:customStyle="1" w:styleId="32C5AFAC01E04A7986C52A38113350F3">
    <w:name w:val="32C5AFAC01E04A7986C52A38113350F3"/>
    <w:qFormat/>
    <w:pPr>
      <w:widowControl w:val="0"/>
      <w:jc w:val="both"/>
    </w:pPr>
    <w:rPr>
      <w:kern w:val="2"/>
      <w:sz w:val="21"/>
      <w:szCs w:val="22"/>
    </w:rPr>
  </w:style>
  <w:style w:type="paragraph" w:customStyle="1" w:styleId="4A80FC3FCA4D4C6FAEFCE2C91D0DB5AA">
    <w:name w:val="4A80FC3FCA4D4C6FAEFCE2C91D0DB5AA"/>
    <w:qFormat/>
    <w:pPr>
      <w:widowControl w:val="0"/>
      <w:jc w:val="both"/>
    </w:pPr>
    <w:rPr>
      <w:kern w:val="2"/>
      <w:sz w:val="21"/>
      <w:szCs w:val="22"/>
    </w:rPr>
  </w:style>
  <w:style w:type="paragraph" w:customStyle="1" w:styleId="AEBAB234BF66452092154E338128B037">
    <w:name w:val="AEBAB234BF66452092154E338128B037"/>
    <w:qFormat/>
    <w:pPr>
      <w:widowControl w:val="0"/>
      <w:jc w:val="both"/>
    </w:pPr>
    <w:rPr>
      <w:kern w:val="2"/>
      <w:sz w:val="21"/>
      <w:szCs w:val="22"/>
    </w:rPr>
  </w:style>
  <w:style w:type="paragraph" w:customStyle="1" w:styleId="C5C517FC46B04C898D1BF4678CAF9D4E">
    <w:name w:val="C5C517FC46B04C898D1BF4678CAF9D4E"/>
    <w:qFormat/>
    <w:pPr>
      <w:widowControl w:val="0"/>
      <w:jc w:val="both"/>
    </w:pPr>
    <w:rPr>
      <w:kern w:val="2"/>
      <w:sz w:val="21"/>
      <w:szCs w:val="22"/>
    </w:rPr>
  </w:style>
  <w:style w:type="paragraph" w:customStyle="1" w:styleId="9F5F63F442CF489B85552D2A9F692614">
    <w:name w:val="9F5F63F442CF489B85552D2A9F692614"/>
    <w:qFormat/>
    <w:pPr>
      <w:widowControl w:val="0"/>
      <w:jc w:val="both"/>
    </w:pPr>
    <w:rPr>
      <w:kern w:val="2"/>
      <w:sz w:val="21"/>
      <w:szCs w:val="22"/>
    </w:rPr>
  </w:style>
  <w:style w:type="paragraph" w:customStyle="1" w:styleId="3937DDF6754E4DC8949BA1C07EC12235">
    <w:name w:val="3937DDF6754E4DC8949BA1C07EC12235"/>
    <w:qFormat/>
    <w:pPr>
      <w:widowControl w:val="0"/>
      <w:jc w:val="both"/>
    </w:pPr>
    <w:rPr>
      <w:kern w:val="2"/>
      <w:sz w:val="21"/>
      <w:szCs w:val="22"/>
    </w:rPr>
  </w:style>
  <w:style w:type="paragraph" w:customStyle="1" w:styleId="78519DA9DE774588A2C10CD84F9B4B38">
    <w:name w:val="78519DA9DE774588A2C10CD84F9B4B38"/>
    <w:qFormat/>
    <w:pPr>
      <w:widowControl w:val="0"/>
      <w:jc w:val="both"/>
    </w:pPr>
    <w:rPr>
      <w:kern w:val="2"/>
      <w:sz w:val="21"/>
      <w:szCs w:val="22"/>
    </w:rPr>
  </w:style>
  <w:style w:type="paragraph" w:customStyle="1" w:styleId="3503F4FB70634506BCEB449FFDF779C9">
    <w:name w:val="3503F4FB70634506BCEB449FFDF779C9"/>
    <w:qFormat/>
    <w:pPr>
      <w:widowControl w:val="0"/>
      <w:jc w:val="both"/>
    </w:pPr>
    <w:rPr>
      <w:kern w:val="2"/>
      <w:sz w:val="21"/>
      <w:szCs w:val="22"/>
    </w:rPr>
  </w:style>
  <w:style w:type="paragraph" w:customStyle="1" w:styleId="4D843EE7A246474EBC7475302E4761A8">
    <w:name w:val="4D843EE7A246474EBC7475302E4761A8"/>
    <w:qFormat/>
    <w:pPr>
      <w:widowControl w:val="0"/>
      <w:jc w:val="both"/>
    </w:pPr>
    <w:rPr>
      <w:kern w:val="2"/>
      <w:sz w:val="21"/>
      <w:szCs w:val="22"/>
    </w:rPr>
  </w:style>
  <w:style w:type="paragraph" w:customStyle="1" w:styleId="8F148327C99140CDB330408E23A15744">
    <w:name w:val="8F148327C99140CDB330408E23A15744"/>
    <w:qFormat/>
    <w:pPr>
      <w:widowControl w:val="0"/>
      <w:jc w:val="both"/>
    </w:pPr>
    <w:rPr>
      <w:kern w:val="2"/>
      <w:sz w:val="21"/>
      <w:szCs w:val="22"/>
    </w:rPr>
  </w:style>
  <w:style w:type="paragraph" w:customStyle="1" w:styleId="B35C797DD53C41DF804608D4D289AA66">
    <w:name w:val="B35C797DD53C41DF804608D4D289AA66"/>
    <w:qFormat/>
    <w:pPr>
      <w:widowControl w:val="0"/>
      <w:jc w:val="both"/>
    </w:pPr>
    <w:rPr>
      <w:kern w:val="2"/>
      <w:sz w:val="21"/>
      <w:szCs w:val="22"/>
    </w:rPr>
  </w:style>
  <w:style w:type="paragraph" w:customStyle="1" w:styleId="C1040C7A7CB94F83A774A9BE4065BD88">
    <w:name w:val="C1040C7A7CB94F83A774A9BE4065BD88"/>
    <w:qFormat/>
    <w:pPr>
      <w:widowControl w:val="0"/>
      <w:jc w:val="both"/>
    </w:pPr>
    <w:rPr>
      <w:kern w:val="2"/>
      <w:sz w:val="21"/>
      <w:szCs w:val="22"/>
    </w:rPr>
  </w:style>
  <w:style w:type="paragraph" w:customStyle="1" w:styleId="AF3B68C9616B47A1943B9E88DAAD01AD">
    <w:name w:val="AF3B68C9616B47A1943B9E88DAAD01AD"/>
    <w:qFormat/>
    <w:pPr>
      <w:widowControl w:val="0"/>
      <w:jc w:val="both"/>
    </w:pPr>
    <w:rPr>
      <w:kern w:val="2"/>
      <w:sz w:val="21"/>
      <w:szCs w:val="22"/>
    </w:rPr>
  </w:style>
  <w:style w:type="paragraph" w:customStyle="1" w:styleId="99C896E883A44E47B9F732C7516111AF">
    <w:name w:val="99C896E883A44E47B9F732C7516111AF"/>
    <w:qFormat/>
    <w:pPr>
      <w:widowControl w:val="0"/>
      <w:jc w:val="both"/>
    </w:pPr>
    <w:rPr>
      <w:kern w:val="2"/>
      <w:sz w:val="21"/>
      <w:szCs w:val="22"/>
    </w:rPr>
  </w:style>
  <w:style w:type="paragraph" w:customStyle="1" w:styleId="71F2D92901434B659808CCE55D155B36">
    <w:name w:val="71F2D92901434B659808CCE55D155B36"/>
    <w:qFormat/>
    <w:pPr>
      <w:widowControl w:val="0"/>
      <w:jc w:val="both"/>
    </w:pPr>
    <w:rPr>
      <w:kern w:val="2"/>
      <w:sz w:val="21"/>
      <w:szCs w:val="22"/>
    </w:rPr>
  </w:style>
  <w:style w:type="paragraph" w:customStyle="1" w:styleId="AA6124D4AA9A44728F363CBFE378A5ED">
    <w:name w:val="AA6124D4AA9A44728F363CBFE378A5ED"/>
    <w:qFormat/>
    <w:pPr>
      <w:widowControl w:val="0"/>
      <w:jc w:val="both"/>
    </w:pPr>
    <w:rPr>
      <w:kern w:val="2"/>
      <w:sz w:val="21"/>
      <w:szCs w:val="22"/>
    </w:rPr>
  </w:style>
  <w:style w:type="paragraph" w:customStyle="1" w:styleId="CFE08D8E468E45EE8D683DF070EF981C">
    <w:name w:val="CFE08D8E468E45EE8D683DF070EF981C"/>
    <w:qFormat/>
    <w:pPr>
      <w:widowControl w:val="0"/>
      <w:jc w:val="both"/>
    </w:pPr>
    <w:rPr>
      <w:kern w:val="2"/>
      <w:sz w:val="21"/>
      <w:szCs w:val="22"/>
    </w:rPr>
  </w:style>
  <w:style w:type="paragraph" w:customStyle="1" w:styleId="6DA984DF850644F397D91553C340DA9A">
    <w:name w:val="6DA984DF850644F397D91553C340DA9A"/>
    <w:qFormat/>
    <w:pPr>
      <w:widowControl w:val="0"/>
      <w:jc w:val="both"/>
    </w:pPr>
    <w:rPr>
      <w:kern w:val="2"/>
      <w:sz w:val="21"/>
      <w:szCs w:val="22"/>
    </w:rPr>
  </w:style>
  <w:style w:type="paragraph" w:customStyle="1" w:styleId="398D65ED530541FB81CD198EEB9D7FE2">
    <w:name w:val="398D65ED530541FB81CD198EEB9D7FE2"/>
    <w:qFormat/>
    <w:pPr>
      <w:widowControl w:val="0"/>
      <w:jc w:val="both"/>
    </w:pPr>
    <w:rPr>
      <w:kern w:val="2"/>
      <w:sz w:val="21"/>
      <w:szCs w:val="22"/>
    </w:rPr>
  </w:style>
  <w:style w:type="paragraph" w:customStyle="1" w:styleId="119A2366465E47F4903996A91EB78A4A">
    <w:name w:val="119A2366465E47F4903996A91EB78A4A"/>
    <w:pPr>
      <w:widowControl w:val="0"/>
      <w:jc w:val="both"/>
    </w:pPr>
    <w:rPr>
      <w:kern w:val="2"/>
      <w:sz w:val="21"/>
      <w:szCs w:val="22"/>
    </w:rPr>
  </w:style>
  <w:style w:type="paragraph" w:customStyle="1" w:styleId="BB761D50EB054AD997F6722EF09A13A0">
    <w:name w:val="BB761D50EB054AD997F6722EF09A13A0"/>
    <w:pPr>
      <w:widowControl w:val="0"/>
      <w:jc w:val="both"/>
    </w:pPr>
    <w:rPr>
      <w:kern w:val="2"/>
      <w:sz w:val="21"/>
      <w:szCs w:val="22"/>
    </w:rPr>
  </w:style>
  <w:style w:type="paragraph" w:customStyle="1" w:styleId="AEAAF402C6C94FD4A318CE816AFEED2A">
    <w:name w:val="AEAAF402C6C94FD4A318CE816AFEED2A"/>
    <w:pPr>
      <w:widowControl w:val="0"/>
      <w:jc w:val="both"/>
    </w:pPr>
    <w:rPr>
      <w:kern w:val="2"/>
      <w:sz w:val="21"/>
      <w:szCs w:val="22"/>
    </w:rPr>
  </w:style>
  <w:style w:type="paragraph" w:customStyle="1" w:styleId="115C111C555E488581E79C9B208D74F0">
    <w:name w:val="115C111C555E488581E79C9B208D74F0"/>
    <w:pPr>
      <w:widowControl w:val="0"/>
      <w:jc w:val="both"/>
    </w:pPr>
    <w:rPr>
      <w:kern w:val="2"/>
      <w:sz w:val="21"/>
      <w:szCs w:val="22"/>
    </w:rPr>
  </w:style>
  <w:style w:type="paragraph" w:customStyle="1" w:styleId="672972618C6641768BC9389DB1F4944A">
    <w:name w:val="672972618C6641768BC9389DB1F4944A"/>
    <w:pPr>
      <w:widowControl w:val="0"/>
      <w:jc w:val="both"/>
    </w:pPr>
    <w:rPr>
      <w:kern w:val="2"/>
      <w:sz w:val="21"/>
      <w:szCs w:val="22"/>
    </w:rPr>
  </w:style>
  <w:style w:type="paragraph" w:customStyle="1" w:styleId="6C50639D4F054046845D1F14287028BB">
    <w:name w:val="6C50639D4F054046845D1F14287028BB"/>
    <w:pPr>
      <w:widowControl w:val="0"/>
      <w:jc w:val="both"/>
    </w:pPr>
    <w:rPr>
      <w:kern w:val="2"/>
      <w:sz w:val="21"/>
      <w:szCs w:val="22"/>
    </w:rPr>
  </w:style>
  <w:style w:type="paragraph" w:customStyle="1" w:styleId="33043B1F675D439F83648786B140C8B6">
    <w:name w:val="33043B1F675D439F83648786B140C8B6"/>
    <w:pPr>
      <w:widowControl w:val="0"/>
      <w:jc w:val="both"/>
    </w:pPr>
    <w:rPr>
      <w:kern w:val="2"/>
      <w:sz w:val="21"/>
      <w:szCs w:val="22"/>
    </w:rPr>
  </w:style>
  <w:style w:type="paragraph" w:customStyle="1" w:styleId="4CDB40F88A5447ADBD20A1F7A079FAF6">
    <w:name w:val="4CDB40F88A5447ADBD20A1F7A079FAF6"/>
    <w:pPr>
      <w:widowControl w:val="0"/>
      <w:jc w:val="both"/>
    </w:pPr>
    <w:rPr>
      <w:kern w:val="2"/>
      <w:sz w:val="21"/>
      <w:szCs w:val="22"/>
    </w:rPr>
  </w:style>
  <w:style w:type="paragraph" w:customStyle="1" w:styleId="31385756B3B341ADBAAA10D7738FC8D4">
    <w:name w:val="31385756B3B341ADBAAA10D7738FC8D4"/>
    <w:qFormat/>
    <w:pPr>
      <w:widowControl w:val="0"/>
      <w:jc w:val="both"/>
    </w:pPr>
    <w:rPr>
      <w:kern w:val="2"/>
      <w:sz w:val="21"/>
      <w:szCs w:val="22"/>
    </w:rPr>
  </w:style>
  <w:style w:type="paragraph" w:customStyle="1" w:styleId="2C702C2D54FF4E7082EF825D07038525">
    <w:name w:val="2C702C2D54FF4E7082EF825D07038525"/>
    <w:pPr>
      <w:widowControl w:val="0"/>
      <w:jc w:val="both"/>
    </w:pPr>
    <w:rPr>
      <w:kern w:val="2"/>
      <w:sz w:val="21"/>
      <w:szCs w:val="22"/>
    </w:rPr>
  </w:style>
  <w:style w:type="paragraph" w:customStyle="1" w:styleId="FC5B7461F43841DFAD4FE0BF79EBFEBB">
    <w:name w:val="FC5B7461F43841DFAD4FE0BF79EBFEBB"/>
    <w:qFormat/>
    <w:pPr>
      <w:widowControl w:val="0"/>
      <w:jc w:val="both"/>
    </w:pPr>
    <w:rPr>
      <w:kern w:val="2"/>
      <w:sz w:val="21"/>
      <w:szCs w:val="22"/>
    </w:rPr>
  </w:style>
  <w:style w:type="paragraph" w:customStyle="1" w:styleId="5CF5C758A6F84B17A73586E8A2150C7B">
    <w:name w:val="5CF5C758A6F84B17A73586E8A2150C7B"/>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906A2A-A985-4F0F-9360-0805755FB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19064</Words>
  <Characters>19828</Characters>
  <Application>Microsoft Office Word</Application>
  <DocSecurity>0</DocSecurity>
  <Lines>1101</Lines>
  <Paragraphs>1051</Paragraphs>
  <ScaleCrop>false</ScaleCrop>
  <Company>shenduxitong</Company>
  <LinksUpToDate>false</LinksUpToDate>
  <CharactersWithSpaces>37841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于朝晖</cp:lastModifiedBy>
  <cp:revision>54</cp:revision>
  <dcterms:created xsi:type="dcterms:W3CDTF">2018-11-29T08:56:00Z</dcterms:created>
  <dcterms:modified xsi:type="dcterms:W3CDTF">2023-02-23T14:33:00Z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YKSGZC2021004</vt:lpwstr>
  </property>
  <property fmtid="{D5CDD505-2E9C-101B-9397-08002B2CF9AE}" pid="3" name="KSOProductBuildVer">
    <vt:lpwstr>2052-11.1.0.10000</vt:lpwstr>
  </property>
</Properties>
</file>