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1" w:firstLineChars="50"/>
        <w:jc w:val="center"/>
        <w:rPr>
          <w:rFonts w:ascii="仿宋" w:hAnsi="仿宋" w:eastAsia="仿宋"/>
          <w:b/>
          <w:sz w:val="48"/>
          <w:szCs w:val="48"/>
        </w:rPr>
      </w:pPr>
      <w:bookmarkStart w:id="0" w:name="_Toc24320_WPSOffice_Type1"/>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服务类竞争性磋商</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采购文件</w:t>
      </w: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640" w:lineRule="exact"/>
        <w:rPr>
          <w:rFonts w:ascii="仿宋" w:hAnsi="仿宋" w:eastAsia="仿宋"/>
          <w:b/>
          <w:sz w:val="36"/>
          <w:szCs w:val="36"/>
        </w:rPr>
      </w:pPr>
      <w:r>
        <w:rPr>
          <w:rFonts w:hint="eastAsia" w:ascii="仿宋" w:hAnsi="仿宋" w:eastAsia="仿宋"/>
          <w:b/>
          <w:sz w:val="36"/>
          <w:szCs w:val="36"/>
        </w:rPr>
        <w:t>项目名称：</w:t>
      </w:r>
      <w:sdt>
        <w:sdtPr>
          <w:rPr>
            <w:rFonts w:hint="eastAsia" w:ascii="仿宋" w:hAnsi="仿宋" w:eastAsia="仿宋"/>
            <w:b/>
            <w:sz w:val="36"/>
            <w:szCs w:val="36"/>
          </w:rPr>
          <w:alias w:val="项目名称"/>
          <w:tag w:val="项目名称"/>
          <w:id w:val="-809018137"/>
          <w:lock w:val="sdtLocked"/>
          <w:placeholder>
            <w:docPart w:val="41A0557DD3384BBB85E4AA7C2B7896E5"/>
          </w:placeholder>
        </w:sdtPr>
        <w:sdtEndPr>
          <w:rPr>
            <w:rFonts w:hint="eastAsia" w:ascii="仿宋" w:hAnsi="仿宋" w:eastAsia="仿宋"/>
            <w:b/>
            <w:sz w:val="36"/>
            <w:szCs w:val="36"/>
          </w:rPr>
        </w:sdtEndPr>
        <w:sdtContent>
          <w:r>
            <w:rPr>
              <w:rFonts w:hint="eastAsia" w:ascii="仿宋" w:hAnsi="仿宋" w:eastAsia="仿宋"/>
              <w:b/>
              <w:spacing w:val="-20"/>
              <w:sz w:val="36"/>
              <w:szCs w:val="36"/>
              <w:lang w:eastAsia="zh-CN"/>
            </w:rPr>
            <w:t>营口市农业农村综合发展服务中心</w:t>
          </w:r>
          <w:r>
            <w:rPr>
              <w:rFonts w:hint="eastAsia" w:ascii="仿宋" w:hAnsi="仿宋" w:eastAsia="仿宋"/>
              <w:b/>
              <w:spacing w:val="-20"/>
              <w:sz w:val="36"/>
              <w:szCs w:val="36"/>
            </w:rPr>
            <w:t>物业服务</w:t>
          </w:r>
          <w:r>
            <w:rPr>
              <w:rFonts w:hint="eastAsia" w:ascii="仿宋" w:hAnsi="仿宋" w:eastAsia="仿宋"/>
              <w:b/>
              <w:sz w:val="36"/>
              <w:szCs w:val="36"/>
            </w:rPr>
            <w:t xml:space="preserve"> </w:t>
          </w:r>
        </w:sdtContent>
      </w:sdt>
    </w:p>
    <w:p>
      <w:pPr>
        <w:spacing w:line="640" w:lineRule="exact"/>
        <w:rPr>
          <w:rFonts w:ascii="仿宋" w:hAnsi="仿宋" w:eastAsia="仿宋"/>
          <w:b/>
          <w:sz w:val="36"/>
          <w:szCs w:val="36"/>
        </w:rPr>
      </w:pPr>
      <w:r>
        <w:rPr>
          <w:rFonts w:hint="eastAsia" w:ascii="仿宋" w:hAnsi="仿宋" w:eastAsia="仿宋"/>
          <w:b/>
          <w:sz w:val="36"/>
          <w:szCs w:val="36"/>
        </w:rPr>
        <w:t>项目编号：</w:t>
      </w:r>
      <w:sdt>
        <w:sdtPr>
          <w:rPr>
            <w:rFonts w:hint="eastAsia" w:ascii="仿宋" w:hAnsi="仿宋" w:eastAsia="仿宋"/>
            <w:b/>
            <w:sz w:val="36"/>
            <w:szCs w:val="36"/>
          </w:rPr>
          <w:alias w:val="项目编号"/>
          <w:tag w:val="项目编号"/>
          <w:id w:val="-1782408436"/>
          <w:lock w:val="sdtLocked"/>
          <w:placeholder>
            <w:docPart w:val="A08066437D0844BDAE0E3103CCA8118E"/>
          </w:placeholder>
        </w:sdtPr>
        <w:sdtEndPr>
          <w:rPr>
            <w:rFonts w:hint="eastAsia" w:ascii="仿宋" w:hAnsi="仿宋" w:eastAsia="仿宋"/>
            <w:b/>
            <w:sz w:val="36"/>
            <w:szCs w:val="36"/>
          </w:rPr>
        </w:sdtEndPr>
        <w:sdtContent>
          <w:r>
            <w:rPr>
              <w:rFonts w:hint="eastAsia" w:ascii="仿宋" w:hAnsi="仿宋" w:eastAsia="仿宋"/>
              <w:b/>
              <w:sz w:val="36"/>
              <w:szCs w:val="36"/>
            </w:rPr>
            <w:t xml:space="preserve">YKSGZC2021019 </w:t>
          </w:r>
        </w:sdtContent>
      </w:sdt>
    </w:p>
    <w:p>
      <w:pPr>
        <w:spacing w:line="640" w:lineRule="exact"/>
        <w:rPr>
          <w:rFonts w:ascii="仿宋" w:hAnsi="仿宋" w:eastAsia="仿宋"/>
          <w:b/>
          <w:sz w:val="36"/>
          <w:szCs w:val="36"/>
        </w:rPr>
      </w:pPr>
      <w:r>
        <w:rPr>
          <w:rFonts w:hint="eastAsia" w:ascii="仿宋" w:hAnsi="仿宋" w:eastAsia="仿宋"/>
          <w:b/>
          <w:sz w:val="36"/>
          <w:szCs w:val="36"/>
        </w:rPr>
        <w:t>编制单位：</w:t>
      </w:r>
      <w:sdt>
        <w:sdtPr>
          <w:rPr>
            <w:rFonts w:hint="eastAsia" w:ascii="仿宋" w:hAnsi="仿宋" w:eastAsia="仿宋"/>
            <w:b/>
            <w:sz w:val="36"/>
            <w:szCs w:val="36"/>
          </w:rPr>
          <w:alias w:val="编制单位"/>
          <w:tag w:val="编制单位"/>
          <w:id w:val="1529067325"/>
          <w:lock w:val="sdtLocked"/>
          <w:placeholder>
            <w:docPart w:val="1ECEE842D6784EAC81280AA69F6BD31A"/>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营口市审批技术审查与公共资源交易中心 </w:t>
          </w:r>
        </w:sdtContent>
      </w:sdt>
    </w:p>
    <w:p>
      <w:pPr>
        <w:jc w:val="center"/>
        <w:rPr>
          <w:rFonts w:ascii="仿宋" w:hAnsi="仿宋" w:eastAsia="仿宋"/>
          <w:b/>
          <w:color w:val="000000"/>
          <w:sz w:val="44"/>
          <w:szCs w:val="44"/>
        </w:rPr>
      </w:pPr>
      <w:r>
        <w:rPr>
          <w:rFonts w:ascii="仿宋" w:hAnsi="仿宋" w:eastAsia="仿宋" w:cs="仿宋_GB2312"/>
          <w:b/>
          <w:bCs/>
          <w:kern w:val="0"/>
          <w:sz w:val="36"/>
          <w:szCs w:val="44"/>
        </w:rPr>
        <w:t xml:space="preserve"> </w:t>
      </w:r>
      <w:r>
        <w:rPr>
          <w:rFonts w:ascii="仿宋" w:hAnsi="仿宋" w:eastAsia="仿宋" w:cs="仿宋_GB2312"/>
          <w:b/>
          <w:bCs/>
          <w:kern w:val="0"/>
          <w:sz w:val="36"/>
          <w:szCs w:val="44"/>
        </w:rPr>
        <w:br w:type="page"/>
      </w:r>
      <w:r>
        <w:rPr>
          <w:rFonts w:hint="eastAsia" w:ascii="仿宋" w:hAnsi="仿宋" w:eastAsia="仿宋"/>
          <w:b/>
          <w:color w:val="000000"/>
          <w:sz w:val="44"/>
          <w:szCs w:val="44"/>
        </w:rPr>
        <w:t>新冠</w:t>
      </w:r>
      <w:bookmarkStart w:id="154" w:name="_GoBack"/>
      <w:bookmarkEnd w:id="154"/>
      <w:r>
        <w:rPr>
          <w:rFonts w:hint="eastAsia" w:ascii="仿宋" w:hAnsi="仿宋" w:eastAsia="仿宋"/>
          <w:b/>
          <w:color w:val="000000"/>
          <w:sz w:val="44"/>
          <w:szCs w:val="44"/>
        </w:rPr>
        <w:t>肺炎疫情防控期间开标注意事项</w:t>
      </w:r>
    </w:p>
    <w:p>
      <w:pPr>
        <w:jc w:val="center"/>
        <w:rPr>
          <w:b/>
          <w:color w:val="000000"/>
          <w:sz w:val="44"/>
          <w:szCs w:val="44"/>
        </w:rPr>
      </w:pPr>
    </w:p>
    <w:p>
      <w:pPr>
        <w:pStyle w:val="31"/>
        <w:ind w:left="283" w:leftChars="135" w:firstLine="640"/>
        <w:rPr>
          <w:rFonts w:ascii="仿宋" w:hAnsi="仿宋" w:eastAsia="仿宋"/>
          <w:color w:val="000000"/>
          <w:sz w:val="32"/>
          <w:szCs w:val="32"/>
        </w:rPr>
      </w:pPr>
      <w:r>
        <w:rPr>
          <w:rFonts w:hint="eastAsia" w:ascii="仿宋" w:hAnsi="仿宋" w:eastAsia="仿宋"/>
          <w:color w:val="000000"/>
          <w:sz w:val="32"/>
          <w:szCs w:val="32"/>
        </w:rPr>
        <w:t>1.参加现场开标活动的供应商须做好个人疫情防护措施，佩戴口罩，自觉接受体温检测，并配合中心工作人员的疫情防控工作。每家供应商参加开标活动人数不超过2人。</w:t>
      </w:r>
    </w:p>
    <w:p>
      <w:pPr>
        <w:pStyle w:val="31"/>
        <w:ind w:left="283" w:leftChars="135" w:firstLine="640"/>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rPr>
        <w:t>2. 对于境内</w:t>
      </w:r>
      <w:r>
        <w:rPr>
          <w:rFonts w:hint="eastAsia" w:ascii="仿宋" w:hAnsi="仿宋" w:eastAsia="仿宋" w:cs="Times New Roman"/>
          <w:color w:val="000000"/>
          <w:sz w:val="32"/>
          <w:szCs w:val="32"/>
          <w:lang w:eastAsia="zh-CN"/>
        </w:rPr>
        <w:t>发现病例（无症状感染者）但非中高风险地区的</w:t>
      </w:r>
      <w:r>
        <w:rPr>
          <w:rFonts w:hint="eastAsia" w:ascii="仿宋" w:hAnsi="仿宋" w:eastAsia="仿宋" w:cs="Times New Roman"/>
          <w:color w:val="000000"/>
          <w:sz w:val="32"/>
          <w:szCs w:val="32"/>
        </w:rPr>
        <w:t>人员</w:t>
      </w:r>
      <w:r>
        <w:rPr>
          <w:rFonts w:hint="eastAsia" w:ascii="仿宋" w:hAnsi="仿宋" w:eastAsia="仿宋" w:cs="Times New Roman"/>
          <w:color w:val="000000"/>
          <w:sz w:val="32"/>
          <w:szCs w:val="32"/>
          <w:lang w:eastAsia="zh-CN"/>
        </w:rPr>
        <w:t>参与投标</w:t>
      </w:r>
      <w:r>
        <w:rPr>
          <w:rFonts w:hint="eastAsia" w:ascii="仿宋" w:hAnsi="仿宋" w:eastAsia="仿宋" w:cs="Times New Roman"/>
          <w:color w:val="000000"/>
          <w:sz w:val="32"/>
          <w:szCs w:val="32"/>
        </w:rPr>
        <w:t>，需提供</w:t>
      </w:r>
      <w:r>
        <w:rPr>
          <w:rFonts w:hint="eastAsia" w:ascii="仿宋" w:hAnsi="仿宋" w:eastAsia="仿宋" w:cs="Times New Roman"/>
          <w:color w:val="000000"/>
          <w:sz w:val="32"/>
          <w:szCs w:val="32"/>
          <w:lang w:val="en-US" w:eastAsia="zh-CN"/>
        </w:rPr>
        <w:t>7</w:t>
      </w:r>
      <w:r>
        <w:rPr>
          <w:rFonts w:hint="eastAsia" w:ascii="仿宋" w:hAnsi="仿宋" w:eastAsia="仿宋" w:cs="Times New Roman"/>
          <w:color w:val="000000"/>
          <w:sz w:val="32"/>
          <w:szCs w:val="32"/>
          <w:lang w:eastAsia="zh-CN"/>
        </w:rPr>
        <w:t>日内核酸检测阴性证明</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eastAsia="zh-CN"/>
        </w:rPr>
        <w:t>其它地区</w:t>
      </w:r>
      <w:r>
        <w:rPr>
          <w:rFonts w:hint="eastAsia" w:ascii="仿宋" w:hAnsi="仿宋" w:eastAsia="仿宋" w:cs="Times New Roman"/>
          <w:color w:val="000000"/>
          <w:sz w:val="32"/>
          <w:szCs w:val="32"/>
        </w:rPr>
        <w:t>人员凭健康码进行管理，生成本人的健康通行验证码后，方可参加开标活动</w:t>
      </w:r>
      <w:r>
        <w:rPr>
          <w:rFonts w:hint="eastAsia" w:ascii="仿宋" w:hAnsi="仿宋" w:eastAsia="仿宋" w:cs="Times New Roman"/>
          <w:color w:val="000000"/>
          <w:sz w:val="32"/>
          <w:szCs w:val="32"/>
          <w:lang w:eastAsia="zh-CN"/>
        </w:rPr>
        <w:t>（各地区、各部门针对疫情防控有不同要求的，请遵循其规定，带来的不利后果由供应商自行承担）。</w:t>
      </w:r>
    </w:p>
    <w:p>
      <w:pPr>
        <w:pStyle w:val="31"/>
        <w:ind w:left="283" w:leftChars="135" w:firstLine="64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3.</w:t>
      </w:r>
      <w:r>
        <w:rPr>
          <w:rFonts w:hint="eastAsia" w:ascii="仿宋" w:hAnsi="仿宋" w:eastAsia="仿宋" w:cs="Times New Roman"/>
          <w:color w:val="000000"/>
          <w:sz w:val="32"/>
          <w:szCs w:val="32"/>
          <w:lang w:eastAsia="zh-CN"/>
        </w:rPr>
        <w:t>中、</w:t>
      </w:r>
      <w:r>
        <w:rPr>
          <w:rFonts w:hint="eastAsia" w:ascii="仿宋" w:hAnsi="仿宋" w:eastAsia="仿宋" w:cs="Times New Roman"/>
          <w:color w:val="000000"/>
          <w:sz w:val="32"/>
          <w:szCs w:val="32"/>
        </w:rPr>
        <w:t>高风险</w:t>
      </w:r>
      <w:r>
        <w:rPr>
          <w:rFonts w:hint="eastAsia" w:ascii="仿宋" w:hAnsi="仿宋" w:eastAsia="仿宋" w:cs="Times New Roman"/>
          <w:color w:val="000000"/>
          <w:sz w:val="32"/>
          <w:szCs w:val="32"/>
          <w:lang w:eastAsia="zh-CN"/>
        </w:rPr>
        <w:t>地</w:t>
      </w:r>
      <w:r>
        <w:rPr>
          <w:rFonts w:hint="eastAsia" w:ascii="仿宋" w:hAnsi="仿宋" w:eastAsia="仿宋" w:cs="Times New Roman"/>
          <w:color w:val="000000"/>
          <w:sz w:val="32"/>
          <w:szCs w:val="32"/>
        </w:rPr>
        <w:t>区</w:t>
      </w:r>
      <w:r>
        <w:rPr>
          <w:rFonts w:hint="eastAsia" w:ascii="仿宋" w:hAnsi="仿宋" w:eastAsia="仿宋" w:cs="Times New Roman"/>
          <w:color w:val="000000"/>
          <w:sz w:val="32"/>
          <w:szCs w:val="32"/>
          <w:lang w:eastAsia="zh-CN"/>
        </w:rPr>
        <w:t>（自行详查相关网站）人员</w:t>
      </w:r>
      <w:r>
        <w:rPr>
          <w:rFonts w:hint="eastAsia" w:ascii="仿宋" w:hAnsi="仿宋" w:eastAsia="仿宋" w:cs="Times New Roman"/>
          <w:color w:val="000000"/>
          <w:sz w:val="32"/>
          <w:szCs w:val="32"/>
        </w:rPr>
        <w:t>禁止参加现场开标活动，投标（响应）文件及一切相关材料须通过邮寄方式送达。</w:t>
      </w:r>
    </w:p>
    <w:p>
      <w:pPr>
        <w:pStyle w:val="31"/>
        <w:ind w:left="283" w:leftChars="135" w:firstLine="640"/>
        <w:rPr>
          <w:rFonts w:ascii="仿宋" w:hAnsi="仿宋" w:eastAsia="仿宋"/>
          <w:color w:val="000000"/>
          <w:sz w:val="32"/>
          <w:szCs w:val="32"/>
        </w:rPr>
      </w:pPr>
      <w:r>
        <w:rPr>
          <w:rFonts w:hint="eastAsia" w:ascii="仿宋" w:hAnsi="仿宋" w:eastAsia="仿宋" w:cs="Times New Roman"/>
          <w:color w:val="000000"/>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要求的投标（响应）文件将被拒收，超过投标（响应）文件接收截止时间或其它原因未及时送达，责任由供应商</w:t>
      </w:r>
      <w:r>
        <w:rPr>
          <w:rFonts w:hint="eastAsia" w:ascii="仿宋" w:hAnsi="仿宋" w:eastAsia="仿宋"/>
          <w:color w:val="000000"/>
          <w:sz w:val="32"/>
          <w:szCs w:val="32"/>
        </w:rPr>
        <w:t>自行承担。</w:t>
      </w:r>
    </w:p>
    <w:p>
      <w:pPr>
        <w:rPr>
          <w:rFonts w:ascii="仿宋" w:hAnsi="仿宋" w:eastAsia="仿宋"/>
          <w:color w:val="000000"/>
          <w:sz w:val="32"/>
          <w:szCs w:val="32"/>
        </w:rPr>
      </w:pPr>
    </w:p>
    <w:p>
      <w:pPr>
        <w:ind w:left="283" w:leftChars="135"/>
        <w:rPr>
          <w:rFonts w:ascii="仿宋" w:hAnsi="仿宋" w:eastAsia="仿宋"/>
          <w:color w:val="000000"/>
          <w:sz w:val="32"/>
          <w:szCs w:val="32"/>
        </w:rPr>
      </w:pPr>
      <w:r>
        <w:rPr>
          <w:rFonts w:hint="eastAsia" w:ascii="仿宋" w:hAnsi="仿宋" w:eastAsia="仿宋"/>
          <w:color w:val="000000"/>
          <w:sz w:val="32"/>
          <w:szCs w:val="32"/>
        </w:rPr>
        <w:t>邮寄地址：辽宁省营口市西市区民生路28号</w:t>
      </w:r>
    </w:p>
    <w:p>
      <w:pPr>
        <w:ind w:left="283" w:leftChars="135"/>
        <w:rPr>
          <w:rFonts w:ascii="仿宋" w:hAnsi="仿宋" w:eastAsia="仿宋"/>
          <w:color w:val="000000"/>
          <w:sz w:val="32"/>
          <w:szCs w:val="32"/>
        </w:rPr>
      </w:pPr>
      <w:r>
        <w:rPr>
          <w:rFonts w:hint="eastAsia" w:ascii="仿宋" w:hAnsi="仿宋" w:eastAsia="仿宋"/>
          <w:color w:val="000000"/>
          <w:sz w:val="32"/>
          <w:szCs w:val="32"/>
        </w:rPr>
        <w:t>（营口市审批技术审查与公共资源交易中心 政府采购科）</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联 系 人：马先生</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联系电话：0417-2972507   18641750011</w:t>
      </w:r>
    </w:p>
    <w:p/>
    <w:p>
      <w:pPr>
        <w:rPr>
          <w:rFonts w:hint="eastAsia" w:ascii="宋体" w:hAnsi="宋体"/>
          <w:b/>
          <w:sz w:val="72"/>
          <w:szCs w:val="72"/>
        </w:rPr>
      </w:pPr>
      <w:r>
        <w:rPr>
          <w:rFonts w:hint="eastAsia" w:ascii="宋体" w:hAnsi="宋体"/>
          <w:b/>
          <w:sz w:val="72"/>
          <w:szCs w:val="72"/>
        </w:rPr>
        <w:br w:type="page"/>
      </w:r>
    </w:p>
    <w:p>
      <w:pPr>
        <w:jc w:val="center"/>
        <w:rPr>
          <w:rFonts w:ascii="宋体" w:hAnsi="宋体"/>
          <w:b/>
          <w:sz w:val="72"/>
          <w:szCs w:val="72"/>
        </w:rPr>
      </w:pP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宋体" w:hAnsi="宋体" w:eastAsia="仿宋"/>
          <w:sz w:val="44"/>
          <w:szCs w:val="44"/>
        </w:rPr>
      </w:pPr>
      <w:r>
        <w:rPr>
          <w:rFonts w:hint="eastAsia" w:ascii="宋体" w:hAnsi="宋体" w:eastAsia="仿宋"/>
          <w:bCs/>
          <w:sz w:val="44"/>
          <w:szCs w:val="44"/>
        </w:rPr>
        <w:t>递交响应文件时</w:t>
      </w:r>
      <w:r>
        <w:rPr>
          <w:rFonts w:hint="eastAsia" w:ascii="黑体" w:hAnsi="黑体" w:eastAsia="黑体"/>
          <w:b/>
          <w:bCs/>
          <w:sz w:val="44"/>
          <w:szCs w:val="44"/>
        </w:rPr>
        <w:t>必</w:t>
      </w:r>
      <w:r>
        <w:rPr>
          <w:rFonts w:hint="eastAsia" w:ascii="黑体" w:hAnsi="黑体" w:eastAsia="黑体"/>
          <w:b/>
          <w:sz w:val="44"/>
          <w:szCs w:val="44"/>
        </w:rPr>
        <w:t>须</w:t>
      </w:r>
      <w:r>
        <w:rPr>
          <w:rFonts w:hint="eastAsia" w:ascii="宋体" w:hAnsi="宋体" w:eastAsia="仿宋"/>
          <w:sz w:val="44"/>
          <w:szCs w:val="44"/>
        </w:rPr>
        <w:t>手持的有效证件：</w:t>
      </w:r>
    </w:p>
    <w:sdt>
      <w:sdtPr>
        <w:rPr>
          <w:rFonts w:hint="eastAsia" w:ascii="仿宋" w:hAnsi="仿宋" w:eastAsia="仿宋"/>
          <w:sz w:val="32"/>
          <w:szCs w:val="32"/>
        </w:rPr>
        <w:alias w:val="手持文件内容"/>
        <w:tag w:val="shouchiwenjian"/>
        <w:id w:val="-241642685"/>
        <w:lock w:val="sdtLocked"/>
        <w:placeholder>
          <w:docPart w:val="DefaultPlaceholder_1082065158"/>
        </w:placeholder>
      </w:sdtPr>
      <w:sdtEndPr>
        <w:rPr>
          <w:rFonts w:hint="eastAsia" w:ascii="仿宋" w:hAnsi="仿宋" w:eastAsia="仿宋"/>
          <w:sz w:val="32"/>
          <w:szCs w:val="32"/>
        </w:rPr>
      </w:sdtEndPr>
      <w:sdtContent>
        <w:p>
          <w:pPr>
            <w:ind w:firstLine="640" w:firstLineChars="200"/>
            <w:rPr>
              <w:rFonts w:ascii="仿宋" w:hAnsi="仿宋" w:eastAsia="仿宋"/>
              <w:sz w:val="32"/>
              <w:szCs w:val="32"/>
            </w:rPr>
          </w:pPr>
          <w:r>
            <w:rPr>
              <w:rFonts w:hint="eastAsia" w:ascii="仿宋" w:hAnsi="仿宋" w:eastAsia="仿宋"/>
              <w:sz w:val="32"/>
              <w:szCs w:val="32"/>
            </w:rPr>
            <w:t>一、营业执照复印件</w:t>
          </w:r>
        </w:p>
        <w:p>
          <w:pPr>
            <w:ind w:firstLine="640" w:firstLineChars="200"/>
            <w:rPr>
              <w:rFonts w:ascii="仿宋" w:hAnsi="仿宋" w:eastAsia="仿宋"/>
              <w:sz w:val="32"/>
              <w:szCs w:val="32"/>
            </w:rPr>
          </w:pPr>
          <w:r>
            <w:rPr>
              <w:rFonts w:hint="eastAsia" w:ascii="仿宋" w:hAnsi="仿宋" w:eastAsia="仿宋"/>
              <w:sz w:val="32"/>
              <w:szCs w:val="32"/>
            </w:rPr>
            <w:t>二、法定代表人或授权代表本人身份证原件</w:t>
          </w:r>
        </w:p>
        <w:p>
          <w:pPr>
            <w:ind w:firstLine="640" w:firstLineChars="200"/>
            <w:rPr>
              <w:rFonts w:ascii="仿宋" w:hAnsi="仿宋" w:eastAsia="仿宋"/>
              <w:sz w:val="32"/>
              <w:szCs w:val="32"/>
            </w:rPr>
          </w:pPr>
          <w:r>
            <w:rPr>
              <w:rFonts w:hint="eastAsia" w:ascii="仿宋" w:hAnsi="仿宋" w:eastAsia="仿宋"/>
              <w:sz w:val="32"/>
              <w:szCs w:val="32"/>
            </w:rPr>
            <w:t>三、法定代表人身份证明书或法定代表人授权委托书原件；</w:t>
          </w:r>
        </w:p>
        <w:p>
          <w:pPr>
            <w:rPr>
              <w:rFonts w:ascii="仿宋" w:hAnsi="仿宋" w:eastAsia="仿宋"/>
              <w:sz w:val="32"/>
              <w:szCs w:val="32"/>
            </w:rPr>
          </w:pPr>
        </w:p>
      </w:sdtContent>
    </w:sdt>
    <w:p>
      <w:pPr>
        <w:spacing w:line="500" w:lineRule="exact"/>
        <w:rPr>
          <w:rFonts w:ascii="宋体" w:hAnsi="宋体"/>
          <w:bCs/>
          <w:sz w:val="44"/>
          <w:szCs w:val="44"/>
        </w:rPr>
      </w:pPr>
    </w:p>
    <w:p>
      <w:pPr>
        <w:spacing w:line="500" w:lineRule="exact"/>
        <w:ind w:firstLine="880" w:firstLineChars="200"/>
        <w:rPr>
          <w:rFonts w:ascii="宋体" w:hAnsi="宋体" w:eastAsia="仿宋"/>
          <w:bCs/>
          <w:sz w:val="44"/>
          <w:szCs w:val="44"/>
        </w:rPr>
      </w:pPr>
      <w:r>
        <w:rPr>
          <w:rFonts w:hint="eastAsia" w:ascii="宋体" w:hAnsi="宋体" w:eastAsia="仿宋"/>
          <w:bCs/>
          <w:sz w:val="44"/>
          <w:szCs w:val="44"/>
        </w:rPr>
        <w:t>未递交上述证件将</w:t>
      </w:r>
      <w:r>
        <w:rPr>
          <w:rFonts w:hint="eastAsia" w:ascii="黑体" w:hAnsi="黑体" w:eastAsia="黑体"/>
          <w:b/>
          <w:bCs/>
          <w:sz w:val="44"/>
          <w:szCs w:val="44"/>
        </w:rPr>
        <w:t>不允许</w:t>
      </w:r>
      <w:r>
        <w:rPr>
          <w:rFonts w:hint="eastAsia" w:ascii="宋体" w:hAnsi="宋体" w:eastAsia="仿宋"/>
          <w:bCs/>
          <w:sz w:val="44"/>
          <w:szCs w:val="44"/>
        </w:rPr>
        <w:t>参加本次采购项目投标</w:t>
      </w:r>
    </w:p>
    <w:p>
      <w:pPr>
        <w:widowControl/>
        <w:jc w:val="left"/>
        <w:rPr>
          <w:sz w:val="44"/>
          <w:szCs w:val="44"/>
        </w:rPr>
      </w:pPr>
      <w:r>
        <w:rPr>
          <w:sz w:val="44"/>
          <w:szCs w:val="44"/>
        </w:rPr>
        <w:br w:type="page"/>
      </w:r>
    </w:p>
    <w:p>
      <w:pPr>
        <w:widowControl/>
        <w:jc w:val="center"/>
        <w:rPr>
          <w:sz w:val="48"/>
          <w:szCs w:val="48"/>
          <w:lang w:val="zh-CN"/>
        </w:rPr>
      </w:pPr>
      <w:r>
        <w:rPr>
          <w:sz w:val="48"/>
          <w:szCs w:val="48"/>
          <w:lang w:val="zh-CN"/>
        </w:rPr>
        <w:t>目</w:t>
      </w:r>
      <w:r>
        <w:rPr>
          <w:rFonts w:hint="eastAsia"/>
          <w:sz w:val="48"/>
          <w:szCs w:val="48"/>
          <w:lang w:val="zh-CN"/>
        </w:rPr>
        <w:t xml:space="preserve">  </w:t>
      </w:r>
      <w:r>
        <w:rPr>
          <w:sz w:val="48"/>
          <w:szCs w:val="48"/>
          <w:lang w:val="zh-CN"/>
        </w:rPr>
        <w:t>录</w:t>
      </w:r>
    </w:p>
    <w:p>
      <w:pPr>
        <w:rPr>
          <w:lang w:val="zh-CN"/>
        </w:rPr>
      </w:pPr>
    </w:p>
    <w:p>
      <w:pPr>
        <w:pStyle w:val="30"/>
        <w:tabs>
          <w:tab w:val="right" w:leader="dot" w:pos="8306"/>
        </w:tabs>
        <w:rPr>
          <w:rFonts w:ascii="仿宋" w:hAnsi="仿宋" w:eastAsia="仿宋"/>
          <w:sz w:val="36"/>
          <w:szCs w:val="36"/>
        </w:rPr>
      </w:pPr>
      <w:r>
        <w:rPr>
          <w:rFonts w:hint="eastAsia" w:ascii="仿宋" w:hAnsi="仿宋" w:eastAsia="仿宋"/>
          <w:sz w:val="36"/>
          <w:szCs w:val="36"/>
        </w:rPr>
        <w:t>采购公告</w:t>
      </w:r>
    </w:p>
    <w:p>
      <w:pPr>
        <w:pStyle w:val="30"/>
        <w:tabs>
          <w:tab w:val="right" w:leader="dot" w:pos="8306"/>
        </w:tabs>
        <w:rPr>
          <w:rFonts w:ascii="仿宋" w:hAnsi="仿宋" w:eastAsia="仿宋"/>
          <w:sz w:val="36"/>
          <w:szCs w:val="36"/>
        </w:rPr>
      </w:pPr>
      <w:r>
        <w:rPr>
          <w:rFonts w:hint="eastAsia" w:ascii="仿宋" w:hAnsi="仿宋" w:eastAsia="仿宋"/>
          <w:sz w:val="36"/>
          <w:szCs w:val="36"/>
        </w:rPr>
        <w:t>第一章 供应商须知</w:t>
      </w:r>
    </w:p>
    <w:p>
      <w:pPr>
        <w:pStyle w:val="30"/>
        <w:tabs>
          <w:tab w:val="right" w:leader="dot" w:pos="8306"/>
        </w:tabs>
        <w:rPr>
          <w:rFonts w:ascii="仿宋" w:hAnsi="仿宋" w:eastAsia="仿宋"/>
          <w:sz w:val="36"/>
          <w:szCs w:val="36"/>
        </w:rPr>
      </w:pPr>
      <w:r>
        <w:rPr>
          <w:rFonts w:hint="eastAsia" w:ascii="仿宋" w:hAnsi="仿宋" w:eastAsia="仿宋"/>
          <w:sz w:val="36"/>
          <w:szCs w:val="36"/>
        </w:rPr>
        <w:t>第二章 响应文件内容及格式</w:t>
      </w:r>
    </w:p>
    <w:p>
      <w:pPr>
        <w:pStyle w:val="30"/>
        <w:tabs>
          <w:tab w:val="right" w:leader="dot" w:pos="8306"/>
        </w:tabs>
        <w:rPr>
          <w:rFonts w:ascii="仿宋" w:hAnsi="仿宋" w:eastAsia="仿宋"/>
          <w:sz w:val="36"/>
          <w:szCs w:val="36"/>
        </w:rPr>
      </w:pPr>
      <w:r>
        <w:rPr>
          <w:rFonts w:hint="eastAsia" w:ascii="仿宋" w:hAnsi="仿宋" w:eastAsia="仿宋"/>
          <w:sz w:val="36"/>
          <w:szCs w:val="36"/>
        </w:rPr>
        <w:t>第三章 服务需求</w:t>
      </w:r>
    </w:p>
    <w:p>
      <w:pPr>
        <w:pStyle w:val="30"/>
        <w:tabs>
          <w:tab w:val="right" w:leader="dot" w:pos="8306"/>
        </w:tabs>
        <w:rPr>
          <w:rFonts w:ascii="仿宋" w:hAnsi="仿宋" w:eastAsia="仿宋"/>
          <w:sz w:val="36"/>
          <w:szCs w:val="36"/>
        </w:rPr>
      </w:pPr>
      <w:r>
        <w:rPr>
          <w:rFonts w:hint="eastAsia" w:ascii="仿宋" w:hAnsi="仿宋" w:eastAsia="仿宋"/>
          <w:sz w:val="36"/>
          <w:szCs w:val="36"/>
        </w:rPr>
        <w:t>第四章 磋商内容、磋商过程中可能实质性变动的内容</w:t>
      </w:r>
    </w:p>
    <w:p>
      <w:pPr>
        <w:pStyle w:val="30"/>
        <w:tabs>
          <w:tab w:val="right" w:leader="dot" w:pos="8306"/>
        </w:tabs>
        <w:rPr>
          <w:rFonts w:ascii="仿宋" w:hAnsi="仿宋" w:eastAsia="仿宋"/>
          <w:sz w:val="36"/>
          <w:szCs w:val="36"/>
        </w:rPr>
      </w:pPr>
      <w:r>
        <w:rPr>
          <w:rFonts w:hint="eastAsia" w:ascii="仿宋" w:hAnsi="仿宋" w:eastAsia="仿宋"/>
          <w:sz w:val="36"/>
          <w:szCs w:val="36"/>
        </w:rPr>
        <w:t>第五章 评审办法</w:t>
      </w:r>
    </w:p>
    <w:p>
      <w:pPr>
        <w:pStyle w:val="30"/>
        <w:tabs>
          <w:tab w:val="right" w:leader="dot" w:pos="8306"/>
        </w:tabs>
        <w:rPr>
          <w:rFonts w:ascii="仿宋" w:hAnsi="仿宋" w:eastAsia="仿宋"/>
          <w:sz w:val="36"/>
          <w:szCs w:val="36"/>
        </w:rPr>
      </w:pPr>
      <w:r>
        <w:rPr>
          <w:rFonts w:hint="eastAsia" w:ascii="仿宋" w:hAnsi="仿宋" w:eastAsia="仿宋"/>
          <w:sz w:val="36"/>
          <w:szCs w:val="36"/>
        </w:rPr>
        <w:t>第六章 政府采购合同条款及格式</w:t>
      </w:r>
    </w:p>
    <w:p>
      <w:pPr>
        <w:pStyle w:val="30"/>
        <w:tabs>
          <w:tab w:val="right" w:leader="dot" w:pos="8306"/>
        </w:tabs>
        <w:rPr>
          <w:rFonts w:ascii="仿宋" w:hAnsi="仿宋" w:eastAsia="仿宋"/>
        </w:rPr>
      </w:pPr>
    </w:p>
    <w:p>
      <w:pPr>
        <w:pStyle w:val="30"/>
        <w:tabs>
          <w:tab w:val="right" w:leader="dot" w:pos="8306"/>
        </w:tabs>
        <w:rPr>
          <w:rFonts w:ascii="仿宋" w:hAnsi="仿宋" w:eastAsia="仿宋"/>
        </w:rPr>
      </w:pPr>
    </w:p>
    <w:p>
      <w:pPr>
        <w:pStyle w:val="30"/>
        <w:tabs>
          <w:tab w:val="right" w:leader="dot" w:pos="8306"/>
        </w:tabs>
        <w:rPr>
          <w:rFonts w:ascii="仿宋" w:hAnsi="仿宋" w:eastAsia="仿宋"/>
        </w:rPr>
      </w:pPr>
    </w:p>
    <w:p>
      <w:pPr>
        <w:pStyle w:val="30"/>
        <w:tabs>
          <w:tab w:val="left" w:pos="1834"/>
          <w:tab w:val="right" w:leader="dot" w:pos="8306"/>
        </w:tabs>
        <w:rPr>
          <w:rFonts w:ascii="仿宋" w:hAnsi="仿宋" w:eastAsia="仿宋"/>
          <w:b/>
          <w:bCs/>
        </w:rPr>
      </w:pPr>
      <w:r>
        <w:rPr>
          <w:rFonts w:ascii="仿宋" w:hAnsi="仿宋" w:eastAsia="仿宋"/>
          <w:b/>
          <w:bCs/>
        </w:rPr>
        <w:tab/>
      </w:r>
    </w:p>
    <w:p>
      <w:pPr>
        <w:widowControl/>
        <w:jc w:val="left"/>
        <w:rPr>
          <w:rFonts w:ascii="仿宋" w:hAnsi="仿宋" w:eastAsia="仿宋"/>
          <w:b/>
          <w:bCs/>
          <w:kern w:val="0"/>
          <w:sz w:val="20"/>
          <w:szCs w:val="20"/>
        </w:rPr>
      </w:pPr>
      <w:r>
        <w:rPr>
          <w:rFonts w:ascii="仿宋" w:hAnsi="仿宋" w:eastAsia="仿宋"/>
          <w:b/>
          <w:bCs/>
        </w:rPr>
        <w:br w:type="page"/>
      </w:r>
    </w:p>
    <w:p>
      <w:pPr>
        <w:pStyle w:val="2"/>
        <w:snapToGrid w:val="0"/>
        <w:spacing w:before="312" w:beforeLines="100" w:after="312" w:afterLines="100" w:line="360" w:lineRule="auto"/>
        <w:jc w:val="center"/>
        <w:rPr>
          <w:rFonts w:ascii="仿宋" w:hAnsi="仿宋" w:eastAsia="仿宋"/>
          <w:bCs/>
          <w:szCs w:val="44"/>
        </w:rPr>
      </w:pPr>
      <w:bookmarkStart w:id="1" w:name="_Toc35393789"/>
      <w:bookmarkStart w:id="2" w:name="_Toc4485616"/>
      <w:bookmarkStart w:id="3" w:name="_Toc4485617"/>
      <w:bookmarkStart w:id="4" w:name="_Toc28359001"/>
      <w:r>
        <w:rPr>
          <w:rFonts w:hint="eastAsia" w:ascii="仿宋" w:hAnsi="仿宋" w:eastAsia="仿宋" w:cs="仿宋_GB2312"/>
          <w:szCs w:val="44"/>
        </w:rPr>
        <w:t>（</w:t>
      </w:r>
      <w:sdt>
        <w:sdtPr>
          <w:rPr>
            <w:rFonts w:hint="eastAsia" w:ascii="仿宋" w:hAnsi="仿宋" w:eastAsia="仿宋"/>
            <w:szCs w:val="44"/>
          </w:rPr>
          <w:alias w:val="项目名称"/>
          <w:tag w:val="项目名称"/>
          <w:id w:val="1708521486"/>
          <w:placeholder>
            <w:docPart w:val="6B288869C48E4349B87282932FE7A009"/>
          </w:placeholder>
        </w:sdtPr>
        <w:sdtEndPr>
          <w:rPr>
            <w:rFonts w:hint="eastAsia" w:ascii="仿宋" w:hAnsi="仿宋" w:eastAsia="仿宋"/>
            <w:szCs w:val="44"/>
          </w:rPr>
        </w:sdtEndPr>
        <w:sdtContent>
          <w:r>
            <w:rPr>
              <w:rFonts w:hint="eastAsia" w:ascii="仿宋" w:hAnsi="仿宋" w:eastAsia="仿宋"/>
              <w:szCs w:val="44"/>
              <w:lang w:eastAsia="zh-CN"/>
            </w:rPr>
            <w:t>农业农村综合发展服务中心</w:t>
          </w:r>
          <w:r>
            <w:rPr>
              <w:rFonts w:hint="eastAsia" w:ascii="仿宋" w:hAnsi="仿宋" w:eastAsia="仿宋"/>
              <w:szCs w:val="44"/>
            </w:rPr>
            <w:t>物业服务</w:t>
          </w:r>
        </w:sdtContent>
      </w:sdt>
      <w:r>
        <w:rPr>
          <w:rFonts w:hint="eastAsia" w:ascii="仿宋" w:hAnsi="仿宋" w:eastAsia="仿宋" w:cs="仿宋_GB2312"/>
          <w:szCs w:val="44"/>
        </w:rPr>
        <w:t>）的采购公告</w:t>
      </w:r>
      <w:bookmarkEnd w:id="1"/>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color w:val="FF0000"/>
          <w:szCs w:val="21"/>
        </w:rPr>
        <w:t>　　</w:t>
      </w:r>
      <w:sdt>
        <w:sdtPr>
          <w:rPr>
            <w:rFonts w:hint="eastAsia" w:ascii="仿宋" w:hAnsi="仿宋" w:eastAsia="仿宋"/>
            <w:szCs w:val="21"/>
          </w:rPr>
          <w:alias w:val="项目名称"/>
          <w:tag w:val="项目名称"/>
          <w:id w:val="-1079983233"/>
          <w:placeholder>
            <w:docPart w:val="544A5AE3334342949EF603657303BD1B"/>
          </w:placeholder>
        </w:sdtPr>
        <w:sdtEndPr>
          <w:rPr>
            <w:rFonts w:hint="eastAsia" w:ascii="仿宋" w:hAnsi="仿宋" w:eastAsia="仿宋"/>
            <w:szCs w:val="21"/>
          </w:rPr>
        </w:sdtEndPr>
        <w:sdtContent>
          <w:r>
            <w:rPr>
              <w:rFonts w:hint="eastAsia" w:ascii="仿宋" w:hAnsi="仿宋" w:eastAsia="仿宋"/>
              <w:szCs w:val="21"/>
              <w:lang w:eastAsia="zh-CN"/>
            </w:rPr>
            <w:t>农业农村综合发展服务中心</w:t>
          </w:r>
          <w:r>
            <w:rPr>
              <w:rFonts w:hint="eastAsia" w:ascii="仿宋" w:hAnsi="仿宋" w:eastAsia="仿宋"/>
              <w:szCs w:val="21"/>
            </w:rPr>
            <w:t>物业服务</w:t>
          </w:r>
        </w:sdtContent>
      </w:sdt>
      <w:r>
        <w:rPr>
          <w:rFonts w:hint="eastAsia" w:ascii="仿宋" w:hAnsi="仿宋" w:eastAsia="仿宋"/>
          <w:szCs w:val="21"/>
        </w:rPr>
        <w:t>（项目编号：</w:t>
      </w:r>
      <w:sdt>
        <w:sdtPr>
          <w:rPr>
            <w:rFonts w:hint="eastAsia" w:ascii="仿宋" w:hAnsi="仿宋" w:eastAsia="仿宋"/>
            <w:szCs w:val="21"/>
          </w:rPr>
          <w:alias w:val="项目编号"/>
          <w:tag w:val="项目编号"/>
          <w:id w:val="870804634"/>
          <w:placeholder>
            <w:docPart w:val="02123B76D5194A698995447803F9380F"/>
          </w:placeholder>
        </w:sdtPr>
        <w:sdtEndPr>
          <w:rPr>
            <w:rFonts w:hint="eastAsia" w:ascii="仿宋" w:hAnsi="仿宋" w:eastAsia="仿宋"/>
            <w:szCs w:val="21"/>
          </w:rPr>
        </w:sdtEndPr>
        <w:sdtContent>
          <w:r>
            <w:rPr>
              <w:rFonts w:hint="eastAsia" w:ascii="仿宋" w:hAnsi="仿宋" w:eastAsia="仿宋"/>
              <w:szCs w:val="21"/>
            </w:rPr>
            <w:t>YKSGZC2021019</w:t>
          </w:r>
        </w:sdtContent>
      </w:sdt>
      <w:r>
        <w:rPr>
          <w:rFonts w:hint="eastAsia" w:ascii="仿宋" w:hAnsi="仿宋" w:eastAsia="仿宋"/>
          <w:szCs w:val="21"/>
        </w:rPr>
        <w:t>）招标项目的潜在供应商应在营口市审批技术审查与公共资源交易平台获取采购文件，并于</w:t>
      </w:r>
      <w:sdt>
        <w:sdtPr>
          <w:rPr>
            <w:rFonts w:hint="eastAsia" w:ascii="仿宋" w:hAnsi="仿宋" w:eastAsia="仿宋"/>
            <w:szCs w:val="21"/>
          </w:rPr>
          <w:alias w:val="开标时间"/>
          <w:tag w:val="开标时间"/>
          <w:id w:val="1899012286"/>
          <w:placeholder>
            <w:docPart w:val="A1BF293E49904D2E9E72566426AA481D"/>
          </w:placeholder>
        </w:sdtPr>
        <w:sdtEndPr>
          <w:rPr>
            <w:rFonts w:hint="eastAsia" w:ascii="仿宋" w:hAnsi="仿宋" w:eastAsia="仿宋"/>
            <w:szCs w:val="21"/>
          </w:rPr>
        </w:sdtEndPr>
        <w:sdtContent>
          <w:r>
            <w:rPr>
              <w:rFonts w:hint="eastAsia" w:ascii="仿宋" w:hAnsi="仿宋" w:eastAsia="仿宋"/>
              <w:szCs w:val="21"/>
            </w:rPr>
            <w:t>2021/3/29 9:30:00</w:t>
          </w:r>
        </w:sdtContent>
      </w:sdt>
      <w:r>
        <w:rPr>
          <w:rFonts w:hint="eastAsia" w:ascii="仿宋" w:hAnsi="仿宋" w:eastAsia="仿宋"/>
          <w:bCs/>
          <w:szCs w:val="21"/>
        </w:rPr>
        <w:t>（北京时间）前递交响应</w:t>
      </w:r>
      <w:r>
        <w:rPr>
          <w:rFonts w:ascii="仿宋" w:hAnsi="仿宋" w:eastAsia="仿宋"/>
          <w:bCs/>
          <w:szCs w:val="21"/>
        </w:rPr>
        <w:t>文件</w:t>
      </w:r>
      <w:r>
        <w:rPr>
          <w:rFonts w:hint="eastAsia" w:ascii="仿宋" w:hAnsi="仿宋" w:eastAsia="仿宋"/>
          <w:szCs w:val="21"/>
        </w:rPr>
        <w:t>。</w:t>
      </w:r>
    </w:p>
    <w:p>
      <w:pPr>
        <w:spacing w:line="276" w:lineRule="auto"/>
        <w:rPr>
          <w:rFonts w:ascii="仿宋" w:hAnsi="仿宋" w:eastAsia="仿宋"/>
          <w:szCs w:val="21"/>
        </w:rPr>
      </w:pPr>
    </w:p>
    <w:p>
      <w:pPr>
        <w:keepNext/>
        <w:keepLines/>
        <w:spacing w:line="276" w:lineRule="auto"/>
        <w:outlineLvl w:val="1"/>
        <w:rPr>
          <w:rFonts w:ascii="仿宋" w:hAnsi="仿宋" w:eastAsia="仿宋" w:cs="宋体"/>
          <w:bCs/>
          <w:szCs w:val="21"/>
        </w:rPr>
      </w:pPr>
      <w:bookmarkStart w:id="5" w:name="_Toc35393790"/>
      <w:bookmarkStart w:id="6" w:name="_Toc28359002"/>
      <w:bookmarkStart w:id="7" w:name="_Toc28359079"/>
      <w:bookmarkStart w:id="8" w:name="_Toc35393621"/>
      <w:bookmarkStart w:id="9" w:name="_Hlk24379207"/>
      <w:r>
        <w:rPr>
          <w:rFonts w:hint="eastAsia" w:ascii="仿宋" w:hAnsi="仿宋" w:eastAsia="仿宋" w:cs="宋体"/>
          <w:bCs/>
          <w:szCs w:val="21"/>
        </w:rPr>
        <w:t>一、项目基本情况</w:t>
      </w:r>
      <w:bookmarkEnd w:id="5"/>
      <w:bookmarkEnd w:id="6"/>
      <w:bookmarkEnd w:id="7"/>
      <w:bookmarkEnd w:id="8"/>
    </w:p>
    <w:p>
      <w:pPr>
        <w:spacing w:line="276" w:lineRule="auto"/>
        <w:ind w:firstLine="420" w:firstLineChars="200"/>
        <w:rPr>
          <w:rFonts w:ascii="仿宋" w:hAnsi="仿宋" w:eastAsia="仿宋"/>
          <w:color w:val="FF0000"/>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BE1A3320D63540058A1BC350F3A1DF79"/>
          </w:placeholder>
        </w:sdtPr>
        <w:sdtEndPr>
          <w:rPr>
            <w:rFonts w:hint="eastAsia" w:ascii="仿宋" w:hAnsi="仿宋" w:eastAsia="仿宋"/>
            <w:szCs w:val="21"/>
          </w:rPr>
        </w:sdtEndPr>
        <w:sdtContent>
          <w:r>
            <w:rPr>
              <w:rFonts w:hint="eastAsia" w:ascii="仿宋" w:hAnsi="仿宋" w:eastAsia="仿宋"/>
              <w:szCs w:val="21"/>
            </w:rPr>
            <w:t>YKSGZC2021019</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753E3DB672964AF499B7DBC0383EF960"/>
          </w:placeholder>
        </w:sdtPr>
        <w:sdtEndPr>
          <w:rPr>
            <w:rFonts w:hint="eastAsia" w:ascii="仿宋" w:hAnsi="仿宋" w:eastAsia="仿宋"/>
            <w:szCs w:val="21"/>
          </w:rPr>
        </w:sdtEndPr>
        <w:sdtContent>
          <w:r>
            <w:rPr>
              <w:rFonts w:hint="eastAsia" w:ascii="仿宋" w:hAnsi="仿宋" w:eastAsia="仿宋"/>
              <w:szCs w:val="21"/>
              <w:lang w:eastAsia="zh-CN"/>
            </w:rPr>
            <w:t>农业农村综合发展服务中心</w:t>
          </w:r>
          <w:r>
            <w:rPr>
              <w:rFonts w:hint="eastAsia" w:ascii="仿宋" w:hAnsi="仿宋" w:eastAsia="仿宋"/>
              <w:szCs w:val="21"/>
            </w:rPr>
            <w:t>物业服务</w:t>
          </w:r>
        </w:sdtContent>
      </w:sdt>
    </w:p>
    <w:bookmarkEnd w:id="9"/>
    <w:p>
      <w:pPr>
        <w:spacing w:line="276" w:lineRule="auto"/>
        <w:ind w:firstLine="420" w:firstLineChars="200"/>
        <w:rPr>
          <w:rFonts w:ascii="仿宋" w:hAnsi="仿宋" w:eastAsia="仿宋"/>
          <w:szCs w:val="21"/>
        </w:rPr>
      </w:pPr>
      <w:r>
        <w:rPr>
          <w:rFonts w:hint="eastAsia" w:ascii="仿宋" w:hAnsi="仿宋" w:eastAsia="仿宋"/>
          <w:szCs w:val="21"/>
        </w:rPr>
        <w:t>采购方式：竞争性磋商</w:t>
      </w:r>
    </w:p>
    <w:p>
      <w:pPr>
        <w:spacing w:line="276" w:lineRule="auto"/>
        <w:ind w:firstLine="420" w:firstLineChars="200"/>
        <w:rPr>
          <w:rFonts w:hint="default" w:ascii="仿宋" w:hAnsi="仿宋" w:eastAsia="仿宋"/>
          <w:szCs w:val="21"/>
          <w:lang w:val="en-US" w:eastAsia="zh-CN"/>
        </w:rPr>
      </w:pPr>
      <w:r>
        <w:rPr>
          <w:rFonts w:hint="eastAsia" w:ascii="仿宋" w:hAnsi="仿宋" w:eastAsia="仿宋"/>
          <w:szCs w:val="21"/>
        </w:rPr>
        <w:t>预算金额：</w:t>
      </w:r>
      <w:r>
        <w:rPr>
          <w:rFonts w:hint="eastAsia" w:ascii="仿宋" w:hAnsi="仿宋" w:eastAsia="仿宋"/>
          <w:szCs w:val="21"/>
          <w:lang w:val="en-US" w:eastAsia="zh-CN"/>
        </w:rPr>
        <w:t>1,010,000.00元</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108538665610472FA92CB2B02A79C6F6"/>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16"/>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2"/>
                  <w:spacing w:line="240" w:lineRule="auto"/>
                  <w:ind w:firstLine="0" w:firstLineChars="0"/>
                  <w:jc w:val="center"/>
                  <w:rPr>
                    <w:rFonts w:ascii="仿宋" w:hAnsi="仿宋" w:eastAsia="仿宋"/>
                    <w:szCs w:val="24"/>
                  </w:rPr>
                </w:pPr>
                <w:r>
                  <w:rPr>
                    <w:rFonts w:hint="eastAsia" w:ascii="仿宋" w:hAnsi="仿宋" w:eastAsia="仿宋"/>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hint="eastAsia" w:ascii="仿宋" w:hAnsi="仿宋" w:eastAsia="仿宋"/>
                    <w:szCs w:val="24"/>
                    <w:lang w:val="en-US" w:eastAsia="zh-CN"/>
                  </w:rPr>
                </w:pPr>
                <w:r>
                  <w:rPr>
                    <w:rFonts w:hint="eastAsia" w:ascii="仿宋" w:hAnsi="仿宋" w:eastAsia="仿宋"/>
                    <w:szCs w:val="24"/>
                    <w:lang w:val="en-US" w:eastAsia="zh-CN"/>
                  </w:rPr>
                  <w:t>营口市农业农村综合发展服务中心物业服务</w:t>
                </w:r>
              </w:p>
            </w:tc>
            <w:tc>
              <w:tcPr>
                <w:tcW w:w="1134"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hint="default" w:ascii="仿宋" w:hAnsi="仿宋" w:eastAsia="仿宋"/>
                    <w:szCs w:val="24"/>
                    <w:lang w:val="en-US" w:eastAsia="zh-CN"/>
                  </w:rPr>
                </w:pPr>
                <w:r>
                  <w:rPr>
                    <w:rFonts w:hint="eastAsia" w:ascii="仿宋" w:hAnsi="仿宋" w:eastAsia="仿宋"/>
                    <w:szCs w:val="24"/>
                    <w:lang w:val="en-US" w:eastAsia="zh-CN"/>
                  </w:rPr>
                  <w:t>1010000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hint="default" w:ascii="仿宋" w:hAnsi="仿宋" w:eastAsia="仿宋"/>
                    <w:szCs w:val="24"/>
                    <w:lang w:val="en-US" w:eastAsia="zh-CN"/>
                  </w:rPr>
                </w:pPr>
                <w:r>
                  <w:rPr>
                    <w:rFonts w:hint="eastAsia" w:ascii="仿宋" w:hAnsi="仿宋" w:eastAsia="仿宋"/>
                    <w:szCs w:val="24"/>
                    <w:lang w:val="en-US" w:eastAsia="zh-CN"/>
                  </w:rPr>
                  <w:t>10100</w:t>
                </w:r>
              </w:p>
            </w:tc>
            <w:sdt>
              <w:sdtPr>
                <w:rPr>
                  <w:rFonts w:hint="eastAsia" w:ascii="仿宋" w:hAnsi="仿宋" w:eastAsia="仿宋"/>
                  <w:szCs w:val="24"/>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rPr>
                  <w:rFonts w:hint="eastAsia" w:ascii="仿宋" w:hAnsi="仿宋" w:eastAsia="仿宋"/>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t>综合评分法</w:t>
                    </w:r>
                  </w:p>
                </w:tc>
              </w:sdtContent>
            </w:sdt>
            <w:sdt>
              <w:sdtPr>
                <w:rPr>
                  <w:rFonts w:hint="eastAsia" w:ascii="仿宋" w:hAnsi="仿宋" w:eastAsia="仿宋"/>
                  <w:szCs w:val="24"/>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szCs w:val="24"/>
                </w:rPr>
              </w:sdtEndPr>
              <w:sdtContent>
                <w:tc>
                  <w:tcPr>
                    <w:tcW w:w="1749" w:type="dxa"/>
                    <w:tcBorders>
                      <w:top w:val="single" w:color="auto" w:sz="4" w:space="0"/>
                      <w:left w:val="single" w:color="auto" w:sz="4" w:space="0"/>
                      <w:bottom w:val="single" w:color="auto" w:sz="4" w:space="0"/>
                      <w:right w:val="single" w:color="auto" w:sz="4" w:space="0"/>
                    </w:tcBorders>
                  </w:tcPr>
                  <w:p>
                    <w:pPr>
                      <w:pStyle w:val="12"/>
                      <w:spacing w:line="240" w:lineRule="auto"/>
                      <w:ind w:firstLine="0" w:firstLineChars="0"/>
                      <w:rPr>
                        <w:rFonts w:ascii="仿宋" w:hAnsi="仿宋" w:eastAsia="仿宋"/>
                        <w:szCs w:val="24"/>
                      </w:rPr>
                    </w:pPr>
                    <w:r>
                      <w:rPr>
                        <w:rFonts w:hint="eastAsia" w:ascii="仿宋" w:hAnsi="仿宋" w:eastAsia="仿宋" w:cs="Times New Roman"/>
                        <w:kern w:val="2"/>
                        <w:sz w:val="24"/>
                        <w:szCs w:val="24"/>
                        <w:lang w:val="en-US" w:eastAsia="zh-CN" w:bidi="ar-SA"/>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ascii="仿宋" w:hAnsi="仿宋" w:eastAsia="仿宋"/>
          <w:szCs w:val="21"/>
        </w:rPr>
      </w:pPr>
      <w:r>
        <w:rPr>
          <w:rFonts w:hint="eastAsia" w:ascii="仿宋" w:hAnsi="仿宋" w:eastAsia="仿宋"/>
          <w:szCs w:val="21"/>
        </w:rPr>
        <w:t>最高限价（如有）：</w:t>
      </w:r>
      <w:r>
        <w:rPr>
          <w:rFonts w:hint="eastAsia" w:ascii="仿宋" w:hAnsi="仿宋" w:eastAsia="仿宋"/>
          <w:szCs w:val="21"/>
          <w:lang w:val="en-US" w:eastAsia="zh-CN"/>
        </w:rPr>
        <w:t>1,010,000.00元</w:t>
      </w:r>
    </w:p>
    <w:p>
      <w:pPr>
        <w:spacing w:line="276" w:lineRule="auto"/>
        <w:ind w:firstLine="420" w:firstLineChars="200"/>
        <w:rPr>
          <w:rFonts w:ascii="仿宋" w:hAnsi="仿宋" w:eastAsia="仿宋"/>
          <w:szCs w:val="21"/>
          <w:u w:val="single"/>
        </w:rPr>
      </w:pPr>
      <w:r>
        <w:rPr>
          <w:rFonts w:hint="eastAsia" w:ascii="仿宋" w:hAnsi="仿宋" w:eastAsia="仿宋"/>
          <w:szCs w:val="21"/>
        </w:rPr>
        <w:t>采购需求：详见第三章　服务需求</w:t>
      </w:r>
    </w:p>
    <w:p>
      <w:pPr>
        <w:spacing w:line="276" w:lineRule="auto"/>
        <w:ind w:firstLine="420" w:firstLineChars="200"/>
        <w:rPr>
          <w:rFonts w:ascii="仿宋" w:hAnsi="仿宋" w:eastAsia="仿宋"/>
          <w:szCs w:val="21"/>
        </w:rPr>
      </w:pPr>
      <w:r>
        <w:rPr>
          <w:rFonts w:hint="eastAsia" w:ascii="仿宋" w:hAnsi="仿宋" w:eastAsia="仿宋"/>
          <w:szCs w:val="21"/>
        </w:rPr>
        <w:t>合同履行期限：2021年4月1日-2022年3月31日</w:t>
      </w:r>
    </w:p>
    <w:p>
      <w:pPr>
        <w:widowControl/>
        <w:adjustRightInd w:val="0"/>
        <w:snapToGrid w:val="0"/>
        <w:spacing w:line="276" w:lineRule="auto"/>
        <w:jc w:val="left"/>
        <w:rPr>
          <w:rFonts w:ascii="仿宋" w:hAnsi="仿宋" w:eastAsia="仿宋"/>
          <w:szCs w:val="21"/>
        </w:rPr>
      </w:pPr>
      <w:r>
        <w:rPr>
          <w:rFonts w:hint="eastAsia" w:ascii="仿宋" w:hAnsi="仿宋" w:eastAsia="仿宋" w:cs="仿宋_GB2312"/>
          <w:kern w:val="0"/>
          <w:szCs w:val="21"/>
        </w:rPr>
        <w:t>　　本项目</w:t>
      </w:r>
      <w:sdt>
        <w:sdtPr>
          <w:rPr>
            <w:rFonts w:hint="eastAsia" w:ascii="仿宋" w:hAnsi="仿宋" w:eastAsia="仿宋" w:cs="仿宋_GB2312"/>
            <w:kern w:val="0"/>
            <w:szCs w:val="21"/>
          </w:rPr>
          <w:alias w:val="不允许联合体"/>
          <w:tag w:val="不允许联合体"/>
          <w:id w:val="806440443"/>
          <w:placeholder>
            <w:docPart w:val="54E5D14327EB4CE48B9299C9B5C897BB"/>
          </w:placeholder>
          <w:text/>
        </w:sdtPr>
        <w:sdtEndPr>
          <w:rPr>
            <w:rFonts w:hint="eastAsia" w:ascii="仿宋" w:hAnsi="仿宋" w:eastAsia="仿宋" w:cs="仿宋_GB2312"/>
            <w:kern w:val="0"/>
            <w:szCs w:val="21"/>
          </w:rPr>
        </w:sdtEndPr>
        <w:sdtContent>
          <w:r>
            <w:rPr>
              <w:rFonts w:hint="eastAsia" w:ascii="仿宋" w:hAnsi="仿宋" w:eastAsia="仿宋" w:cs="仿宋_GB2312"/>
              <w:kern w:val="0"/>
              <w:szCs w:val="21"/>
            </w:rPr>
            <w:t>不允许联合体</w:t>
          </w:r>
        </w:sdtContent>
      </w:sdt>
      <w:r>
        <w:rPr>
          <w:rFonts w:hint="eastAsia" w:ascii="仿宋" w:hAnsi="仿宋" w:eastAsia="仿宋"/>
          <w:szCs w:val="21"/>
        </w:rPr>
        <w:t>投标</w:t>
      </w:r>
    </w:p>
    <w:p>
      <w:pPr>
        <w:keepNext/>
        <w:keepLines/>
        <w:spacing w:line="276" w:lineRule="auto"/>
        <w:outlineLvl w:val="1"/>
        <w:rPr>
          <w:rFonts w:ascii="仿宋" w:hAnsi="仿宋" w:eastAsia="仿宋" w:cs="宋体"/>
          <w:bCs/>
          <w:szCs w:val="21"/>
        </w:rPr>
      </w:pPr>
      <w:bookmarkStart w:id="10" w:name="_Toc35393791"/>
      <w:bookmarkStart w:id="11" w:name="_Toc28359003"/>
      <w:bookmarkStart w:id="12" w:name="_Toc28359080"/>
      <w:bookmarkStart w:id="13" w:name="_Toc35393622"/>
      <w:r>
        <w:rPr>
          <w:rFonts w:hint="eastAsia" w:ascii="仿宋" w:hAnsi="仿宋" w:eastAsia="仿宋" w:cs="宋体"/>
          <w:bCs/>
          <w:szCs w:val="21"/>
        </w:rPr>
        <w:t>二、供应商的资格要求：</w:t>
      </w:r>
      <w:bookmarkEnd w:id="10"/>
      <w:bookmarkEnd w:id="11"/>
      <w:bookmarkEnd w:id="12"/>
      <w:bookmarkEnd w:id="13"/>
    </w:p>
    <w:p>
      <w:pPr>
        <w:spacing w:line="276" w:lineRule="auto"/>
        <w:ind w:firstLine="420" w:firstLineChars="200"/>
        <w:rPr>
          <w:rFonts w:ascii="仿宋" w:hAnsi="仿宋" w:eastAsia="仿宋"/>
          <w:szCs w:val="21"/>
        </w:rPr>
      </w:pPr>
      <w:r>
        <w:rPr>
          <w:rFonts w:hint="eastAsia" w:ascii="仿宋" w:hAnsi="仿宋" w:eastAsia="仿宋"/>
          <w:szCs w:val="21"/>
        </w:rPr>
        <w:t>1.满足《中华人民共和国政府采购法》第二十二条规定；</w:t>
      </w:r>
    </w:p>
    <w:p>
      <w:pPr>
        <w:spacing w:line="276" w:lineRule="auto"/>
        <w:ind w:firstLine="420" w:firstLineChars="200"/>
        <w:rPr>
          <w:rFonts w:hint="eastAsia" w:ascii="仿宋" w:hAnsi="仿宋" w:eastAsia="仿宋"/>
          <w:color w:val="000000" w:themeColor="text1"/>
          <w:szCs w:val="21"/>
          <w:u w:val="none"/>
          <w:lang w:eastAsia="zh-CN"/>
          <w14:textFill>
            <w14:solidFill>
              <w14:schemeClr w14:val="tx1"/>
            </w14:solidFill>
          </w14:textFill>
        </w:rPr>
      </w:pPr>
      <w:bookmarkStart w:id="14" w:name="_Toc28359081"/>
      <w:bookmarkStart w:id="15" w:name="_Toc28359004"/>
      <w:r>
        <w:rPr>
          <w:rFonts w:ascii="仿宋" w:hAnsi="仿宋" w:eastAsia="仿宋"/>
          <w:szCs w:val="21"/>
        </w:rPr>
        <w:t>2</w:t>
      </w:r>
      <w:r>
        <w:rPr>
          <w:rFonts w:hint="eastAsia" w:ascii="仿宋" w:hAnsi="仿宋" w:eastAsia="仿宋"/>
          <w:szCs w:val="21"/>
        </w:rPr>
        <w:t>.落实政府采购政策需满足的资格要求：</w:t>
      </w:r>
      <w:r>
        <w:rPr>
          <w:rFonts w:hint="eastAsia" w:ascii="仿宋" w:hAnsi="仿宋" w:eastAsia="仿宋"/>
          <w:color w:val="000000" w:themeColor="text1"/>
          <w:szCs w:val="21"/>
          <w:u w:val="none"/>
          <w:lang w:eastAsia="zh-CN"/>
          <w14:textFill>
            <w14:solidFill>
              <w14:schemeClr w14:val="tx1"/>
            </w14:solidFill>
          </w14:textFill>
        </w:rPr>
        <w:t>无</w:t>
      </w:r>
    </w:p>
    <w:p>
      <w:pPr>
        <w:spacing w:line="276" w:lineRule="auto"/>
        <w:ind w:firstLine="420" w:firstLineChars="200"/>
        <w:rPr>
          <w:rFonts w:ascii="仿宋" w:hAnsi="仿宋" w:eastAsia="仿宋"/>
          <w:i/>
          <w:iCs/>
          <w:color w:val="000000" w:themeColor="text1"/>
          <w:szCs w:val="21"/>
          <w:u w:val="none"/>
          <w14:textFill>
            <w14:solidFill>
              <w14:schemeClr w14:val="tx1"/>
            </w14:solidFill>
          </w14:textFill>
        </w:rPr>
      </w:pPr>
      <w:r>
        <w:rPr>
          <w:rFonts w:hint="eastAsia" w:ascii="仿宋" w:hAnsi="仿宋" w:eastAsia="仿宋"/>
          <w:color w:val="000000" w:themeColor="text1"/>
          <w:szCs w:val="21"/>
          <w:u w:val="none"/>
          <w14:textFill>
            <w14:solidFill>
              <w14:schemeClr w14:val="tx1"/>
            </w14:solidFill>
          </w14:textFill>
        </w:rPr>
        <w:t>3.本项目的特定资格要求：</w:t>
      </w:r>
      <w:r>
        <w:rPr>
          <w:rFonts w:hint="eastAsia" w:ascii="仿宋" w:hAnsi="仿宋" w:eastAsia="仿宋"/>
          <w:color w:val="000000" w:themeColor="text1"/>
          <w:szCs w:val="21"/>
          <w:u w:val="none"/>
          <w:lang w:eastAsia="zh-CN"/>
          <w14:textFill>
            <w14:solidFill>
              <w14:schemeClr w14:val="tx1"/>
            </w14:solidFill>
          </w14:textFill>
        </w:rPr>
        <w:t>无</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6" w:name="_Toc35393792"/>
      <w:bookmarkStart w:id="17" w:name="_Toc35393623"/>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eastAsia="仿宋"/>
            <w:szCs w:val="21"/>
          </w:rPr>
          <w:alias w:val="技术咨询电话"/>
          <w:tag w:val="技术咨询电话"/>
          <w:id w:val="797026098"/>
          <w:placeholder>
            <w:docPart w:val="B09B264C33E34736971B8025D97ECF43"/>
          </w:placeholder>
          <w:showingPlcHdr/>
        </w:sdtPr>
        <w:sdtEndPr>
          <w:rPr>
            <w:rFonts w:hint="eastAsia" w:ascii="仿宋" w:hAnsi="仿宋" w:eastAsia="仿宋"/>
            <w:szCs w:val="21"/>
          </w:rPr>
        </w:sdtEndPr>
        <w:sdtContent>
          <w:r>
            <w:rPr>
              <w:rStyle w:val="34"/>
              <w:rFonts w:hint="eastAsia" w:ascii="仿宋" w:hAnsi="仿宋" w:eastAsia="仿宋"/>
              <w:szCs w:val="21"/>
            </w:rPr>
            <w:t>13304049817</w:t>
          </w:r>
        </w:sdtContent>
      </w:sdt>
      <w:r>
        <w:rPr>
          <w:rFonts w:hint="eastAsia" w:ascii="仿宋" w:hAnsi="仿宋" w:eastAsia="仿宋" w:cs="仿宋_GB2312"/>
          <w:kern w:val="0"/>
          <w:szCs w:val="21"/>
        </w:rPr>
        <w:t>于先生;入库审批电话：</w:t>
      </w:r>
      <w:sdt>
        <w:sdtPr>
          <w:rPr>
            <w:rFonts w:hint="eastAsia" w:ascii="仿宋" w:hAnsi="仿宋" w:eastAsia="仿宋"/>
            <w:szCs w:val="21"/>
          </w:rPr>
          <w:alias w:val="入库审批电话"/>
          <w:tag w:val="入库审批电话"/>
          <w:id w:val="-1684267343"/>
          <w:placeholder>
            <w:docPart w:val="FB37745EAAE44172BB2226B3086B09CB"/>
          </w:placeholder>
          <w:showingPlcHdr/>
        </w:sdtPr>
        <w:sdtEndPr>
          <w:rPr>
            <w:rFonts w:hint="eastAsia" w:ascii="仿宋" w:hAnsi="仿宋" w:eastAsia="仿宋"/>
            <w:szCs w:val="21"/>
          </w:rPr>
        </w:sdtEndPr>
        <w:sdtContent>
          <w:r>
            <w:rPr>
              <w:rStyle w:val="34"/>
              <w:rFonts w:hint="eastAsia" w:ascii="仿宋" w:hAnsi="仿宋" w:eastAsia="仿宋"/>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四、获取采购文件</w:t>
      </w:r>
      <w:bookmarkEnd w:id="14"/>
      <w:bookmarkEnd w:id="15"/>
      <w:bookmarkEnd w:id="16"/>
      <w:bookmarkEnd w:id="17"/>
    </w:p>
    <w:p>
      <w:pPr>
        <w:spacing w:line="276" w:lineRule="auto"/>
        <w:ind w:firstLine="540"/>
        <w:rPr>
          <w:rFonts w:ascii="仿宋" w:hAnsi="仿宋" w:eastAsia="仿宋" w:cs="宋体"/>
          <w:szCs w:val="21"/>
        </w:rPr>
      </w:pPr>
      <w:r>
        <w:rPr>
          <w:rFonts w:hint="eastAsia" w:ascii="仿宋" w:hAnsi="仿宋" w:eastAsia="仿宋" w:cs="宋体"/>
          <w:szCs w:val="21"/>
        </w:rPr>
        <w:t>时间：</w:t>
      </w:r>
      <w:r>
        <w:rPr>
          <w:rFonts w:ascii="仿宋" w:hAnsi="仿宋" w:eastAsia="仿宋" w:cs="宋体"/>
          <w:szCs w:val="21"/>
        </w:rPr>
        <w:t>即日起</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placeholder>
            <w:docPart w:val="A4C74B0A87E646A6A69B54DBCB5AEF6E"/>
          </w:placeholder>
        </w:sdtPr>
        <w:sdtEndPr>
          <w:rPr>
            <w:rFonts w:hint="eastAsia" w:ascii="仿宋" w:hAnsi="仿宋" w:eastAsia="仿宋"/>
            <w:szCs w:val="21"/>
          </w:rPr>
        </w:sdtEndPr>
        <w:sdtContent>
          <w:r>
            <w:rPr>
              <w:rFonts w:hint="eastAsia" w:ascii="仿宋" w:hAnsi="仿宋" w:eastAsia="仿宋"/>
              <w:szCs w:val="21"/>
            </w:rPr>
            <w:t>2021年03月25日</w:t>
          </w:r>
          <w:r>
            <w:rPr>
              <w:rFonts w:hint="eastAsia" w:ascii="仿宋" w:hAnsi="仿宋" w:eastAsia="仿宋"/>
              <w:szCs w:val="21"/>
              <w:lang w:val="en-US" w:eastAsia="zh-CN"/>
            </w:rPr>
            <w:t>17:00</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color w:val="FF0000"/>
          <w:szCs w:val="21"/>
        </w:rPr>
      </w:pPr>
      <w:r>
        <w:rPr>
          <w:rFonts w:hint="eastAsia" w:ascii="仿宋" w:hAnsi="仿宋" w:eastAsia="仿宋" w:cs="宋体"/>
          <w:szCs w:val="21"/>
        </w:rPr>
        <w:t>方式：在线下载</w:t>
      </w:r>
    </w:p>
    <w:p>
      <w:pPr>
        <w:keepNext/>
        <w:keepLines/>
        <w:spacing w:line="276" w:lineRule="auto"/>
        <w:outlineLvl w:val="1"/>
        <w:rPr>
          <w:rFonts w:ascii="仿宋" w:hAnsi="仿宋" w:eastAsia="仿宋" w:cs="宋体"/>
          <w:bCs/>
          <w:szCs w:val="21"/>
        </w:rPr>
      </w:pPr>
      <w:bookmarkStart w:id="18" w:name="_Toc28359082"/>
      <w:bookmarkStart w:id="19" w:name="_Toc35393624"/>
      <w:bookmarkStart w:id="20" w:name="_Toc28359005"/>
      <w:bookmarkStart w:id="21" w:name="_Toc35393793"/>
      <w:r>
        <w:rPr>
          <w:rFonts w:hint="eastAsia" w:ascii="仿宋" w:hAnsi="仿宋" w:eastAsia="仿宋" w:cs="宋体"/>
          <w:bCs/>
          <w:szCs w:val="21"/>
        </w:rPr>
        <w:t>五、</w:t>
      </w:r>
      <w:bookmarkEnd w:id="18"/>
      <w:bookmarkEnd w:id="19"/>
      <w:bookmarkEnd w:id="20"/>
      <w:bookmarkEnd w:id="21"/>
      <w:r>
        <w:rPr>
          <w:rFonts w:hint="eastAsia" w:ascii="仿宋" w:hAnsi="仿宋" w:eastAsia="仿宋" w:cs="宋体"/>
          <w:bCs/>
          <w:szCs w:val="21"/>
        </w:rPr>
        <w:t>响应文件提交</w:t>
      </w:r>
    </w:p>
    <w:p>
      <w:pPr>
        <w:spacing w:line="276" w:lineRule="auto"/>
        <w:ind w:firstLine="420" w:firstLineChars="200"/>
        <w:rPr>
          <w:rFonts w:ascii="仿宋" w:hAnsi="仿宋" w:eastAsia="仿宋"/>
          <w:bCs/>
          <w:szCs w:val="21"/>
        </w:rPr>
      </w:pPr>
      <w:r>
        <w:rPr>
          <w:rFonts w:hint="eastAsia" w:ascii="仿宋" w:hAnsi="仿宋" w:eastAsia="仿宋"/>
          <w:bCs/>
          <w:szCs w:val="21"/>
        </w:rPr>
        <w:t>截止时间：</w:t>
      </w:r>
      <w:sdt>
        <w:sdtPr>
          <w:rPr>
            <w:rFonts w:hint="eastAsia" w:ascii="仿宋" w:hAnsi="仿宋" w:eastAsia="仿宋"/>
            <w:szCs w:val="21"/>
          </w:rPr>
          <w:alias w:val="开标时间"/>
          <w:tag w:val="开标时间"/>
          <w:id w:val="-1040966100"/>
          <w:placeholder>
            <w:docPart w:val="D9F0DEDEC4F9403098EA18EF18AB5131"/>
          </w:placeholder>
        </w:sdtPr>
        <w:sdtEndPr>
          <w:rPr>
            <w:rFonts w:hint="eastAsia" w:ascii="仿宋" w:hAnsi="仿宋" w:eastAsia="仿宋"/>
            <w:szCs w:val="21"/>
          </w:rPr>
        </w:sdtEndPr>
        <w:sdtContent>
          <w:r>
            <w:rPr>
              <w:rFonts w:hint="eastAsia" w:ascii="仿宋" w:hAnsi="仿宋" w:eastAsia="仿宋"/>
              <w:szCs w:val="21"/>
            </w:rPr>
            <w:t>2021/3/29 9:30:00</w:t>
          </w:r>
        </w:sdtContent>
      </w:sdt>
      <w:r>
        <w:rPr>
          <w:rFonts w:hint="eastAsia" w:ascii="仿宋" w:hAnsi="仿宋" w:eastAsia="仿宋"/>
          <w:bCs/>
          <w:szCs w:val="21"/>
        </w:rPr>
        <w:t xml:space="preserve"> （北京时间）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placeholder>
            <w:docPart w:val="1E41C9F3E4C541889936A040A07BC576"/>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2034069688"/>
          <w:placeholder>
            <w:docPart w:val="7C07405FED30405A945510BE87D992F1"/>
          </w:placeholder>
        </w:sdtPr>
        <w:sdtEndPr>
          <w:rPr>
            <w:rFonts w:hint="eastAsia" w:ascii="仿宋" w:hAnsi="仿宋" w:eastAsia="仿宋"/>
            <w:szCs w:val="21"/>
          </w:rPr>
        </w:sdtEndPr>
        <w:sdtContent>
          <w:r>
            <w:rPr>
              <w:rFonts w:hint="eastAsia" w:ascii="仿宋" w:hAnsi="仿宋" w:eastAsia="仿宋"/>
              <w:szCs w:val="21"/>
            </w:rPr>
            <w:t>开标室(二)</w:t>
          </w:r>
        </w:sdtContent>
      </w:sdt>
    </w:p>
    <w:p>
      <w:pPr>
        <w:keepNext/>
        <w:keepLines/>
        <w:spacing w:line="276" w:lineRule="auto"/>
        <w:outlineLvl w:val="1"/>
        <w:rPr>
          <w:rFonts w:ascii="仿宋" w:hAnsi="仿宋" w:eastAsia="仿宋" w:cs="宋体"/>
          <w:bCs/>
          <w:szCs w:val="21"/>
        </w:rPr>
      </w:pPr>
      <w:bookmarkStart w:id="22" w:name="_Toc28359007"/>
      <w:bookmarkStart w:id="23" w:name="_Toc35393794"/>
      <w:bookmarkStart w:id="24" w:name="_Toc35393625"/>
      <w:bookmarkStart w:id="25" w:name="_Toc28359084"/>
      <w:r>
        <w:rPr>
          <w:rFonts w:hint="eastAsia" w:ascii="仿宋" w:hAnsi="仿宋" w:eastAsia="仿宋" w:cs="宋体"/>
          <w:bCs/>
          <w:szCs w:val="21"/>
        </w:rPr>
        <w:t>六、开启</w:t>
      </w:r>
    </w:p>
    <w:p>
      <w:pPr>
        <w:spacing w:line="276" w:lineRule="auto"/>
        <w:ind w:firstLine="420" w:firstLineChars="200"/>
        <w:rPr>
          <w:rFonts w:ascii="仿宋" w:hAnsi="仿宋" w:eastAsia="仿宋"/>
          <w:bCs/>
          <w:szCs w:val="21"/>
        </w:rPr>
      </w:pPr>
      <w:r>
        <w:rPr>
          <w:rFonts w:hint="eastAsia" w:ascii="仿宋" w:hAnsi="仿宋" w:eastAsia="仿宋"/>
          <w:bCs/>
          <w:szCs w:val="21"/>
        </w:rPr>
        <w:t>时间：</w:t>
      </w:r>
      <w:sdt>
        <w:sdtPr>
          <w:rPr>
            <w:rFonts w:hint="eastAsia" w:ascii="仿宋" w:hAnsi="仿宋" w:eastAsia="仿宋"/>
            <w:szCs w:val="21"/>
          </w:rPr>
          <w:alias w:val="开标时间"/>
          <w:tag w:val="开标时间"/>
          <w:id w:val="-2036414221"/>
          <w:placeholder>
            <w:docPart w:val="4B0057CE97E246B8833C6685736448BA"/>
          </w:placeholder>
        </w:sdtPr>
        <w:sdtEndPr>
          <w:rPr>
            <w:rFonts w:hint="eastAsia" w:ascii="仿宋" w:hAnsi="仿宋" w:eastAsia="仿宋"/>
            <w:szCs w:val="21"/>
          </w:rPr>
        </w:sdtEndPr>
        <w:sdtContent>
          <w:r>
            <w:rPr>
              <w:rFonts w:hint="eastAsia" w:ascii="仿宋" w:hAnsi="仿宋" w:eastAsia="仿宋"/>
              <w:szCs w:val="21"/>
            </w:rPr>
            <w:t>2021/3/29 9:30:00</w:t>
          </w:r>
        </w:sdtContent>
      </w:sdt>
      <w:r>
        <w:rPr>
          <w:rFonts w:hint="eastAsia" w:ascii="仿宋" w:hAnsi="仿宋" w:eastAsia="仿宋"/>
          <w:bCs/>
          <w:szCs w:val="21"/>
        </w:rPr>
        <w:t xml:space="preserve"> （北京时间）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099525606"/>
          <w:placeholder>
            <w:docPart w:val="DCEE75D78CDD40218CC09C0A2692302E"/>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738166942"/>
          <w:placeholder>
            <w:docPart w:val="555FCA25A2114178BE416465A612BF2E"/>
          </w:placeholder>
        </w:sdtPr>
        <w:sdtEndPr>
          <w:rPr>
            <w:rFonts w:hint="eastAsia" w:ascii="仿宋" w:hAnsi="仿宋" w:eastAsia="仿宋"/>
            <w:szCs w:val="21"/>
          </w:rPr>
        </w:sdtEndPr>
        <w:sdtContent>
          <w:r>
            <w:rPr>
              <w:rFonts w:hint="eastAsia" w:ascii="仿宋" w:hAnsi="仿宋" w:eastAsia="仿宋"/>
              <w:szCs w:val="21"/>
            </w:rPr>
            <w:t>开标室(二)</w:t>
          </w:r>
        </w:sdtContent>
      </w:sdt>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七、公告期限</w:t>
      </w:r>
      <w:bookmarkEnd w:id="22"/>
      <w:bookmarkEnd w:id="23"/>
      <w:bookmarkEnd w:id="24"/>
      <w:bookmarkEnd w:id="25"/>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自本公告发布之日起3个工作日。</w:t>
      </w:r>
    </w:p>
    <w:p>
      <w:pPr>
        <w:keepNext/>
        <w:keepLines/>
        <w:spacing w:line="276" w:lineRule="auto"/>
        <w:outlineLvl w:val="1"/>
        <w:rPr>
          <w:rFonts w:ascii="仿宋" w:hAnsi="仿宋" w:eastAsia="仿宋" w:cs="宋体"/>
          <w:bCs/>
          <w:szCs w:val="21"/>
        </w:rPr>
      </w:pPr>
      <w:r>
        <w:rPr>
          <w:rFonts w:ascii="仿宋" w:hAnsi="仿宋" w:eastAsia="仿宋" w:cs="宋体"/>
          <w:bCs/>
          <w:szCs w:val="21"/>
        </w:rPr>
        <w:t>八</w:t>
      </w:r>
      <w:r>
        <w:rPr>
          <w:rFonts w:hint="eastAsia" w:ascii="仿宋" w:hAnsi="仿宋" w:eastAsia="仿宋" w:cs="宋体"/>
          <w:bCs/>
          <w:szCs w:val="21"/>
        </w:rPr>
        <w:t>、质疑与投诉</w:t>
      </w:r>
    </w:p>
    <w:p>
      <w:pPr>
        <w:widowControl/>
        <w:spacing w:line="276" w:lineRule="auto"/>
        <w:ind w:firstLine="539"/>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1、接收质疑函方式：书面纸质质疑函</w:t>
      </w:r>
      <w:r>
        <w:rPr>
          <w:rFonts w:hint="eastAsia" w:ascii="仿宋" w:hAnsi="仿宋" w:eastAsia="仿宋" w:cs="宋体"/>
          <w:bCs/>
          <w:szCs w:val="21"/>
        </w:rPr>
        <w:t>（详询办公室</w:t>
      </w:r>
      <w:r>
        <w:rPr>
          <w:rFonts w:hint="eastAsia" w:ascii="仿宋" w:hAnsi="仿宋" w:eastAsia="仿宋" w:cs="宋体"/>
          <w:b/>
          <w:bCs/>
          <w:szCs w:val="21"/>
        </w:rPr>
        <w:t>0417-2872518</w:t>
      </w:r>
      <w:r>
        <w:rPr>
          <w:rFonts w:hint="eastAsia" w:ascii="仿宋" w:hAnsi="仿宋" w:eastAsia="仿宋" w:cs="宋体"/>
          <w:bCs/>
          <w:szCs w:val="21"/>
        </w:rPr>
        <w:t>）</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2、质疑函内容、格式：</w:t>
      </w:r>
      <w:r>
        <w:rPr>
          <w:rFonts w:hint="eastAsia" w:ascii="仿宋" w:hAnsi="仿宋" w:eastAsia="仿宋" w:cs="宋体"/>
          <w:bCs/>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szCs w:val="21"/>
        </w:rPr>
      </w:pPr>
      <w:r>
        <w:rPr>
          <w:rFonts w:hint="eastAsia" w:ascii="仿宋" w:hAnsi="仿宋" w:eastAsia="仿宋" w:cs="宋体"/>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6" w:name="_Toc35393626"/>
      <w:bookmarkStart w:id="27" w:name="_Toc35393795"/>
      <w:r>
        <w:rPr>
          <w:rFonts w:hint="eastAsia" w:ascii="仿宋" w:hAnsi="仿宋" w:eastAsia="仿宋" w:cs="宋体"/>
          <w:bCs/>
          <w:szCs w:val="21"/>
        </w:rPr>
        <w:t>九、其他补充事宜</w:t>
      </w:r>
      <w:bookmarkEnd w:id="26"/>
      <w:bookmarkEnd w:id="27"/>
    </w:p>
    <w:p>
      <w:pPr>
        <w:spacing w:line="276" w:lineRule="auto"/>
        <w:ind w:left="495"/>
        <w:rPr>
          <w:rFonts w:ascii="仿宋" w:hAnsi="仿宋" w:eastAsia="仿宋"/>
          <w:szCs w:val="21"/>
        </w:rPr>
      </w:pPr>
    </w:p>
    <w:p>
      <w:pPr>
        <w:keepNext/>
        <w:keepLines/>
        <w:spacing w:line="276" w:lineRule="auto"/>
        <w:outlineLvl w:val="1"/>
        <w:rPr>
          <w:rFonts w:ascii="仿宋" w:hAnsi="仿宋" w:eastAsia="仿宋" w:cs="宋体"/>
          <w:bCs/>
          <w:szCs w:val="21"/>
        </w:rPr>
      </w:pPr>
      <w:bookmarkStart w:id="28" w:name="_Toc35393627"/>
      <w:bookmarkStart w:id="29" w:name="_Toc28359008"/>
      <w:bookmarkStart w:id="30" w:name="_Toc35393796"/>
      <w:bookmarkStart w:id="31" w:name="_Toc28359085"/>
      <w:r>
        <w:rPr>
          <w:rFonts w:hint="eastAsia" w:ascii="仿宋" w:hAnsi="仿宋" w:eastAsia="仿宋" w:cs="宋体"/>
          <w:bCs/>
          <w:szCs w:val="21"/>
        </w:rPr>
        <w:t>十、对本次采购提出询问，请按</w:t>
      </w:r>
      <w:r>
        <w:rPr>
          <w:rFonts w:ascii="仿宋" w:hAnsi="仿宋" w:eastAsia="仿宋" w:cs="宋体"/>
          <w:bCs/>
          <w:szCs w:val="21"/>
        </w:rPr>
        <w:t>以下方式</w:t>
      </w:r>
      <w:r>
        <w:rPr>
          <w:rFonts w:hint="eastAsia" w:ascii="仿宋" w:hAnsi="仿宋" w:eastAsia="仿宋" w:cs="宋体"/>
          <w:bCs/>
          <w:szCs w:val="21"/>
        </w:rPr>
        <w:t>联系。</w:t>
      </w:r>
      <w:bookmarkEnd w:id="28"/>
      <w:bookmarkEnd w:id="29"/>
      <w:bookmarkEnd w:id="30"/>
      <w:bookmarkEnd w:id="31"/>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1.采购人信息</w:t>
      </w:r>
    </w:p>
    <w:p>
      <w:pPr>
        <w:spacing w:line="276" w:lineRule="auto"/>
        <w:ind w:firstLine="630" w:firstLineChars="300"/>
        <w:jc w:val="left"/>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采购单位"/>
          <w:tag w:val="采购单位"/>
          <w:id w:val="-95183161"/>
          <w:placeholder>
            <w:docPart w:val="944258FA11E940AAB0CBE36A8CC9F1B2"/>
          </w:placeholder>
        </w:sdtPr>
        <w:sdtEndPr>
          <w:rPr>
            <w:rFonts w:hint="eastAsia" w:ascii="仿宋" w:hAnsi="仿宋" w:eastAsia="仿宋"/>
            <w:szCs w:val="21"/>
          </w:rPr>
        </w:sdtEndPr>
        <w:sdtContent>
          <w:r>
            <w:rPr>
              <w:rFonts w:hint="eastAsia" w:ascii="仿宋" w:hAnsi="仿宋" w:eastAsia="仿宋"/>
              <w:szCs w:val="21"/>
            </w:rPr>
            <w:t>营口市农业农村综合发展服务中心</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采购单位地址"/>
          <w:tag w:val="采购单位地址"/>
          <w:id w:val="-946699611"/>
          <w:placeholder>
            <w:docPart w:val="C6AB1D66B52E4459AA9C38305F0268ED"/>
          </w:placeholder>
        </w:sdtPr>
        <w:sdtEndPr>
          <w:rPr>
            <w:rFonts w:hint="eastAsia" w:ascii="仿宋" w:hAnsi="仿宋" w:eastAsia="仿宋"/>
            <w:szCs w:val="21"/>
          </w:rPr>
        </w:sdtEndPr>
        <w:sdtContent>
          <w:r>
            <w:rPr>
              <w:rFonts w:hint="eastAsia" w:ascii="仿宋" w:hAnsi="仿宋" w:eastAsia="仿宋"/>
              <w:szCs w:val="21"/>
            </w:rPr>
            <w:t>营口市西市区青花大街西27号</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联系方式：</w:t>
      </w:r>
      <w:sdt>
        <w:sdtPr>
          <w:rPr>
            <w:rFonts w:hint="eastAsia" w:ascii="仿宋" w:hAnsi="仿宋" w:eastAsia="仿宋"/>
            <w:szCs w:val="21"/>
          </w:rPr>
          <w:alias w:val="采购单位电话"/>
          <w:tag w:val="采购单位电话"/>
          <w:id w:val="285781145"/>
          <w:placeholder>
            <w:docPart w:val="0C6E93386C0C45E1B911C03EF231F3C6"/>
          </w:placeholder>
        </w:sdtPr>
        <w:sdtEndPr>
          <w:rPr>
            <w:rFonts w:hint="eastAsia" w:ascii="仿宋" w:hAnsi="仿宋" w:eastAsia="仿宋"/>
            <w:szCs w:val="21"/>
          </w:rPr>
        </w:sdtEndPr>
        <w:sdtContent>
          <w:r>
            <w:rPr>
              <w:rFonts w:hint="eastAsia" w:ascii="仿宋" w:hAnsi="仿宋" w:eastAsia="仿宋"/>
              <w:szCs w:val="21"/>
              <w:lang w:val="en-US" w:eastAsia="zh-CN"/>
            </w:rPr>
            <w:t>0417-2957732</w:t>
          </w:r>
        </w:sdtContent>
      </w:sdt>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2.采购代理机构信息</w:t>
      </w:r>
    </w:p>
    <w:p>
      <w:pPr>
        <w:spacing w:line="276" w:lineRule="auto"/>
        <w:ind w:firstLine="630" w:firstLineChars="300"/>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编制单位"/>
          <w:tag w:val="编制单位"/>
          <w:id w:val="1255858432"/>
          <w:placeholder>
            <w:docPart w:val="ADD696F87A4240BD8BE2F41861BF0EB4"/>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spacing w:line="276" w:lineRule="auto"/>
        <w:ind w:firstLine="630" w:firstLineChars="300"/>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代理机构地址"/>
          <w:tag w:val="代理机构地址"/>
          <w:id w:val="-1988389414"/>
          <w:placeholder>
            <w:docPart w:val="E9750C0F18C347EBBEC2C85348F746BF"/>
          </w:placeholder>
        </w:sdtPr>
        <w:sdtEndPr>
          <w:rPr>
            <w:rFonts w:hint="eastAsia" w:ascii="仿宋" w:hAnsi="仿宋" w:eastAsia="仿宋"/>
            <w:szCs w:val="21"/>
          </w:rPr>
        </w:sdtEndPr>
        <w:sdtContent>
          <w:r>
            <w:rPr>
              <w:rFonts w:hint="eastAsia" w:ascii="仿宋" w:hAnsi="仿宋" w:eastAsia="仿宋"/>
              <w:szCs w:val="21"/>
            </w:rPr>
            <w:t>营口市西市区沿海产业基地民生路28号市民服务中心3楼西北区</w:t>
          </w:r>
        </w:sdtContent>
      </w:sdt>
    </w:p>
    <w:p>
      <w:pPr>
        <w:spacing w:line="276" w:lineRule="auto"/>
        <w:ind w:firstLine="630" w:firstLineChars="300"/>
        <w:rPr>
          <w:rFonts w:ascii="仿宋" w:hAnsi="仿宋" w:eastAsia="仿宋"/>
          <w:szCs w:val="21"/>
          <w:u w:val="single"/>
        </w:rPr>
      </w:pPr>
      <w:r>
        <w:rPr>
          <w:rFonts w:hint="eastAsia" w:ascii="仿宋" w:hAnsi="仿宋" w:eastAsia="仿宋"/>
          <w:szCs w:val="21"/>
        </w:rPr>
        <w:t>联系方式：</w:t>
      </w:r>
      <w:sdt>
        <w:sdtPr>
          <w:rPr>
            <w:rFonts w:hint="eastAsia" w:ascii="仿宋" w:hAnsi="仿宋" w:eastAsia="仿宋"/>
            <w:szCs w:val="21"/>
          </w:rPr>
          <w:alias w:val="代理机构电话"/>
          <w:tag w:val="代理机构电话"/>
          <w:id w:val="1882819625"/>
          <w:placeholder>
            <w:docPart w:val="64276BBC648149F5B7CCE8BC7C8753DF"/>
          </w:placeholder>
        </w:sdtPr>
        <w:sdtEndPr>
          <w:rPr>
            <w:rFonts w:hint="eastAsia" w:ascii="仿宋" w:hAnsi="仿宋" w:eastAsia="仿宋"/>
            <w:szCs w:val="21"/>
          </w:rPr>
        </w:sdtEndPr>
        <w:sdtContent>
          <w:r>
            <w:rPr>
              <w:rFonts w:hint="eastAsia" w:ascii="仿宋" w:hAnsi="仿宋" w:eastAsia="仿宋"/>
              <w:szCs w:val="21"/>
            </w:rPr>
            <w:t>0417-297250</w:t>
          </w:r>
          <w:r>
            <w:rPr>
              <w:rFonts w:hint="eastAsia" w:ascii="仿宋" w:hAnsi="仿宋" w:eastAsia="仿宋"/>
              <w:szCs w:val="21"/>
              <w:lang w:val="en-US" w:eastAsia="zh-CN"/>
            </w:rPr>
            <w:t>5</w:t>
          </w:r>
        </w:sdtContent>
      </w:sdt>
    </w:p>
    <w:p>
      <w:pPr>
        <w:spacing w:line="276" w:lineRule="auto"/>
        <w:ind w:firstLine="630" w:firstLineChars="300"/>
        <w:rPr>
          <w:rFonts w:ascii="仿宋" w:hAnsi="仿宋" w:eastAsia="仿宋" w:cs="宋体"/>
          <w:bCs/>
          <w:szCs w:val="21"/>
          <w:u w:val="single"/>
        </w:rPr>
      </w:pPr>
      <w:r>
        <w:rPr>
          <w:rFonts w:hint="eastAsia" w:ascii="仿宋" w:hAnsi="仿宋" w:eastAsia="仿宋" w:cs="宋体"/>
          <w:bCs/>
          <w:szCs w:val="21"/>
        </w:rPr>
        <w:t>邮箱地址：ykggzycgk@163.com</w:t>
      </w:r>
    </w:p>
    <w:p>
      <w:pPr>
        <w:spacing w:line="276" w:lineRule="auto"/>
        <w:ind w:firstLine="630" w:firstLineChars="300"/>
        <w:rPr>
          <w:rFonts w:ascii="仿宋" w:hAnsi="仿宋" w:eastAsia="仿宋" w:cs="宋体"/>
          <w:bCs/>
          <w:szCs w:val="21"/>
          <w:u w:val="single"/>
        </w:rPr>
      </w:pPr>
      <w:r>
        <w:rPr>
          <w:rFonts w:hint="eastAsia" w:ascii="仿宋" w:hAnsi="仿宋" w:eastAsia="仿宋" w:cs="宋体"/>
          <w:bCs/>
          <w:szCs w:val="21"/>
        </w:rPr>
        <w:t>开 户 行：中国建设银行股份有限公司营口新联大街支行</w:t>
      </w:r>
    </w:p>
    <w:p>
      <w:pPr>
        <w:spacing w:line="276" w:lineRule="auto"/>
        <w:ind w:firstLine="630" w:firstLineChars="300"/>
        <w:rPr>
          <w:rFonts w:ascii="仿宋" w:hAnsi="仿宋" w:eastAsia="仿宋" w:cs="宋体"/>
          <w:bCs/>
          <w:szCs w:val="21"/>
        </w:rPr>
      </w:pPr>
      <w:r>
        <w:rPr>
          <w:rFonts w:hint="eastAsia" w:ascii="仿宋" w:hAnsi="仿宋" w:eastAsia="仿宋" w:cs="宋体"/>
          <w:bCs/>
          <w:szCs w:val="21"/>
        </w:rPr>
        <w:t>账户名称：营口市审批技术审查与公共资源交易中心</w:t>
      </w:r>
    </w:p>
    <w:p>
      <w:pPr>
        <w:spacing w:line="276" w:lineRule="auto"/>
        <w:ind w:firstLine="630" w:firstLineChars="300"/>
        <w:rPr>
          <w:rFonts w:ascii="仿宋" w:hAnsi="仿宋" w:eastAsia="仿宋" w:cs="宋体"/>
          <w:bCs/>
          <w:szCs w:val="21"/>
        </w:rPr>
      </w:pPr>
      <w:r>
        <w:rPr>
          <w:rFonts w:hint="eastAsia" w:ascii="仿宋" w:hAnsi="仿宋" w:eastAsia="仿宋" w:cs="宋体"/>
          <w:bCs/>
          <w:szCs w:val="21"/>
        </w:rPr>
        <w:t>账    号：2</w:t>
      </w:r>
      <w:r>
        <w:rPr>
          <w:rFonts w:ascii="仿宋" w:hAnsi="仿宋" w:eastAsia="仿宋" w:cs="宋体"/>
          <w:bCs/>
          <w:szCs w:val="21"/>
        </w:rPr>
        <w:t>1050110852100000007</w:t>
      </w:r>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3.项目</w:t>
      </w:r>
      <w:r>
        <w:rPr>
          <w:rFonts w:ascii="仿宋" w:hAnsi="仿宋" w:eastAsia="仿宋" w:cs="宋体"/>
          <w:bCs/>
          <w:szCs w:val="21"/>
        </w:rPr>
        <w:t>联系方式</w:t>
      </w:r>
    </w:p>
    <w:p>
      <w:pPr>
        <w:spacing w:line="276" w:lineRule="auto"/>
        <w:ind w:firstLine="630" w:firstLineChars="300"/>
        <w:rPr>
          <w:rFonts w:ascii="仿宋" w:hAnsi="仿宋" w:eastAsia="仿宋"/>
          <w:color w:val="FF0000"/>
          <w:szCs w:val="21"/>
        </w:rPr>
      </w:pPr>
      <w:r>
        <w:rPr>
          <w:rFonts w:hint="eastAsia" w:ascii="仿宋" w:hAnsi="仿宋" w:eastAsia="仿宋"/>
          <w:szCs w:val="21"/>
        </w:rPr>
        <w:t>项目联系人：</w:t>
      </w:r>
      <w:sdt>
        <w:sdtPr>
          <w:rPr>
            <w:rFonts w:hint="eastAsia" w:ascii="仿宋" w:hAnsi="仿宋" w:eastAsia="仿宋"/>
            <w:szCs w:val="21"/>
          </w:rPr>
          <w:alias w:val="代理机构联系人"/>
          <w:tag w:val="代理机构联系人"/>
          <w:id w:val="-1368218228"/>
          <w:placeholder>
            <w:docPart w:val="AEC27B429488460EA7011CAC3FD97D01"/>
          </w:placeholder>
        </w:sdtPr>
        <w:sdtEndPr>
          <w:rPr>
            <w:rFonts w:hint="eastAsia" w:ascii="仿宋" w:hAnsi="仿宋" w:eastAsia="仿宋"/>
            <w:szCs w:val="21"/>
          </w:rPr>
        </w:sdtEndPr>
        <w:sdtContent>
          <w:r>
            <w:rPr>
              <w:rFonts w:hint="eastAsia" w:ascii="仿宋" w:hAnsi="仿宋" w:eastAsia="仿宋"/>
              <w:szCs w:val="21"/>
            </w:rPr>
            <w:t>樊</w:t>
          </w:r>
          <w:r>
            <w:rPr>
              <w:rFonts w:hint="eastAsia" w:ascii="仿宋" w:hAnsi="仿宋" w:eastAsia="仿宋"/>
              <w:szCs w:val="21"/>
              <w:lang w:eastAsia="zh-CN"/>
            </w:rPr>
            <w:t>女士</w:t>
          </w:r>
        </w:sdtContent>
      </w:sdt>
      <w:r>
        <w:rPr>
          <w:rFonts w:ascii="仿宋" w:hAnsi="仿宋" w:eastAsia="仿宋"/>
          <w:szCs w:val="21"/>
        </w:rPr>
        <w:t xml:space="preserve"> </w:t>
      </w:r>
    </w:p>
    <w:p>
      <w:pPr>
        <w:spacing w:line="276" w:lineRule="auto"/>
        <w:ind w:firstLine="630" w:firstLineChars="300"/>
        <w:rPr>
          <w:rFonts w:ascii="仿宋" w:hAnsi="仿宋" w:eastAsia="仿宋"/>
          <w:szCs w:val="21"/>
          <w:u w:val="single"/>
        </w:rPr>
      </w:pPr>
      <w:r>
        <w:rPr>
          <w:rFonts w:hint="eastAsia" w:ascii="仿宋" w:hAnsi="仿宋" w:eastAsia="仿宋"/>
          <w:szCs w:val="21"/>
        </w:rPr>
        <w:t>电　  话：</w:t>
      </w:r>
      <w:sdt>
        <w:sdtPr>
          <w:rPr>
            <w:rFonts w:hint="eastAsia" w:ascii="仿宋" w:hAnsi="仿宋" w:eastAsia="仿宋"/>
            <w:szCs w:val="21"/>
          </w:rPr>
          <w:alias w:val="代理机构电话"/>
          <w:tag w:val="代理机构电话"/>
          <w:id w:val="-1348637754"/>
          <w:placeholder>
            <w:docPart w:val="239A5ED1B49E408488245517E3A3F597"/>
          </w:placeholder>
        </w:sdtPr>
        <w:sdtEndPr>
          <w:rPr>
            <w:rFonts w:hint="eastAsia" w:ascii="仿宋" w:hAnsi="仿宋" w:eastAsia="仿宋"/>
            <w:szCs w:val="21"/>
          </w:rPr>
        </w:sdtEndPr>
        <w:sdtContent>
          <w:r>
            <w:rPr>
              <w:rFonts w:hint="eastAsia" w:ascii="仿宋" w:hAnsi="仿宋" w:eastAsia="仿宋"/>
              <w:szCs w:val="21"/>
            </w:rPr>
            <w:t>0417-297250</w:t>
          </w:r>
          <w:r>
            <w:rPr>
              <w:rFonts w:hint="eastAsia" w:ascii="仿宋" w:hAnsi="仿宋" w:eastAsia="仿宋"/>
              <w:szCs w:val="21"/>
              <w:lang w:val="en-US" w:eastAsia="zh-CN"/>
            </w:rPr>
            <w:t>5</w:t>
          </w:r>
        </w:sdtContent>
      </w:sdt>
    </w:p>
    <w:bookmarkEnd w:id="2"/>
    <w:p>
      <w:pPr>
        <w:widowControl/>
        <w:jc w:val="left"/>
        <w:rPr>
          <w:rFonts w:ascii="仿宋" w:hAnsi="仿宋" w:eastAsia="仿宋" w:cs="仿宋_GB2312"/>
          <w:kern w:val="0"/>
          <w:szCs w:val="21"/>
        </w:rPr>
      </w:pPr>
      <w:r>
        <w:rPr>
          <w:rFonts w:ascii="仿宋" w:hAnsi="仿宋" w:eastAsia="仿宋" w:cs="仿宋_GB2312"/>
          <w:kern w:val="0"/>
          <w:szCs w:val="21"/>
        </w:rPr>
        <w:br w:type="page"/>
      </w:r>
    </w:p>
    <w:p>
      <w:pPr>
        <w:pStyle w:val="2"/>
        <w:adjustRightInd w:val="0"/>
        <w:snapToGrid w:val="0"/>
        <w:spacing w:before="0" w:after="0" w:line="360" w:lineRule="auto"/>
        <w:jc w:val="center"/>
        <w:rPr>
          <w:rFonts w:ascii="仿宋" w:hAnsi="仿宋" w:eastAsia="仿宋" w:cs="仿宋_GB2312"/>
        </w:rPr>
      </w:pPr>
      <w:r>
        <w:rPr>
          <w:rFonts w:hint="eastAsia" w:ascii="仿宋" w:hAnsi="仿宋" w:eastAsia="仿宋" w:cs="仿宋_GB2312"/>
        </w:rPr>
        <w:t>第一章 供应商须知</w:t>
      </w:r>
      <w:bookmarkEnd w:id="3"/>
    </w:p>
    <w:p>
      <w:pPr>
        <w:pStyle w:val="3"/>
        <w:adjustRightInd w:val="0"/>
        <w:snapToGrid w:val="0"/>
        <w:spacing w:before="0" w:after="0" w:line="360" w:lineRule="auto"/>
        <w:jc w:val="center"/>
        <w:rPr>
          <w:rFonts w:ascii="仿宋" w:hAnsi="仿宋" w:eastAsia="仿宋" w:cs="仿宋_GB2312"/>
        </w:rPr>
      </w:pPr>
      <w:bookmarkStart w:id="32" w:name="_Toc4485618"/>
      <w:bookmarkStart w:id="33" w:name="_Toc533340139"/>
      <w:r>
        <w:rPr>
          <w:rFonts w:hint="eastAsia" w:ascii="仿宋" w:hAnsi="仿宋" w:eastAsia="仿宋" w:cs="仿宋_GB2312"/>
        </w:rPr>
        <w:t>一 供应商须知表</w:t>
      </w:r>
      <w:bookmarkEnd w:id="32"/>
      <w:bookmarkEnd w:id="33"/>
    </w:p>
    <w:sdt>
      <w:sdtPr>
        <w:rPr>
          <w:rFonts w:hint="eastAsia"/>
          <w:szCs w:val="21"/>
        </w:rPr>
        <w:alias w:val="招标项目基本内容及要求"/>
        <w:tag w:val="招标项目基本内容及要求"/>
        <w:id w:val="-841780087"/>
        <w:lock w:val="sdtLocked"/>
        <w:placeholder>
          <w:docPart w:val="18465D0A18B94DFEA073FE71DD19B1D3"/>
        </w:placeholder>
      </w:sdtPr>
      <w:sdtEndPr>
        <w:rPr>
          <w:rFonts w:hint="eastAsia"/>
          <w:szCs w:val="24"/>
        </w:rPr>
      </w:sdtEndPr>
      <w:sdtContent>
        <w:p>
          <w:bookmarkStart w:id="34" w:name="sys_招标项目基本内容及要求其他：Block"/>
          <w:bookmarkEnd w:id="34"/>
          <w:bookmarkStart w:id="35" w:name="招标项目基本内容及要求：Block"/>
          <w:bookmarkEnd w:id="35"/>
          <w:bookmarkStart w:id="36" w:name="sys_招标项目基本内容及要求：Block"/>
          <w:bookmarkEnd w:id="36"/>
          <w:bookmarkStart w:id="37" w:name="招标项目基本内容及要求其他：Block"/>
          <w:bookmarkEnd w:id="37"/>
        </w:p>
        <w:tbl>
          <w:tblPr>
            <w:tblStyle w:val="16"/>
            <w:tblW w:w="9193" w:type="dxa"/>
            <w:jc w:val="center"/>
            <w:tblLayout w:type="fixed"/>
            <w:tblCellMar>
              <w:top w:w="0" w:type="dxa"/>
              <w:left w:w="108" w:type="dxa"/>
              <w:bottom w:w="0" w:type="dxa"/>
              <w:right w:w="108" w:type="dxa"/>
            </w:tblCellMar>
          </w:tblPr>
          <w:tblGrid>
            <w:gridCol w:w="1087"/>
            <w:gridCol w:w="2111"/>
            <w:gridCol w:w="5995"/>
          </w:tblGrid>
          <w:tr>
            <w:tblPrEx>
              <w:tblCellMar>
                <w:top w:w="0" w:type="dxa"/>
                <w:left w:w="108" w:type="dxa"/>
                <w:bottom w:w="0" w:type="dxa"/>
                <w:right w:w="108" w:type="dxa"/>
              </w:tblCellMar>
            </w:tblPrEx>
            <w:trPr>
              <w:trHeight w:val="445" w:hRule="atLeast"/>
              <w:tblHeader/>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CellMar>
                <w:top w:w="0" w:type="dxa"/>
                <w:left w:w="108" w:type="dxa"/>
                <w:bottom w:w="0" w:type="dxa"/>
                <w:right w:w="108" w:type="dxa"/>
              </w:tblCellMar>
            </w:tblPrEx>
            <w:trPr>
              <w:trHeight w:val="11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lang w:eastAsia="zh-CN"/>
                  </w:rPr>
                  <w:t>营口市农业农村综合发展服务中心</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营口市西市区五台子街道青花大街西27号</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李先生</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电  话：</w:t>
                </w:r>
                <w:sdt>
                  <w:sdtPr>
                    <w:rPr>
                      <w:rFonts w:hint="eastAsia" w:ascii="仿宋" w:hAnsi="仿宋" w:eastAsia="仿宋"/>
                      <w:szCs w:val="21"/>
                    </w:rPr>
                    <w:alias w:val="采购单位电话"/>
                    <w:tag w:val="采购单位电话"/>
                    <w:id w:val="285781145"/>
                    <w:placeholder>
                      <w:docPart w:val="{beeeb0f9-f742-438b-a019-78120240388e}"/>
                    </w:placeholder>
                  </w:sdtPr>
                  <w:sdtEndPr>
                    <w:rPr>
                      <w:rFonts w:hint="eastAsia" w:ascii="仿宋" w:hAnsi="仿宋" w:eastAsia="仿宋"/>
                      <w:szCs w:val="21"/>
                      <w:u w:val="single"/>
                    </w:rPr>
                  </w:sdtEndPr>
                  <w:sdtContent>
                    <w:r>
                      <w:rPr>
                        <w:rFonts w:hint="eastAsia" w:ascii="仿宋" w:hAnsi="仿宋" w:eastAsia="仿宋"/>
                        <w:szCs w:val="21"/>
                        <w:u w:val="single"/>
                        <w:lang w:val="en-US" w:eastAsia="zh-CN"/>
                      </w:rPr>
                      <w:t>0417-2957732</w:t>
                    </w:r>
                  </w:sdtContent>
                </w:sdt>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营口市审批技术审查与公共资源交易中心</w:t>
                </w:r>
              </w:p>
              <w:p>
                <w:pPr>
                  <w:widowControl/>
                  <w:ind w:left="735" w:hanging="735" w:hangingChars="35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辽宁省营口市沿海产业基地民生路28号营口市民服务中心三楼</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樊女士</w:t>
                </w:r>
              </w:p>
              <w:p>
                <w:pPr>
                  <w:widowControl/>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 xml:space="preserve">0417- </w:t>
                </w:r>
                <w:r>
                  <w:rPr>
                    <w:rFonts w:hint="eastAsia" w:ascii="仿宋_GB2312" w:hAnsi="仿宋_GB2312" w:eastAsia="仿宋_GB2312" w:cs="仿宋_GB2312"/>
                    <w:kern w:val="0"/>
                    <w:szCs w:val="21"/>
                    <w:u w:val="single"/>
                    <w:lang w:val="en-US" w:eastAsia="zh-CN"/>
                  </w:rPr>
                  <w:t>2972505</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无</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44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是否允许联合体参加政府采购活动</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联合体的其他资格要求</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kern w:val="0"/>
                    <w:szCs w:val="21"/>
                    <w:lang w:eastAsia="zh-CN"/>
                  </w:rPr>
                  <w:t>无</w:t>
                </w:r>
              </w:p>
            </w:tc>
          </w:tr>
          <w:tr>
            <w:tblPrEx>
              <w:tblCellMar>
                <w:top w:w="0" w:type="dxa"/>
                <w:left w:w="108" w:type="dxa"/>
                <w:bottom w:w="0" w:type="dxa"/>
                <w:right w:w="108" w:type="dxa"/>
              </w:tblCellMar>
            </w:tblPrEx>
            <w:trPr>
              <w:trHeight w:val="93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lang w:val="en-US" w:eastAsia="zh-CN"/>
                  </w:rPr>
                  <w:t>1,010,000.00</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lang w:val="en-US" w:eastAsia="zh-CN"/>
                  </w:rPr>
                  <w:t>1,010,000.00</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现场考察、磋商前答疑会</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组织，采购文件提供期限截止后以书面形式通知。</w:t>
                </w:r>
              </w:p>
            </w:tc>
          </w:tr>
          <w:tr>
            <w:tblPrEx>
              <w:tblCellMar>
                <w:top w:w="0" w:type="dxa"/>
                <w:left w:w="108" w:type="dxa"/>
                <w:bottom w:w="0" w:type="dxa"/>
                <w:right w:w="108" w:type="dxa"/>
              </w:tblCellMar>
            </w:tblPrEx>
            <w:trPr>
              <w:trHeight w:val="306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需要提供样品</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需要提供样品</w:t>
                </w:r>
              </w:p>
              <w:p>
                <w:pPr>
                  <w:ind w:firstLine="210" w:firstLineChars="100"/>
                  <w:rPr>
                    <w:rFonts w:ascii="仿宋_GB2312" w:hAnsi="仿宋_GB2312" w:eastAsia="仿宋_GB2312" w:cs="仿宋_GB2312"/>
                    <w:bCs/>
                    <w:kern w:val="0"/>
                    <w:szCs w:val="21"/>
                  </w:rPr>
                </w:pPr>
                <w:r>
                  <w:rPr>
                    <w:rFonts w:hint="eastAsia" w:ascii="仿宋_GB2312" w:hAnsi="仿宋_GB2312" w:eastAsia="仿宋_GB2312" w:cs="仿宋_GB2312"/>
                    <w:kern w:val="0"/>
                    <w:szCs w:val="21"/>
                  </w:rPr>
                  <w:t>1、递交</w:t>
                </w:r>
                <w:r>
                  <w:rPr>
                    <w:rFonts w:hint="eastAsia" w:ascii="仿宋_GB2312" w:hAnsi="仿宋_GB2312" w:eastAsia="仿宋_GB2312" w:cs="仿宋_GB2312"/>
                    <w:bCs/>
                    <w:kern w:val="0"/>
                    <w:szCs w:val="21"/>
                  </w:rPr>
                  <w:t>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w:t>
                </w:r>
                <w:r>
                  <w:rPr>
                    <w:rFonts w:hint="eastAsia" w:ascii="仿宋_GB2312" w:hAnsi="仿宋_GB2312" w:eastAsia="仿宋_GB2312" w:cs="仿宋_GB2312"/>
                    <w:bCs/>
                    <w:kern w:val="0"/>
                    <w:szCs w:val="21"/>
                  </w:rPr>
                  <w:t>（北京时间）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1"/>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pPr>
                  <w:ind w:left="210"/>
                  <w:rPr>
                    <w:rFonts w:ascii="仿宋_GB2312" w:hAnsi="仿宋_GB2312" w:eastAsia="仿宋_GB2312" w:cs="仿宋_GB2312"/>
                    <w:kern w:val="0"/>
                    <w:szCs w:val="21"/>
                  </w:rPr>
                </w:pP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1、演示时间：</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57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响应报价货币要求</w:t>
                </w:r>
              </w:p>
            </w:tc>
            <w:tc>
              <w:tcPr>
                <w:tcW w:w="5995"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所有响应文件中均按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1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2111"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磋商保证金</w:t>
                </w:r>
              </w:p>
            </w:tc>
            <w:tc>
              <w:tcPr>
                <w:tcW w:w="5995"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1、磋商保证金金额：</w:t>
                </w:r>
                <w:r>
                  <w:rPr>
                    <w:rFonts w:hint="eastAsia" w:ascii="仿宋_GB2312" w:hAnsi="仿宋_GB2312" w:eastAsia="仿宋_GB2312" w:cs="仿宋_GB2312"/>
                    <w:kern w:val="0"/>
                    <w:szCs w:val="21"/>
                    <w:u w:val="single"/>
                    <w:lang w:val="en-US" w:eastAsia="zh-CN"/>
                  </w:rPr>
                  <w:t>10100.00</w:t>
                </w:r>
                <w:r>
                  <w:rPr>
                    <w:rFonts w:hint="eastAsia" w:ascii="仿宋_GB2312" w:hAnsi="仿宋_GB2312" w:eastAsia="仿宋_GB2312" w:cs="仿宋_GB2312"/>
                    <w:kern w:val="0"/>
                    <w:szCs w:val="21"/>
                  </w:rPr>
                  <w:t>元</w:t>
                </w:r>
              </w:p>
              <w:p>
                <w:pPr>
                  <w:rPr>
                    <w:rFonts w:ascii="仿宋_GB2312" w:hAnsi="仿宋_GB2312" w:eastAsia="仿宋_GB2312" w:cs="仿宋_GB2312"/>
                    <w:szCs w:val="21"/>
                    <w:u w:val="single"/>
                  </w:rPr>
                </w:pPr>
                <w:r>
                  <w:rPr>
                    <w:rFonts w:hint="eastAsia" w:ascii="仿宋_GB2312" w:hAnsi="仿宋_GB2312" w:eastAsia="仿宋_GB2312" w:cs="仿宋_GB2312"/>
                    <w:szCs w:val="21"/>
                  </w:rPr>
                  <w:t>2、磋商保证金到账时间：</w:t>
                </w:r>
                <w:r>
                  <w:rPr>
                    <w:rFonts w:hint="eastAsia" w:ascii="仿宋_GB2312" w:hAnsi="仿宋_GB2312" w:eastAsia="仿宋_GB2312" w:cs="仿宋_GB2312"/>
                    <w:kern w:val="0"/>
                    <w:szCs w:val="21"/>
                    <w:u w:val="single"/>
                  </w:rPr>
                  <w:t>递交响应文件截止时间前</w:t>
                </w:r>
              </w:p>
              <w:p>
                <w:pPr>
                  <w:jc w:val="left"/>
                  <w:rPr>
                    <w:rFonts w:ascii="仿宋_GB2312" w:hAnsi="仿宋_GB2312" w:eastAsia="仿宋_GB2312" w:cs="仿宋_GB2312"/>
                    <w:kern w:val="0"/>
                    <w:szCs w:val="21"/>
                    <w:u w:val="single"/>
                  </w:rPr>
                </w:pPr>
                <w:r>
                  <w:rPr>
                    <w:rFonts w:hint="eastAsia" w:ascii="仿宋_GB2312" w:hAnsi="仿宋_GB2312" w:eastAsia="仿宋_GB2312" w:cs="仿宋_GB2312"/>
                    <w:szCs w:val="21"/>
                  </w:rPr>
                  <w:t>3、磋商保证金缴纳方式：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 xml:space="preserve">电汇 </w:t>
                </w:r>
                <w:r>
                  <w:rPr>
                    <w:rFonts w:ascii="仿宋_GB2312" w:hAnsi="仿宋_GB2312" w:eastAsia="仿宋_GB2312" w:cs="仿宋_GB2312"/>
                    <w:szCs w:val="21"/>
                  </w:rPr>
                  <w:t xml:space="preserve"> </w:t>
                </w:r>
                <w:r>
                  <w:rPr>
                    <w:rFonts w:hint="eastAsia" w:ascii="仿宋_GB2312" w:hAnsi="仿宋_GB2312" w:eastAsia="仿宋_GB2312" w:cs="仿宋_GB2312"/>
                    <w:szCs w:val="21"/>
                  </w:rPr>
                  <w:t>□其他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u w:val="single"/>
                  </w:rPr>
                  <w:t>未成交供应商在成交公告发布之日起5个工作日内退还保证金</w:t>
                </w:r>
                <w:bookmarkEnd w:id="0"/>
                <w:r>
                  <w:rPr>
                    <w:rFonts w:hint="eastAsia" w:ascii="仿宋_GB2312" w:hAnsi="仿宋_GB2312" w:eastAsia="仿宋_GB2312" w:cs="仿宋_GB2312"/>
                    <w:kern w:val="0"/>
                    <w:szCs w:val="21"/>
                    <w:u w:val="single"/>
                  </w:rPr>
                  <w:t>；成交供应商应在政府采购合同签订之日起5个工作日内将一份合同送回中心前台，并办理退还保证金事宜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rPr>
                  <w:t>-2972505</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szCs w:val="21"/>
                    <w:u w:val="single"/>
                  </w:rPr>
                  <w:t>保证金须由参与采购项目的供应商账户缴纳，并在备注中注明保证金类别（</w:t>
                </w:r>
                <w:r>
                  <w:rPr>
                    <w:rFonts w:hint="eastAsia" w:ascii="仿宋_GB2312" w:hAnsi="仿宋_GB2312" w:eastAsia="仿宋_GB2312" w:cs="仿宋_GB2312"/>
                    <w:b/>
                    <w:bCs/>
                    <w:szCs w:val="21"/>
                    <w:u w:val="single"/>
                  </w:rPr>
                  <w:t>磋商</w:t>
                </w:r>
                <w:r>
                  <w:rPr>
                    <w:rFonts w:hint="eastAsia" w:ascii="仿宋_GB2312" w:hAnsi="仿宋_GB2312" w:eastAsia="仿宋_GB2312" w:cs="仿宋_GB2312"/>
                    <w:szCs w:val="21"/>
                    <w:u w:val="single"/>
                  </w:rPr>
                  <w:t>保证金/</w:t>
                </w:r>
                <w:r>
                  <w:rPr>
                    <w:rFonts w:hint="eastAsia" w:ascii="仿宋_GB2312" w:hAnsi="仿宋_GB2312" w:eastAsia="仿宋_GB2312" w:cs="仿宋_GB2312"/>
                    <w:b/>
                    <w:bCs/>
                    <w:szCs w:val="21"/>
                    <w:u w:val="single"/>
                  </w:rPr>
                  <w:t>履约</w:t>
                </w:r>
                <w:r>
                  <w:rPr>
                    <w:rFonts w:hint="eastAsia" w:ascii="仿宋_GB2312" w:hAnsi="仿宋_GB2312" w:eastAsia="仿宋_GB2312" w:cs="仿宋_GB2312"/>
                    <w:szCs w:val="21"/>
                    <w:u w:val="single"/>
                  </w:rPr>
                  <w:t>保证金）、采购项目编号等信息（未按上述要求缴纳和注明，造成的一切后果由供应商自行承担）</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（注：财政部门鼓励采用保函的方式递交磋商保证金，具体办理流程参阅辽宁政府采购网）</w:t>
                </w:r>
              </w:p>
            </w:tc>
          </w:tr>
          <w:tr>
            <w:tblPrEx>
              <w:tblCellMar>
                <w:top w:w="0" w:type="dxa"/>
                <w:left w:w="108" w:type="dxa"/>
                <w:bottom w:w="0" w:type="dxa"/>
                <w:right w:w="108" w:type="dxa"/>
              </w:tblCellMar>
            </w:tblPrEx>
            <w:trPr>
              <w:trHeight w:val="507"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2111"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响应有效期</w:t>
                </w:r>
              </w:p>
            </w:tc>
            <w:tc>
              <w:tcPr>
                <w:tcW w:w="5995"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542"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响应文件份数</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lang w:val="en-US" w:eastAsia="zh-CN"/>
                  </w:rPr>
                  <w:t>2</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eastAsia" w:ascii="仿宋_GB2312" w:hAnsi="仿宋_GB2312" w:eastAsia="仿宋_GB2312" w:cs="仿宋_GB2312"/>
                    <w:kern w:val="0"/>
                    <w:szCs w:val="21"/>
                    <w:u w:val="single"/>
                  </w:rPr>
                  <w:t>1</w:t>
                </w:r>
                <w:r>
                  <w:rPr>
                    <w:rFonts w:hint="eastAsia" w:ascii="仿宋_GB2312" w:hAnsi="仿宋_GB2312" w:eastAsia="仿宋_GB2312" w:cs="仿宋_GB2312"/>
                    <w:kern w:val="0"/>
                    <w:szCs w:val="21"/>
                  </w:rPr>
                  <w:t>份（服务价格明细表）</w:t>
                </w:r>
              </w:p>
            </w:tc>
          </w:tr>
          <w:tr>
            <w:tblPrEx>
              <w:tblCellMar>
                <w:top w:w="0" w:type="dxa"/>
                <w:left w:w="108" w:type="dxa"/>
                <w:bottom w:w="0" w:type="dxa"/>
                <w:right w:w="108" w:type="dxa"/>
              </w:tblCellMar>
            </w:tblPrEx>
            <w:trPr>
              <w:trHeight w:val="574"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递交响应文件截止时间、地点：</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499"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磋商会议时间、地点：</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53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21.2</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磋商小组组成</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磋商小组由采购人代表</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lang w:val="en-US" w:eastAsia="zh-CN"/>
                  </w:rPr>
                  <w:t>2</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lang w:val="en-US" w:eastAsia="zh-CN"/>
                  </w:rPr>
                  <w:t>3</w:t>
                </w:r>
                <w:r>
                  <w:rPr>
                    <w:rFonts w:hint="eastAsia" w:ascii="仿宋_GB2312" w:hAnsi="仿宋_GB2312" w:eastAsia="仿宋_GB2312" w:cs="仿宋_GB2312"/>
                    <w:szCs w:val="21"/>
                  </w:rPr>
                  <w:t>人。</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24.1</w:t>
                </w:r>
              </w:p>
            </w:tc>
            <w:tc>
              <w:tcPr>
                <w:tcW w:w="2111" w:type="dxa"/>
                <w:tcBorders>
                  <w:top w:val="nil"/>
                  <w:left w:val="single" w:color="auto" w:sz="4" w:space="0"/>
                  <w:bottom w:val="single" w:color="auto" w:sz="4" w:space="0"/>
                  <w:right w:val="single" w:color="auto" w:sz="8"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样品的评审办法以及评审标准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演示的评审办法及评审标准</w:t>
                </w:r>
              </w:p>
            </w:tc>
            <w:tc>
              <w:tcPr>
                <w:tcW w:w="5995" w:type="dxa"/>
                <w:tcBorders>
                  <w:top w:val="nil"/>
                  <w:left w:val="nil"/>
                  <w:bottom w:val="single" w:color="auto" w:sz="4"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1、样品评审办法：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1、演示评审办法：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54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评审办法</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综合评分法</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31.2</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推荐成交候选供应商的数量</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33</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确定成交供应商的方式</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成交供应商数量：</w:t>
                </w:r>
                <w:r>
                  <w:rPr>
                    <w:rFonts w:hint="eastAsia"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采购人委托磋商小组直接确定成交供应商</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采购人确定成交供应商</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37.1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995"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成交金额的5%</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成交供应商领取成交通知书前</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ind w:firstLine="420"/>
                  <w:rPr>
                    <w:rFonts w:ascii="仿宋_GB2312" w:hAnsi="仿宋_GB2312" w:eastAsia="仿宋_GB2312" w:cs="仿宋_GB2312"/>
                    <w:kern w:val="0"/>
                    <w:szCs w:val="21"/>
                    <w:u w:val="single"/>
                  </w:rPr>
                </w:pPr>
                <w:r>
                  <w:rPr>
                    <w:rFonts w:hint="eastAsia" w:ascii="仿宋_GB2312" w:hAnsi="仿宋_GB2312" w:eastAsia="仿宋_GB2312" w:cs="仿宋_GB2312"/>
                    <w:szCs w:val="21"/>
                  </w:rPr>
                  <w:t>开 户 名：</w:t>
                </w:r>
                <w:r>
                  <w:rPr>
                    <w:rFonts w:hint="eastAsia" w:ascii="仿宋_GB2312" w:hAnsi="仿宋_GB2312" w:eastAsia="仿宋_GB2312" w:cs="仿宋_GB2312"/>
                    <w:kern w:val="0"/>
                    <w:szCs w:val="21"/>
                    <w:u w:val="single"/>
                  </w:rPr>
                  <w:t>营口市审批技术审查与公共资源交易中心</w:t>
                </w:r>
              </w:p>
              <w:p>
                <w:pPr>
                  <w:ind w:firstLine="420"/>
                  <w:rPr>
                    <w:rFonts w:ascii="仿宋_GB2312" w:hAnsi="仿宋_GB2312" w:eastAsia="仿宋_GB2312" w:cs="仿宋_GB2312"/>
                    <w:szCs w:val="21"/>
                  </w:rPr>
                </w:pPr>
                <w:r>
                  <w:rPr>
                    <w:rFonts w:hint="eastAsia" w:ascii="仿宋_GB2312" w:hAnsi="仿宋_GB2312" w:eastAsia="仿宋_GB2312" w:cs="仿宋_GB2312"/>
                    <w:szCs w:val="21"/>
                  </w:rPr>
                  <w:t>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成交供应商应在政府采购合同履约验收完成后5个工作日内持履约保证金收据、履约验收单（书）及相关证明到中心前台办理退还保证金事宜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38</w:t>
                </w:r>
              </w:p>
            </w:tc>
            <w:tc>
              <w:tcPr>
                <w:tcW w:w="2111"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995"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8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41.3</w:t>
                </w:r>
              </w:p>
            </w:tc>
            <w:tc>
              <w:tcPr>
                <w:tcW w:w="2111"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995"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widowControl/>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营口市审批技术审查与公共资源交易中心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吴先生</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0417-2972518</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辽宁省营口市沿海产业基地民生路28号营口市民服务中心（营口市审批技术审查与公共资源交易中心）</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rPr>
                    <w:rFonts w:ascii="仿宋_GB2312" w:hAnsi="仿宋_GB2312" w:eastAsia="仿宋_GB2312" w:cs="仿宋_GB2312"/>
                    <w:kern w:val="0"/>
                    <w:szCs w:val="21"/>
                  </w:rPr>
                </w:pPr>
                <w:r>
                  <w:rPr>
                    <w:rFonts w:hint="eastAsia" w:ascii="仿宋_GB2312" w:hAnsi="仿宋_GB2312" w:eastAsia="仿宋_GB2312" w:cs="仿宋_GB2312"/>
                    <w:szCs w:val="21"/>
                  </w:rPr>
                  <w:t>二、供应商应在法定质疑期内一次性针对同一采购程序环节提出质疑，否则针对再次提出质疑将不予接收。（采购程序环节分为：采购公告、采购文件、采购过程、成交结果）</w:t>
                </w:r>
              </w:p>
            </w:tc>
          </w:tr>
        </w:tbl>
        <w:p/>
        <w:p/>
      </w:sdtContent>
    </w:sdt>
    <w:p>
      <w:pPr>
        <w:rPr>
          <w:rFonts w:ascii="仿宋" w:hAnsi="仿宋" w:eastAsia="仿宋" w:cs="仿宋_GB2312"/>
        </w:rPr>
      </w:pPr>
      <w:r>
        <w:rPr>
          <w:rFonts w:hint="eastAsia" w:ascii="仿宋" w:hAnsi="仿宋" w:eastAsia="仿宋" w:cs="仿宋_GB2312"/>
        </w:rPr>
        <w:t>注：表格中“</w:t>
      </w:r>
      <w:r>
        <w:rPr>
          <w:rFonts w:hint="eastAsia" w:ascii="仿宋" w:hAnsi="仿宋" w:eastAsia="仿宋" w:cs="仿宋_GB2312"/>
        </w:rPr>
        <w:sym w:font="Wingdings 2" w:char="0052"/>
      </w:r>
      <w:r>
        <w:rPr>
          <w:rFonts w:hint="eastAsia" w:ascii="仿宋" w:hAnsi="仿宋" w:eastAsia="仿宋" w:cs="仿宋_GB2312"/>
        </w:rPr>
        <w:t>”项或“■”项为被选中项。</w:t>
      </w:r>
    </w:p>
    <w:p>
      <w:pPr>
        <w:widowControl/>
        <w:jc w:val="left"/>
        <w:rPr>
          <w:rFonts w:ascii="仿宋" w:hAnsi="仿宋" w:eastAsia="仿宋" w:cs="仿宋_GB2312"/>
          <w:szCs w:val="21"/>
        </w:rPr>
      </w:pPr>
    </w:p>
    <w:p>
      <w:pPr>
        <w:widowControl/>
        <w:jc w:val="left"/>
        <w:rPr>
          <w:rFonts w:ascii="仿宋" w:hAnsi="仿宋" w:eastAsia="仿宋" w:cs="仿宋_GB2312"/>
          <w:szCs w:val="21"/>
        </w:rPr>
      </w:pPr>
      <w:r>
        <w:rPr>
          <w:rFonts w:ascii="仿宋" w:hAnsi="仿宋" w:eastAsia="仿宋" w:cs="仿宋_GB2312"/>
          <w:szCs w:val="21"/>
        </w:rPr>
        <w:br w:type="page"/>
      </w:r>
    </w:p>
    <w:p>
      <w:pPr>
        <w:pStyle w:val="3"/>
        <w:adjustRightInd w:val="0"/>
        <w:snapToGrid w:val="0"/>
        <w:spacing w:before="0" w:after="0" w:line="360" w:lineRule="auto"/>
        <w:jc w:val="center"/>
        <w:rPr>
          <w:rFonts w:ascii="仿宋_GB2312" w:hAnsi="仿宋_GB2312" w:eastAsia="仿宋_GB2312" w:cs="仿宋_GB2312"/>
        </w:rPr>
      </w:pPr>
      <w:bookmarkStart w:id="38" w:name="_Toc533340140"/>
      <w:bookmarkStart w:id="39" w:name="_Toc4485619"/>
      <w:r>
        <w:rPr>
          <w:rFonts w:hint="eastAsia" w:ascii="仿宋_GB2312" w:hAnsi="仿宋_GB2312" w:eastAsia="仿宋_GB2312" w:cs="仿宋_GB2312"/>
          <w:szCs w:val="32"/>
        </w:rPr>
        <w:t>二</w:t>
      </w:r>
      <w:r>
        <w:rPr>
          <w:rFonts w:hint="eastAsia" w:ascii="仿宋_GB2312" w:hAnsi="仿宋_GB2312" w:eastAsia="仿宋_GB2312" w:cs="仿宋_GB2312"/>
        </w:rPr>
        <w:t xml:space="preserve"> 总则</w:t>
      </w:r>
      <w:bookmarkEnd w:id="38"/>
      <w:bookmarkEnd w:id="39"/>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1.1采购人：是指依法进行政府采购的国家机关、事业单位、团体组织。本项目采购人见供应商须知表1.1条。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1.2采购代理机构：是指集中采购机构或从事采购代理业务的社会中介机构，本项目的采购代理机构见供应商须知表1.2条。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★1.3供应商：是指向采购人提供货物、工程或者服务的法人、非法人组织或者自然人。本项目的供应商及其响应服务须满足以下条件：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1.3.3以采购代理机构认可的方式获得了本项目的采购文件。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1.3.4符合供应商须知表1.3.4条中规定的其他要求。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1.3.5若供应商须知表1.3.5条中写明专门面向中小企业采购的，如供应商为非中小企业且所响应产品为非中小企业产品，其响应文件将被认定为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★1.4如供应商须知表1.4条中允许联合体参加采购活动的，对联合体规定如下：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1.4.1两个以上供应商可以组成一个联合体，以一个供应商的身份参加采购活动。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1.4.3采购人根据采购项目对供应商的特殊要求，联合体中至少应当有一方符合相关规定。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1.4.4联合体各方应签订共同参加采购活动协议，明确约定联合体各方承担的工作和相应的责任。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1.4.7以联合体形式参加政府采购活动的，联合体各方不得再单独参加或者与其他供应商另外组成联合体参加本项目采购活动，否则相关响应文件将被认定为</w:t>
      </w:r>
      <w:r>
        <w:rPr>
          <w:rFonts w:hint="eastAsia" w:ascii="仿宋_GB2312" w:hAnsi="仿宋_GB2312" w:eastAsia="仿宋_GB2312" w:cs="仿宋_GB2312"/>
          <w:b/>
          <w:szCs w:val="21"/>
        </w:rPr>
        <w:t>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（1）两个以上的自然人、法人或者其他组织可以组成一个联合体，以一个供应商的身份共同参加政府采购活动。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（2）联合体成交的，联合体各方应共同与采购人签订采购合同，就采购合同约定的事项对采购人承担连带责任。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1.4.8对联合体参加采购活动的其他资格要求见供应商须知表1.4.8条。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★1.5单位负责人为同一人或者存在直接控股、管理关系的不同供应商，其相关响应将被认定为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★1.7供应商在磋商过程中不得向采购人提供、给予任何有价值的物品，影响其正常决策行为。一经发现，其将被认定为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2.1本项目的采购人已获得足以支付本次磋商后所签订的合同项下的资金（包括财政性资金和本项目采购中无法与财政性资金分割的非财政性资金）。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★2.2项目预算金额和分项或分包最高限价见供应商须知表2.2条。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★2.3供应商报价超过采购文件规定的预算金额或者分项、分包最高限价的，其响应文件将被认定为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szCs w:val="21"/>
        </w:rPr>
      </w:pPr>
      <w:bookmarkStart w:id="40" w:name="_Toc266951048"/>
      <w:r>
        <w:rPr>
          <w:rFonts w:hint="eastAsia" w:ascii="仿宋_GB2312" w:hAnsi="仿宋_GB2312" w:eastAsia="仿宋_GB2312" w:cs="仿宋_GB2312"/>
          <w:b/>
          <w:szCs w:val="21"/>
        </w:rPr>
        <w:t>3.语言文字</w:t>
      </w:r>
      <w:bookmarkEnd w:id="40"/>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除专用术语外，与磋商有关的语言均使用中文。必要时专用术语应附有中文注释。对不同文字文本响应文件的解释发生异议的，以中文文本为准。</w:t>
      </w:r>
    </w:p>
    <w:p>
      <w:pPr>
        <w:adjustRightInd w:val="0"/>
        <w:snapToGrid w:val="0"/>
        <w:spacing w:line="360" w:lineRule="auto"/>
        <w:rPr>
          <w:rFonts w:ascii="仿宋_GB2312" w:hAnsi="仿宋_GB2312" w:eastAsia="仿宋_GB2312" w:cs="仿宋_GB2312"/>
          <w:b/>
          <w:szCs w:val="21"/>
        </w:rPr>
      </w:pPr>
      <w:bookmarkStart w:id="41" w:name="_1.8_计量单位"/>
      <w:bookmarkEnd w:id="41"/>
      <w:bookmarkStart w:id="42" w:name="_Toc266951049"/>
      <w:r>
        <w:rPr>
          <w:rFonts w:hint="eastAsia" w:ascii="仿宋_GB2312" w:hAnsi="仿宋_GB2312" w:eastAsia="仿宋_GB2312" w:cs="仿宋_GB2312"/>
          <w:b/>
          <w:szCs w:val="21"/>
        </w:rPr>
        <w:t>★4.计量单位</w:t>
      </w:r>
      <w:bookmarkEnd w:id="42"/>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除供应商须知表4条中有特殊要求外，响应文件中所使用的计量单位，应采用中华人民共和国法定计量单位。</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★5.磋商费用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不论磋商的结果如何，供应商应承担所有与本次政府采购活动有关的费用。</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★6.现场考察、磋商前答疑会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6.1条规定组织现场考察或磋商前答疑会的，采购人按</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6.1条规定的时间、地点组织供应商现场考察或磋商前答疑会，或者在领取采购文件期限截止后以书面形式通知所有获取采购文件的潜在供应商。</w:t>
      </w:r>
    </w:p>
    <w:p>
      <w:pPr>
        <w:adjustRightInd w:val="0"/>
        <w:snapToGrid w:val="0"/>
        <w:spacing w:line="360" w:lineRule="auto"/>
        <w:rPr>
          <w:rFonts w:ascii="仿宋_GB2312" w:hAnsi="仿宋_GB2312" w:eastAsia="仿宋_GB2312" w:cs="仿宋_GB2312"/>
          <w:szCs w:val="21"/>
        </w:rPr>
      </w:pPr>
      <w:bookmarkStart w:id="43" w:name="_1.10_投标预备会"/>
      <w:bookmarkEnd w:id="43"/>
      <w:r>
        <w:rPr>
          <w:rFonts w:hint="eastAsia" w:ascii="仿宋_GB2312" w:hAnsi="仿宋_GB2312" w:eastAsia="仿宋_GB2312" w:cs="仿宋_GB2312"/>
          <w:szCs w:val="21"/>
        </w:rPr>
        <w:t>6.2由于未参加现场考察或磋商前答疑而导致对项目实际情况不了解，影响技术文件编制、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szCs w:val="21"/>
        </w:rPr>
        <w:t>响应报价</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准确性、综合因素响应不全面等问题的，由供应商自行承担相应后果。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6.3现场考察及磋商前答疑会所发生的费用及一切责任由供应商自行承担。</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pPr>
        <w:pStyle w:val="3"/>
        <w:adjustRightInd w:val="0"/>
        <w:snapToGrid w:val="0"/>
        <w:spacing w:before="312" w:beforeLines="100" w:after="156" w:afterLines="50" w:line="360" w:lineRule="auto"/>
        <w:jc w:val="center"/>
        <w:rPr>
          <w:rFonts w:ascii="仿宋_GB2312" w:hAnsi="仿宋_GB2312" w:eastAsia="仿宋_GB2312" w:cs="仿宋_GB2312"/>
        </w:rPr>
      </w:pPr>
      <w:bookmarkStart w:id="44" w:name="_Toc4485620"/>
      <w:bookmarkStart w:id="45" w:name="_Toc533340141"/>
      <w:r>
        <w:rPr>
          <w:rFonts w:hint="eastAsia" w:ascii="仿宋_GB2312" w:hAnsi="仿宋_GB2312" w:eastAsia="仿宋_GB2312" w:cs="仿宋_GB2312"/>
        </w:rPr>
        <w:t xml:space="preserve">三 </w:t>
      </w:r>
      <w:bookmarkEnd w:id="44"/>
      <w:bookmarkEnd w:id="45"/>
      <w:r>
        <w:rPr>
          <w:rFonts w:hint="eastAsia" w:ascii="仿宋_GB2312" w:hAnsi="仿宋_GB2312" w:eastAsia="仿宋_GB2312" w:cs="仿宋_GB2312"/>
        </w:rPr>
        <w:t>采购文件</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8.采购文件构成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8.1采购文件共六章，内容如下: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采购公告</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第一章 供应商须知</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第二章 响应文件内容及格式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第三章 服务需求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第四章 磋商内容、磋商过程中可能实质性变动的内容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第五章 评审办法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第六章 政府采购合同条款及格式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★8.2供应商应认真阅读采购文件所有的事项、格式、条款等。如供应商没有按照采购文件要求提交资料，或者响应文件没有对采购文件做出实质性响应，可能导致其响应文件被认定为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9.采购文件的澄清与修改</w:t>
      </w:r>
    </w:p>
    <w:p>
      <w:pPr>
        <w:adjustRightInd w:val="0"/>
        <w:snapToGrid w:val="0"/>
        <w:spacing w:line="360" w:lineRule="auto"/>
        <w:rPr>
          <w:rFonts w:ascii="仿宋_GB2312" w:hAnsi="仿宋_GB2312" w:eastAsia="仿宋_GB2312" w:cs="仿宋_GB2312"/>
          <w:szCs w:val="21"/>
          <w:shd w:val="clear" w:color="auto" w:fill="FFFFFF"/>
        </w:rPr>
      </w:pPr>
      <w:r>
        <w:rPr>
          <w:rFonts w:hint="eastAsia" w:ascii="仿宋_GB2312" w:hAnsi="仿宋_GB2312" w:eastAsia="仿宋_GB2312" w:cs="仿宋_GB2312"/>
          <w:szCs w:val="21"/>
        </w:rPr>
        <w:t>9.1</w:t>
      </w:r>
      <w:r>
        <w:rPr>
          <w:rFonts w:hint="eastAsia" w:ascii="仿宋_GB2312" w:hAnsi="仿宋_GB2312" w:eastAsia="仿宋_GB2312" w:cs="仿宋_GB2312"/>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hint="eastAsia" w:ascii="仿宋_GB2312" w:hAnsi="仿宋_GB2312" w:eastAsia="仿宋_GB2312" w:cs="仿宋_GB2312"/>
          <w:szCs w:val="21"/>
        </w:rPr>
        <w:t>在原公告发布媒体上发布变更公告</w:t>
      </w:r>
      <w:r>
        <w:rPr>
          <w:rFonts w:hint="eastAsia" w:ascii="仿宋_GB2312" w:hAnsi="仿宋_GB2312" w:eastAsia="仿宋_GB2312" w:cs="仿宋_GB2312"/>
          <w:szCs w:val="21"/>
          <w:shd w:val="clear" w:color="auto" w:fill="FFFFFF"/>
        </w:rPr>
        <w:t>，以书面形式通知所有接收采购文件的供应商，不足3个工作日的，应当顺延首次递交响应文件截止时间。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9.2澄清或者修改的内容为采购文件的组成部分，对所有采购文件的收受人具有约束力。供应商在收到上述通知后，应及时向采购代理机构回函确认。</w:t>
      </w:r>
    </w:p>
    <w:p>
      <w:pPr>
        <w:pStyle w:val="3"/>
        <w:adjustRightInd w:val="0"/>
        <w:snapToGrid w:val="0"/>
        <w:spacing w:before="312" w:beforeLines="100" w:after="156" w:afterLines="50" w:line="360" w:lineRule="auto"/>
        <w:jc w:val="center"/>
        <w:rPr>
          <w:rFonts w:ascii="仿宋_GB2312" w:hAnsi="仿宋_GB2312" w:eastAsia="仿宋_GB2312" w:cs="仿宋_GB2312"/>
        </w:rPr>
      </w:pPr>
      <w:bookmarkStart w:id="46" w:name="_Toc533340142"/>
      <w:bookmarkStart w:id="47" w:name="_Toc4485621"/>
      <w:r>
        <w:rPr>
          <w:rFonts w:hint="eastAsia" w:ascii="仿宋_GB2312" w:hAnsi="仿宋_GB2312" w:eastAsia="仿宋_GB2312" w:cs="仿宋_GB2312"/>
        </w:rPr>
        <w:t>四  响应文件的编制</w:t>
      </w:r>
      <w:bookmarkEnd w:id="46"/>
      <w:bookmarkEnd w:id="47"/>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bCs/>
          <w:szCs w:val="21"/>
        </w:rPr>
        <w:t>10.</w:t>
      </w:r>
      <w:r>
        <w:rPr>
          <w:rFonts w:hint="eastAsia" w:ascii="仿宋_GB2312" w:hAnsi="仿宋_GB2312" w:eastAsia="仿宋_GB2312" w:cs="仿宋_GB2312"/>
          <w:b/>
          <w:szCs w:val="21"/>
        </w:rPr>
        <w:t>响应范围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10.1项目有分包的，供应商可对采购文件其中某一个分包或几个分包进行响应。</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szCs w:val="21"/>
        </w:rPr>
        <w:t>★10.2供应商应当对所响应分包采购文件中“服务需求”所列的所有服务内容进行响应，如仅响应分包中某一部分内容，其该包响应文件将被认定为</w:t>
      </w:r>
      <w:r>
        <w:rPr>
          <w:rFonts w:hint="eastAsia" w:ascii="仿宋_GB2312" w:hAnsi="仿宋_GB2312" w:eastAsia="仿宋_GB2312" w:cs="仿宋_GB2312"/>
          <w:b/>
          <w:szCs w:val="21"/>
        </w:rPr>
        <w:t>无效响应。</w:t>
      </w:r>
    </w:p>
    <w:p>
      <w:pPr>
        <w:adjustRightInd w:val="0"/>
        <w:snapToGrid w:val="0"/>
        <w:spacing w:line="360" w:lineRule="auto"/>
      </w:pPr>
      <w:r>
        <w:rPr>
          <w:rFonts w:hint="eastAsia" w:ascii="仿宋_GB2312" w:hAnsi="仿宋_GB2312" w:eastAsia="仿宋_GB2312" w:cs="仿宋_GB2312"/>
          <w:szCs w:val="21"/>
        </w:rPr>
        <w:t>10.3无论采购文件第三章服务需求中是否要求，供应商所响应的服务均应符合国家强制性标准。</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11.响应文件构成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★11.1供应商应完整地按采购文件提供的响应文件格式及要求编写响应文件。响应文件应包括资格证明文件、符合性证明文件、其它材料三部分。具体详见第二章 响应文件内容及格式。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11.2供应商应按采购文件提供的格式编写响应文件。采购文件提供标准格式的按标准格式填列，未提供标准格式的可自行拟定。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11.3样品或演示要求详见供应商须知表11.3条。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★12.响应报价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响应均按供应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12.2供应商应按采购文件要求在相关表格中标明响应服务及伴随货物的单价和总价，并由法定代表人（非法人组织的负责人）或其委托代理人签署。</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12.3供应商提交的最后报价,在合同履行过程中是固定不变的，不得以任何理由予以变更。任何包含价格调整要求的响应，其响应文件将被认定为无效响应。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12.4每种服务只能有一个响应报价。采购人不接受具有附加条件的报价。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12.5除非采购文件另有规定，报价原则上精确到小数点后两位。</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★13.磋商保证金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13.1供应商应提交供应商须知表13.1条中规定的磋商保证金，并作为其响应文件的一部分。</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13.2磋商保证金缴纳人、采购文件领取人、提交响应文件登记人和供应商必须为同一组织机构或联合体内不同成员单位，否则将视同未按采购文件规定交纳保证金。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13.3供应商存在下列情形的，磋商保证金不予退还: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（1）供应商在提交响应文件截止时间后撤回响应文件的；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（2）供应商在响应文件中提供虚假材料的；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（3）成交后除因不可抗力或者采购文件认可的情形以外，不按本须知第36条的规定与采购人签订合同的；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（4）成交后不按本须知第37条的规定提交履约保证金的;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（5）成交后不按本须知第38条的规定缴纳采购代理服务费的;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（6）采购文件规定的其他保证金不予退还情形或存在其他违法违规行为的。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13.4联合体参加采购活动的，可以由联合体中的一方或者共同提交磋商保证金。以一方名义提交磋商保证金的，对联合体各方均具有约束力。</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13.5磋商保证金的退还</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13.5.1成交供应商应在与采购人签订合同之日起5个工作日内，及时联系保证金收受机构办理磋商保证金退还手续。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13.5.2未成交供应商的保证金将在成交通知书发出之日暨成交结果公告公布之日起5个工作日内无息退还。供应商应及时联系保证金收受机构办理退还磋商保证金手续。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13.5.4政府采购担保函不予退回。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13.6因供应商自身原因导致无法及时退还的，采购人或采购代理机构将不承担相应责任。</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★14.证明响应标的的合格性和符合采购文件规定的技术文件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14.供应商应提交证明文件，证明其响应内容符合采购文件规定。该证明文件是响应文件的一部分。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★15.响应有效期</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15.1响应应在供应商须知表15.1条中规定的响应有效期内保持有效。响应有效期不满足要求的响应，其响应文件将被认定为无效响应。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16.响应文件的签署及规定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16.1供应商应按供应商须知表16.1款中的规定，准备和递交响应文件正本、副本和电子文档。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★16.2每份响应文件封皮须清楚地标明“正本”或“副本”。若正本和副本不符，以正本为准。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pStyle w:val="3"/>
        <w:adjustRightInd w:val="0"/>
        <w:snapToGrid w:val="0"/>
        <w:spacing w:before="312" w:beforeLines="100" w:after="156" w:afterLines="50" w:line="360" w:lineRule="auto"/>
        <w:jc w:val="center"/>
        <w:rPr>
          <w:rFonts w:ascii="仿宋_GB2312" w:hAnsi="仿宋_GB2312" w:eastAsia="仿宋_GB2312" w:cs="仿宋_GB2312"/>
        </w:rPr>
      </w:pPr>
      <w:r>
        <w:rPr>
          <w:rFonts w:hint="eastAsia" w:ascii="仿宋_GB2312" w:hAnsi="仿宋_GB2312" w:eastAsia="仿宋_GB2312" w:cs="仿宋_GB2312"/>
        </w:rPr>
        <w:t>五 响应文件的递交</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★17.响应文件的密封和标记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17.1供应商应将响应文件密封，将正本和所有的副本、电子文档密封，并进行包封。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（1）注明项目名称、项目编号、包号、供应商名称。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（2）加盖供应商单位公章。</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17.3如果供应商未按上述要求密封，其响应文件将被</w:t>
      </w:r>
      <w:r>
        <w:rPr>
          <w:rFonts w:hint="eastAsia" w:ascii="仿宋_GB2312" w:hAnsi="仿宋_GB2312" w:eastAsia="仿宋_GB2312" w:cs="仿宋_GB2312"/>
          <w:b/>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★18.递交响应文件截止</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18.1供应商应在供应商须知表18.1条中规定的截止时间前，将响应文件递交到供应商须知表18.1条中规定的地点。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★19.响应文件的接收、修改与撤回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19.1在递交响应文件截止时间后送达的响应文件,采购人和采购代理机构将</w:t>
      </w:r>
      <w:r>
        <w:rPr>
          <w:rFonts w:hint="eastAsia" w:ascii="仿宋_GB2312" w:hAnsi="仿宋_GB2312" w:eastAsia="仿宋_GB2312" w:cs="仿宋_GB2312"/>
          <w:b/>
          <w:szCs w:val="21"/>
        </w:rPr>
        <w:t>拒绝接收。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19.3在提交响应文件截止时间之后，除需提交最后报价外，供应商不得对其响应文件做任何修改；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19.4采购人和采购代理机构对所接收并进行磋商的响应文件概不退回。</w:t>
      </w:r>
    </w:p>
    <w:p>
      <w:pPr>
        <w:pStyle w:val="3"/>
        <w:adjustRightInd w:val="0"/>
        <w:snapToGrid w:val="0"/>
        <w:spacing w:before="312" w:beforeLines="100" w:after="0" w:line="360" w:lineRule="auto"/>
        <w:jc w:val="center"/>
        <w:rPr>
          <w:rFonts w:ascii="仿宋_GB2312" w:hAnsi="仿宋_GB2312" w:eastAsia="仿宋_GB2312" w:cs="仿宋_GB2312"/>
        </w:rPr>
      </w:pPr>
      <w:r>
        <w:rPr>
          <w:rFonts w:hint="eastAsia" w:ascii="仿宋_GB2312" w:hAnsi="仿宋_GB2312" w:eastAsia="仿宋_GB2312" w:cs="仿宋_GB2312"/>
        </w:rPr>
        <w:t>六 磋商及评审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★20.磋商会议</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20.1采购人和采购代理机构将按供应商须知表20.1条中规定的时间和地点组织磋商会议，并邀请所有供应商代表参加。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供应商不足3家的，不得继续磋商。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20.2由供应商或其推选的代表检查响应文件的密封情况，确认无误后进行记录。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20.3供应商代表对磋商会议过程有疑义，以及认为采购人、采购代理机构相关工作人员有需要回避的情形的，应当场提出询问或者回避申请。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★21.组建磋商小组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21.1按照《政府采购竞争性磋商采购方式暂行办法》有关规定依法组建磋商小组，负责本项目评审工作。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rPr>
        <w:t>21.2磋商小组由采购人代表和评审专家共3人以上单数组成。达到公开招标数额的项目，磋商小组应该由5人以上单数组成。</w:t>
      </w:r>
      <w:r>
        <w:rPr>
          <w:rFonts w:hint="eastAsia" w:ascii="仿宋_GB2312" w:hAnsi="仿宋_GB2312" w:eastAsia="仿宋_GB2312" w:cs="仿宋_GB2312"/>
          <w:szCs w:val="21"/>
        </w:rPr>
        <w:t>本项目磋商小组组成详见供应商须知表21.2条。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★22.资格审查</w:t>
      </w:r>
    </w:p>
    <w:p>
      <w:pPr>
        <w:adjustRightInd w:val="0"/>
        <w:snapToGrid w:val="0"/>
        <w:spacing w:line="360" w:lineRule="auto"/>
        <w:rPr>
          <w:rFonts w:ascii="仿宋_GB2312" w:hAnsi="仿宋_GB2312" w:eastAsia="仿宋_GB2312" w:cs="仿宋_GB2312"/>
          <w:szCs w:val="21"/>
          <w:shd w:val="clear" w:color="auto" w:fill="FFFFFF"/>
        </w:rPr>
      </w:pPr>
      <w:r>
        <w:rPr>
          <w:rFonts w:hint="eastAsia" w:ascii="仿宋_GB2312" w:hAnsi="仿宋_GB2312" w:eastAsia="仿宋_GB2312" w:cs="仿宋_GB2312"/>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仿宋_GB2312" w:hAnsi="仿宋_GB2312" w:eastAsia="仿宋_GB2312" w:cs="仿宋_GB2312"/>
          <w:szCs w:val="21"/>
          <w:shd w:val="clear" w:color="auto" w:fill="FFFFFF"/>
        </w:rPr>
        <w:t>，不得进入下一阶段评审，但本须知22.2条规定的情形除外。</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22.2采用竞争性磋商采购方式采购的政府购买服务项目（含政府和社会资本合作项目），在采购过程中通过资格审查的供应商（社会资本）只有2家的，竞争性磋商采购活动可以继续进行。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22.3</w:t>
      </w:r>
      <w:r>
        <w:rPr>
          <w:rFonts w:hint="eastAsia" w:ascii="仿宋_GB2312" w:hAnsi="仿宋_GB2312" w:eastAsia="仿宋_GB2312" w:cs="仿宋_GB2312"/>
          <w:szCs w:val="21"/>
        </w:rPr>
        <w:t>采购人或采购代理机构将在递交响应文件截止时间前一个工作日至资格审查结束前的期间内查询供应商的信用记录。供应商存在不良信用记录的，其响应将被认定为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22.3.1</w:t>
      </w:r>
      <w:r>
        <w:rPr>
          <w:rFonts w:hint="eastAsia" w:ascii="仿宋_GB2312" w:hAnsi="仿宋_GB2312" w:eastAsia="仿宋_GB2312" w:cs="仿宋_GB2312"/>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rPr>
        <w:t>以</w:t>
      </w:r>
      <w:r>
        <w:rPr>
          <w:rFonts w:hint="eastAsia" w:ascii="仿宋_GB2312" w:hAnsi="仿宋_GB2312" w:eastAsia="仿宋_GB2312" w:cs="仿宋_GB2312"/>
          <w:szCs w:val="21"/>
          <w:shd w:val="clear" w:color="auto" w:fill="FFFFFF"/>
        </w:rPr>
        <w:t>联合体形式参加政府采购活动的，联合体任何成员存在以上不良信用记录的，联合体响应文件将被认定为</w:t>
      </w:r>
      <w:r>
        <w:rPr>
          <w:rFonts w:hint="eastAsia" w:ascii="仿宋_GB2312" w:hAnsi="仿宋_GB2312" w:eastAsia="仿宋_GB2312" w:cs="仿宋_GB2312"/>
          <w:b/>
          <w:bCs/>
          <w:szCs w:val="21"/>
          <w:shd w:val="clear" w:color="auto" w:fill="FFFFFF"/>
        </w:rPr>
        <w:t>无效响应</w:t>
      </w:r>
      <w:r>
        <w:rPr>
          <w:rFonts w:hint="eastAsia" w:ascii="仿宋_GB2312" w:hAnsi="仿宋_GB2312" w:eastAsia="仿宋_GB2312" w:cs="仿宋_GB2312"/>
          <w:szCs w:val="21"/>
          <w:shd w:val="clear" w:color="auto" w:fill="FFFFFF"/>
        </w:rPr>
        <w:t>。</w:t>
      </w:r>
    </w:p>
    <w:p>
      <w:pPr>
        <w:adjustRightInd w:val="0"/>
        <w:snapToGrid w:val="0"/>
        <w:spacing w:line="360" w:lineRule="auto"/>
        <w:rPr>
          <w:rFonts w:ascii="仿宋_GB2312" w:hAnsi="仿宋_GB2312" w:eastAsia="仿宋_GB2312" w:cs="仿宋_GB2312"/>
          <w:szCs w:val="21"/>
          <w:shd w:val="clear" w:color="auto" w:fill="FFFFFF"/>
        </w:rPr>
      </w:pPr>
      <w:r>
        <w:rPr>
          <w:rFonts w:hint="eastAsia" w:ascii="仿宋_GB2312" w:hAnsi="仿宋_GB2312" w:eastAsia="仿宋_GB2312" w:cs="仿宋_GB2312"/>
          <w:szCs w:val="21"/>
        </w:rPr>
        <w:t>22.3.2</w:t>
      </w:r>
      <w:r>
        <w:rPr>
          <w:rFonts w:hint="eastAsia" w:ascii="仿宋_GB2312" w:hAnsi="仿宋_GB2312" w:eastAsia="仿宋_GB2312" w:cs="仿宋_GB2312"/>
          <w:szCs w:val="21"/>
          <w:shd w:val="clear" w:color="auto" w:fill="FFFFFF"/>
        </w:rPr>
        <w:t>查询及记录方式：采购代理机构经办人将查询网页打印并存档备查。供应商不良信用记录以采购人或采购代理机构查询结果为准。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在本采购文件规定的查询时间之后，网站信息发生的任何变更均不再作为评审依据。</w:t>
      </w:r>
    </w:p>
    <w:p>
      <w:pPr>
        <w:adjustRightInd w:val="0"/>
        <w:snapToGrid w:val="0"/>
        <w:spacing w:line="360" w:lineRule="auto"/>
        <w:ind w:firstLine="42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供应商在自行提供的与网站信息不一致的其他证明材料亦不作为资格审查依据。</w:t>
      </w:r>
    </w:p>
    <w:p>
      <w:pPr>
        <w:adjustRightInd w:val="0"/>
        <w:snapToGrid w:val="0"/>
        <w:spacing w:line="360" w:lineRule="auto"/>
        <w:rPr>
          <w:rFonts w:ascii="仿宋_GB2312" w:hAnsi="仿宋_GB2312" w:eastAsia="仿宋_GB2312" w:cs="仿宋_GB2312"/>
          <w:b/>
          <w:szCs w:val="21"/>
          <w:shd w:val="clear" w:color="auto" w:fill="FFFFFF"/>
        </w:rPr>
      </w:pPr>
      <w:r>
        <w:rPr>
          <w:rFonts w:hint="eastAsia" w:ascii="仿宋_GB2312" w:hAnsi="仿宋_GB2312" w:eastAsia="仿宋_GB2312" w:cs="仿宋_GB2312"/>
          <w:b/>
          <w:szCs w:val="21"/>
        </w:rPr>
        <w:t>★</w:t>
      </w:r>
      <w:r>
        <w:rPr>
          <w:rFonts w:hint="eastAsia" w:ascii="仿宋_GB2312" w:hAnsi="仿宋_GB2312" w:eastAsia="仿宋_GB2312" w:cs="仿宋_GB2312"/>
          <w:b/>
          <w:szCs w:val="21"/>
          <w:shd w:val="clear" w:color="auto" w:fill="FFFFFF"/>
        </w:rPr>
        <w:t>23.符合性审查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rPr>
        <w:t>23.1</w:t>
      </w:r>
      <w:r>
        <w:rPr>
          <w:rFonts w:hint="eastAsia" w:ascii="仿宋_GB2312" w:hAnsi="仿宋_GB2312" w:eastAsia="仿宋_GB2312" w:cs="仿宋_GB2312"/>
          <w:szCs w:val="21"/>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_GB2312" w:hAnsi="仿宋_GB2312" w:eastAsia="仿宋_GB2312" w:cs="仿宋_GB2312"/>
          <w:szCs w:val="21"/>
        </w:rPr>
        <w:t>供应商应按照第二章《响应文件内容及格式》中的相应要求，提交符合性证明材料。未通过符合性审查的供应商不能进入下一阶段评审，其响应将被认定为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；通过符合性审查的供应商数量不足3家的，不得作进一步的比较和评价，本须知第23.2条规定的情形除外。</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23.2采用竞争性磋商采购方式采购的政府购买服务项目（含政府和社会资本合作项目），在采购过程中通过符合性审查的供应商（社会资本）只有2家的，竞争性磋商采购活动可以继续进行。</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24.样品及演示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24.1供应商须知表11.3条中要求供应商提供样品或演示的，按照供应商须知表24.1条中样品或演示的评审办法以及评审标准进行评审。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25.响应文件的澄清</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w:t>
      </w:r>
      <w:r>
        <w:rPr>
          <w:rFonts w:hint="eastAsia" w:ascii="仿宋_GB2312" w:hAnsi="仿宋_GB2312" w:eastAsia="仿宋_GB2312" w:cs="仿宋_GB2312"/>
          <w:szCs w:val="21"/>
          <w:shd w:val="clear" w:color="auto" w:fill="FFFFFF"/>
        </w:rPr>
        <w:t>在磋商期间，磋商小组可以书面要求供应商对其响应文件中含义不明确、同类问题表述不一致或者有明显文字和计算错误的内容</w:t>
      </w:r>
      <w:r>
        <w:rPr>
          <w:rFonts w:hint="eastAsia" w:ascii="仿宋_GB2312" w:hAnsi="仿宋_GB2312" w:eastAsia="仿宋_GB2312" w:cs="仿宋_GB2312"/>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25.1.1供应商的澄清、说明或者补正应当由法定代表人（或非法人组织负责人）或其授权代表签字或者加盖公章。供应商为自然人的，应当由本人签字并附身份证明。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25.1.2供应商的澄清、说明或补正将作为响应文件的一部分。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25.2响应文件报价出现前后不一致的，按照下列规定修正：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（1）响应文件中报价一览表内容与响应文件中相应内容不一致的，以报价一览表为准；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（3）单价金额小数点或者百分比有明显错位的，以报价一览表的总价为准，并修改单价；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同时出现两种以上不一致的，按照前款规定的顺序修正。修正后的报价经供应商确认后产生约束力，供应商不确认的，其响应文件将被认定为无效响应。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w:t>
      </w:r>
      <w:r>
        <w:rPr>
          <w:rFonts w:hint="eastAsia" w:ascii="仿宋_GB2312" w:hAnsi="仿宋_GB2312" w:eastAsia="仿宋_GB2312" w:cs="仿宋_GB2312"/>
          <w:bCs/>
          <w:szCs w:val="21"/>
        </w:rPr>
        <w:t>磋商小组认为</w:t>
      </w:r>
      <w:r>
        <w:rPr>
          <w:rFonts w:hint="eastAsia" w:ascii="仿宋_GB2312" w:hAnsi="仿宋_GB2312" w:eastAsia="仿宋_GB2312" w:cs="仿宋_GB2312"/>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★26.磋商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26.2在磋商过程中，磋商小组可以根据采购文件和磋商情况，</w:t>
      </w:r>
      <w:r>
        <w:rPr>
          <w:rFonts w:hint="eastAsia" w:ascii="仿宋_GB2312" w:hAnsi="仿宋_GB2312" w:eastAsia="仿宋_GB2312" w:cs="仿宋_GB2312"/>
          <w:b/>
          <w:szCs w:val="21"/>
        </w:rPr>
        <w:t>经采购人代表确认后</w:t>
      </w:r>
      <w:r>
        <w:rPr>
          <w:rFonts w:hint="eastAsia" w:ascii="仿宋_GB2312" w:hAnsi="仿宋_GB2312" w:eastAsia="仿宋_GB2312" w:cs="仿宋_GB2312"/>
          <w:szCs w:val="21"/>
        </w:rPr>
        <w:t>变动采购需求中的技术、服务要求以及合同草案条例等实质性内容。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26.3对采购文件作出实质性变动是采购文件的有效组成部分，磋商小组将以书面形式同时通知所有参加磋商的供应商。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★27.最后报价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27.1磋商结束后，磋商小组将要求所有实质性响应的供应商在规定时间内提交最后报价，且提交最后报价的供应商不少于3家，本须知第27.2条规定的情形除外。</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27.2采用竞争性磋商方式开展采购的“市场竞争不充分的科研项目，以及需要扶持的科技成果转化项目”，或符合23.2规定的情形的，提交最后报价的供应商可以为2家。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27.3最后报价是供应商响应文件的有效组成部分。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27.4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★28.响应无效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28.1 在比较与评价之前，根据本须知的规定，磋商小组将审查每份响应文件是否实质上响应了采购文件的要求。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实质性要求是指采购文件中带有★号标识内容（包括本级及其下级编号中所有内容）等文字说明的要求。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如果响应文件没有对采购文件的实质性要求进行响应，将作为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处理，供应商不得再对响应文件进行任何修正从而使其响应成为实质上响应。</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磋商小组决定是否实质性响应只根据采购文件要求、响应文件内容及财政主管部门指定媒体发布的相关信息。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28.2如发现下列情况之一的，其响应文件将被认定为无效响应：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（1）未按采购文件的规定提交磋商保证金的；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（2）未按照采购文件规定要求签署、盖章的；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（3）供应商的报价超过了采购文件中规定的预算金额或者最高限价的；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（4）不具备采购文件中规定的资格要求的；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（5）不符合法律、法规和采购文件中规定的实质性要求的。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（6）磋商小组认为供应商的报价明显低于其他通过符合性审查供应商的报价，有可能影响履约的，且供应商未按照规定证明其报价合理性的；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（7）响应文件含有采购人不能接受的附加条件的；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（8）属于法律、法规和采购文件中规定的其他无效响应情形的。</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29.比较与评价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29.1经符合性审查合格的响应文件，磋商小组将根据采购文件第五章确定的评审办法，对其技术部分和商务部分作进一步的比较和评价。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29.2评审严格按照采购文件的要求和条件进行。按照供应商须知表29.2条规定的综合评分法进行评审，详细评审标准见采购文件第五章 评审方法。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综合评分法，是指响应文件满足采购文件全部实质性要求且按评审因素的量化指标评审得分最高的供应商为成交候选供应商的评审方法。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29.5依据财政部 国务院扶贫办《关于运用政府采购政策支持脱贫攻坚的通知》（财库〔2019〕27 号）的规定，对于聘用建档立卡贫困人员物业公司的项目，在满足价格扣除条件且在响应文件中提交了《聘用建档立卡贫困人员物业公司声明函》的供应商，对其最后报价扣除后参与评审。具体办法详见第五章 评审办法。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29.6根据财政部、辽宁省财政厅相关规定，对于列入《辽宁省创新产品和服务目录》内的产品、服务实施政府优先采购，具体优先采购办法详见第五章 评审办法。</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★30.终止本次磋商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出现下列情形之一的，采购人或采购代理机构应当终止本次竞争性磋商。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（1）因情况变化，不再符合规定的竞争性磋商采购方式适用情形的；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（3）除本须知27.2条规定的情形外，在采购过程中符合要求的供应商或者报价未超过采购预算或最高限价的供应商不足3家的。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31.成交候选供应商的推荐原则及标准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31.2磋商小组将按供应商须知表31.2条中规定的数量推荐成交候选供应商。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31.3因推荐成交候选供应商名单产生其他问题，由磋商小组集体研究处理。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★32.保密原则</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32.1评审将在严格保密的情况下进行。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32.2有关人员应当遵守评审工作纪律，不得泄露评审文件、评审情况和评审过程中获悉的国家秘密、商业秘密。</w:t>
      </w:r>
    </w:p>
    <w:p>
      <w:pPr>
        <w:pStyle w:val="3"/>
        <w:adjustRightInd w:val="0"/>
        <w:snapToGrid w:val="0"/>
        <w:spacing w:before="156" w:beforeLines="50" w:after="0" w:line="360" w:lineRule="auto"/>
        <w:jc w:val="center"/>
        <w:rPr>
          <w:rFonts w:ascii="仿宋_GB2312" w:hAnsi="仿宋_GB2312" w:eastAsia="仿宋_GB2312" w:cs="仿宋_GB2312"/>
        </w:rPr>
      </w:pPr>
      <w:r>
        <w:rPr>
          <w:rFonts w:hint="eastAsia" w:ascii="仿宋_GB2312" w:hAnsi="仿宋_GB2312" w:eastAsia="仿宋_GB2312" w:cs="仿宋_GB2312"/>
        </w:rPr>
        <w:t>七 确定成交</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33.确定成交供应商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★34.采购任务取消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因重大变故采购任务取消时，采购人有权拒绝任何供应商成交，且对受影响的供应商不承担任何责任。</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35.成交通知书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35.1采购人或者采购代理机构应当在成交供应商确定之日起2个工作日内，在辽宁政府采购网及其地方分网媒体上公告成交结果，同时向成交供应商发出成交通知书。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35.2成交通知书是合同的组成部分。</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★36.签订合同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36.1成交供应商应当自发出成交通知书之日起 30 日内，按照采购文件确定的合同文本以及采购标的、采购金额、采购数量、技术和服务要求等事项签订政府采购合同。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36.2除不可抗力等因素外，成交通知书发出后，采购人改变成交结果，或者成交供应商拒绝签订政府采购合同的，应当承担相应的法律责任。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pPr>
        <w:adjustRightInd w:val="0"/>
        <w:snapToGrid w:val="0"/>
        <w:spacing w:line="360" w:lineRule="auto"/>
        <w:rPr>
          <w:rFonts w:ascii="仿宋_GB2312" w:hAnsi="仿宋_GB2312" w:eastAsia="仿宋_GB2312" w:cs="仿宋_GB2312"/>
          <w:kern w:val="0"/>
          <w:sz w:val="22"/>
        </w:rPr>
      </w:pPr>
      <w:r>
        <w:rPr>
          <w:rFonts w:hint="eastAsia" w:ascii="仿宋_GB2312" w:hAnsi="仿宋_GB2312" w:eastAsia="仿宋_GB2312" w:cs="仿宋_GB2312"/>
          <w:szCs w:val="21"/>
        </w:rPr>
        <w:t>36.4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仿宋_GB2312" w:hAnsi="仿宋_GB2312" w:eastAsia="仿宋_GB2312" w:cs="仿宋_GB2312"/>
          <w:kern w:val="0"/>
          <w:sz w:val="22"/>
        </w:rPr>
        <w:t>。</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★37.履约保证金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37.1成交供应商应按照供应商须知表37.1条规定向采购人缴纳履约保证金。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★38.采购代理服务费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成交供应商须按照供应商须知表38条规定，向采购代理机构支付采购代理服务费。</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39.廉洁自律规定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39.1采购代理机构工作人员不得以不正当手段获取政府采购代理业务，不得与采购人、供应商恶意串通操纵政府采购活动。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39.2采购代理机构工作人员不得接受采购人或者供应商组织的宴请、旅游、娱乐，不得收受礼品、现金、有价证券等。</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40.人员回避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41.质疑与接收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超出法定质疑期的、重复提出的、分次提出的或内容、形式不符合《政府采购质疑和投诉办法》的，质疑供应商将依法承担不利后果。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41.3采购代理机构质疑函接收部门、联系电话和通讯地址, 见供应商须知表41.3条。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42.履约验收</w:t>
      </w:r>
    </w:p>
    <w:p>
      <w:pPr>
        <w:adjustRightInd w:val="0"/>
        <w:snapToGrid w:val="0"/>
        <w:spacing w:line="360" w:lineRule="auto"/>
        <w:ind w:firstLine="420"/>
        <w:rPr>
          <w:rFonts w:ascii="仿宋" w:hAnsi="仿宋" w:eastAsia="仿宋"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adjustRightInd w:val="0"/>
        <w:snapToGrid w:val="0"/>
        <w:spacing w:line="360" w:lineRule="auto"/>
        <w:ind w:firstLine="420"/>
        <w:rPr>
          <w:rFonts w:ascii="仿宋" w:hAnsi="仿宋" w:eastAsia="仿宋" w:cs="仿宋_GB2312"/>
          <w:szCs w:val="21"/>
        </w:rPr>
        <w:sectPr>
          <w:footerReference r:id="rId3" w:type="default"/>
          <w:pgSz w:w="11906" w:h="16838"/>
          <w:pgMar w:top="1440" w:right="1800" w:bottom="1440" w:left="1800" w:header="851" w:footer="992" w:gutter="0"/>
          <w:cols w:space="720" w:num="1"/>
          <w:docGrid w:type="lines" w:linePitch="312" w:charSpace="0"/>
        </w:sectPr>
      </w:pPr>
    </w:p>
    <w:p>
      <w:pPr>
        <w:wordWrap w:val="0"/>
        <w:adjustRightInd w:val="0"/>
        <w:snapToGrid w:val="0"/>
        <w:spacing w:line="360" w:lineRule="auto"/>
        <w:ind w:right="420"/>
        <w:jc w:val="right"/>
        <w:rPr>
          <w:rFonts w:ascii="仿宋" w:hAnsi="仿宋" w:eastAsia="仿宋" w:cs="仿宋_GB2312"/>
          <w:szCs w:val="21"/>
        </w:rPr>
      </w:pPr>
    </w:p>
    <w:p>
      <w:pPr>
        <w:pStyle w:val="2"/>
        <w:adjustRightInd w:val="0"/>
        <w:snapToGrid w:val="0"/>
        <w:spacing w:before="0" w:after="0" w:line="360" w:lineRule="auto"/>
        <w:jc w:val="center"/>
        <w:rPr>
          <w:rFonts w:ascii="仿宋" w:hAnsi="仿宋" w:eastAsia="仿宋" w:cs="仿宋_GB2312"/>
        </w:rPr>
      </w:pPr>
      <w:bookmarkStart w:id="48" w:name="_Toc4485625"/>
      <w:r>
        <w:rPr>
          <w:rFonts w:hint="eastAsia" w:ascii="仿宋" w:hAnsi="仿宋" w:eastAsia="仿宋" w:cs="仿宋_GB2312"/>
        </w:rPr>
        <w:t>第二章 响应文件内容及格式</w:t>
      </w:r>
      <w:bookmarkEnd w:id="48"/>
    </w:p>
    <w:p>
      <w:pPr>
        <w:ind w:firstLine="482" w:firstLineChars="200"/>
        <w:rPr>
          <w:rFonts w:ascii="仿宋" w:hAnsi="仿宋" w:eastAsia="仿宋" w:cs="仿宋_GB2312"/>
        </w:rPr>
      </w:pPr>
      <w:bookmarkStart w:id="49" w:name="投标文件内容及格式：Block"/>
      <w:bookmarkEnd w:id="49"/>
      <w:bookmarkStart w:id="50" w:name="sys_投标文件内容及格式：Block"/>
      <w:bookmarkEnd w:id="50"/>
      <w:r>
        <w:rPr>
          <w:rFonts w:hint="eastAsia" w:ascii="仿宋" w:hAnsi="仿宋" w:eastAsia="仿宋" w:cs="仿宋_GB2312"/>
          <w:b/>
          <w:sz w:val="24"/>
        </w:rPr>
        <w:t>一、响应文件、电子文档的外封面、封口、封皮及目录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序号</w:t>
            </w:r>
          </w:p>
        </w:tc>
        <w:tc>
          <w:tcPr>
            <w:tcW w:w="6775" w:type="dxa"/>
            <w:vAlign w:val="center"/>
          </w:tcPr>
          <w:p>
            <w:pPr>
              <w:widowControl/>
              <w:jc w:val="center"/>
              <w:rPr>
                <w:rFonts w:ascii="仿宋" w:hAnsi="仿宋" w:eastAsia="仿宋" w:cs="仿宋_GB2312"/>
                <w:kern w:val="0"/>
                <w:sz w:val="20"/>
                <w:szCs w:val="21"/>
              </w:rPr>
            </w:pPr>
            <w:r>
              <w:rPr>
                <w:rFonts w:hint="eastAsia" w:ascii="仿宋" w:hAnsi="仿宋" w:eastAsia="仿宋" w:cs="仿宋_GB2312"/>
                <w:kern w:val="0"/>
                <w:sz w:val="20"/>
                <w:szCs w:val="21"/>
              </w:rPr>
              <w:t>内容</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 w:hAnsi="仿宋" w:eastAsia="仿宋" w:cs="仿宋_GB2312"/>
                <w:kern w:val="0"/>
                <w:szCs w:val="21"/>
              </w:rPr>
            </w:pPr>
            <w:r>
              <w:rPr>
                <w:rFonts w:hint="eastAsia" w:ascii="仿宋" w:hAnsi="仿宋" w:eastAsia="仿宋" w:cs="仿宋_GB2312"/>
                <w:kern w:val="0"/>
                <w:szCs w:val="21"/>
              </w:rPr>
              <w:t>1</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响应文件的外封面及封口</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响应文件的封皮</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响应文件的目录</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r>
    </w:tbl>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二、资格证明材料（★有一项不符合要求，不能进入下一阶段评审）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69FFEEED23174853BCBC99E792ED10AC"/>
        </w:placeholder>
      </w:sdtPr>
      <w:sdtEndPr>
        <w:rPr>
          <w:rFonts w:hint="eastAsia" w:ascii="仿宋" w:hAnsi="仿宋" w:eastAsia="仿宋"/>
          <w:szCs w:val="21"/>
        </w:rPr>
      </w:sdtEndPr>
      <w:sdtContent>
        <w:p>
          <w:pPr>
            <w:rPr>
              <w:rFonts w:ascii="仿宋" w:hAnsi="仿宋" w:eastAsia="仿宋"/>
              <w:szCs w:val="21"/>
            </w:rPr>
          </w:pPr>
          <w:bookmarkStart w:id="51" w:name="资格性证明材料：Document"/>
          <w:bookmarkStart w:id="52" w:name="sys_资格性证明材料：Document"/>
        </w:p>
        <w:tbl>
          <w:tblPr>
            <w:tblStyle w:val="1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营业执照或事业单位法人证书或执业许可证等证明文件复印件或自然人的身份证明复印件（自然人身份证明仅在自然人作为响应主体时适用）</w:t>
                </w:r>
              </w:p>
            </w:tc>
            <w:sdt>
              <w:sdtPr>
                <w:rPr>
                  <w:rFonts w:hint="eastAsia" w:ascii="仿宋" w:hAnsi="仿宋" w:eastAsia="仿宋"/>
                  <w:sz w:val="24"/>
                </w:rPr>
                <w:alias w:val="包号"/>
                <w:tag w:val="包号"/>
                <w:id w:val="1759554871"/>
                <w:placeholder>
                  <w:docPart w:val="87EDF78DF03F4357842B2B3BD3F7A5A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tc>
            <w:sdt>
              <w:sdtPr>
                <w:rPr>
                  <w:rFonts w:hint="eastAsia" w:ascii="仿宋" w:hAnsi="仿宋" w:eastAsia="仿宋"/>
                  <w:sz w:val="24"/>
                </w:rPr>
                <w:alias w:val="包号"/>
                <w:tag w:val="包号"/>
                <w:id w:val="-1725521025"/>
                <w:placeholder>
                  <w:docPart w:val="BA61B882963044FF911A1B997C67C69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tc>
            <w:sdt>
              <w:sdtPr>
                <w:rPr>
                  <w:rFonts w:hint="eastAsia" w:ascii="仿宋" w:hAnsi="仿宋" w:eastAsia="仿宋"/>
                  <w:sz w:val="24"/>
                </w:rPr>
                <w:alias w:val="包号"/>
                <w:tag w:val="包号"/>
                <w:id w:val="-321198783"/>
                <w:placeholder>
                  <w:docPart w:val="6A4F4977FB7840188608FF717BD52AB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法定代表人（或非法人组织负责人）身份证明书（自然人参加磋商的无需提供）</w:t>
                </w:r>
              </w:p>
            </w:tc>
            <w:sdt>
              <w:sdtPr>
                <w:rPr>
                  <w:rFonts w:hint="eastAsia" w:ascii="仿宋" w:hAnsi="仿宋" w:eastAsia="仿宋"/>
                  <w:sz w:val="24"/>
                </w:rPr>
                <w:alias w:val="包号"/>
                <w:tag w:val="包号"/>
                <w:id w:val="1432009241"/>
                <w:placeholder>
                  <w:docPart w:val="5EA98210FF544219A4F6867001CF8F9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法定代表人（或非法人组织负责人）授权委托书（授权委托人参加磋商的须提供）</w:t>
                </w:r>
              </w:p>
            </w:tc>
            <w:sdt>
              <w:sdtPr>
                <w:rPr>
                  <w:rFonts w:hint="eastAsia" w:ascii="仿宋" w:hAnsi="仿宋" w:eastAsia="仿宋"/>
                  <w:sz w:val="24"/>
                </w:rPr>
                <w:alias w:val="包号"/>
                <w:tag w:val="包号"/>
                <w:id w:val="-325749099"/>
                <w:placeholder>
                  <w:docPart w:val="68AAA7556101404ABC2C686E64E586F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联合体各方均需提供（如适用）</w:t>
                </w:r>
              </w:p>
            </w:tc>
            <w:sdt>
              <w:sdtPr>
                <w:rPr>
                  <w:rFonts w:hint="eastAsia" w:ascii="仿宋" w:hAnsi="仿宋" w:eastAsia="仿宋"/>
                  <w:sz w:val="24"/>
                </w:rPr>
                <w:alias w:val="包号"/>
                <w:tag w:val="包号"/>
                <w:id w:val="-895359359"/>
                <w:placeholder>
                  <w:docPart w:val="2D139A46C3A94B6EBC8AD4B7974D734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（注：依法免税的供应商，应提供相关证明材料，包括相关法规要求原文及加盖公章的情况说明）</w:t>
                </w:r>
              </w:p>
            </w:tc>
            <w:sdt>
              <w:sdtPr>
                <w:rPr>
                  <w:rFonts w:hint="eastAsia" w:ascii="仿宋" w:hAnsi="仿宋" w:eastAsia="仿宋"/>
                  <w:sz w:val="24"/>
                </w:rPr>
                <w:alias w:val="包号"/>
                <w:tag w:val="包号"/>
                <w:id w:val="-1852333460"/>
                <w:placeholder>
                  <w:docPart w:val="951EF959B1F4438C827B98D4ACC4574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磋商会议时间前六个月内任一个月的依法缴纳社会保障资金的缴款凭据复印件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（注：依法不需要缴纳社会保障资金的供应商，应提供相关证明材料，包括相关法规要求原文及加盖公章的情况说明）</w:t>
                </w:r>
              </w:p>
            </w:tc>
            <w:sdt>
              <w:sdtPr>
                <w:rPr>
                  <w:rFonts w:hint="eastAsia" w:ascii="仿宋" w:hAnsi="仿宋" w:eastAsia="仿宋"/>
                  <w:sz w:val="24"/>
                </w:rPr>
                <w:alias w:val="包号"/>
                <w:tag w:val="包号"/>
                <w:id w:val="-1880234155"/>
                <w:placeholder>
                  <w:docPart w:val="57E551BE06574343BD6B48693DA6A83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placeholder>
                  <w:docPart w:val="A576A13F783346E99942C90E985E093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w:t>
                </w:r>
                <w:r>
                  <w:rPr>
                    <w:rFonts w:ascii="仿宋_GB2312" w:hAnsi="仿宋_GB2312" w:eastAsia="仿宋_GB2312" w:cs="仿宋_GB2312"/>
                    <w:szCs w:val="21"/>
                  </w:rPr>
                  <w:t>3</w:t>
                </w:r>
                <w:r>
                  <w:rPr>
                    <w:rFonts w:hint="eastAsia" w:ascii="仿宋_GB2312" w:hAnsi="仿宋_GB2312" w:eastAsia="仿宋_GB2312" w:cs="仿宋_GB2312"/>
                    <w:szCs w:val="21"/>
                  </w:rPr>
                  <w:t>年内在经营活动中没有重大违法记录的书面声明</w:t>
                </w:r>
              </w:p>
            </w:tc>
            <w:sdt>
              <w:sdtPr>
                <w:rPr>
                  <w:rFonts w:hint="eastAsia" w:ascii="仿宋" w:hAnsi="仿宋" w:eastAsia="仿宋"/>
                  <w:sz w:val="24"/>
                </w:rPr>
                <w:alias w:val="包号"/>
                <w:tag w:val="包号"/>
                <w:id w:val="-511678960"/>
                <w:placeholder>
                  <w:docPart w:val="814F7B13184E4D99821F5641DF3F273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hint="eastAsia" w:ascii="仿宋" w:hAnsi="仿宋" w:eastAsia="仿宋"/>
                    <w:kern w:val="0"/>
                    <w:sz w:val="20"/>
                    <w:szCs w:val="21"/>
                    <w:lang w:val="en-US" w:eastAsia="zh-CN"/>
                  </w:rPr>
                </w:pPr>
                <w:r>
                  <w:rPr>
                    <w:rFonts w:hint="eastAsia" w:ascii="仿宋" w:hAnsi="仿宋" w:eastAsia="仿宋"/>
                    <w:kern w:val="0"/>
                    <w:sz w:val="20"/>
                    <w:szCs w:val="21"/>
                  </w:rPr>
                  <w:t>1</w:t>
                </w:r>
                <w:r>
                  <w:rPr>
                    <w:rFonts w:hint="eastAsia" w:ascii="仿宋" w:hAnsi="仿宋" w:eastAsia="仿宋"/>
                    <w:kern w:val="0"/>
                    <w:sz w:val="20"/>
                    <w:szCs w:val="21"/>
                    <w:lang w:val="en-US" w:eastAsia="zh-CN"/>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信用记录（采购人或采购代理机构将按照采购文件规定的审查期间内进行查询）</w:t>
                </w:r>
              </w:p>
            </w:tc>
            <w:sdt>
              <w:sdtPr>
                <w:rPr>
                  <w:rFonts w:hint="eastAsia" w:ascii="仿宋" w:hAnsi="仿宋" w:eastAsia="仿宋"/>
                  <w:sz w:val="24"/>
                </w:rPr>
                <w:alias w:val="包号"/>
                <w:tag w:val="包号"/>
                <w:id w:val="-654915755"/>
                <w:placeholder>
                  <w:docPart w:val="177AC3B0A2804338AC615ABBC579DC5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spacing w:line="360" w:lineRule="exact"/>
        <w:ind w:firstLine="482" w:firstLineChars="200"/>
        <w:rPr>
          <w:rFonts w:ascii="仿宋" w:hAnsi="仿宋" w:eastAsia="仿宋" w:cs="仿宋_GB2312"/>
          <w:b/>
          <w:sz w:val="24"/>
        </w:rPr>
      </w:pPr>
      <w:r>
        <w:rPr>
          <w:rFonts w:hint="eastAsia" w:ascii="仿宋" w:hAnsi="仿宋" w:eastAsia="仿宋" w:cs="仿宋_GB2312"/>
          <w:b/>
          <w:sz w:val="24"/>
        </w:rPr>
        <w:t>三、符合性证明材料（★有一项不符合要求，不能进入下一阶段评审）</w:t>
      </w:r>
    </w:p>
    <w:bookmarkEnd w:id="51"/>
    <w:bookmarkEnd w:id="52"/>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69FFEEED23174853BCBC99E792ED10AC"/>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4654"/>
            <w:gridCol w:w="1216"/>
            <w:gridCol w:w="821"/>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0"/>
                    <w:szCs w:val="21"/>
                  </w:rPr>
                  <w:fldChar w:fldCharType="begin"/>
                </w:r>
                <w:r>
                  <w:rPr>
                    <w:rFonts w:hint="eastAsia" w:ascii="仿宋" w:hAnsi="仿宋" w:eastAsia="仿宋"/>
                    <w:kern w:val="0"/>
                    <w:sz w:val="21"/>
                    <w:szCs w:val="21"/>
                  </w:rPr>
                  <w:instrText xml:space="preserve"> DOCPROPERTY  符合必证明  \* MERGEFORMAT </w:instrText>
                </w:r>
                <w:r>
                  <w:rPr>
                    <w:rFonts w:hint="eastAsia" w:ascii="仿宋" w:hAnsi="仿宋" w:eastAsia="仿宋"/>
                    <w:kern w:val="0"/>
                    <w:sz w:val="20"/>
                    <w:szCs w:val="21"/>
                  </w:rPr>
                  <w:fldChar w:fldCharType="separate"/>
                </w:r>
                <w:r>
                  <w:rPr>
                    <w:rFonts w:hint="eastAsia" w:ascii="仿宋" w:hAnsi="仿宋" w:eastAsia="仿宋"/>
                    <w:kern w:val="0"/>
                    <w:sz w:val="21"/>
                    <w:szCs w:val="21"/>
                  </w:rPr>
                  <w:t>序号</w:t>
                </w:r>
                <w:r>
                  <w:rPr>
                    <w:rFonts w:hint="eastAsia" w:ascii="仿宋" w:hAnsi="仿宋" w:eastAsia="仿宋"/>
                    <w:kern w:val="0"/>
                    <w:sz w:val="20"/>
                    <w:szCs w:val="21"/>
                  </w:rPr>
                  <w:fldChar w:fldCharType="end"/>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符合性证明材料</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所属包号</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ascii="仿宋" w:hAnsi="仿宋" w:eastAsia="仿宋"/>
                    <w:kern w:val="0"/>
                    <w:sz w:val="21"/>
                    <w:szCs w:val="21"/>
                  </w:rPr>
                  <w:t>1</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响应函</w:t>
                </w:r>
              </w:p>
            </w:tc>
            <w:sdt>
              <w:sdtPr>
                <w:rPr>
                  <w:rFonts w:hint="eastAsia" w:ascii="仿宋" w:hAnsi="仿宋" w:eastAsia="仿宋" w:cs="Times New Roman"/>
                  <w:kern w:val="0"/>
                  <w:sz w:val="20"/>
                  <w:szCs w:val="21"/>
                </w:rPr>
                <w:alias w:val="包号"/>
                <w:tag w:val="包号"/>
                <w:id w:val="403414390"/>
                <w:placeholder>
                  <w:docPart w:val="59D3AF7E211246D5B8A90FF8E443DA4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10</w:t>
                </w:r>
              </w:p>
            </w:tc>
            <w:tc>
              <w:tcPr>
                <w:tcW w:w="118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493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递交磋商保证金证明材料复印件（以保函形式递交的保证金，保函原件应放入正本中）</w:t>
                </w:r>
              </w:p>
            </w:tc>
            <w:sdt>
              <w:sdtPr>
                <w:rPr>
                  <w:rFonts w:hint="eastAsia" w:ascii="仿宋" w:hAnsi="仿宋" w:eastAsia="仿宋" w:cs="Times New Roman"/>
                  <w:kern w:val="0"/>
                  <w:sz w:val="20"/>
                  <w:szCs w:val="21"/>
                </w:rPr>
                <w:alias w:val="包号"/>
                <w:tag w:val="包号"/>
                <w:id w:val="-393587390"/>
                <w:placeholder>
                  <w:docPart w:val="4DB5BF2D4C09472DBEEE5063BB78FF0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p>
            </w:tc>
            <w:tc>
              <w:tcPr>
                <w:tcW w:w="118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3</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报价一览表</w:t>
                </w:r>
              </w:p>
            </w:tc>
            <w:sdt>
              <w:sdtPr>
                <w:rPr>
                  <w:rFonts w:hint="eastAsia" w:ascii="仿宋" w:hAnsi="仿宋" w:eastAsia="仿宋" w:cs="Times New Roman"/>
                  <w:kern w:val="0"/>
                  <w:sz w:val="20"/>
                  <w:szCs w:val="21"/>
                </w:rPr>
                <w:alias w:val="包号"/>
                <w:tag w:val="包号"/>
                <w:id w:val="-1365438514"/>
                <w:placeholder>
                  <w:docPart w:val="1108C66ECB8E4C308267B7F615128CC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11</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4</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服务价格明细表</w:t>
                </w:r>
              </w:p>
            </w:tc>
            <w:sdt>
              <w:sdtPr>
                <w:rPr>
                  <w:rFonts w:hint="eastAsia" w:ascii="仿宋" w:hAnsi="仿宋" w:eastAsia="仿宋" w:cs="Times New Roman"/>
                  <w:kern w:val="0"/>
                  <w:sz w:val="20"/>
                  <w:szCs w:val="21"/>
                </w:rPr>
                <w:alias w:val="包号"/>
                <w:tag w:val="包号"/>
                <w:id w:val="1072933433"/>
                <w:placeholder>
                  <w:docPart w:val="F55767A451D64C79A7A29075FB43C09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12</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5</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服务需求响应表</w:t>
                </w:r>
              </w:p>
            </w:tc>
            <w:sdt>
              <w:sdtPr>
                <w:rPr>
                  <w:rFonts w:hint="eastAsia" w:ascii="仿宋" w:hAnsi="仿宋" w:eastAsia="仿宋" w:cs="Times New Roman"/>
                  <w:kern w:val="0"/>
                  <w:sz w:val="20"/>
                  <w:szCs w:val="21"/>
                </w:rPr>
                <w:alias w:val="包号"/>
                <w:tag w:val="包号"/>
                <w:id w:val="1093513631"/>
                <w:placeholder>
                  <w:docPart w:val="F0AED078458A4D6ABCD000C402FE800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13</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6</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商务条款偏离表</w:t>
                </w:r>
              </w:p>
            </w:tc>
            <w:sdt>
              <w:sdtPr>
                <w:rPr>
                  <w:rFonts w:hint="eastAsia" w:ascii="仿宋" w:hAnsi="仿宋" w:eastAsia="仿宋" w:cs="Times New Roman"/>
                  <w:kern w:val="0"/>
                  <w:sz w:val="20"/>
                  <w:szCs w:val="21"/>
                </w:rPr>
                <w:alias w:val="包号"/>
                <w:tag w:val="包号"/>
                <w:id w:val="749073823"/>
                <w:placeholder>
                  <w:docPart w:val="0AA2491952594450B89C91B24DBD3D0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14</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供应商关联单位说明</w:t>
                </w:r>
              </w:p>
            </w:tc>
            <w:sdt>
              <w:sdtPr>
                <w:rPr>
                  <w:rFonts w:hint="eastAsia" w:ascii="仿宋" w:hAnsi="仿宋" w:eastAsia="仿宋" w:cs="Times New Roman"/>
                  <w:kern w:val="0"/>
                  <w:sz w:val="20"/>
                  <w:szCs w:val="21"/>
                </w:rPr>
                <w:alias w:val="包号"/>
                <w:tag w:val="包号"/>
                <w:id w:val="-1132478356"/>
                <w:placeholder>
                  <w:docPart w:val="71C432CDE63E43EDADB42C1AB59CC89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15</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其他符合性证明材料</w:t>
                </w:r>
                <w:r>
                  <w:rPr>
                    <w:rFonts w:ascii="仿宋_GB2312" w:hAnsi="仿宋_GB2312" w:eastAsia="仿宋_GB2312" w:cs="仿宋_GB2312"/>
                    <w:kern w:val="0"/>
                    <w:sz w:val="20"/>
                    <w:szCs w:val="21"/>
                  </w:rPr>
                  <w:t>(</w:t>
                </w:r>
                <w:r>
                  <w:rPr>
                    <w:rFonts w:hint="eastAsia" w:ascii="仿宋_GB2312" w:hAnsi="仿宋_GB2312" w:eastAsia="仿宋_GB2312" w:cs="仿宋_GB2312"/>
                    <w:kern w:val="0"/>
                    <w:sz w:val="20"/>
                    <w:szCs w:val="21"/>
                  </w:rPr>
                  <w:t>如适用</w:t>
                </w:r>
                <w:r>
                  <w:rPr>
                    <w:rFonts w:ascii="仿宋_GB2312" w:hAnsi="仿宋_GB2312" w:eastAsia="仿宋_GB2312" w:cs="仿宋_GB2312"/>
                    <w:kern w:val="0"/>
                    <w:sz w:val="20"/>
                    <w:szCs w:val="21"/>
                  </w:rPr>
                  <w:t xml:space="preserve">) </w:t>
                </w:r>
              </w:p>
            </w:tc>
            <w:sdt>
              <w:sdtPr>
                <w:rPr>
                  <w:rFonts w:hint="eastAsia" w:ascii="仿宋" w:hAnsi="仿宋" w:eastAsia="仿宋" w:cs="Times New Roman"/>
                  <w:kern w:val="0"/>
                  <w:sz w:val="20"/>
                  <w:szCs w:val="21"/>
                </w:rPr>
                <w:alias w:val="包号"/>
                <w:tag w:val="包号"/>
                <w:id w:val="1259871944"/>
                <w:placeholder>
                  <w:docPart w:val="DFF9EE4358844F30B1D24EE62F7874C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1"/>
                  </w:rPr>
                </w:pPr>
              </w:p>
            </w:tc>
          </w:tr>
        </w:tbl>
        <w:p>
          <w:pPr>
            <w:rPr>
              <w:rFonts w:asciiTheme="majorEastAsia" w:hAnsiTheme="majorEastAsia" w:eastAsiaTheme="majorEastAsia"/>
              <w:color w:val="000000" w:themeColor="text1"/>
              <w14:textFill>
                <w14:solidFill>
                  <w14:schemeClr w14:val="tx1"/>
                </w14:solidFill>
              </w14:textFill>
            </w:rPr>
          </w:pPr>
        </w:p>
      </w:sdtContent>
    </w:sdt>
    <w:p>
      <w:pPr>
        <w:spacing w:before="159" w:beforeLines="50" w:line="276" w:lineRule="auto"/>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四、其他材料（如有，请提供；如未提供，响应文件不作无效处理）</w:t>
      </w:r>
    </w:p>
    <w:sdt>
      <w:sdtPr>
        <w:rPr>
          <w:rFonts w:hint="eastAsia" w:asciiTheme="majorEastAsia" w:hAnsiTheme="majorEastAsia" w:eastAsiaTheme="majorEastAsia"/>
        </w:rPr>
        <w:alias w:val="其它材料"/>
        <w:tag w:val="Document"/>
        <w:id w:val="-145358182"/>
        <w:lock w:val="sdtLocked"/>
        <w:placeholder>
          <w:docPart w:val="69FFEEED23174853BCBC99E792ED10AC"/>
        </w:placeholder>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6"/>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4961"/>
            <w:gridCol w:w="1276"/>
            <w:gridCol w:w="851"/>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0"/>
                    <w:szCs w:val="21"/>
                  </w:rPr>
                  <w:fldChar w:fldCharType="begin"/>
                </w:r>
                <w:r>
                  <w:rPr>
                    <w:rFonts w:hint="eastAsia" w:ascii="仿宋" w:hAnsi="仿宋" w:eastAsia="仿宋"/>
                    <w:kern w:val="0"/>
                    <w:sz w:val="21"/>
                    <w:szCs w:val="21"/>
                  </w:rPr>
                  <w:instrText xml:space="preserve"> DOCPROPERTY  其它证明  \* MERGEFORMAT </w:instrText>
                </w:r>
                <w:r>
                  <w:rPr>
                    <w:rFonts w:hint="eastAsia" w:ascii="仿宋" w:hAnsi="仿宋" w:eastAsia="仿宋"/>
                    <w:kern w:val="0"/>
                    <w:sz w:val="20"/>
                    <w:szCs w:val="21"/>
                  </w:rPr>
                  <w:fldChar w:fldCharType="separate"/>
                </w:r>
                <w:r>
                  <w:rPr>
                    <w:rFonts w:hint="eastAsia" w:ascii="仿宋" w:hAnsi="仿宋" w:eastAsia="仿宋"/>
                    <w:kern w:val="0"/>
                    <w:sz w:val="21"/>
                    <w:szCs w:val="21"/>
                  </w:rPr>
                  <w:t>序号</w:t>
                </w:r>
                <w:r>
                  <w:rPr>
                    <w:rFonts w:hint="eastAsia" w:ascii="仿宋" w:hAnsi="仿宋" w:eastAsia="仿宋"/>
                    <w:kern w:val="0"/>
                    <w:sz w:val="20"/>
                    <w:szCs w:val="21"/>
                  </w:rPr>
                  <w:fldChar w:fldCharType="end"/>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其他材料</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所属包号</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1</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监狱企业证明文件</w:t>
                </w:r>
              </w:p>
            </w:tc>
            <w:sdt>
              <w:sdtPr>
                <w:rPr>
                  <w:rFonts w:hint="eastAsia" w:ascii="仿宋" w:hAnsi="仿宋" w:eastAsia="仿宋" w:cs="Times New Roman"/>
                  <w:kern w:val="0"/>
                  <w:sz w:val="20"/>
                  <w:szCs w:val="21"/>
                </w:rPr>
                <w:alias w:val="包号"/>
                <w:tag w:val="包号"/>
                <w:id w:val="1759244228"/>
                <w:placeholder>
                  <w:docPart w:val="1A376D121AE748DEAEE86986F4067FB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23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中小企业声明函</w:t>
                </w:r>
              </w:p>
            </w:tc>
            <w:sdt>
              <w:sdtPr>
                <w:rPr>
                  <w:rFonts w:hint="eastAsia" w:ascii="仿宋" w:hAnsi="仿宋" w:eastAsia="仿宋" w:cs="Times New Roman"/>
                  <w:kern w:val="0"/>
                  <w:sz w:val="20"/>
                  <w:szCs w:val="21"/>
                </w:rPr>
                <w:alias w:val="包号"/>
                <w:tag w:val="包号"/>
                <w:id w:val="555124457"/>
                <w:placeholder>
                  <w:docPart w:val="C13895EFA5074D129474B4682FA2C2A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16</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残疾人福利性单位声明函</w:t>
                </w:r>
              </w:p>
            </w:tc>
            <w:sdt>
              <w:sdtPr>
                <w:rPr>
                  <w:rFonts w:hint="eastAsia" w:ascii="仿宋" w:hAnsi="仿宋" w:eastAsia="仿宋" w:cs="Times New Roman"/>
                  <w:kern w:val="0"/>
                  <w:sz w:val="20"/>
                  <w:szCs w:val="21"/>
                </w:rPr>
                <w:alias w:val="包号"/>
                <w:tag w:val="包号"/>
                <w:id w:val="1022904615"/>
                <w:placeholder>
                  <w:docPart w:val="FC102EA5FDFA444BA1E960D3A9B6FF1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17</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聘用建档立卡贫困人员物业公司声明函</w:t>
                </w:r>
              </w:p>
            </w:tc>
            <w:sdt>
              <w:sdtPr>
                <w:rPr>
                  <w:rFonts w:hint="eastAsia" w:ascii="仿宋" w:hAnsi="仿宋" w:eastAsia="仿宋" w:cs="Times New Roman"/>
                  <w:kern w:val="0"/>
                  <w:sz w:val="20"/>
                  <w:szCs w:val="21"/>
                </w:rPr>
                <w:alias w:val="包号"/>
                <w:tag w:val="包号"/>
                <w:id w:val="1691878329"/>
                <w:placeholder>
                  <w:docPart w:val="B9C30B2B2A734DCC876EADBE9A3B7DA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18</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（此项要求可视实际情况设置在符合性证明材料或其他材料中）</w:t>
                </w:r>
              </w:p>
            </w:tc>
            <w:sdt>
              <w:sdtPr>
                <w:rPr>
                  <w:rFonts w:hint="eastAsia" w:ascii="仿宋" w:hAnsi="仿宋" w:eastAsia="仿宋" w:cs="Times New Roman"/>
                  <w:kern w:val="0"/>
                  <w:sz w:val="20"/>
                  <w:szCs w:val="21"/>
                </w:rPr>
                <w:alias w:val="包号"/>
                <w:tag w:val="包号"/>
                <w:id w:val="-521164085"/>
                <w:placeholder>
                  <w:docPart w:val="A76E266BE55B41DA98BCC2A935D03AA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235" w:type="dxa"/>
                <w:tcBorders>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p>
            </w:tc>
          </w:tr>
        </w:tbl>
        <w:p>
          <w:pPr>
            <w:rPr>
              <w:rFonts w:asciiTheme="majorEastAsia" w:hAnsiTheme="majorEastAsia" w:eastAsiaTheme="majorEastAsia"/>
            </w:rPr>
          </w:pPr>
        </w:p>
      </w:sdtContent>
    </w:sdt>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 xml:space="preserve"> 重要提示：</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1、供应商提供的证明材料，除需要供应商填报或有特殊说明外，</w:t>
      </w:r>
      <w:r>
        <w:rPr>
          <w:rFonts w:hint="eastAsia" w:ascii="仿宋_GB2312" w:hAnsi="仿宋_GB2312" w:eastAsia="仿宋_GB2312" w:cs="仿宋_GB2312"/>
          <w:szCs w:val="21"/>
        </w:rPr>
        <w:t>均须按要求提供。</w:t>
      </w:r>
      <w:r>
        <w:rPr>
          <w:rFonts w:hint="eastAsia" w:ascii="仿宋_GB2312" w:hAnsi="仿宋_GB2312" w:eastAsia="仿宋_GB2312" w:cs="仿宋_GB2312"/>
          <w:b/>
          <w:bCs/>
          <w:szCs w:val="21"/>
        </w:rPr>
        <w:t xml:space="preserve"> </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3、响应文件应用中文书写。响应文件中所附或所引用的材料不是中文时，应附中文译本，并加盖公章。</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4、“资格证明材料”所列内容即为采购项目的资格审查条件，有一项不符合要求，不能进入下一阶段评审。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5、“符合性证明材料”所列内容即为采购项目的符合性审查条件，有一项不符合要求，不能进入下一阶段评审。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6、“其他材料”为供应商就采购文件要求的以及供应商认为需要提供的相应材料。</w:t>
      </w:r>
    </w:p>
    <w:p>
      <w:pPr>
        <w:snapToGrid w:val="0"/>
        <w:spacing w:line="440" w:lineRule="exact"/>
        <w:ind w:firstLine="420" w:firstLineChars="200"/>
        <w:jc w:val="left"/>
        <w:rPr>
          <w:rFonts w:ascii="仿宋" w:hAnsi="仿宋" w:eastAsia="仿宋" w:cs="仿宋_GB2312"/>
          <w:szCs w:val="21"/>
        </w:rPr>
      </w:pPr>
    </w:p>
    <w:p>
      <w:pPr>
        <w:widowControl/>
        <w:jc w:val="left"/>
        <w:rPr>
          <w:rFonts w:ascii="仿宋" w:hAnsi="仿宋" w:eastAsia="仿宋" w:cs="仿宋_GB2312"/>
          <w:kern w:val="0"/>
          <w:sz w:val="20"/>
          <w:szCs w:val="21"/>
        </w:rPr>
      </w:pPr>
      <w:r>
        <w:rPr>
          <w:rFonts w:ascii="仿宋" w:hAnsi="仿宋" w:eastAsia="仿宋" w:cs="仿宋_GB2312"/>
          <w:kern w:val="0"/>
          <w:sz w:val="20"/>
          <w:szCs w:val="21"/>
        </w:rPr>
        <w:br w:type="page"/>
      </w: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响应文件、电子文档外封面、封口格式</w:t>
      </w:r>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响应文件/电子文档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所响应包号：第  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项目名称：</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供应商名称（加盖单位公章）：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——于   年  月  日   时之前不准启封（公章）——</w:t>
            </w:r>
          </w:p>
        </w:tc>
      </w:tr>
    </w:tbl>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bCs/>
          <w:sz w:val="28"/>
          <w:szCs w:val="28"/>
        </w:rPr>
        <w:t>格式2</w:t>
      </w:r>
    </w:p>
    <w:p>
      <w:pPr>
        <w:jc w:val="center"/>
        <w:rPr>
          <w:rFonts w:ascii="仿宋_GB2312" w:hAnsi="仿宋_GB2312" w:eastAsia="仿宋_GB2312" w:cs="仿宋_GB2312"/>
          <w:b/>
          <w:bCs/>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60288"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60288;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1XXs+2QAAAAoBAAAPAAAAAAAAAAEAIAAA&#10;ACIAAABkcnMvZG93bnJldi54bWxQSwECFAAUAAAACACHTuJAXdmXpQsCAAA2BAAADgAAAAAAAAAB&#10;ACAAAAAoAQAAZHJzL2Uyb0RvYy54bWxQSwUGAAAAAAYABgBZAQAApQ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响应文件的封皮</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响  应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所响应包号：第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 ：</w:t>
      </w: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bCs/>
          <w:sz w:val="28"/>
          <w:szCs w:val="28"/>
        </w:rPr>
        <w:t>格式3</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目  录</w:t>
      </w:r>
    </w:p>
    <w:p>
      <w:pPr>
        <w:rPr>
          <w:rFonts w:ascii="仿宋_GB2312" w:hAnsi="仿宋_GB2312" w:eastAsia="仿宋_GB2312" w:cs="仿宋_GB2312"/>
        </w:rPr>
      </w:pPr>
      <w:r>
        <w:rPr>
          <w:rFonts w:hint="eastAsia" w:ascii="仿宋_GB2312" w:hAnsi="仿宋_GB2312" w:eastAsia="仿宋_GB2312" w:cs="仿宋_GB2312"/>
        </w:rPr>
        <w:t>一、资格证明材料</w:t>
      </w:r>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r>
        <w:rPr>
          <w:rFonts w:hint="eastAsia" w:ascii="仿宋_GB2312" w:hAnsi="仿宋_GB2312" w:eastAsia="仿宋_GB2312" w:cs="仿宋_GB2312"/>
        </w:rPr>
        <w:t>二、符合性证明材料</w:t>
      </w:r>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r>
        <w:rPr>
          <w:rFonts w:hint="eastAsia" w:ascii="仿宋_GB2312" w:hAnsi="仿宋_GB2312" w:eastAsia="仿宋_GB2312" w:cs="仿宋_GB2312"/>
        </w:rPr>
        <w:t>三、其它材料</w:t>
      </w:r>
    </w:p>
    <w:p>
      <w:pPr>
        <w:rPr>
          <w:rFonts w:ascii="仿宋_GB2312" w:hAnsi="仿宋_GB2312" w:eastAsia="仿宋_GB2312" w:cs="仿宋_GB2312"/>
          <w:szCs w:val="21"/>
        </w:rPr>
      </w:pPr>
      <w:r>
        <w:rPr>
          <w:rFonts w:hint="eastAsia" w:ascii="仿宋_GB2312" w:hAnsi="仿宋_GB2312" w:eastAsia="仿宋_GB2312" w:cs="仿宋_GB2312"/>
          <w:szCs w:val="21"/>
        </w:rPr>
        <w:t>……</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我单位的响应文件由资格证明材料、符合性证明材料和其它材料三部分组成，在此加盖单位公章并由法定代表人（或非法人组织负责人）或其授权委托人签字，保证响应文件中所有材料真实、有效。</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w:t>
      </w:r>
      <w:r>
        <w:rPr>
          <w:rFonts w:hint="eastAsia" w:ascii="仿宋_GB2312" w:hAnsi="仿宋_GB2312" w:eastAsia="仿宋_GB2312" w:cs="仿宋_GB2312"/>
          <w:u w:val="single"/>
        </w:rPr>
        <w:t>（加盖单位公章）</w:t>
      </w:r>
      <w:r>
        <w:rPr>
          <w:rFonts w:hint="eastAsia" w:ascii="仿宋_GB2312" w:hAnsi="仿宋_GB2312" w:eastAsia="仿宋_GB2312" w:cs="仿宋_GB2312"/>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 </w:t>
      </w:r>
      <w:r>
        <w:rPr>
          <w:rFonts w:hint="eastAsia" w:ascii="仿宋_GB2312" w:hAnsi="仿宋_GB2312" w:eastAsia="仿宋_GB2312" w:cs="仿宋_GB2312"/>
          <w:u w:val="single"/>
        </w:rPr>
        <w:t xml:space="preserve">          (签字或盖章)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bCs/>
          <w:sz w:val="28"/>
          <w:szCs w:val="28"/>
        </w:rPr>
        <w:t>格式4</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法定代表人（或非法人组织负责人）身份证明书</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（供应商名称）的法定代表人（或非法人组织负责人）。</w:t>
      </w:r>
    </w:p>
    <w:p>
      <w:pPr>
        <w:ind w:firstLine="420" w:firstLineChars="200"/>
        <w:rPr>
          <w:rFonts w:ascii="仿宋_GB2312" w:hAnsi="仿宋_GB2312" w:eastAsia="仿宋_GB2312" w:cs="仿宋_GB2312"/>
          <w:szCs w:val="21"/>
        </w:rPr>
      </w:pPr>
    </w:p>
    <w:p>
      <w:pPr>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格式5</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法定代表人（或非法人组织负责人）授权委托书</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rPr>
        <w:t>授权委托人姓名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政府采购活动，以我单位名义处理一切与之有关的事务。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w:t>
      </w:r>
      <w:r>
        <w:rPr>
          <w:rFonts w:hint="eastAsia" w:ascii="仿宋_GB2312" w:hAnsi="仿宋_GB2312" w:eastAsia="仿宋_GB2312" w:cs="仿宋_GB2312"/>
          <w:b/>
          <w:szCs w:val="21"/>
        </w:rPr>
        <w:t>生效，无转委托，</w:t>
      </w:r>
      <w:r>
        <w:rPr>
          <w:rFonts w:hint="eastAsia" w:ascii="仿宋_GB2312" w:hAnsi="仿宋_GB2312" w:eastAsia="仿宋_GB2312" w:cs="仿宋_GB2312"/>
          <w:szCs w:val="21"/>
        </w:rPr>
        <w:t>特此声明。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rPr>
              <w:t>授权委托人</w:t>
            </w:r>
            <w:r>
              <w:rPr>
                <w:rFonts w:hint="eastAsia" w:ascii="仿宋_GB2312" w:hAnsi="仿宋_GB2312" w:eastAsia="仿宋_GB2312" w:cs="仿宋_GB2312"/>
                <w:szCs w:val="21"/>
              </w:rPr>
              <w:t>身份证正、反面复印件※）</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sz w:val="28"/>
        </w:rPr>
        <w:t>格式6</w:t>
      </w:r>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b/>
          <w:bCs/>
          <w:sz w:val="28"/>
          <w:szCs w:val="28"/>
        </w:rPr>
        <w:t>格式7</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具备履行合同所必需的设备和专业技术能力声明函</w:t>
      </w:r>
    </w:p>
    <w:p>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其授权委托人(签字或盖章)： </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bCs/>
          <w:sz w:val="28"/>
          <w:szCs w:val="28"/>
        </w:rPr>
        <w:t>格式8</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参加政府采购活动前3年内在经营活动中没有重大违法记录的书面声明</w:t>
      </w:r>
    </w:p>
    <w:p>
      <w:pPr>
        <w:spacing w:before="159" w:beforeLines="50" w:after="159" w:afterLines="50" w:line="400" w:lineRule="exact"/>
        <w:ind w:right="630" w:rightChars="300"/>
        <w:rPr>
          <w:rFonts w:ascii="仿宋_GB2312" w:hAnsi="仿宋_GB2312" w:eastAsia="仿宋_GB2312" w:cs="仿宋_GB2312"/>
          <w:sz w:val="24"/>
        </w:rPr>
      </w:pPr>
    </w:p>
    <w:p>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500" w:lineRule="exact"/>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bCs/>
          <w:szCs w:val="21"/>
        </w:rPr>
        <w:t>在本项目提交响应文件截止时间前，</w:t>
      </w:r>
      <w:r>
        <w:rPr>
          <w:rFonts w:hint="eastAsia" w:ascii="仿宋_GB2312" w:hAnsi="仿宋_GB2312" w:eastAsia="仿宋_GB2312" w:cs="仿宋_GB2312"/>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500" w:lineRule="exact"/>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500" w:lineRule="exact"/>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firstLine="420" w:firstLineChars="200"/>
        <w:rPr>
          <w:rFonts w:ascii="仿宋_GB2312" w:hAnsi="仿宋_GB2312" w:eastAsia="仿宋_GB2312" w:cs="仿宋_GB2312"/>
          <w:szCs w:val="21"/>
        </w:rPr>
      </w:pPr>
    </w:p>
    <w:p>
      <w:pPr>
        <w:spacing w:before="159" w:beforeLines="50" w:after="159" w:afterLines="50" w:line="400" w:lineRule="exact"/>
        <w:ind w:right="1050" w:rightChars="500" w:firstLine="420" w:firstLineChars="200"/>
        <w:rPr>
          <w:rFonts w:ascii="仿宋_GB2312" w:hAnsi="仿宋_GB2312" w:eastAsia="仿宋_GB2312" w:cs="仿宋_GB2312"/>
          <w:szCs w:val="21"/>
        </w:rPr>
      </w:pPr>
    </w:p>
    <w:p>
      <w:pPr>
        <w:spacing w:before="159" w:beforeLines="50" w:after="159" w:afterLines="50" w:line="400" w:lineRule="exact"/>
        <w:ind w:right="1050" w:rightChars="500" w:firstLine="420" w:firstLineChars="200"/>
        <w:rPr>
          <w:rFonts w:ascii="仿宋_GB2312" w:hAnsi="仿宋_GB2312" w:eastAsia="仿宋_GB2312" w:cs="仿宋_GB2312"/>
          <w:szCs w:val="21"/>
        </w:rPr>
      </w:pPr>
    </w:p>
    <w:p>
      <w:pPr>
        <w:spacing w:line="360" w:lineRule="exact"/>
        <w:ind w:left="1050" w:leftChars="500" w:right="1050" w:rightChars="500" w:firstLine="420" w:firstLineChars="200"/>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其授权委托人(签字或盖章)： </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ascii="仿宋_GB2312" w:hAnsi="仿宋_GB2312" w:eastAsia="仿宋_GB2312" w:cs="仿宋_GB2312"/>
          <w:szCs w:val="21"/>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格式9</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联合体协议书</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u w:val="single"/>
        </w:rPr>
        <w:t>(采购人或采购代理机构)</w:t>
      </w:r>
      <w:r>
        <w:rPr>
          <w:rFonts w:hint="eastAsia" w:ascii="仿宋_GB2312" w:hAnsi="仿宋_GB2312" w:eastAsia="仿宋_GB2312" w:cs="仿宋_GB2312"/>
          <w:szCs w:val="21"/>
        </w:rPr>
        <w:t>：</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经研究，我方决定自愿组成联合体共同参加</w:t>
      </w:r>
      <w:r>
        <w:rPr>
          <w:rFonts w:hint="eastAsia" w:ascii="仿宋_GB2312" w:hAnsi="仿宋_GB2312" w:eastAsia="仿宋_GB2312" w:cs="仿宋_GB2312"/>
          <w:szCs w:val="21"/>
          <w:u w:val="single"/>
        </w:rPr>
        <w:t>(项目名称、项目编号、包号)</w:t>
      </w:r>
      <w:r>
        <w:rPr>
          <w:rFonts w:hint="eastAsia" w:ascii="仿宋_GB2312" w:hAnsi="仿宋_GB2312" w:eastAsia="仿宋_GB2312" w:cs="仿宋_GB2312"/>
          <w:szCs w:val="21"/>
        </w:rPr>
        <w:t>项目的响应。现就联合体参加政府采购活动事宜订立如下协议：</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一、联合体成员：</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二、</w:t>
      </w:r>
      <w:r>
        <w:rPr>
          <w:rFonts w:hint="eastAsia" w:ascii="仿宋_GB2312" w:hAnsi="仿宋_GB2312" w:eastAsia="仿宋_GB2312" w:cs="仿宋_GB2312"/>
          <w:szCs w:val="21"/>
          <w:u w:val="single"/>
        </w:rPr>
        <w:t>(某成员单位名称)为</w:t>
      </w:r>
      <w:r>
        <w:rPr>
          <w:rFonts w:hint="eastAsia" w:ascii="仿宋_GB2312" w:hAnsi="仿宋_GB2312" w:eastAsia="仿宋_GB2312" w:cs="仿宋_GB2312"/>
          <w:szCs w:val="21"/>
        </w:rPr>
        <w:t>(联合体名称)牵头人。</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三、联合体牵头人合法代表联合体各成员负责本项目</w:t>
      </w:r>
      <w:r>
        <w:rPr>
          <w:rFonts w:hint="eastAsia" w:ascii="仿宋_GB2312" w:hAnsi="仿宋_GB2312" w:eastAsia="仿宋_GB2312" w:cs="仿宋_GB2312"/>
        </w:rPr>
        <w:t>响应</w:t>
      </w:r>
      <w:r>
        <w:rPr>
          <w:rFonts w:hint="eastAsia" w:ascii="仿宋_GB2312" w:hAnsi="仿宋_GB2312" w:eastAsia="仿宋_GB2312" w:cs="仿宋_GB2312"/>
          <w:szCs w:val="21"/>
        </w:rPr>
        <w:t>文件编制活动，代表联合体提交和接收相关的资料、信息及指示，并处理与</w:t>
      </w:r>
      <w:r>
        <w:rPr>
          <w:rFonts w:hint="eastAsia" w:ascii="仿宋_GB2312" w:hAnsi="仿宋_GB2312" w:eastAsia="仿宋_GB2312" w:cs="仿宋_GB2312"/>
        </w:rPr>
        <w:t>响应</w:t>
      </w:r>
      <w:r>
        <w:rPr>
          <w:rFonts w:hint="eastAsia" w:ascii="仿宋_GB2312" w:hAnsi="仿宋_GB2312" w:eastAsia="仿宋_GB2312" w:cs="仿宋_GB2312"/>
          <w:szCs w:val="21"/>
        </w:rPr>
        <w:t>或成交有关的一切事务；联合体成交后，联合体牵头人负责合同订立和合同实施阶段的主办、组织和协调工作。</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四、联合体将严格按照采购文件的各项要求，递交</w:t>
      </w:r>
      <w:r>
        <w:rPr>
          <w:rFonts w:hint="eastAsia" w:ascii="仿宋_GB2312" w:hAnsi="仿宋_GB2312" w:eastAsia="仿宋_GB2312" w:cs="仿宋_GB2312"/>
        </w:rPr>
        <w:t>响应</w:t>
      </w:r>
      <w:r>
        <w:rPr>
          <w:rFonts w:hint="eastAsia" w:ascii="仿宋_GB2312" w:hAnsi="仿宋_GB2312" w:eastAsia="仿宋_GB2312" w:cs="仿宋_GB2312"/>
          <w:szCs w:val="21"/>
        </w:rPr>
        <w:t>文件，参加磋商会议，履行成交义务和成交后的合同，并向采购人承担连带责任。</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五、联合体各成员单位内部的职责分工如下：</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。按照本条上述分工，联合体成员单位各自所承担的合同工作量比例如下：</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六、本协议书自签署之日起生效，合同履行完毕后自动失效。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七、本协议书一式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份，联合体成员和采购人各执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牵头人名称（加盖单位公章）：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成员名称（加盖单位公章）：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21" w:rightChars="-10"/>
        <w:rPr>
          <w:rFonts w:ascii="仿宋_GB2312" w:hAnsi="仿宋_GB2312" w:eastAsia="仿宋_GB2312" w:cs="仿宋_GB2312"/>
          <w:b/>
          <w:sz w:val="28"/>
          <w:szCs w:val="28"/>
        </w:rPr>
      </w:pPr>
    </w:p>
    <w:p>
      <w:pPr>
        <w:pStyle w:val="3"/>
        <w:adjustRightInd w:val="0"/>
        <w:snapToGrid w:val="0"/>
        <w:spacing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格式10</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响应函</w:t>
      </w:r>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 xml:space="preserve">   (项目名称  )</w:t>
      </w:r>
      <w:r>
        <w:rPr>
          <w:rFonts w:hint="eastAsia" w:ascii="仿宋_GB2312" w:hAnsi="仿宋_GB2312" w:eastAsia="仿宋_GB2312" w:cs="仿宋_GB2312"/>
          <w:szCs w:val="21"/>
        </w:rPr>
        <w:t>项目的</w:t>
      </w:r>
      <w:r>
        <w:rPr>
          <w:rFonts w:hint="eastAsia" w:ascii="仿宋_GB2312" w:hAnsi="仿宋_GB2312" w:eastAsia="仿宋_GB2312" w:cs="仿宋_GB2312"/>
        </w:rPr>
        <w:t>采购公告</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u w:val="single"/>
        </w:rPr>
        <w:t>(项目编号  )</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 xml:space="preserve">  (姓名、职务)</w:t>
      </w:r>
      <w:r>
        <w:rPr>
          <w:rFonts w:hint="eastAsia" w:ascii="仿宋_GB2312" w:hAnsi="仿宋_GB2312" w:eastAsia="仿宋_GB2312" w:cs="仿宋_GB2312"/>
          <w:szCs w:val="21"/>
        </w:rPr>
        <w:t>经正式授权并代表供应商</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人民币元的磋商保证金。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（1）本项目响应总价详见报价一览表。</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（2）本响应有效期为自递交响应文件截止之日起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（3）已详细审查全部采购文件，包括所有补充通知（如果有的话）。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（4）在规定的磋商时间后，遵守采购文件中有关保证金的规定。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（6）在领取成交通知书的同时按采购文件规定的形式，向采购代理机构一次性支付采购代理服务费（适用于成交供应商支付采购代理服务费情形）。</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（7）按照贵方要求，提供与其响应有关的一切数据或资料，完全理解贵方不一定接受最低价的响应。</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（8）按照采购文件的规定履行合同责任和义务。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（9）我方承诺响应文件中的证明材料真实、合法、有效。</w:t>
      </w:r>
    </w:p>
    <w:p>
      <w:pPr>
        <w:tabs>
          <w:tab w:val="left" w:pos="10467"/>
        </w:tabs>
        <w:adjustRightInd w:val="0"/>
        <w:snapToGrid w:val="0"/>
        <w:spacing w:line="360" w:lineRule="auto"/>
        <w:ind w:right="1050" w:rightChars="500"/>
        <w:rPr>
          <w:rFonts w:ascii="仿宋_GB2312" w:hAnsi="仿宋_GB2312" w:eastAsia="仿宋_GB2312" w:cs="仿宋_GB2312"/>
          <w:szCs w:val="21"/>
        </w:rPr>
      </w:pPr>
    </w:p>
    <w:p>
      <w:pPr>
        <w:tabs>
          <w:tab w:val="left" w:pos="10467"/>
        </w:tabs>
        <w:adjustRightInd w:val="0"/>
        <w:snapToGrid w:val="0"/>
        <w:spacing w:line="360" w:lineRule="auto"/>
        <w:ind w:right="1050" w:rightChars="500"/>
        <w:rPr>
          <w:rFonts w:ascii="仿宋_GB2312" w:hAnsi="仿宋_GB2312" w:eastAsia="仿宋_GB2312" w:cs="仿宋_GB2312"/>
          <w:szCs w:val="21"/>
        </w:rPr>
      </w:pPr>
    </w:p>
    <w:p>
      <w:pPr>
        <w:tabs>
          <w:tab w:val="left" w:pos="10467"/>
        </w:tabs>
        <w:adjustRightInd w:val="0"/>
        <w:snapToGrid w:val="0"/>
        <w:spacing w:line="360" w:lineRule="auto"/>
        <w:ind w:right="1050" w:rightChars="500"/>
        <w:rPr>
          <w:rFonts w:ascii="仿宋_GB2312" w:hAnsi="仿宋_GB2312" w:eastAsia="仿宋_GB2312" w:cs="仿宋_GB2312"/>
          <w:szCs w:val="21"/>
        </w:rPr>
      </w:pPr>
    </w:p>
    <w:p>
      <w:pPr>
        <w:tabs>
          <w:tab w:val="left" w:pos="10467"/>
        </w:tabs>
        <w:adjustRightInd w:val="0"/>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tabs>
          <w:tab w:val="left" w:pos="10467"/>
        </w:tabs>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    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    真：</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电    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60" w:rightChars="124"/>
        <w:rPr>
          <w:rFonts w:ascii="仿宋_GB2312" w:hAnsi="仿宋_GB2312" w:eastAsia="仿宋_GB2312" w:cs="仿宋_GB2312"/>
          <w:szCs w:val="21"/>
        </w:rPr>
      </w:pPr>
      <w:r>
        <w:rPr>
          <w:rFonts w:hint="eastAsia" w:ascii="仿宋_GB2312" w:hAnsi="仿宋_GB2312" w:eastAsia="仿宋_GB2312" w:cs="仿宋_GB2312"/>
          <w:szCs w:val="21"/>
        </w:rPr>
        <w:t>法定代表人（非法人组织负责人）或其授权委托人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rPr>
          <w:rFonts w:ascii="仿宋_GB2312" w:hAnsi="仿宋_GB2312" w:eastAsia="仿宋_GB2312" w:cs="仿宋_GB2312"/>
          <w:szCs w:val="21"/>
        </w:rPr>
      </w:pPr>
      <w:r>
        <w:rPr>
          <w:rFonts w:hint="eastAsia" w:ascii="仿宋_GB2312" w:hAnsi="仿宋_GB2312" w:eastAsia="仿宋_GB2312" w:cs="仿宋_GB2312"/>
          <w:szCs w:val="21"/>
        </w:rPr>
        <w:t>供应商开户银行（全称）：</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60" w:rightChars="124"/>
        <w:rPr>
          <w:rFonts w:ascii="仿宋_GB2312" w:hAnsi="仿宋_GB2312" w:eastAsia="仿宋_GB2312" w:cs="仿宋_GB2312"/>
          <w:szCs w:val="21"/>
        </w:rPr>
      </w:pPr>
      <w:r>
        <w:rPr>
          <w:rFonts w:hint="eastAsia" w:ascii="仿宋_GB2312" w:hAnsi="仿宋_GB2312" w:eastAsia="仿宋_GB2312" w:cs="仿宋_GB2312"/>
          <w:szCs w:val="21"/>
        </w:rPr>
        <w:t>供应商银行帐号：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1050" w:rightChars="500"/>
        <w:rPr>
          <w:rFonts w:ascii="仿宋_GB2312" w:hAnsi="仿宋_GB2312" w:eastAsia="仿宋_GB2312" w:cs="仿宋_GB2312"/>
          <w:szCs w:val="21"/>
        </w:rPr>
      </w:pPr>
    </w:p>
    <w:p>
      <w:pPr>
        <w:pStyle w:val="3"/>
        <w:adjustRightInd w:val="0"/>
        <w:snapToGrid w:val="0"/>
        <w:spacing w:line="240" w:lineRule="auto"/>
        <w:jc w:val="left"/>
        <w:rPr>
          <w:rFonts w:ascii="仿宋_GB2312" w:hAnsi="仿宋_GB2312" w:eastAsia="仿宋_GB2312" w:cs="仿宋_GB2312"/>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sz w:val="28"/>
          <w:szCs w:val="28"/>
        </w:rPr>
        <w:t>格式11</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报价一览表</w:t>
      </w:r>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6"/>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718"/>
        <w:gridCol w:w="1515"/>
        <w:gridCol w:w="1588"/>
        <w:gridCol w:w="144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85"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服务名称</w:t>
            </w:r>
          </w:p>
        </w:tc>
        <w:tc>
          <w:tcPr>
            <w:tcW w:w="1718"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响应总价</w:t>
            </w:r>
          </w:p>
        </w:tc>
        <w:tc>
          <w:tcPr>
            <w:tcW w:w="1515"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磋商保证金</w:t>
            </w:r>
          </w:p>
        </w:tc>
        <w:tc>
          <w:tcPr>
            <w:tcW w:w="1588"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履约期限</w:t>
            </w:r>
          </w:p>
        </w:tc>
        <w:tc>
          <w:tcPr>
            <w:tcW w:w="1449"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履约地点</w:t>
            </w:r>
          </w:p>
        </w:tc>
        <w:tc>
          <w:tcPr>
            <w:tcW w:w="1100"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485" w:type="dxa"/>
            <w:vAlign w:val="center"/>
          </w:tcPr>
          <w:p>
            <w:pPr>
              <w:adjustRightInd w:val="0"/>
              <w:snapToGrid w:val="0"/>
              <w:ind w:left="-82" w:leftChars="-39" w:right="-46" w:rightChars="-22"/>
              <w:jc w:val="center"/>
              <w:rPr>
                <w:rFonts w:ascii="仿宋_GB2312" w:hAnsi="仿宋_GB2312" w:eastAsia="仿宋_GB2312" w:cs="仿宋_GB2312"/>
                <w:szCs w:val="21"/>
              </w:rPr>
            </w:pPr>
          </w:p>
        </w:tc>
        <w:tc>
          <w:tcPr>
            <w:tcW w:w="1718"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大写：</w:t>
            </w:r>
          </w:p>
        </w:tc>
        <w:tc>
          <w:tcPr>
            <w:tcW w:w="1515" w:type="dxa"/>
            <w:vAlign w:val="center"/>
          </w:tcPr>
          <w:p>
            <w:pPr>
              <w:adjustRightInd w:val="0"/>
              <w:snapToGrid w:val="0"/>
              <w:ind w:left="-82" w:leftChars="-39" w:right="-46" w:rightChars="-22"/>
              <w:jc w:val="center"/>
              <w:rPr>
                <w:rFonts w:ascii="仿宋_GB2312" w:hAnsi="仿宋_GB2312" w:eastAsia="仿宋_GB2312" w:cs="仿宋_GB2312"/>
                <w:szCs w:val="21"/>
              </w:rPr>
            </w:pPr>
          </w:p>
        </w:tc>
        <w:tc>
          <w:tcPr>
            <w:tcW w:w="1588" w:type="dxa"/>
            <w:vAlign w:val="center"/>
          </w:tcPr>
          <w:p>
            <w:pPr>
              <w:adjustRightInd w:val="0"/>
              <w:snapToGrid w:val="0"/>
              <w:ind w:left="-82" w:leftChars="-39" w:right="-46" w:rightChars="-22"/>
              <w:jc w:val="center"/>
              <w:rPr>
                <w:rFonts w:ascii="仿宋_GB2312" w:hAnsi="仿宋_GB2312" w:eastAsia="仿宋_GB2312" w:cs="仿宋_GB2312"/>
                <w:szCs w:val="21"/>
              </w:rPr>
            </w:pPr>
          </w:p>
        </w:tc>
        <w:tc>
          <w:tcPr>
            <w:tcW w:w="1449" w:type="dxa"/>
            <w:vAlign w:val="center"/>
          </w:tcPr>
          <w:p>
            <w:pPr>
              <w:adjustRightInd w:val="0"/>
              <w:snapToGrid w:val="0"/>
              <w:ind w:left="-82" w:leftChars="-39" w:right="-46" w:rightChars="-22"/>
              <w:jc w:val="center"/>
              <w:rPr>
                <w:rFonts w:ascii="仿宋_GB2312" w:hAnsi="仿宋_GB2312" w:eastAsia="仿宋_GB2312" w:cs="仿宋_GB2312"/>
                <w:szCs w:val="21"/>
              </w:rPr>
            </w:pPr>
          </w:p>
        </w:tc>
        <w:tc>
          <w:tcPr>
            <w:tcW w:w="1100" w:type="dxa"/>
            <w:vAlign w:val="center"/>
          </w:tcPr>
          <w:p>
            <w:pPr>
              <w:adjustRightInd w:val="0"/>
              <w:snapToGrid w:val="0"/>
              <w:ind w:left="-82" w:leftChars="-39" w:right="-46" w:rightChars="-22"/>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203" w:type="dxa"/>
            <w:gridSpan w:val="2"/>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最后报价</w:t>
            </w:r>
          </w:p>
        </w:tc>
        <w:tc>
          <w:tcPr>
            <w:tcW w:w="5652" w:type="dxa"/>
            <w:gridSpan w:val="4"/>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现场填报</w:t>
            </w: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注：1、此表中，响应总价应和服务价格明细表的总价相一致。</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2、供应商应按磋商小组要求，在规定时间内提交最后报价（现场填报）。</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w:t>
      </w:r>
      <w:r>
        <w:rPr>
          <w:rFonts w:hint="eastAsia" w:ascii="仿宋_GB2312" w:hAnsi="仿宋_GB2312" w:eastAsia="仿宋_GB2312" w:cs="仿宋_GB2312"/>
        </w:rPr>
        <w:t>授权委托人(签字或盖章)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格式12</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服务价格明细表</w:t>
      </w:r>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6"/>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07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服务名称</w:t>
            </w:r>
          </w:p>
        </w:tc>
        <w:tc>
          <w:tcPr>
            <w:tcW w:w="122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123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457"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89" w:type="dxa"/>
            <w:gridSpan w:val="2"/>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注：1.此表中，总价应和报价一览表的响应总价相一致。</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2.本表可根据实际情况进行拓展。</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3.本表格须准备一份电子版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盘并做好标记、密封，递交响应文件时一并递交。</w:t>
      </w:r>
    </w:p>
    <w:p>
      <w:pPr>
        <w:adjustRightInd w:val="0"/>
        <w:snapToGrid w:val="0"/>
        <w:spacing w:line="360" w:lineRule="auto"/>
        <w:ind w:right="105" w:rightChars="50"/>
        <w:jc w:val="left"/>
        <w:rPr>
          <w:rFonts w:ascii="仿宋_GB2312" w:hAnsi="仿宋_GB2312" w:eastAsia="仿宋_GB2312" w:cs="仿宋_GB2312"/>
          <w:b/>
          <w:sz w:val="28"/>
          <w:szCs w:val="28"/>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w:t>
      </w:r>
      <w:r>
        <w:rPr>
          <w:rFonts w:hint="eastAsia" w:ascii="仿宋_GB2312" w:hAnsi="仿宋_GB2312" w:eastAsia="仿宋_GB2312" w:cs="仿宋_GB2312"/>
        </w:rPr>
        <w:t>名称</w:t>
      </w:r>
      <w:r>
        <w:rPr>
          <w:rFonts w:hint="eastAsia" w:ascii="仿宋_GB2312" w:hAnsi="仿宋_GB2312" w:eastAsia="仿宋_GB2312" w:cs="仿宋_GB2312"/>
          <w:szCs w:val="21"/>
        </w:rPr>
        <w:t>(加盖单位公章):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ascii="仿宋_GB2312" w:hAnsi="仿宋_GB2312" w:eastAsia="仿宋_GB2312" w:cs="仿宋_GB2312"/>
          <w:b/>
          <w:sz w:val="28"/>
          <w:szCs w:val="28"/>
        </w:rPr>
      </w:pPr>
    </w:p>
    <w:p>
      <w:pPr>
        <w:pStyle w:val="3"/>
        <w:adjustRightInd w:val="0"/>
        <w:snapToGrid w:val="0"/>
        <w:spacing w:before="12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b w:val="0"/>
          <w:sz w:val="28"/>
          <w:szCs w:val="28"/>
        </w:rPr>
        <w:br w:type="page"/>
      </w:r>
      <w:r>
        <w:rPr>
          <w:rFonts w:hint="eastAsia" w:ascii="仿宋_GB2312" w:hAnsi="仿宋_GB2312" w:eastAsia="仿宋_GB2312" w:cs="仿宋_GB2312"/>
          <w:sz w:val="28"/>
          <w:szCs w:val="28"/>
        </w:rPr>
        <w:t>格式13</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服务需求响应表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529"/>
        <w:gridCol w:w="1335"/>
        <w:gridCol w:w="130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0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包号/序号：</w:t>
            </w:r>
          </w:p>
          <w:p>
            <w:pPr>
              <w:tabs>
                <w:tab w:val="left" w:pos="0"/>
              </w:tabs>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6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采购文件要求</w:t>
            </w:r>
          </w:p>
          <w:p>
            <w:pPr>
              <w:ind w:hanging="1"/>
              <w:rPr>
                <w:rFonts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重要提示：实质性要求及重要指标用★标注（“★”必须标注在序号前），★标注项不得负偏离，如果负偏离，则响应文件无效。</w:t>
            </w:r>
          </w:p>
        </w:tc>
        <w:tc>
          <w:tcPr>
            <w:tcW w:w="25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响应文件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按服务需求填写</w:t>
            </w:r>
          </w:p>
        </w:tc>
        <w:tc>
          <w:tcPr>
            <w:tcW w:w="25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5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采购单位未提供需求而供应商认为需说明及补充的内容在此填列</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bl>
    <w:p>
      <w:pPr>
        <w:adjustRightInd w:val="0"/>
        <w:snapToGrid w:val="0"/>
        <w:spacing w:line="360" w:lineRule="auto"/>
        <w:ind w:right="105" w:rightChars="50" w:firstLine="479" w:firstLineChars="227"/>
        <w:jc w:val="left"/>
        <w:rPr>
          <w:rFonts w:ascii="仿宋_GB2312" w:hAnsi="仿宋_GB2312" w:eastAsia="仿宋_GB2312" w:cs="仿宋_GB2312"/>
          <w:szCs w:val="21"/>
        </w:rPr>
      </w:pPr>
      <w:r>
        <w:rPr>
          <w:rFonts w:hint="eastAsia" w:ascii="仿宋_GB2312" w:hAnsi="仿宋_GB2312" w:eastAsia="仿宋_GB2312" w:cs="仿宋_GB2312"/>
          <w:b/>
          <w:szCs w:val="21"/>
        </w:rPr>
        <w:t>填表说明：</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outlineLvl w:val="1"/>
        <w:rPr>
          <w:rFonts w:ascii="仿宋_GB2312" w:hAnsi="仿宋_GB2312" w:eastAsia="仿宋_GB2312" w:cs="仿宋_GB2312"/>
          <w:b/>
          <w:bCs/>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bCs/>
          <w:sz w:val="28"/>
          <w:szCs w:val="28"/>
        </w:rPr>
        <w:t>格式14</w:t>
      </w:r>
    </w:p>
    <w:p>
      <w:pPr>
        <w:adjustRightInd w:val="0"/>
        <w:snapToGrid w:val="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商务条款偏离表</w:t>
      </w:r>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包号：        </w:t>
      </w:r>
    </w:p>
    <w:sdt>
      <w:sdtPr>
        <w:rPr>
          <w:rFonts w:ascii="仿宋" w:hAnsi="仿宋" w:eastAsia="仿宋"/>
          <w:szCs w:val="21"/>
        </w:rPr>
        <w:alias w:val="一表（对项目或各包的要求）"/>
        <w:tag w:val="一表（对项目或各包的要求）"/>
        <w:id w:val="1558982016"/>
        <w:lock w:val="sdtLocked"/>
        <w:placeholder>
          <w:docPart w:val="DefaultPlaceholder_1082065158"/>
        </w:placeholder>
      </w:sdtPr>
      <w:sdtEndPr>
        <w:rPr>
          <w:rFonts w:ascii="仿宋" w:hAnsi="仿宋" w:eastAsia="仿宋"/>
          <w:szCs w:val="21"/>
        </w:rPr>
      </w:sdtEndPr>
      <w:sdtContent>
        <w:p>
          <w:pPr>
            <w:rPr>
              <w:rFonts w:ascii="仿宋" w:hAnsi="仿宋" w:eastAsia="仿宋"/>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197"/>
            <w:gridCol w:w="2142"/>
            <w:gridCol w:w="719"/>
            <w:gridCol w:w="802"/>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384" w:type="dxa"/>
                <w:gridSpan w:val="6"/>
                <w:vAlign w:val="center"/>
              </w:tcPr>
              <w:p>
                <w:pPr>
                  <w:adjustRightInd w:val="0"/>
                  <w:snapToGrid w:val="0"/>
                  <w:ind w:right="-107" w:rightChars="-51"/>
                  <w:rPr>
                    <w:rFonts w:ascii="仿宋" w:hAnsi="仿宋" w:eastAsia="仿宋" w:cs="宋体"/>
                    <w:szCs w:val="21"/>
                  </w:rPr>
                </w:pPr>
                <w:r>
                  <w:rPr>
                    <w:rFonts w:hint="eastAsia" w:ascii="仿宋" w:hAnsi="仿宋" w:eastAsia="仿宋" w:cs="Lucida Sans Unicode"/>
                    <w:color w:val="000000" w:themeColor="text1"/>
                    <w:szCs w:val="21"/>
                    <w14:textFill>
                      <w14:solidFill>
                        <w14:schemeClr w14:val="tx1"/>
                      </w14:solidFill>
                    </w14:textFill>
                  </w:rPr>
                  <w:fldChar w:fldCharType="begin"/>
                </w:r>
                <w:r>
                  <w:rPr>
                    <w:rFonts w:hint="eastAsia" w:ascii="仿宋" w:hAnsi="仿宋" w:eastAsia="仿宋" w:cs="Lucida Sans Unicode"/>
                    <w:color w:val="000000" w:themeColor="text1"/>
                    <w:szCs w:val="21"/>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szCs w:val="21"/>
                    <w14:textFill>
                      <w14:solidFill>
                        <w14:schemeClr w14:val="tx1"/>
                      </w14:solidFill>
                    </w14:textFill>
                  </w:rPr>
                  <w:fldChar w:fldCharType="separate"/>
                </w:r>
                <w:r>
                  <w:rPr>
                    <w:rFonts w:hint="eastAsia" w:ascii="仿宋" w:hAnsi="仿宋" w:eastAsia="仿宋" w:cs="Lucida Sans Unicode"/>
                    <w:color w:val="000000" w:themeColor="text1"/>
                    <w:szCs w:val="21"/>
                    <w14:textFill>
                      <w14:solidFill>
                        <w14:schemeClr w14:val="tx1"/>
                      </w14:solidFill>
                    </w14:textFill>
                  </w:rPr>
                  <w:t>包号</w:t>
                </w:r>
                <w:r>
                  <w:rPr>
                    <w:rFonts w:hint="eastAsia" w:ascii="仿宋" w:hAnsi="仿宋" w:eastAsia="仿宋" w:cs="Lucida Sans Unicode"/>
                    <w:color w:val="000000" w:themeColor="text1"/>
                    <w:szCs w:val="21"/>
                    <w14:textFill>
                      <w14:solidFill>
                        <w14:schemeClr w14:val="tx1"/>
                      </w14:solidFill>
                    </w14:textFill>
                  </w:rPr>
                  <w:fldChar w:fldCharType="end"/>
                </w:r>
                <w:r>
                  <w:rPr>
                    <w:rFonts w:hint="eastAsia" w:ascii="仿宋" w:hAnsi="仿宋" w:eastAsia="仿宋" w:cs="Lucida Sans Unicode"/>
                    <w:color w:val="000000" w:themeColor="text1"/>
                    <w:szCs w:val="21"/>
                    <w14:textFill>
                      <w14:solidFill>
                        <w14:schemeClr w14:val="tx1"/>
                      </w14:solidFill>
                    </w14:textFill>
                  </w:rPr>
                  <w:t>：</w:t>
                </w:r>
                <w:sdt>
                  <w:sdtPr>
                    <w:rPr>
                      <w:rFonts w:hint="eastAsia" w:ascii="仿宋" w:hAnsi="仿宋" w:eastAsia="仿宋"/>
                      <w:szCs w:val="21"/>
                    </w:rPr>
                    <w:alias w:val="包号"/>
                    <w:tag w:val="包号"/>
                    <w:id w:val="562302161"/>
                    <w:placeholder>
                      <w:docPart w:val="F96CC18C1F29402FB665A2E68C3E82E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r>
                      <w:rPr>
                        <w:rFonts w:hint="eastAsia" w:ascii="仿宋" w:hAnsi="仿宋" w:eastAsia="仿宋"/>
                        <w:szCs w:val="21"/>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6" w:type="dxa"/>
                <w:vAlign w:val="center"/>
              </w:tcPr>
              <w:p>
                <w:pPr>
                  <w:adjustRightInd w:val="0"/>
                  <w:snapToGrid w:val="0"/>
                  <w:ind w:right="-48" w:rightChars="-23"/>
                  <w:jc w:val="center"/>
                  <w:rPr>
                    <w:rFonts w:ascii="仿宋" w:hAnsi="仿宋" w:eastAsia="仿宋" w:cs="宋体"/>
                    <w:szCs w:val="21"/>
                  </w:rPr>
                </w:pPr>
              </w:p>
            </w:tc>
            <w:tc>
              <w:tcPr>
                <w:tcW w:w="3197" w:type="dxa"/>
                <w:vAlign w:val="center"/>
              </w:tcPr>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采购文件的商务条款</w:t>
                </w:r>
              </w:p>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w:t>
                </w:r>
                <w:r>
                  <w:rPr>
                    <w:rFonts w:hint="eastAsia" w:ascii="仿宋" w:hAnsi="仿宋" w:eastAsia="仿宋" w:cs="宋体"/>
                    <w:b/>
                    <w:szCs w:val="21"/>
                  </w:rPr>
                  <w:t>实质性要求及重要指标用★标注，★标注项不得负偏离，如果负偏离，则响应文件无效。</w:t>
                </w:r>
                <w:r>
                  <w:rPr>
                    <w:rFonts w:hint="eastAsia" w:ascii="仿宋" w:hAnsi="仿宋" w:eastAsia="仿宋" w:cs="宋体"/>
                    <w:szCs w:val="21"/>
                  </w:rPr>
                  <w:t>）</w:t>
                </w:r>
              </w:p>
            </w:tc>
            <w:tc>
              <w:tcPr>
                <w:tcW w:w="214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响应文件响应内容</w:t>
                </w:r>
              </w:p>
            </w:tc>
            <w:tc>
              <w:tcPr>
                <w:tcW w:w="719"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偏离程度</w:t>
                </w:r>
              </w:p>
            </w:tc>
            <w:tc>
              <w:tcPr>
                <w:tcW w:w="80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说明</w:t>
                </w:r>
              </w:p>
            </w:tc>
            <w:tc>
              <w:tcPr>
                <w:tcW w:w="1058"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证明</w:t>
                </w:r>
              </w:p>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履约期限：2021年4月1日-2022年3月31日</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履约地点：营口市农业农村综合发展服务中心办公楼、农业科学研究所</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付款方式及条件：按季度结算，每季度末提前15天支付上一季度物业服务费用。</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验收标准：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验收程序：</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验收报告：</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组织验收主体：本项目的履约验收工作由采购人依法组织实施。</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bl>
        <w:p>
          <w:pPr>
            <w:rPr>
              <w:rFonts w:ascii="仿宋" w:hAnsi="仿宋" w:eastAsia="仿宋"/>
              <w:szCs w:val="21"/>
            </w:rPr>
          </w:pPr>
        </w:p>
        <w:p/>
      </w:sdtContent>
    </w:sdt>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szCs w:val="21"/>
        </w:rPr>
        <w:t>填表说明：</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wordWrap w:val="0"/>
        <w:adjustRightInd w:val="0"/>
        <w:snapToGrid w:val="0"/>
        <w:spacing w:line="360" w:lineRule="auto"/>
        <w:ind w:right="105" w:rightChars="50"/>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格式15</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供应商关联单位的说明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说明：供应商应当如实披露与本单位存在下列关联关系的单位名称：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（1）与供应商单位法定代表人（或非法人组织负责人）为同一人的其他单位；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（2）与供应商存在直接控股、管理关系的其他单位。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outlineLvl w:val="1"/>
        <w:rPr>
          <w:rFonts w:ascii="仿宋_GB2312" w:hAnsi="仿宋_GB2312" w:eastAsia="仿宋_GB2312" w:cs="仿宋_GB2312"/>
          <w:b/>
          <w:bCs/>
          <w:sz w:val="28"/>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b/>
          <w:bCs/>
          <w:sz w:val="28"/>
          <w:szCs w:val="28"/>
        </w:rPr>
        <w:t>格式16</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53" w:name="_Toc4541_WPSOffice_Level2"/>
      <w:bookmarkStart w:id="54" w:name="_Toc19164_WPSOffice_Level2"/>
      <w:r>
        <w:rPr>
          <w:rFonts w:hint="eastAsia" w:ascii="仿宋_GB2312" w:hAnsi="仿宋_GB2312" w:eastAsia="仿宋_GB2312" w:cs="仿宋_GB2312"/>
          <w:b/>
          <w:bCs/>
          <w:sz w:val="32"/>
          <w:szCs w:val="32"/>
        </w:rPr>
        <w:t>中小企业声明函</w:t>
      </w:r>
      <w:bookmarkEnd w:id="53"/>
      <w:bookmarkEnd w:id="54"/>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本公司（联合体）郑重声明，根据《政府采购促进中小企业发展管理办法》（财库﹝2020﹞46 号）的规定，本公司（联合体）参加</w:t>
      </w:r>
      <w:r>
        <w:rPr>
          <w:rFonts w:hint="eastAsia" w:ascii="仿宋_GB2312" w:hAnsi="仿宋_GB2312" w:eastAsia="仿宋_GB2312" w:cs="仿宋_GB2312"/>
          <w:szCs w:val="21"/>
          <w:u w:val="single"/>
        </w:rPr>
        <w:t>（单位名称）</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rPr>
          <w:rFonts w:ascii="仿宋_GB2312" w:hAnsi="仿宋_GB2312" w:eastAsia="仿宋_GB2312" w:cs="仿宋_GB2312"/>
          <w:szCs w:val="21"/>
        </w:rPr>
      </w:pPr>
      <w:r>
        <w:rPr>
          <w:rFonts w:hint="eastAsia" w:ascii="宋体" w:hAnsi="宋体" w:cs="宋体"/>
          <w:szCs w:val="21"/>
        </w:rPr>
        <w:t> </w:t>
      </w:r>
      <w:r>
        <w:rPr>
          <w:rFonts w:hint="eastAsia" w:ascii="仿宋_GB2312" w:hAnsi="仿宋_GB2312" w:eastAsia="仿宋_GB2312" w:cs="仿宋_GB2312"/>
          <w:szCs w:val="21"/>
        </w:rPr>
        <w:t xml:space="preserve"> 1.</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；承建（承接）企业为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宋体" w:hAnsi="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cs="宋体"/>
          <w:szCs w:val="21"/>
          <w:u w:val="single"/>
        </w:rPr>
        <w:t>  </w:t>
      </w:r>
      <w:r>
        <w:rPr>
          <w:rFonts w:hint="eastAsia" w:ascii="宋体" w:hAnsi="宋体" w:cs="宋体"/>
          <w:szCs w:val="21"/>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宋体" w:hAnsi="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cs="宋体"/>
          <w:szCs w:val="21"/>
          <w:u w:val="single"/>
        </w:rPr>
        <w:t>  </w:t>
      </w:r>
      <w:r>
        <w:rPr>
          <w:rFonts w:hint="eastAsia" w:ascii="仿宋_GB2312" w:hAnsi="仿宋_GB2312" w:eastAsia="仿宋_GB2312" w:cs="仿宋_GB2312"/>
          <w:szCs w:val="21"/>
        </w:rPr>
        <w:t>万元</w:t>
      </w:r>
      <w:r>
        <w:rPr>
          <w:rFonts w:hint="eastAsia" w:ascii="仿宋_GB2312" w:hAnsi="仿宋_GB2312" w:eastAsia="仿宋_GB2312" w:cs="仿宋_GB2312"/>
          <w:sz w:val="36"/>
          <w:szCs w:val="36"/>
          <w:vertAlign w:val="superscript"/>
        </w:rPr>
        <w:t>1</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 xml:space="preserve">； </w:t>
      </w:r>
    </w:p>
    <w:p>
      <w:pPr>
        <w:spacing w:line="360" w:lineRule="auto"/>
        <w:ind w:firstLine="420" w:firstLineChars="200"/>
        <w:rPr>
          <w:rFonts w:ascii="仿宋_GB2312" w:hAnsi="仿宋_GB2312" w:eastAsia="仿宋_GB2312" w:cs="仿宋_GB2312"/>
          <w:szCs w:val="21"/>
        </w:rPr>
      </w:pPr>
      <w:r>
        <w:rPr>
          <w:rFonts w:hint="eastAsia" w:ascii="宋体" w:hAnsi="宋体" w:cs="宋体"/>
          <w:szCs w:val="21"/>
        </w:rPr>
        <w:t> </w:t>
      </w:r>
      <w:r>
        <w:rPr>
          <w:rFonts w:hint="eastAsia" w:ascii="仿宋_GB2312" w:hAnsi="仿宋_GB2312" w:eastAsia="仿宋_GB2312" w:cs="仿宋_GB2312"/>
          <w:szCs w:val="21"/>
        </w:rPr>
        <w:t xml:space="preserve"> 2.</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；承建（承接）企业为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宋体" w:hAnsi="宋体" w:cs="宋体"/>
          <w:szCs w:val="21"/>
          <w:u w:val="single"/>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宋体" w:hAnsi="宋体" w:cs="宋体"/>
          <w:szCs w:val="21"/>
          <w:u w:val="single"/>
        </w:rPr>
        <w:t>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xml:space="preserve"> </w:t>
      </w:r>
      <w:r>
        <w:rPr>
          <w:rFonts w:hint="eastAsia" w:ascii="宋体" w:hAnsi="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cs="宋体"/>
          <w:szCs w:val="21"/>
          <w:u w:val="single"/>
        </w:rPr>
        <w:t> </w:t>
      </w:r>
      <w:r>
        <w:rPr>
          <w:rFonts w:hint="eastAsia" w:ascii="仿宋_GB2312" w:hAnsi="仿宋_GB2312" w:eastAsia="仿宋_GB2312" w:cs="仿宋_GB2312"/>
          <w:szCs w:val="21"/>
        </w:rPr>
        <w:t>万元，属于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以上企业，不属于大企业的分支机构，不存在控股股东为大企业的情形，也不存在与大企业的负责人为同一人的情形。</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本企业对上述声明内容的真实性负责。如有虚假，将依 法承担相应责任。 </w:t>
      </w:r>
    </w:p>
    <w:p>
      <w:pPr>
        <w:spacing w:line="360" w:lineRule="auto"/>
        <w:rPr>
          <w:rFonts w:ascii="仿宋_GB2312" w:hAnsi="仿宋_GB2312" w:eastAsia="仿宋_GB2312" w:cs="仿宋_GB2312"/>
          <w:szCs w:val="21"/>
        </w:rPr>
      </w:pPr>
    </w:p>
    <w:p>
      <w:pPr>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企业名称（盖章）：</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注：1从业人员、营业收入、资产总额填报上一年度数据，无上一年度数据的新成立企业可不填报。</w:t>
      </w:r>
    </w:p>
    <w:p>
      <w:pPr>
        <w:adjustRightInd w:val="0"/>
        <w:snapToGrid w:val="0"/>
        <w:spacing w:line="480" w:lineRule="auto"/>
        <w:ind w:right="105" w:rightChars="50"/>
        <w:jc w:val="left"/>
        <w:rPr>
          <w:rFonts w:ascii="仿宋_GB2312" w:hAnsi="仿宋_GB2312" w:eastAsia="仿宋_GB2312" w:cs="仿宋_GB2312"/>
          <w:szCs w:val="21"/>
        </w:rPr>
      </w:pPr>
    </w:p>
    <w:p>
      <w:pPr>
        <w:pStyle w:val="3"/>
        <w:rPr>
          <w:rFonts w:ascii="仿宋_GB2312" w:hAnsi="仿宋_GB2312" w:eastAsia="仿宋_GB2312" w:cs="仿宋_GB2312"/>
          <w:szCs w:val="28"/>
        </w:rPr>
      </w:pPr>
      <w:r>
        <w:rPr>
          <w:rFonts w:hint="eastAsia" w:ascii="仿宋_GB2312" w:hAnsi="仿宋_GB2312" w:eastAsia="仿宋_GB2312" w:cs="仿宋_GB2312"/>
          <w:szCs w:val="28"/>
        </w:rPr>
        <w:t>格式17</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残疾人福利性单位声明函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rPr>
        <w:br w:type="page"/>
      </w:r>
      <w:r>
        <w:rPr>
          <w:rFonts w:hint="eastAsia" w:ascii="仿宋_GB2312" w:hAnsi="仿宋_GB2312" w:eastAsia="仿宋_GB2312" w:cs="仿宋_GB2312"/>
          <w:sz w:val="28"/>
          <w:szCs w:val="28"/>
        </w:rPr>
        <w:t>格式18</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聘用建档立卡贫困人员物业公司声明函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国务院扶贫办《关于运用政府采购政策支持脱贫攻坚的通知》（财库〔2019〕27 号）的规定，本单位为符合条件的单位，且本单位参加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项目采购活动，由本单位提供物业服务，其中聘用建档立卡贫困人员达到公司员工（含服务外包用工）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b/>
          <w:bCs/>
          <w:sz w:val="32"/>
          <w:szCs w:val="32"/>
        </w:rPr>
      </w:pPr>
      <w:r>
        <w:rPr>
          <w:rFonts w:hint="eastAsia" w:ascii="仿宋_GB2312" w:hAnsi="仿宋_GB2312" w:eastAsia="仿宋_GB2312" w:cs="仿宋_GB2312"/>
          <w:szCs w:val="21"/>
        </w:rPr>
        <w:t>附：物业公司注册所在县扶贫部门出具的聘用建档立卡贫困人员具体数量的证明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注：供应商为非聘用建档立卡贫困人员物业公司的，无需填写此声明函。</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widowControl/>
        <w:jc w:val="left"/>
        <w:rPr>
          <w:rFonts w:ascii="仿宋" w:hAnsi="仿宋" w:eastAsia="仿宋" w:cs="仿宋_GB2312"/>
          <w:kern w:val="0"/>
          <w:sz w:val="20"/>
          <w:szCs w:val="21"/>
        </w:rPr>
      </w:pPr>
    </w:p>
    <w:p>
      <w:pPr>
        <w:widowControl/>
        <w:jc w:val="left"/>
        <w:rPr>
          <w:rFonts w:ascii="仿宋" w:hAnsi="仿宋" w:eastAsia="仿宋" w:cs="仿宋_GB2312"/>
          <w:kern w:val="0"/>
          <w:sz w:val="20"/>
          <w:szCs w:val="21"/>
        </w:rPr>
      </w:pPr>
    </w:p>
    <w:p>
      <w:pPr>
        <w:widowControl/>
        <w:jc w:val="left"/>
        <w:outlineLvl w:val="1"/>
        <w:rPr>
          <w:rFonts w:ascii="仿宋" w:hAnsi="仿宋" w:eastAsia="仿宋" w:cs="宋体"/>
        </w:rPr>
      </w:pPr>
      <w:r>
        <w:rPr>
          <w:rFonts w:ascii="仿宋" w:hAnsi="仿宋" w:eastAsia="仿宋" w:cs="仿宋_GB2312"/>
          <w:kern w:val="0"/>
          <w:sz w:val="20"/>
          <w:szCs w:val="21"/>
        </w:rPr>
        <w:br w:type="page"/>
      </w:r>
    </w:p>
    <w:p>
      <w:pPr>
        <w:pStyle w:val="2"/>
        <w:adjustRightInd w:val="0"/>
        <w:snapToGrid w:val="0"/>
        <w:spacing w:before="0" w:after="0" w:line="360" w:lineRule="auto"/>
        <w:jc w:val="center"/>
        <w:rPr>
          <w:rFonts w:ascii="仿宋" w:hAnsi="仿宋" w:eastAsia="仿宋" w:cs="仿宋_GB2312"/>
        </w:rPr>
      </w:pPr>
      <w:bookmarkStart w:id="55" w:name="_Toc4485643"/>
      <w:r>
        <w:rPr>
          <w:rFonts w:hint="eastAsia" w:ascii="仿宋" w:hAnsi="仿宋" w:eastAsia="仿宋" w:cs="仿宋_GB2312"/>
        </w:rPr>
        <w:t>第三章  服务需求</w:t>
      </w:r>
      <w:bookmarkEnd w:id="55"/>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keepNext w:val="0"/>
            <w:keepLines w:val="0"/>
            <w:widowControl w:val="0"/>
            <w:suppressLineNumbers w:val="0"/>
            <w:spacing w:before="0" w:beforeAutospacing="0" w:after="0" w:afterAutospacing="0" w:line="500" w:lineRule="exact"/>
            <w:ind w:left="0" w:right="0"/>
            <w:jc w:val="left"/>
            <w:rPr>
              <w:rFonts w:hint="eastAsia" w:ascii="仿宋" w:hAnsi="仿宋" w:eastAsia="宋体" w:cs="仿宋"/>
              <w:b/>
              <w:bCs w:val="0"/>
              <w:color w:val="000000"/>
              <w:sz w:val="30"/>
              <w:szCs w:val="30"/>
              <w:lang w:val="en-US"/>
            </w:rPr>
          </w:pPr>
          <w:r>
            <w:rPr>
              <w:rFonts w:hint="eastAsia" w:ascii="仿宋" w:hAnsi="仿宋" w:eastAsia="宋体" w:cs="宋体"/>
              <w:b/>
              <w:bCs w:val="0"/>
              <w:color w:val="000000"/>
              <w:kern w:val="2"/>
              <w:sz w:val="30"/>
              <w:szCs w:val="30"/>
              <w:lang w:val="en-US" w:eastAsia="zh-CN" w:bidi="ar"/>
            </w:rPr>
            <w:t>一</w:t>
          </w:r>
          <w:r>
            <w:rPr>
              <w:rFonts w:hint="eastAsia" w:ascii="仿宋" w:hAnsi="仿宋" w:eastAsia="宋体" w:cs="宋体"/>
              <w:b/>
              <w:bCs w:val="0"/>
              <w:color w:val="000000"/>
              <w:kern w:val="2"/>
              <w:sz w:val="32"/>
              <w:szCs w:val="32"/>
              <w:lang w:val="en-US" w:eastAsia="zh-CN" w:bidi="ar"/>
            </w:rPr>
            <w:t>、采购需求</w:t>
          </w:r>
        </w:p>
        <w:p>
          <w:pPr>
            <w:keepNext w:val="0"/>
            <w:keepLines w:val="0"/>
            <w:widowControl/>
            <w:suppressLineNumbers w:val="0"/>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营口市农业农村综合发展服务中心位于清华路与青花大街交汇处，</w:t>
          </w:r>
          <w:r>
            <w:rPr>
              <w:rFonts w:hint="eastAsia" w:ascii="仿宋" w:hAnsi="仿宋" w:eastAsia="宋体" w:cs="宋体"/>
              <w:sz w:val="28"/>
              <w:szCs w:val="28"/>
              <w:lang w:eastAsia="zh-CN"/>
            </w:rPr>
            <w:t>服务中心行政办公大楼和</w:t>
          </w:r>
          <w:r>
            <w:rPr>
              <w:rFonts w:hint="eastAsia" w:ascii="仿宋" w:hAnsi="仿宋" w:eastAsia="宋体" w:cs="Lucida Sans Unicode"/>
              <w:sz w:val="28"/>
              <w:szCs w:val="28"/>
              <w:lang w:eastAsia="zh-CN"/>
            </w:rPr>
            <w:t>农业科学研究所</w:t>
          </w:r>
          <w:r>
            <w:rPr>
              <w:rFonts w:hint="eastAsia" w:ascii="仿宋" w:hAnsi="仿宋" w:eastAsia="宋体" w:cs="宋体"/>
              <w:color w:val="000000"/>
              <w:sz w:val="28"/>
              <w:szCs w:val="28"/>
              <w:lang w:eastAsia="zh-CN"/>
            </w:rPr>
            <w:t>的日常保洁服务、安保服务、办公楼内设备设施的维护养护服务、食堂管理服务对外委托。</w:t>
          </w:r>
        </w:p>
        <w:p>
          <w:pPr>
            <w:keepNext w:val="0"/>
            <w:keepLines w:val="0"/>
            <w:widowControl/>
            <w:suppressLineNumbers w:val="0"/>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A:</w:t>
          </w:r>
          <w:r>
            <w:rPr>
              <w:rFonts w:hint="eastAsia" w:ascii="仿宋" w:hAnsi="仿宋" w:eastAsia="宋体" w:cs="宋体"/>
              <w:color w:val="000000"/>
              <w:sz w:val="28"/>
              <w:szCs w:val="28"/>
              <w:lang w:eastAsia="zh-CN"/>
            </w:rPr>
            <w:t>服务期限：</w:t>
          </w:r>
          <w:r>
            <w:rPr>
              <w:rFonts w:hint="eastAsia" w:ascii="仿宋" w:hAnsi="仿宋" w:eastAsia="宋体" w:cs="仿宋"/>
              <w:color w:val="000000"/>
              <w:sz w:val="28"/>
              <w:szCs w:val="28"/>
              <w:lang w:val="en-US"/>
            </w:rPr>
            <w:t>2021</w:t>
          </w:r>
          <w:r>
            <w:rPr>
              <w:rFonts w:hint="eastAsia" w:ascii="仿宋" w:hAnsi="仿宋" w:eastAsia="宋体" w:cs="宋体"/>
              <w:color w:val="000000"/>
              <w:sz w:val="28"/>
              <w:szCs w:val="28"/>
              <w:lang w:eastAsia="zh-CN"/>
            </w:rPr>
            <w:t>年</w:t>
          </w:r>
          <w:r>
            <w:rPr>
              <w:rFonts w:hint="eastAsia" w:ascii="仿宋" w:hAnsi="仿宋" w:eastAsia="宋体" w:cs="仿宋"/>
              <w:color w:val="000000"/>
              <w:sz w:val="28"/>
              <w:szCs w:val="28"/>
              <w:lang w:val="en-US"/>
            </w:rPr>
            <w:t>4</w:t>
          </w:r>
          <w:r>
            <w:rPr>
              <w:rFonts w:hint="eastAsia" w:ascii="仿宋" w:hAnsi="仿宋" w:eastAsia="宋体" w:cs="宋体"/>
              <w:color w:val="000000"/>
              <w:sz w:val="28"/>
              <w:szCs w:val="28"/>
              <w:lang w:eastAsia="zh-CN"/>
            </w:rPr>
            <w:t>月</w:t>
          </w:r>
          <w:r>
            <w:rPr>
              <w:rFonts w:hint="eastAsia" w:ascii="仿宋" w:hAnsi="仿宋" w:eastAsia="宋体" w:cs="仿宋"/>
              <w:color w:val="000000"/>
              <w:sz w:val="28"/>
              <w:szCs w:val="28"/>
              <w:lang w:val="en-US"/>
            </w:rPr>
            <w:t>1</w:t>
          </w:r>
          <w:r>
            <w:rPr>
              <w:rFonts w:hint="eastAsia" w:ascii="仿宋" w:hAnsi="仿宋" w:eastAsia="宋体" w:cs="宋体"/>
              <w:color w:val="000000"/>
              <w:sz w:val="28"/>
              <w:szCs w:val="28"/>
              <w:lang w:eastAsia="zh-CN"/>
            </w:rPr>
            <w:t>日</w:t>
          </w:r>
          <w:r>
            <w:rPr>
              <w:rFonts w:hint="eastAsia" w:ascii="仿宋" w:hAnsi="仿宋" w:eastAsia="宋体" w:cs="仿宋"/>
              <w:color w:val="000000"/>
              <w:sz w:val="28"/>
              <w:szCs w:val="28"/>
              <w:lang w:val="en-US"/>
            </w:rPr>
            <w:t>-2022</w:t>
          </w:r>
          <w:r>
            <w:rPr>
              <w:rFonts w:hint="eastAsia" w:ascii="仿宋" w:hAnsi="仿宋" w:eastAsia="宋体" w:cs="宋体"/>
              <w:color w:val="000000"/>
              <w:sz w:val="28"/>
              <w:szCs w:val="28"/>
              <w:lang w:eastAsia="zh-CN"/>
            </w:rPr>
            <w:t>年</w:t>
          </w:r>
          <w:r>
            <w:rPr>
              <w:rFonts w:hint="eastAsia" w:ascii="仿宋" w:hAnsi="仿宋" w:eastAsia="宋体" w:cs="仿宋"/>
              <w:color w:val="000000"/>
              <w:sz w:val="28"/>
              <w:szCs w:val="28"/>
              <w:lang w:val="en-US"/>
            </w:rPr>
            <w:t>3</w:t>
          </w:r>
          <w:r>
            <w:rPr>
              <w:rFonts w:hint="eastAsia" w:ascii="仿宋" w:hAnsi="仿宋" w:eastAsia="宋体" w:cs="宋体"/>
              <w:color w:val="000000"/>
              <w:sz w:val="28"/>
              <w:szCs w:val="28"/>
              <w:lang w:eastAsia="zh-CN"/>
            </w:rPr>
            <w:t>月</w:t>
          </w:r>
          <w:r>
            <w:rPr>
              <w:rFonts w:hint="eastAsia" w:ascii="仿宋" w:hAnsi="仿宋" w:eastAsia="宋体" w:cs="仿宋"/>
              <w:color w:val="000000"/>
              <w:sz w:val="28"/>
              <w:szCs w:val="28"/>
              <w:lang w:val="en-US"/>
            </w:rPr>
            <w:t>31</w:t>
          </w:r>
          <w:r>
            <w:rPr>
              <w:rFonts w:hint="eastAsia" w:ascii="仿宋" w:hAnsi="仿宋" w:eastAsia="宋体" w:cs="宋体"/>
              <w:color w:val="000000"/>
              <w:sz w:val="28"/>
              <w:szCs w:val="28"/>
              <w:lang w:eastAsia="zh-CN"/>
            </w:rPr>
            <w:t>日</w:t>
          </w:r>
        </w:p>
        <w:p>
          <w:pPr>
            <w:keepNext w:val="0"/>
            <w:keepLines w:val="0"/>
            <w:widowControl/>
            <w:suppressLineNumbers w:val="0"/>
            <w:spacing w:before="0" w:beforeAutospacing="1" w:after="0" w:afterAutospacing="1" w:line="500" w:lineRule="exact"/>
            <w:ind w:left="0" w:right="0" w:firstLine="560" w:firstLineChars="200"/>
            <w:rPr>
              <w:rFonts w:hint="eastAsia" w:ascii="仿宋" w:hAnsi="仿宋" w:eastAsia="宋体" w:cs="Lucida Sans Unicode"/>
              <w:color w:val="000000"/>
              <w:sz w:val="28"/>
              <w:szCs w:val="28"/>
              <w:lang w:val="en-US"/>
            </w:rPr>
          </w:pPr>
          <w:r>
            <w:rPr>
              <w:rFonts w:hint="eastAsia" w:ascii="仿宋" w:hAnsi="仿宋" w:eastAsia="宋体" w:cs="仿宋"/>
              <w:color w:val="000000"/>
              <w:sz w:val="28"/>
              <w:szCs w:val="28"/>
              <w:lang w:val="en-US"/>
            </w:rPr>
            <w:t>B:</w:t>
          </w:r>
          <w:r>
            <w:rPr>
              <w:rFonts w:hint="eastAsia" w:ascii="仿宋" w:hAnsi="仿宋" w:eastAsia="宋体" w:cs="Lucida Sans Unicode"/>
              <w:color w:val="000000"/>
              <w:sz w:val="28"/>
              <w:szCs w:val="28"/>
              <w:lang w:eastAsia="zh-CN"/>
            </w:rPr>
            <w:t>服务地点：营口市农业农村综合发展服务中心、农业科学研究所。</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Lucida Sans Unicode"/>
              <w:color w:val="000000"/>
              <w:sz w:val="28"/>
              <w:szCs w:val="28"/>
              <w:lang w:val="en-US"/>
            </w:rPr>
          </w:pPr>
          <w:r>
            <w:rPr>
              <w:rFonts w:hint="eastAsia" w:ascii="仿宋" w:hAnsi="仿宋" w:eastAsia="宋体" w:cs="Lucida Sans Unicode"/>
              <w:color w:val="000000"/>
              <w:sz w:val="28"/>
              <w:szCs w:val="28"/>
              <w:lang w:val="en-US"/>
            </w:rPr>
            <w:t>C:</w:t>
          </w:r>
          <w:r>
            <w:rPr>
              <w:rFonts w:hint="eastAsia" w:ascii="仿宋" w:hAnsi="仿宋" w:eastAsia="宋体" w:cs="Lucida Sans Unicode"/>
              <w:color w:val="000000"/>
              <w:sz w:val="28"/>
              <w:szCs w:val="28"/>
              <w:lang w:eastAsia="zh-CN"/>
            </w:rPr>
            <w:t>服务内容：</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Lucida Sans Unicode"/>
              <w:color w:val="000000"/>
              <w:sz w:val="28"/>
              <w:szCs w:val="28"/>
              <w:lang w:val="en-US"/>
            </w:rPr>
          </w:pPr>
          <w:r>
            <w:rPr>
              <w:rFonts w:hint="eastAsia" w:ascii="仿宋" w:hAnsi="仿宋" w:eastAsia="宋体" w:cs="Lucida Sans Unicode"/>
              <w:sz w:val="28"/>
              <w:szCs w:val="28"/>
              <w:lang w:eastAsia="zh-CN"/>
            </w:rPr>
            <w:t>（一）物业经理：物业经理</w:t>
          </w:r>
          <w:r>
            <w:rPr>
              <w:rFonts w:hint="eastAsia" w:ascii="仿宋" w:hAnsi="仿宋" w:eastAsia="宋体" w:cs="Lucida Sans Unicode"/>
              <w:sz w:val="28"/>
              <w:szCs w:val="28"/>
              <w:lang w:val="en-US"/>
            </w:rPr>
            <w:t>1</w:t>
          </w:r>
          <w:r>
            <w:rPr>
              <w:rFonts w:hint="eastAsia" w:ascii="仿宋" w:hAnsi="仿宋" w:eastAsia="宋体" w:cs="Lucida Sans Unicode"/>
              <w:sz w:val="28"/>
              <w:szCs w:val="28"/>
              <w:lang w:eastAsia="zh-CN"/>
            </w:rPr>
            <w:t>名，负责物业人员的管理；</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Lucida Sans Unicode"/>
              <w:color w:val="000000"/>
              <w:sz w:val="28"/>
              <w:szCs w:val="28"/>
              <w:lang w:val="en-US"/>
            </w:rPr>
          </w:pPr>
          <w:r>
            <w:rPr>
              <w:rFonts w:hint="eastAsia" w:ascii="仿宋" w:hAnsi="仿宋" w:eastAsia="宋体" w:cs="Lucida Sans Unicode"/>
              <w:color w:val="000000"/>
              <w:sz w:val="28"/>
              <w:szCs w:val="28"/>
              <w:lang w:eastAsia="zh-CN"/>
            </w:rPr>
            <w:t>（二）保洁：要求保洁人员配置不少于</w:t>
          </w:r>
          <w:r>
            <w:rPr>
              <w:rFonts w:hint="eastAsia" w:ascii="仿宋" w:hAnsi="仿宋" w:eastAsia="宋体" w:cs="Lucida Sans Unicode"/>
              <w:color w:val="000000"/>
              <w:sz w:val="28"/>
              <w:szCs w:val="28"/>
              <w:u w:val="single"/>
              <w:lang w:val="en-US"/>
            </w:rPr>
            <w:t>7</w:t>
          </w:r>
          <w:r>
            <w:rPr>
              <w:rFonts w:hint="eastAsia" w:ascii="仿宋" w:hAnsi="仿宋" w:eastAsia="宋体" w:cs="Lucida Sans Unicode"/>
              <w:color w:val="000000"/>
              <w:sz w:val="28"/>
              <w:szCs w:val="28"/>
              <w:lang w:eastAsia="zh-CN"/>
            </w:rPr>
            <w:t>人，乙方所提供的人员年龄在</w:t>
          </w:r>
          <w:r>
            <w:rPr>
              <w:rFonts w:hint="eastAsia" w:ascii="仿宋" w:hAnsi="仿宋" w:eastAsia="宋体" w:cs="Lucida Sans Unicode"/>
              <w:color w:val="000000"/>
              <w:sz w:val="28"/>
              <w:szCs w:val="28"/>
              <w:u w:val="single"/>
              <w:lang w:val="en-US"/>
            </w:rPr>
            <w:t xml:space="preserve">  50 </w:t>
          </w:r>
          <w:r>
            <w:rPr>
              <w:rFonts w:hint="eastAsia" w:ascii="仿宋" w:hAnsi="仿宋" w:eastAsia="宋体" w:cs="Lucida Sans Unicode"/>
              <w:color w:val="000000"/>
              <w:sz w:val="28"/>
              <w:szCs w:val="28"/>
              <w:lang w:eastAsia="zh-CN"/>
            </w:rPr>
            <w:t>周岁以下；</w:t>
          </w:r>
        </w:p>
        <w:p>
          <w:pPr>
            <w:keepNext w:val="0"/>
            <w:keepLines w:val="0"/>
            <w:widowControl/>
            <w:suppressLineNumbers w:val="0"/>
            <w:spacing w:before="0" w:beforeAutospacing="1" w:after="0" w:afterAutospacing="1" w:line="500" w:lineRule="exact"/>
            <w:ind w:left="0" w:right="0" w:firstLine="560" w:firstLineChars="200"/>
            <w:rPr>
              <w:rFonts w:hint="eastAsia" w:ascii="仿宋" w:hAnsi="仿宋" w:eastAsia="宋体" w:cs="Lucida Sans Unicode"/>
              <w:color w:val="000000"/>
              <w:sz w:val="28"/>
              <w:szCs w:val="28"/>
              <w:lang w:val="en-US"/>
            </w:rPr>
          </w:pPr>
          <w:r>
            <w:rPr>
              <w:rFonts w:hint="eastAsia" w:ascii="仿宋" w:hAnsi="仿宋" w:eastAsia="宋体" w:cs="Lucida Sans Unicode"/>
              <w:color w:val="000000"/>
              <w:sz w:val="28"/>
              <w:szCs w:val="28"/>
              <w:lang w:val="en-US"/>
            </w:rPr>
            <w:t>1.</w:t>
          </w:r>
          <w:r>
            <w:rPr>
              <w:rFonts w:hint="eastAsia" w:ascii="仿宋" w:hAnsi="仿宋" w:eastAsia="宋体" w:cs="Lucida Sans Unicode"/>
              <w:color w:val="000000"/>
              <w:sz w:val="28"/>
              <w:szCs w:val="28"/>
              <w:lang w:eastAsia="zh-CN"/>
            </w:rPr>
            <w:t>保洁范围：营口市农业农村综合发展服务中心、农科所。</w:t>
          </w:r>
        </w:p>
        <w:p>
          <w:pPr>
            <w:keepNext w:val="0"/>
            <w:keepLines w:val="0"/>
            <w:widowControl/>
            <w:suppressLineNumbers w:val="0"/>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Lucida Sans Unicode"/>
              <w:color w:val="000000"/>
              <w:sz w:val="28"/>
              <w:szCs w:val="28"/>
              <w:lang w:eastAsia="zh-CN"/>
            </w:rPr>
            <w:t>（</w:t>
          </w:r>
          <w:r>
            <w:rPr>
              <w:rFonts w:hint="eastAsia" w:ascii="仿宋" w:hAnsi="仿宋" w:eastAsia="宋体" w:cs="Lucida Sans Unicode"/>
              <w:color w:val="000000"/>
              <w:sz w:val="28"/>
              <w:szCs w:val="28"/>
              <w:lang w:val="en-US"/>
            </w:rPr>
            <w:t>1</w:t>
          </w:r>
          <w:r>
            <w:rPr>
              <w:rFonts w:hint="eastAsia" w:ascii="仿宋" w:hAnsi="仿宋" w:eastAsia="宋体" w:cs="Lucida Sans Unicode"/>
              <w:color w:val="000000"/>
              <w:sz w:val="28"/>
              <w:szCs w:val="28"/>
              <w:lang w:eastAsia="zh-CN"/>
            </w:rPr>
            <w:t>）各</w:t>
          </w:r>
          <w:r>
            <w:rPr>
              <w:rFonts w:hint="eastAsia" w:ascii="仿宋" w:hAnsi="仿宋" w:eastAsia="宋体" w:cs="宋体"/>
              <w:color w:val="000000"/>
              <w:sz w:val="28"/>
              <w:szCs w:val="28"/>
              <w:lang w:eastAsia="zh-CN"/>
            </w:rPr>
            <w:t>楼层内保洁：负责办公楼内公共区域地面、各楼层会议室、楼梯、走廊、卫生间、标牌、灯具、墙面、公共部分的门窗、玻璃、楼顶屋面、裙楼屋面、楼内电梯、周期性保洁、年度保洁等，区域内环境卫生、所有物品及设施的清洁、保洁保养。</w:t>
          </w:r>
        </w:p>
        <w:p>
          <w:pPr>
            <w:keepNext w:val="0"/>
            <w:keepLines w:val="0"/>
            <w:widowControl/>
            <w:suppressLineNumbers w:val="0"/>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2</w:t>
          </w:r>
          <w:r>
            <w:rPr>
              <w:rFonts w:hint="eastAsia" w:ascii="仿宋" w:hAnsi="仿宋" w:eastAsia="宋体" w:cs="宋体"/>
              <w:color w:val="000000"/>
              <w:sz w:val="28"/>
              <w:szCs w:val="28"/>
              <w:lang w:eastAsia="zh-CN"/>
            </w:rPr>
            <w:t>）楼外保洁：楼外广场、台阶清洁、办公楼周边所有物品及设施的清洁、保洁、保养。</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2.</w:t>
          </w:r>
          <w:r>
            <w:rPr>
              <w:rFonts w:hint="eastAsia" w:ascii="仿宋" w:hAnsi="仿宋" w:eastAsia="宋体" w:cs="宋体"/>
              <w:color w:val="000000"/>
              <w:sz w:val="28"/>
              <w:szCs w:val="28"/>
              <w:lang w:eastAsia="zh-CN"/>
            </w:rPr>
            <w:t>保洁人员工作要求</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1</w:t>
          </w:r>
          <w:r>
            <w:rPr>
              <w:rFonts w:hint="eastAsia" w:ascii="仿宋" w:hAnsi="仿宋" w:eastAsia="宋体" w:cs="宋体"/>
              <w:color w:val="000000"/>
              <w:sz w:val="28"/>
              <w:szCs w:val="28"/>
              <w:lang w:eastAsia="zh-CN"/>
            </w:rPr>
            <w:t>）物业公司要对上岗员工进行岗前培训，培训合格后方可上岗，派驻管理人员进行日常工作管理。</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2</w:t>
          </w:r>
          <w:r>
            <w:rPr>
              <w:rFonts w:hint="eastAsia" w:ascii="仿宋" w:hAnsi="仿宋" w:eastAsia="宋体" w:cs="宋体"/>
              <w:color w:val="000000"/>
              <w:sz w:val="28"/>
              <w:szCs w:val="28"/>
              <w:lang w:eastAsia="zh-CN"/>
            </w:rPr>
            <w:t>）负责巡回打扫和推抹地面，擦抹干净玻璃大门。</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3</w:t>
          </w:r>
          <w:r>
            <w:rPr>
              <w:rFonts w:hint="eastAsia" w:ascii="仿宋" w:hAnsi="仿宋" w:eastAsia="宋体" w:cs="宋体"/>
              <w:color w:val="000000"/>
              <w:sz w:val="28"/>
              <w:szCs w:val="28"/>
              <w:lang w:eastAsia="zh-CN"/>
            </w:rPr>
            <w:t>）负责楼内设施摆设、饰物清洁工作，确保楼内无吸烟及吸烟环境死角。</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4</w:t>
          </w:r>
          <w:r>
            <w:rPr>
              <w:rFonts w:hint="eastAsia" w:ascii="仿宋" w:hAnsi="仿宋" w:eastAsia="宋体" w:cs="宋体"/>
              <w:color w:val="000000"/>
              <w:sz w:val="28"/>
              <w:szCs w:val="28"/>
              <w:lang w:eastAsia="zh-CN"/>
            </w:rPr>
            <w:t>）负责定时擦抹干净墙壁及低位设施，如：指示牌、铭牌、水牌等。</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5</w:t>
          </w:r>
          <w:r>
            <w:rPr>
              <w:rFonts w:hint="eastAsia" w:ascii="仿宋" w:hAnsi="仿宋" w:eastAsia="宋体" w:cs="宋体"/>
              <w:color w:val="000000"/>
              <w:sz w:val="28"/>
              <w:szCs w:val="28"/>
              <w:lang w:eastAsia="zh-CN"/>
            </w:rPr>
            <w:t>）按工作计划和时间安排完成所属楼层岗位各项清洁保洁工作，负责公共走廊、电梯、洗手间、楼梯的保洁工作。</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6</w:t>
          </w:r>
          <w:r>
            <w:rPr>
              <w:rFonts w:hint="eastAsia" w:ascii="仿宋" w:hAnsi="仿宋" w:eastAsia="宋体" w:cs="宋体"/>
              <w:color w:val="000000"/>
              <w:sz w:val="28"/>
              <w:szCs w:val="28"/>
              <w:lang w:eastAsia="zh-CN"/>
            </w:rPr>
            <w:t>）负责巡回清扫走廊、楼梯间地面，并按要求拖抹走廊、楼梯间地面，清除污渍保持洁净。</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7</w:t>
          </w:r>
          <w:r>
            <w:rPr>
              <w:rFonts w:hint="eastAsia" w:ascii="仿宋" w:hAnsi="仿宋" w:eastAsia="宋体" w:cs="宋体"/>
              <w:color w:val="000000"/>
              <w:sz w:val="28"/>
              <w:szCs w:val="28"/>
              <w:lang w:eastAsia="zh-CN"/>
            </w:rPr>
            <w:t>）负责擦抹电梯门、防火门、墙壁、垃圾桶、花盆、饰物、铭牌、消防栓柜，并负责走廊地面拖抹、清扫，并对小块污渍及时进行清洗。</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8</w:t>
          </w:r>
          <w:r>
            <w:rPr>
              <w:rFonts w:hint="eastAsia" w:ascii="仿宋" w:hAnsi="仿宋" w:eastAsia="宋体" w:cs="宋体"/>
              <w:color w:val="000000"/>
              <w:sz w:val="28"/>
              <w:szCs w:val="28"/>
              <w:lang w:eastAsia="zh-CN"/>
            </w:rPr>
            <w:t>）负责洗手间地面、洁具、镜面、门窗清洁，及时冲洗污物，不留污渍、异味。</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9</w:t>
          </w:r>
          <w:r>
            <w:rPr>
              <w:rFonts w:hint="eastAsia" w:ascii="仿宋" w:hAnsi="仿宋" w:eastAsia="宋体" w:cs="宋体"/>
              <w:color w:val="000000"/>
              <w:sz w:val="28"/>
              <w:szCs w:val="28"/>
              <w:lang w:eastAsia="zh-CN"/>
            </w:rPr>
            <w:t>）将收回的垃圾集中到垃圾筒内，定时将垃圾送到指定地点处理，保持垃圾筒的清洁。</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10</w:t>
          </w:r>
          <w:r>
            <w:rPr>
              <w:rFonts w:hint="eastAsia" w:ascii="仿宋" w:hAnsi="仿宋" w:eastAsia="宋体" w:cs="宋体"/>
              <w:color w:val="000000"/>
              <w:sz w:val="28"/>
              <w:szCs w:val="28"/>
              <w:lang w:eastAsia="zh-CN"/>
            </w:rPr>
            <w:t>）负责指定公共区域或岗位的保洁工作，根据清洁程序和卫生标准的要求，按质按量按时完成各项日常和定期保洁工作。</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11</w:t>
          </w:r>
          <w:r>
            <w:rPr>
              <w:rFonts w:hint="eastAsia" w:ascii="仿宋" w:hAnsi="仿宋" w:eastAsia="宋体" w:cs="宋体"/>
              <w:color w:val="000000"/>
              <w:sz w:val="28"/>
              <w:szCs w:val="28"/>
              <w:lang w:eastAsia="zh-CN"/>
            </w:rPr>
            <w:t>）庭院、停车场及采购单位“三包”区域内清洁卫生。</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12</w:t>
          </w:r>
          <w:r>
            <w:rPr>
              <w:rFonts w:hint="eastAsia" w:ascii="仿宋" w:hAnsi="仿宋" w:eastAsia="宋体" w:cs="宋体"/>
              <w:color w:val="000000"/>
              <w:sz w:val="28"/>
              <w:szCs w:val="28"/>
              <w:lang w:eastAsia="zh-CN"/>
            </w:rPr>
            <w:t>）配合甲方做好冬季除雪，做到雪停即除。</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13</w:t>
          </w:r>
          <w:r>
            <w:rPr>
              <w:rFonts w:hint="eastAsia" w:ascii="仿宋" w:hAnsi="仿宋" w:eastAsia="宋体" w:cs="宋体"/>
              <w:color w:val="000000"/>
              <w:sz w:val="28"/>
              <w:szCs w:val="28"/>
              <w:lang w:eastAsia="zh-CN"/>
            </w:rPr>
            <w:t>）在各项保洁作业中，工作要认真细致，做到拾遗补缺作用，不留任何卫生死角，确保卫生达标。</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14</w:t>
          </w:r>
          <w:r>
            <w:rPr>
              <w:rFonts w:hint="eastAsia" w:ascii="仿宋" w:hAnsi="仿宋" w:eastAsia="宋体" w:cs="宋体"/>
              <w:color w:val="000000"/>
              <w:sz w:val="28"/>
              <w:szCs w:val="28"/>
              <w:lang w:eastAsia="zh-CN"/>
            </w:rPr>
            <w:t>）要爱护各种设备、工具、并按操作规程操作，了解和掌握各种清洁剂的用途并合理使用，消除事故隐患，安全作业。</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15</w:t>
          </w:r>
          <w:r>
            <w:rPr>
              <w:rFonts w:hint="eastAsia" w:ascii="仿宋" w:hAnsi="仿宋" w:eastAsia="宋体" w:cs="宋体"/>
              <w:color w:val="000000"/>
              <w:sz w:val="28"/>
              <w:szCs w:val="28"/>
              <w:lang w:eastAsia="zh-CN"/>
            </w:rPr>
            <w:t>）信息反馈或发现本区域有需要修理和维护的设施及时上报。</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16</w:t>
          </w:r>
          <w:r>
            <w:rPr>
              <w:rFonts w:hint="eastAsia" w:ascii="仿宋" w:hAnsi="仿宋" w:eastAsia="宋体" w:cs="宋体"/>
              <w:color w:val="000000"/>
              <w:sz w:val="28"/>
              <w:szCs w:val="28"/>
              <w:lang w:eastAsia="zh-CN"/>
            </w:rPr>
            <w:t>）做好清洁工具的清洁、整理及维护保养工作。</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17</w:t>
          </w:r>
          <w:r>
            <w:rPr>
              <w:rFonts w:hint="eastAsia" w:ascii="仿宋" w:hAnsi="仿宋" w:eastAsia="宋体" w:cs="宋体"/>
              <w:color w:val="000000"/>
              <w:sz w:val="28"/>
              <w:szCs w:val="28"/>
              <w:lang w:eastAsia="zh-CN"/>
            </w:rPr>
            <w:t>）要爱护公共财物，如发现情况异常，应及时通知上报，以便及时解决。</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18</w:t>
          </w:r>
          <w:r>
            <w:rPr>
              <w:rFonts w:hint="eastAsia" w:ascii="仿宋" w:hAnsi="仿宋" w:eastAsia="宋体" w:cs="宋体"/>
              <w:color w:val="000000"/>
              <w:sz w:val="28"/>
              <w:szCs w:val="28"/>
              <w:lang w:eastAsia="zh-CN"/>
            </w:rPr>
            <w:t>）清洁卫生的基本要求是六定即定人、定地点、定时间、定任务、定质量、定责任，对上述范围的任何地方都应有专人负责清洁卫生、垃圾清运的工作。</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19</w:t>
          </w:r>
          <w:r>
            <w:rPr>
              <w:rFonts w:hint="eastAsia" w:ascii="仿宋" w:hAnsi="仿宋" w:eastAsia="宋体" w:cs="宋体"/>
              <w:color w:val="000000"/>
              <w:sz w:val="28"/>
              <w:szCs w:val="28"/>
              <w:lang w:eastAsia="zh-CN"/>
            </w:rPr>
            <w:t>）保洁员须身体健康、品德良好，无违法犯罪记录，自觉维护甲方形象。</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20</w:t>
          </w:r>
          <w:r>
            <w:rPr>
              <w:rFonts w:hint="eastAsia" w:ascii="仿宋" w:hAnsi="仿宋" w:eastAsia="宋体" w:cs="宋体"/>
              <w:color w:val="000000"/>
              <w:sz w:val="28"/>
              <w:szCs w:val="28"/>
              <w:lang w:eastAsia="zh-CN"/>
            </w:rPr>
            <w:t>）穿着公司统一配发的制服，保持其干净整洁，提前到岗签到，佩戴胸卡上岗。</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3.</w:t>
          </w:r>
          <w:r>
            <w:rPr>
              <w:rFonts w:hint="eastAsia" w:ascii="仿宋" w:hAnsi="仿宋" w:eastAsia="宋体" w:cs="宋体"/>
              <w:color w:val="000000"/>
              <w:sz w:val="28"/>
              <w:szCs w:val="28"/>
              <w:lang w:eastAsia="zh-CN"/>
            </w:rPr>
            <w:t>保洁服务标准：</w:t>
          </w:r>
        </w:p>
        <w:p>
          <w:pPr>
            <w:keepNext w:val="0"/>
            <w:keepLines w:val="0"/>
            <w:widowControl w:val="0"/>
            <w:suppressLineNumbers w:val="0"/>
            <w:adjustRightInd w:val="0"/>
            <w:snapToGrid w:val="0"/>
            <w:spacing w:before="0" w:beforeAutospacing="0" w:after="0" w:afterAutospacing="0" w:line="500" w:lineRule="exact"/>
            <w:ind w:left="0" w:right="0" w:firstLine="560" w:firstLineChars="200"/>
            <w:jc w:val="both"/>
            <w:rPr>
              <w:rFonts w:hint="eastAsia" w:ascii="仿宋" w:hAnsi="仿宋" w:eastAsia="宋体" w:cs="仿宋"/>
              <w:color w:val="000000"/>
              <w:sz w:val="28"/>
              <w:szCs w:val="28"/>
              <w:lang w:val="en-US"/>
            </w:rPr>
          </w:pPr>
          <w:r>
            <w:rPr>
              <w:rFonts w:hint="eastAsia" w:ascii="仿宋" w:hAnsi="仿宋" w:eastAsia="宋体" w:cs="宋体"/>
              <w:color w:val="000000"/>
              <w:kern w:val="2"/>
              <w:sz w:val="28"/>
              <w:szCs w:val="28"/>
              <w:lang w:val="en-US" w:eastAsia="zh-CN" w:bidi="ar"/>
            </w:rPr>
            <w:t>（</w:t>
          </w:r>
          <w:r>
            <w:rPr>
              <w:rFonts w:hint="default" w:ascii="Times New Roman" w:hAnsi="Times New Roman" w:eastAsia="宋体" w:cs="Times New Roman"/>
              <w:color w:val="000000"/>
              <w:kern w:val="2"/>
              <w:sz w:val="28"/>
              <w:szCs w:val="28"/>
              <w:lang w:val="en-US" w:eastAsia="zh-CN" w:bidi="ar"/>
            </w:rPr>
            <w:t>1</w:t>
          </w:r>
          <w:r>
            <w:rPr>
              <w:rFonts w:hint="eastAsia" w:ascii="仿宋" w:hAnsi="仿宋" w:eastAsia="宋体" w:cs="宋体"/>
              <w:color w:val="000000"/>
              <w:kern w:val="2"/>
              <w:sz w:val="28"/>
              <w:szCs w:val="28"/>
              <w:lang w:val="en-US" w:eastAsia="zh-CN" w:bidi="ar"/>
            </w:rPr>
            <w:t>）门厅保洁：全面保洁不少于</w:t>
          </w:r>
          <w:r>
            <w:rPr>
              <w:rFonts w:hint="default" w:ascii="Times New Roman" w:hAnsi="Times New Roman" w:eastAsia="宋体" w:cs="Times New Roman"/>
              <w:color w:val="000000"/>
              <w:kern w:val="2"/>
              <w:sz w:val="28"/>
              <w:szCs w:val="28"/>
              <w:lang w:val="en-US" w:eastAsia="zh-CN" w:bidi="ar"/>
            </w:rPr>
            <w:t>3</w:t>
          </w:r>
          <w:r>
            <w:rPr>
              <w:rFonts w:hint="eastAsia" w:ascii="仿宋" w:hAnsi="仿宋" w:eastAsia="宋体" w:cs="宋体"/>
              <w:color w:val="000000"/>
              <w:kern w:val="2"/>
              <w:sz w:val="28"/>
              <w:szCs w:val="28"/>
              <w:lang w:val="en-US" w:eastAsia="zh-CN" w:bidi="ar"/>
            </w:rPr>
            <w:t>次</w:t>
          </w:r>
          <w:r>
            <w:rPr>
              <w:rFonts w:hint="default" w:ascii="Times New Roman" w:hAnsi="Times New Roman" w:eastAsia="宋体" w:cs="Times New Roman"/>
              <w:color w:val="000000"/>
              <w:kern w:val="2"/>
              <w:sz w:val="28"/>
              <w:szCs w:val="28"/>
              <w:lang w:val="en-US" w:eastAsia="zh-CN" w:bidi="ar"/>
            </w:rPr>
            <w:t>/</w:t>
          </w:r>
          <w:r>
            <w:rPr>
              <w:rFonts w:hint="eastAsia" w:ascii="仿宋" w:hAnsi="仿宋" w:eastAsia="宋体" w:cs="宋体"/>
              <w:color w:val="000000"/>
              <w:kern w:val="2"/>
              <w:sz w:val="28"/>
              <w:szCs w:val="28"/>
              <w:lang w:val="en-US" w:eastAsia="zh-CN" w:bidi="ar"/>
            </w:rPr>
            <w:t>日，随脏随清，尘推</w:t>
          </w:r>
          <w:r>
            <w:rPr>
              <w:rFonts w:hint="default" w:ascii="Times New Roman" w:hAnsi="Times New Roman" w:eastAsia="宋体" w:cs="Times New Roman"/>
              <w:color w:val="000000"/>
              <w:kern w:val="2"/>
              <w:sz w:val="28"/>
              <w:szCs w:val="28"/>
              <w:lang w:val="en-US" w:eastAsia="zh-CN" w:bidi="ar"/>
            </w:rPr>
            <w:t>30</w:t>
          </w:r>
          <w:r>
            <w:rPr>
              <w:rFonts w:hint="eastAsia" w:ascii="仿宋" w:hAnsi="仿宋" w:eastAsia="宋体" w:cs="宋体"/>
              <w:color w:val="000000"/>
              <w:kern w:val="2"/>
              <w:sz w:val="28"/>
              <w:szCs w:val="28"/>
              <w:lang w:val="en-US" w:eastAsia="zh-CN" w:bidi="ar"/>
            </w:rPr>
            <w:t>分钟</w:t>
          </w:r>
          <w:r>
            <w:rPr>
              <w:rFonts w:hint="default" w:ascii="Times New Roman" w:hAnsi="Times New Roman" w:eastAsia="宋体" w:cs="Times New Roman"/>
              <w:color w:val="000000"/>
              <w:kern w:val="2"/>
              <w:sz w:val="28"/>
              <w:szCs w:val="28"/>
              <w:lang w:val="en-US" w:eastAsia="zh-CN" w:bidi="ar"/>
            </w:rPr>
            <w:t>/</w:t>
          </w:r>
          <w:r>
            <w:rPr>
              <w:rFonts w:hint="eastAsia" w:ascii="仿宋" w:hAnsi="仿宋" w:eastAsia="宋体" w:cs="宋体"/>
              <w:color w:val="000000"/>
              <w:kern w:val="2"/>
              <w:sz w:val="28"/>
              <w:szCs w:val="28"/>
              <w:lang w:val="en-US" w:eastAsia="zh-CN" w:bidi="ar"/>
            </w:rPr>
            <w:t>次，要求地面清洁，玻璃光亮（</w:t>
          </w:r>
          <w:r>
            <w:rPr>
              <w:rFonts w:hint="eastAsia" w:ascii="仿宋" w:hAnsi="仿宋" w:eastAsia="宋体" w:cs="仿宋"/>
              <w:color w:val="000000"/>
              <w:kern w:val="2"/>
              <w:sz w:val="28"/>
              <w:szCs w:val="28"/>
              <w:lang w:val="en-US" w:eastAsia="zh-CN" w:bidi="ar"/>
            </w:rPr>
            <w:t>2.5</w:t>
          </w:r>
          <w:r>
            <w:rPr>
              <w:rFonts w:hint="eastAsia" w:ascii="仿宋" w:hAnsi="仿宋" w:eastAsia="宋体" w:cs="宋体"/>
              <w:color w:val="000000"/>
              <w:kern w:val="2"/>
              <w:sz w:val="28"/>
              <w:szCs w:val="28"/>
              <w:lang w:val="en-US" w:eastAsia="zh-CN" w:bidi="ar"/>
            </w:rPr>
            <w:t>米以下）、无污垢无杂物。设施保洁每天清擦</w:t>
          </w:r>
          <w:r>
            <w:rPr>
              <w:rFonts w:hint="default" w:ascii="Times New Roman" w:hAnsi="Times New Roman" w:eastAsia="宋体" w:cs="Times New Roman"/>
              <w:color w:val="000000"/>
              <w:kern w:val="2"/>
              <w:sz w:val="28"/>
              <w:szCs w:val="28"/>
              <w:lang w:val="en-US" w:eastAsia="zh-CN" w:bidi="ar"/>
            </w:rPr>
            <w:t>2</w:t>
          </w:r>
          <w:r>
            <w:rPr>
              <w:rFonts w:hint="eastAsia" w:ascii="仿宋" w:hAnsi="仿宋" w:eastAsia="宋体" w:cs="宋体"/>
              <w:color w:val="000000"/>
              <w:kern w:val="2"/>
              <w:sz w:val="28"/>
              <w:szCs w:val="28"/>
              <w:lang w:val="en-US" w:eastAsia="zh-CN" w:bidi="ar"/>
            </w:rPr>
            <w:t>次，要求清洁、无尘、无污渍；收集和处理废纸垃圾，随时保洁；湿擦门、门框，每天</w:t>
          </w:r>
          <w:r>
            <w:rPr>
              <w:rFonts w:hint="default" w:ascii="Times New Roman" w:hAnsi="Times New Roman" w:eastAsia="宋体" w:cs="Times New Roman"/>
              <w:color w:val="000000"/>
              <w:kern w:val="2"/>
              <w:sz w:val="28"/>
              <w:szCs w:val="28"/>
              <w:lang w:val="en-US" w:eastAsia="zh-CN" w:bidi="ar"/>
            </w:rPr>
            <w:t>2</w:t>
          </w:r>
          <w:r>
            <w:rPr>
              <w:rFonts w:hint="eastAsia" w:ascii="仿宋" w:hAnsi="仿宋" w:eastAsia="宋体" w:cs="宋体"/>
              <w:color w:val="000000"/>
              <w:kern w:val="2"/>
              <w:sz w:val="28"/>
              <w:szCs w:val="28"/>
              <w:lang w:val="en-US" w:eastAsia="zh-CN" w:bidi="ar"/>
            </w:rPr>
            <w:t>次，要求清洁、无尘、无污渍；开关、消防栓箱清洁，每周</w:t>
          </w:r>
          <w:r>
            <w:rPr>
              <w:rFonts w:hint="default" w:ascii="Times New Roman" w:hAnsi="Times New Roman" w:eastAsia="宋体" w:cs="Times New Roman"/>
              <w:color w:val="000000"/>
              <w:kern w:val="2"/>
              <w:sz w:val="28"/>
              <w:szCs w:val="28"/>
              <w:lang w:val="en-US" w:eastAsia="zh-CN" w:bidi="ar"/>
            </w:rPr>
            <w:t>1</w:t>
          </w:r>
          <w:r>
            <w:rPr>
              <w:rFonts w:hint="eastAsia" w:ascii="仿宋" w:hAnsi="仿宋" w:eastAsia="宋体" w:cs="宋体"/>
              <w:color w:val="000000"/>
              <w:kern w:val="2"/>
              <w:sz w:val="28"/>
              <w:szCs w:val="28"/>
              <w:lang w:val="en-US" w:eastAsia="zh-CN" w:bidi="ar"/>
            </w:rPr>
            <w:t>次，要求无积尘；高处清洁，每周</w:t>
          </w:r>
          <w:r>
            <w:rPr>
              <w:rFonts w:hint="default" w:ascii="Times New Roman" w:hAnsi="Times New Roman" w:eastAsia="宋体" w:cs="Times New Roman"/>
              <w:color w:val="000000"/>
              <w:kern w:val="2"/>
              <w:sz w:val="28"/>
              <w:szCs w:val="28"/>
              <w:lang w:val="en-US" w:eastAsia="zh-CN" w:bidi="ar"/>
            </w:rPr>
            <w:t>1</w:t>
          </w:r>
          <w:r>
            <w:rPr>
              <w:rFonts w:hint="eastAsia" w:ascii="仿宋" w:hAnsi="仿宋" w:eastAsia="宋体" w:cs="宋体"/>
              <w:color w:val="000000"/>
              <w:kern w:val="2"/>
              <w:sz w:val="28"/>
              <w:szCs w:val="28"/>
              <w:lang w:val="en-US" w:eastAsia="zh-CN" w:bidi="ar"/>
            </w:rPr>
            <w:t>次，要求无积尘、无蛛网。</w:t>
          </w:r>
        </w:p>
        <w:p>
          <w:pPr>
            <w:keepNext w:val="0"/>
            <w:keepLines w:val="0"/>
            <w:widowControl w:val="0"/>
            <w:suppressLineNumbers w:val="0"/>
            <w:adjustRightInd w:val="0"/>
            <w:snapToGrid w:val="0"/>
            <w:spacing w:before="0" w:beforeAutospacing="0" w:after="0" w:afterAutospacing="0" w:line="500" w:lineRule="exact"/>
            <w:ind w:left="0" w:right="0" w:firstLine="560" w:firstLineChars="200"/>
            <w:jc w:val="both"/>
            <w:rPr>
              <w:color w:val="000000"/>
              <w:sz w:val="28"/>
              <w:szCs w:val="28"/>
              <w:lang w:val="en-US"/>
            </w:rPr>
          </w:pPr>
          <w:r>
            <w:rPr>
              <w:rFonts w:hint="eastAsia" w:ascii="仿宋" w:hAnsi="仿宋" w:eastAsia="宋体" w:cs="宋体"/>
              <w:color w:val="000000"/>
              <w:kern w:val="2"/>
              <w:sz w:val="28"/>
              <w:szCs w:val="28"/>
              <w:lang w:val="en-US" w:eastAsia="zh-CN" w:bidi="ar"/>
            </w:rPr>
            <w:t>楼门入口脚垫：保证楼门入口脚垫的整洁卫生并及时更换（脚垫由业主提供）。</w:t>
          </w:r>
        </w:p>
        <w:p>
          <w:pPr>
            <w:keepNext w:val="0"/>
            <w:keepLines w:val="0"/>
            <w:widowControl w:val="0"/>
            <w:suppressLineNumbers w:val="0"/>
            <w:adjustRightInd w:val="0"/>
            <w:snapToGrid w:val="0"/>
            <w:spacing w:before="0" w:beforeAutospacing="0" w:after="0" w:afterAutospacing="0" w:line="500" w:lineRule="exact"/>
            <w:ind w:left="0" w:right="0" w:firstLine="548" w:firstLineChars="196"/>
            <w:jc w:val="both"/>
            <w:rPr>
              <w:color w:val="000000"/>
              <w:sz w:val="28"/>
              <w:szCs w:val="28"/>
              <w:lang w:val="en-US"/>
            </w:rPr>
          </w:pPr>
          <w:r>
            <w:rPr>
              <w:rFonts w:hint="eastAsia" w:ascii="仿宋" w:hAnsi="仿宋" w:eastAsia="宋体" w:cs="宋体"/>
              <w:color w:val="000000"/>
              <w:kern w:val="2"/>
              <w:sz w:val="28"/>
              <w:szCs w:val="28"/>
              <w:lang w:val="en-US" w:eastAsia="zh-CN" w:bidi="ar"/>
            </w:rPr>
            <w:t>（</w:t>
          </w:r>
          <w:r>
            <w:rPr>
              <w:rFonts w:hint="default" w:ascii="Times New Roman" w:hAnsi="Times New Roman" w:eastAsia="宋体" w:cs="Times New Roman"/>
              <w:color w:val="000000"/>
              <w:kern w:val="2"/>
              <w:sz w:val="28"/>
              <w:szCs w:val="28"/>
              <w:lang w:val="en-US" w:eastAsia="zh-CN" w:bidi="ar"/>
            </w:rPr>
            <w:t>2</w:t>
          </w:r>
          <w:r>
            <w:rPr>
              <w:rFonts w:hint="eastAsia" w:ascii="仿宋" w:hAnsi="仿宋" w:eastAsia="宋体" w:cs="宋体"/>
              <w:color w:val="000000"/>
              <w:kern w:val="2"/>
              <w:sz w:val="28"/>
              <w:szCs w:val="28"/>
              <w:lang w:val="en-US" w:eastAsia="zh-CN" w:bidi="ar"/>
            </w:rPr>
            <w:t>）卫生间保洁：全面保洁</w:t>
          </w:r>
          <w:r>
            <w:rPr>
              <w:rFonts w:hint="default" w:ascii="Times New Roman" w:hAnsi="Times New Roman" w:eastAsia="宋体" w:cs="Times New Roman"/>
              <w:color w:val="000000"/>
              <w:kern w:val="2"/>
              <w:sz w:val="28"/>
              <w:szCs w:val="28"/>
              <w:lang w:val="en-US" w:eastAsia="zh-CN" w:bidi="ar"/>
            </w:rPr>
            <w:t>4</w:t>
          </w:r>
          <w:r>
            <w:rPr>
              <w:rFonts w:hint="eastAsia" w:ascii="仿宋" w:hAnsi="仿宋" w:eastAsia="宋体" w:cs="宋体"/>
              <w:color w:val="000000"/>
              <w:kern w:val="2"/>
              <w:sz w:val="28"/>
              <w:szCs w:val="28"/>
              <w:lang w:val="en-US" w:eastAsia="zh-CN" w:bidi="ar"/>
            </w:rPr>
            <w:t>次</w:t>
          </w:r>
          <w:r>
            <w:rPr>
              <w:rFonts w:hint="eastAsia" w:ascii="仿宋" w:hAnsi="仿宋" w:eastAsia="宋体" w:cs="仿宋"/>
              <w:color w:val="000000"/>
              <w:kern w:val="2"/>
              <w:sz w:val="28"/>
              <w:szCs w:val="28"/>
              <w:lang w:val="en-US" w:eastAsia="zh-CN" w:bidi="ar"/>
            </w:rPr>
            <w:t xml:space="preserve"> </w:t>
          </w:r>
          <w:r>
            <w:rPr>
              <w:rFonts w:hint="default" w:ascii="Times New Roman" w:hAnsi="Times New Roman" w:eastAsia="宋体" w:cs="Times New Roman"/>
              <w:color w:val="000000"/>
              <w:kern w:val="2"/>
              <w:sz w:val="28"/>
              <w:szCs w:val="28"/>
              <w:lang w:val="en-US" w:eastAsia="zh-CN" w:bidi="ar"/>
            </w:rPr>
            <w:t>/</w:t>
          </w:r>
          <w:r>
            <w:rPr>
              <w:rFonts w:hint="eastAsia" w:ascii="仿宋" w:hAnsi="仿宋" w:eastAsia="宋体" w:cs="宋体"/>
              <w:color w:val="000000"/>
              <w:kern w:val="2"/>
              <w:sz w:val="28"/>
              <w:szCs w:val="28"/>
              <w:lang w:val="en-US" w:eastAsia="zh-CN" w:bidi="ar"/>
            </w:rPr>
            <w:t>日，清洗便厕池、面池并消毒，然后随脏随清。要求无异味、无污渍、无尿迹，地面无水渍、墙面无污渍、镜面清洁光亮。</w:t>
          </w:r>
        </w:p>
        <w:p>
          <w:pPr>
            <w:keepNext w:val="0"/>
            <w:keepLines w:val="0"/>
            <w:widowControl w:val="0"/>
            <w:suppressLineNumbers w:val="0"/>
            <w:adjustRightInd w:val="0"/>
            <w:snapToGrid w:val="0"/>
            <w:spacing w:before="0" w:beforeAutospacing="0" w:after="0" w:afterAutospacing="0" w:line="500" w:lineRule="exact"/>
            <w:ind w:left="0" w:right="0" w:firstLine="405"/>
            <w:jc w:val="both"/>
            <w:rPr>
              <w:color w:val="000000"/>
              <w:sz w:val="28"/>
              <w:szCs w:val="28"/>
              <w:lang w:val="en-US"/>
            </w:rPr>
          </w:pPr>
          <w:r>
            <w:rPr>
              <w:rFonts w:hint="eastAsia" w:ascii="仿宋" w:hAnsi="仿宋" w:eastAsia="宋体" w:cs="宋体"/>
              <w:color w:val="000000"/>
              <w:kern w:val="2"/>
              <w:sz w:val="28"/>
              <w:szCs w:val="28"/>
              <w:lang w:val="en-US" w:eastAsia="zh-CN" w:bidi="ar"/>
            </w:rPr>
            <w:t>（</w:t>
          </w:r>
          <w:r>
            <w:rPr>
              <w:rFonts w:hint="default" w:ascii="Times New Roman" w:hAnsi="Times New Roman" w:eastAsia="宋体" w:cs="Times New Roman"/>
              <w:color w:val="000000"/>
              <w:kern w:val="2"/>
              <w:sz w:val="28"/>
              <w:szCs w:val="28"/>
              <w:lang w:val="en-US" w:eastAsia="zh-CN" w:bidi="ar"/>
            </w:rPr>
            <w:t>3</w:t>
          </w:r>
          <w:r>
            <w:rPr>
              <w:rFonts w:hint="eastAsia" w:ascii="仿宋" w:hAnsi="仿宋" w:eastAsia="宋体" w:cs="宋体"/>
              <w:color w:val="000000"/>
              <w:kern w:val="2"/>
              <w:sz w:val="28"/>
              <w:szCs w:val="28"/>
              <w:lang w:val="en-US" w:eastAsia="zh-CN" w:bidi="ar"/>
            </w:rPr>
            <w:t>）开水间保洁：全面保洁</w:t>
          </w:r>
          <w:r>
            <w:rPr>
              <w:rFonts w:hint="default" w:ascii="Times New Roman" w:hAnsi="Times New Roman" w:eastAsia="宋体" w:cs="Times New Roman"/>
              <w:color w:val="000000"/>
              <w:kern w:val="2"/>
              <w:sz w:val="28"/>
              <w:szCs w:val="28"/>
              <w:lang w:val="en-US" w:eastAsia="zh-CN" w:bidi="ar"/>
            </w:rPr>
            <w:t>2</w:t>
          </w:r>
          <w:r>
            <w:rPr>
              <w:rFonts w:hint="eastAsia" w:ascii="仿宋" w:hAnsi="仿宋" w:eastAsia="宋体" w:cs="宋体"/>
              <w:color w:val="000000"/>
              <w:kern w:val="2"/>
              <w:sz w:val="28"/>
              <w:szCs w:val="28"/>
              <w:lang w:val="en-US" w:eastAsia="zh-CN" w:bidi="ar"/>
            </w:rPr>
            <w:t>次</w:t>
          </w:r>
          <w:r>
            <w:rPr>
              <w:rFonts w:hint="default" w:ascii="Times New Roman" w:hAnsi="Times New Roman" w:eastAsia="宋体" w:cs="Times New Roman"/>
              <w:color w:val="000000"/>
              <w:kern w:val="2"/>
              <w:sz w:val="28"/>
              <w:szCs w:val="28"/>
              <w:lang w:val="en-US" w:eastAsia="zh-CN" w:bidi="ar"/>
            </w:rPr>
            <w:t>/</w:t>
          </w:r>
          <w:r>
            <w:rPr>
              <w:rFonts w:hint="eastAsia" w:ascii="仿宋" w:hAnsi="仿宋" w:eastAsia="宋体" w:cs="宋体"/>
              <w:color w:val="000000"/>
              <w:kern w:val="2"/>
              <w:sz w:val="28"/>
              <w:szCs w:val="28"/>
              <w:lang w:val="en-US" w:eastAsia="zh-CN" w:bidi="ar"/>
            </w:rPr>
            <w:t>日，然后随脏随清，要求地面无积水、无杂物、无异味。墙面保洁：湿擦墙面，每天整体清理</w:t>
          </w:r>
          <w:r>
            <w:rPr>
              <w:rFonts w:hint="default" w:ascii="Times New Roman" w:hAnsi="Times New Roman" w:eastAsia="宋体" w:cs="Times New Roman"/>
              <w:color w:val="000000"/>
              <w:kern w:val="2"/>
              <w:sz w:val="28"/>
              <w:szCs w:val="28"/>
              <w:lang w:val="en-US" w:eastAsia="zh-CN" w:bidi="ar"/>
            </w:rPr>
            <w:t>1</w:t>
          </w:r>
          <w:r>
            <w:rPr>
              <w:rFonts w:hint="eastAsia" w:ascii="仿宋" w:hAnsi="仿宋" w:eastAsia="宋体" w:cs="宋体"/>
              <w:color w:val="000000"/>
              <w:kern w:val="2"/>
              <w:sz w:val="28"/>
              <w:szCs w:val="28"/>
              <w:lang w:val="en-US" w:eastAsia="zh-CN" w:bidi="ar"/>
            </w:rPr>
            <w:t>次，然后随脏随清，要求无印迹，无灰尘，无蜘蛛网。</w:t>
          </w:r>
        </w:p>
        <w:p>
          <w:pPr>
            <w:keepNext w:val="0"/>
            <w:keepLines w:val="0"/>
            <w:widowControl w:val="0"/>
            <w:suppressLineNumbers w:val="0"/>
            <w:adjustRightInd w:val="0"/>
            <w:snapToGrid w:val="0"/>
            <w:spacing w:before="0" w:beforeAutospacing="0" w:after="0" w:afterAutospacing="0" w:line="500" w:lineRule="exact"/>
            <w:ind w:left="0" w:right="0" w:firstLine="560" w:firstLineChars="200"/>
            <w:jc w:val="both"/>
            <w:rPr>
              <w:color w:val="000000"/>
              <w:sz w:val="28"/>
              <w:szCs w:val="28"/>
              <w:lang w:val="en-US"/>
            </w:rPr>
          </w:pPr>
          <w:r>
            <w:rPr>
              <w:rFonts w:hint="eastAsia" w:ascii="仿宋" w:hAnsi="仿宋" w:eastAsia="宋体" w:cs="宋体"/>
              <w:color w:val="000000"/>
              <w:kern w:val="2"/>
              <w:sz w:val="28"/>
              <w:szCs w:val="28"/>
              <w:lang w:val="en-US" w:eastAsia="zh-CN" w:bidi="ar"/>
            </w:rPr>
            <w:t>（</w:t>
          </w:r>
          <w:r>
            <w:rPr>
              <w:rFonts w:hint="default" w:ascii="Times New Roman" w:hAnsi="Times New Roman" w:eastAsia="宋体" w:cs="Times New Roman"/>
              <w:color w:val="000000"/>
              <w:kern w:val="2"/>
              <w:sz w:val="28"/>
              <w:szCs w:val="28"/>
              <w:lang w:val="en-US" w:eastAsia="zh-CN" w:bidi="ar"/>
            </w:rPr>
            <w:t>4</w:t>
          </w:r>
          <w:r>
            <w:rPr>
              <w:rFonts w:hint="eastAsia" w:ascii="仿宋" w:hAnsi="仿宋" w:eastAsia="宋体" w:cs="宋体"/>
              <w:color w:val="000000"/>
              <w:kern w:val="2"/>
              <w:sz w:val="28"/>
              <w:szCs w:val="28"/>
              <w:lang w:val="en-US" w:eastAsia="zh-CN" w:bidi="ar"/>
            </w:rPr>
            <w:t>）公共过道保洁：</w:t>
          </w:r>
        </w:p>
        <w:p>
          <w:pPr>
            <w:keepNext w:val="0"/>
            <w:keepLines w:val="0"/>
            <w:widowControl w:val="0"/>
            <w:suppressLineNumbers w:val="0"/>
            <w:adjustRightInd w:val="0"/>
            <w:snapToGrid w:val="0"/>
            <w:spacing w:before="0" w:beforeAutospacing="0" w:after="0" w:afterAutospacing="0" w:line="500" w:lineRule="exact"/>
            <w:ind w:left="0" w:right="0" w:firstLine="560" w:firstLineChars="200"/>
            <w:jc w:val="both"/>
            <w:rPr>
              <w:color w:val="000000"/>
              <w:sz w:val="28"/>
              <w:szCs w:val="28"/>
              <w:lang w:val="en-US"/>
            </w:rPr>
          </w:pPr>
          <w:r>
            <w:rPr>
              <w:rFonts w:hint="eastAsia" w:ascii="仿宋" w:hAnsi="仿宋" w:eastAsia="宋体" w:cs="宋体"/>
              <w:color w:val="000000"/>
              <w:kern w:val="2"/>
              <w:sz w:val="28"/>
              <w:szCs w:val="28"/>
              <w:lang w:val="en-US" w:eastAsia="zh-CN" w:bidi="ar"/>
            </w:rPr>
            <w:t>天棚：每周打扫或清洗</w:t>
          </w:r>
          <w:r>
            <w:rPr>
              <w:rFonts w:hint="default" w:ascii="Times New Roman" w:hAnsi="Times New Roman" w:eastAsia="宋体" w:cs="Times New Roman"/>
              <w:color w:val="000000"/>
              <w:kern w:val="2"/>
              <w:sz w:val="28"/>
              <w:szCs w:val="28"/>
              <w:lang w:val="en-US" w:eastAsia="zh-CN" w:bidi="ar"/>
            </w:rPr>
            <w:t>1</w:t>
          </w:r>
          <w:r>
            <w:rPr>
              <w:rFonts w:hint="eastAsia" w:ascii="仿宋" w:hAnsi="仿宋" w:eastAsia="宋体" w:cs="宋体"/>
              <w:color w:val="000000"/>
              <w:kern w:val="2"/>
              <w:sz w:val="28"/>
              <w:szCs w:val="28"/>
              <w:lang w:val="en-US" w:eastAsia="zh-CN" w:bidi="ar"/>
            </w:rPr>
            <w:t>次，无灰尘、灰吊、蜘蛛网等，走廊墙牙立面及墙牙边无灰，见本色。</w:t>
          </w:r>
        </w:p>
        <w:p>
          <w:pPr>
            <w:keepNext w:val="0"/>
            <w:keepLines w:val="0"/>
            <w:widowControl w:val="0"/>
            <w:suppressLineNumbers w:val="0"/>
            <w:adjustRightInd w:val="0"/>
            <w:snapToGrid w:val="0"/>
            <w:spacing w:before="0" w:beforeAutospacing="0" w:after="0" w:afterAutospacing="0" w:line="500" w:lineRule="exact"/>
            <w:ind w:left="0" w:right="0" w:firstLine="560" w:firstLineChars="200"/>
            <w:jc w:val="both"/>
            <w:rPr>
              <w:color w:val="000000"/>
              <w:sz w:val="28"/>
              <w:szCs w:val="28"/>
              <w:lang w:val="en-US"/>
            </w:rPr>
          </w:pPr>
          <w:r>
            <w:rPr>
              <w:rFonts w:hint="eastAsia" w:ascii="仿宋" w:hAnsi="仿宋" w:eastAsia="宋体" w:cs="宋体"/>
              <w:color w:val="000000"/>
              <w:kern w:val="2"/>
              <w:sz w:val="28"/>
              <w:szCs w:val="28"/>
              <w:lang w:val="en-US" w:eastAsia="zh-CN" w:bidi="ar"/>
            </w:rPr>
            <w:t>墙面（含公示栏等）：无灰尘、无痰迹、无脚印，墙面张贴、印记随时清理。</w:t>
          </w:r>
        </w:p>
        <w:p>
          <w:pPr>
            <w:keepNext w:val="0"/>
            <w:keepLines w:val="0"/>
            <w:widowControl w:val="0"/>
            <w:suppressLineNumbers w:val="0"/>
            <w:adjustRightInd w:val="0"/>
            <w:snapToGrid w:val="0"/>
            <w:spacing w:before="0" w:beforeAutospacing="0" w:after="0" w:afterAutospacing="0" w:line="500" w:lineRule="exact"/>
            <w:ind w:left="0" w:right="0" w:firstLine="560" w:firstLineChars="200"/>
            <w:jc w:val="both"/>
            <w:rPr>
              <w:color w:val="000000"/>
              <w:sz w:val="28"/>
              <w:szCs w:val="28"/>
              <w:lang w:val="en-US"/>
            </w:rPr>
          </w:pPr>
          <w:r>
            <w:rPr>
              <w:rFonts w:hint="eastAsia" w:ascii="仿宋" w:hAnsi="仿宋" w:eastAsia="宋体" w:cs="宋体"/>
              <w:color w:val="000000"/>
              <w:kern w:val="2"/>
              <w:sz w:val="28"/>
              <w:szCs w:val="28"/>
              <w:lang w:val="en-US" w:eastAsia="zh-CN" w:bidi="ar"/>
            </w:rPr>
            <w:t>墙面电源开关：见本色、墙面上消火栓门框、门玻璃及周边墙面洁净。</w:t>
          </w:r>
        </w:p>
        <w:p>
          <w:pPr>
            <w:keepNext w:val="0"/>
            <w:keepLines w:val="0"/>
            <w:widowControl w:val="0"/>
            <w:suppressLineNumbers w:val="0"/>
            <w:adjustRightInd w:val="0"/>
            <w:snapToGrid w:val="0"/>
            <w:spacing w:before="0" w:beforeAutospacing="0" w:after="0" w:afterAutospacing="0" w:line="500" w:lineRule="exact"/>
            <w:ind w:left="0" w:right="0" w:firstLine="560" w:firstLineChars="200"/>
            <w:jc w:val="both"/>
            <w:rPr>
              <w:color w:val="000000"/>
              <w:sz w:val="28"/>
              <w:szCs w:val="28"/>
              <w:lang w:val="en-US"/>
            </w:rPr>
          </w:pPr>
          <w:r>
            <w:rPr>
              <w:rFonts w:hint="eastAsia" w:ascii="仿宋" w:hAnsi="仿宋" w:eastAsia="宋体" w:cs="宋体"/>
              <w:color w:val="000000"/>
              <w:kern w:val="2"/>
              <w:sz w:val="28"/>
              <w:szCs w:val="28"/>
              <w:lang w:val="en-US" w:eastAsia="zh-CN" w:bidi="ar"/>
            </w:rPr>
            <w:t>走廊地面、边角、墙角：地面清拖不少于</w:t>
          </w:r>
          <w:r>
            <w:rPr>
              <w:rFonts w:hint="default" w:ascii="Times New Roman" w:hAnsi="Times New Roman" w:eastAsia="宋体" w:cs="Times New Roman"/>
              <w:color w:val="000000"/>
              <w:kern w:val="2"/>
              <w:sz w:val="28"/>
              <w:szCs w:val="28"/>
              <w:lang w:val="en-US" w:eastAsia="zh-CN" w:bidi="ar"/>
            </w:rPr>
            <w:t>2</w:t>
          </w:r>
          <w:r>
            <w:rPr>
              <w:rFonts w:hint="eastAsia" w:ascii="仿宋" w:hAnsi="仿宋" w:eastAsia="宋体" w:cs="宋体"/>
              <w:color w:val="000000"/>
              <w:kern w:val="2"/>
              <w:sz w:val="28"/>
              <w:szCs w:val="28"/>
              <w:lang w:val="en-US" w:eastAsia="zh-CN" w:bidi="ar"/>
            </w:rPr>
            <w:t>次</w:t>
          </w:r>
          <w:r>
            <w:rPr>
              <w:rFonts w:hint="eastAsia" w:ascii="仿宋" w:hAnsi="仿宋" w:eastAsia="宋体" w:cs="仿宋"/>
              <w:color w:val="000000"/>
              <w:kern w:val="2"/>
              <w:sz w:val="28"/>
              <w:szCs w:val="28"/>
              <w:lang w:val="en-US" w:eastAsia="zh-CN" w:bidi="ar"/>
            </w:rPr>
            <w:t>/</w:t>
          </w:r>
          <w:r>
            <w:rPr>
              <w:rFonts w:hint="eastAsia" w:ascii="仿宋" w:hAnsi="仿宋" w:eastAsia="宋体" w:cs="宋体"/>
              <w:color w:val="000000"/>
              <w:kern w:val="2"/>
              <w:sz w:val="28"/>
              <w:szCs w:val="28"/>
              <w:lang w:val="en-US" w:eastAsia="zh-CN" w:bidi="ar"/>
            </w:rPr>
            <w:t>日，</w:t>
          </w:r>
          <w:r>
            <w:rPr>
              <w:rFonts w:hint="eastAsia" w:ascii="仿宋" w:hAnsi="仿宋" w:eastAsia="宋体" w:cs="仿宋"/>
              <w:color w:val="000000"/>
              <w:kern w:val="2"/>
              <w:sz w:val="28"/>
              <w:szCs w:val="28"/>
              <w:lang w:val="en-US" w:eastAsia="zh-CN" w:bidi="ar"/>
            </w:rPr>
            <w:t xml:space="preserve"> </w:t>
          </w:r>
          <w:r>
            <w:rPr>
              <w:rFonts w:hint="eastAsia" w:ascii="仿宋" w:hAnsi="仿宋" w:eastAsia="宋体" w:cs="宋体"/>
              <w:color w:val="000000"/>
              <w:kern w:val="2"/>
              <w:sz w:val="28"/>
              <w:szCs w:val="28"/>
              <w:lang w:val="en-US" w:eastAsia="zh-CN" w:bidi="ar"/>
            </w:rPr>
            <w:t>每</w:t>
          </w:r>
          <w:r>
            <w:rPr>
              <w:rFonts w:hint="default" w:ascii="Times New Roman" w:hAnsi="Times New Roman" w:eastAsia="宋体" w:cs="Times New Roman"/>
              <w:color w:val="000000"/>
              <w:kern w:val="2"/>
              <w:sz w:val="28"/>
              <w:szCs w:val="28"/>
              <w:lang w:val="en-US" w:eastAsia="zh-CN" w:bidi="ar"/>
            </w:rPr>
            <w:t>1</w:t>
          </w:r>
          <w:r>
            <w:rPr>
              <w:rFonts w:hint="eastAsia" w:ascii="Times New Roman" w:hAnsi="Times New Roman" w:eastAsia="宋体" w:cs="宋体"/>
              <w:color w:val="000000"/>
              <w:kern w:val="2"/>
              <w:sz w:val="28"/>
              <w:szCs w:val="28"/>
              <w:lang w:val="en-US" w:eastAsia="zh-CN" w:bidi="ar"/>
            </w:rPr>
            <w:t>小时</w:t>
          </w:r>
          <w:r>
            <w:rPr>
              <w:rFonts w:hint="eastAsia" w:ascii="仿宋" w:hAnsi="仿宋" w:eastAsia="宋体" w:cs="宋体"/>
              <w:color w:val="000000"/>
              <w:kern w:val="2"/>
              <w:sz w:val="28"/>
              <w:szCs w:val="28"/>
              <w:lang w:val="en-US" w:eastAsia="zh-CN" w:bidi="ar"/>
            </w:rPr>
            <w:t>巡视一次，要求地面清洁、无尘、无泥、无污垢、水迹、烟头、碎纸等杂物。</w:t>
          </w:r>
        </w:p>
        <w:p>
          <w:pPr>
            <w:keepNext w:val="0"/>
            <w:keepLines w:val="0"/>
            <w:widowControl w:val="0"/>
            <w:suppressLineNumbers w:val="0"/>
            <w:adjustRightInd w:val="0"/>
            <w:snapToGrid w:val="0"/>
            <w:spacing w:before="0" w:beforeAutospacing="0" w:after="0" w:afterAutospacing="0" w:line="500" w:lineRule="exact"/>
            <w:ind w:left="0" w:right="0" w:firstLine="560" w:firstLineChars="200"/>
            <w:jc w:val="both"/>
            <w:rPr>
              <w:color w:val="000000"/>
              <w:sz w:val="28"/>
              <w:szCs w:val="28"/>
              <w:lang w:val="en-US"/>
            </w:rPr>
          </w:pPr>
          <w:r>
            <w:rPr>
              <w:rFonts w:hint="eastAsia" w:ascii="仿宋" w:hAnsi="仿宋" w:eastAsia="宋体" w:cs="宋体"/>
              <w:color w:val="000000"/>
              <w:kern w:val="2"/>
              <w:sz w:val="28"/>
              <w:szCs w:val="28"/>
              <w:lang w:val="en-US" w:eastAsia="zh-CN" w:bidi="ar"/>
            </w:rPr>
            <w:t>灯板保洁：清洗每周</w:t>
          </w:r>
          <w:r>
            <w:rPr>
              <w:rFonts w:hint="default" w:ascii="Times New Roman" w:hAnsi="Times New Roman" w:eastAsia="宋体" w:cs="Times New Roman"/>
              <w:color w:val="000000"/>
              <w:kern w:val="2"/>
              <w:sz w:val="28"/>
              <w:szCs w:val="28"/>
              <w:lang w:val="en-US" w:eastAsia="zh-CN" w:bidi="ar"/>
            </w:rPr>
            <w:t>1</w:t>
          </w:r>
          <w:r>
            <w:rPr>
              <w:rFonts w:hint="eastAsia" w:ascii="仿宋" w:hAnsi="仿宋" w:eastAsia="宋体" w:cs="宋体"/>
              <w:color w:val="000000"/>
              <w:kern w:val="2"/>
              <w:sz w:val="28"/>
              <w:szCs w:val="28"/>
              <w:lang w:val="en-US" w:eastAsia="zh-CN" w:bidi="ar"/>
            </w:rPr>
            <w:t>次，要求清洁光亮、无灰尘。</w:t>
          </w:r>
        </w:p>
        <w:p>
          <w:pPr>
            <w:keepNext w:val="0"/>
            <w:keepLines w:val="0"/>
            <w:widowControl w:val="0"/>
            <w:suppressLineNumbers w:val="0"/>
            <w:adjustRightInd w:val="0"/>
            <w:snapToGrid w:val="0"/>
            <w:spacing w:before="0" w:beforeAutospacing="0" w:after="0" w:afterAutospacing="0" w:line="500" w:lineRule="exact"/>
            <w:ind w:left="0" w:right="0" w:firstLine="560" w:firstLineChars="200"/>
            <w:jc w:val="both"/>
            <w:rPr>
              <w:color w:val="000000"/>
              <w:sz w:val="28"/>
              <w:szCs w:val="28"/>
              <w:lang w:val="en-US"/>
            </w:rPr>
          </w:pPr>
          <w:r>
            <w:rPr>
              <w:rFonts w:hint="eastAsia" w:ascii="仿宋" w:hAnsi="仿宋" w:eastAsia="宋体" w:cs="宋体"/>
              <w:color w:val="000000"/>
              <w:kern w:val="2"/>
              <w:sz w:val="28"/>
              <w:szCs w:val="28"/>
              <w:lang w:val="en-US" w:eastAsia="zh-CN" w:bidi="ar"/>
            </w:rPr>
            <w:t>标识牌：清洗每周</w:t>
          </w:r>
          <w:r>
            <w:rPr>
              <w:rFonts w:hint="default" w:ascii="Times New Roman" w:hAnsi="Times New Roman" w:eastAsia="宋体" w:cs="Times New Roman"/>
              <w:color w:val="000000"/>
              <w:kern w:val="2"/>
              <w:sz w:val="28"/>
              <w:szCs w:val="28"/>
              <w:lang w:val="en-US" w:eastAsia="zh-CN" w:bidi="ar"/>
            </w:rPr>
            <w:t>1</w:t>
          </w:r>
          <w:r>
            <w:rPr>
              <w:rFonts w:hint="eastAsia" w:ascii="仿宋" w:hAnsi="仿宋" w:eastAsia="宋体" w:cs="宋体"/>
              <w:color w:val="000000"/>
              <w:kern w:val="2"/>
              <w:sz w:val="28"/>
              <w:szCs w:val="28"/>
              <w:lang w:val="en-US" w:eastAsia="zh-CN" w:bidi="ar"/>
            </w:rPr>
            <w:t>次，要求清洁无痕迹。</w:t>
          </w:r>
        </w:p>
        <w:p>
          <w:pPr>
            <w:keepNext w:val="0"/>
            <w:keepLines w:val="0"/>
            <w:widowControl w:val="0"/>
            <w:suppressLineNumbers w:val="0"/>
            <w:adjustRightInd w:val="0"/>
            <w:snapToGrid w:val="0"/>
            <w:spacing w:before="0" w:beforeAutospacing="0" w:after="0" w:afterAutospacing="0" w:line="500" w:lineRule="exact"/>
            <w:ind w:left="0" w:right="0" w:firstLine="560" w:firstLineChars="200"/>
            <w:jc w:val="both"/>
            <w:rPr>
              <w:color w:val="000000"/>
              <w:sz w:val="28"/>
              <w:szCs w:val="28"/>
              <w:lang w:val="en-US"/>
            </w:rPr>
          </w:pPr>
          <w:r>
            <w:rPr>
              <w:rFonts w:hint="eastAsia" w:ascii="仿宋" w:hAnsi="仿宋" w:eastAsia="宋体" w:cs="宋体"/>
              <w:color w:val="000000"/>
              <w:kern w:val="2"/>
              <w:sz w:val="28"/>
              <w:szCs w:val="28"/>
              <w:lang w:val="en-US" w:eastAsia="zh-CN" w:bidi="ar"/>
            </w:rPr>
            <w:t>楼梯：全面保洁</w:t>
          </w:r>
          <w:r>
            <w:rPr>
              <w:rFonts w:hint="default" w:ascii="Times New Roman" w:hAnsi="Times New Roman" w:eastAsia="宋体" w:cs="Times New Roman"/>
              <w:color w:val="000000"/>
              <w:kern w:val="2"/>
              <w:sz w:val="28"/>
              <w:szCs w:val="28"/>
              <w:lang w:val="en-US" w:eastAsia="zh-CN" w:bidi="ar"/>
            </w:rPr>
            <w:t>2</w:t>
          </w:r>
          <w:r>
            <w:rPr>
              <w:rFonts w:hint="eastAsia" w:ascii="仿宋" w:hAnsi="仿宋" w:eastAsia="宋体" w:cs="宋体"/>
              <w:color w:val="000000"/>
              <w:kern w:val="2"/>
              <w:sz w:val="28"/>
              <w:szCs w:val="28"/>
              <w:lang w:val="en-US" w:eastAsia="zh-CN" w:bidi="ar"/>
            </w:rPr>
            <w:t>次</w:t>
          </w:r>
          <w:r>
            <w:rPr>
              <w:rFonts w:hint="default" w:ascii="Times New Roman" w:hAnsi="Times New Roman" w:eastAsia="宋体" w:cs="Times New Roman"/>
              <w:color w:val="000000"/>
              <w:kern w:val="2"/>
              <w:sz w:val="28"/>
              <w:szCs w:val="28"/>
              <w:lang w:val="en-US" w:eastAsia="zh-CN" w:bidi="ar"/>
            </w:rPr>
            <w:t>/</w:t>
          </w:r>
          <w:r>
            <w:rPr>
              <w:rFonts w:hint="eastAsia" w:ascii="仿宋" w:hAnsi="仿宋" w:eastAsia="宋体" w:cs="宋体"/>
              <w:color w:val="000000"/>
              <w:kern w:val="2"/>
              <w:sz w:val="28"/>
              <w:szCs w:val="28"/>
              <w:lang w:val="en-US" w:eastAsia="zh-CN" w:bidi="ar"/>
            </w:rPr>
            <w:t>日，每</w:t>
          </w:r>
          <w:r>
            <w:rPr>
              <w:rFonts w:hint="default" w:ascii="Times New Roman" w:hAnsi="Times New Roman" w:eastAsia="宋体" w:cs="Times New Roman"/>
              <w:color w:val="000000"/>
              <w:kern w:val="2"/>
              <w:sz w:val="28"/>
              <w:szCs w:val="28"/>
              <w:lang w:val="en-US" w:eastAsia="zh-CN" w:bidi="ar"/>
            </w:rPr>
            <w:t>1</w:t>
          </w:r>
          <w:r>
            <w:rPr>
              <w:rFonts w:hint="eastAsia" w:ascii="Times New Roman" w:hAnsi="Times New Roman" w:eastAsia="宋体" w:cs="宋体"/>
              <w:color w:val="000000"/>
              <w:kern w:val="2"/>
              <w:sz w:val="28"/>
              <w:szCs w:val="28"/>
              <w:lang w:val="en-US" w:eastAsia="zh-CN" w:bidi="ar"/>
            </w:rPr>
            <w:t>小时</w:t>
          </w:r>
          <w:r>
            <w:rPr>
              <w:rFonts w:hint="eastAsia" w:ascii="仿宋" w:hAnsi="仿宋" w:eastAsia="宋体" w:cs="宋体"/>
              <w:color w:val="000000"/>
              <w:kern w:val="2"/>
              <w:sz w:val="28"/>
              <w:szCs w:val="28"/>
              <w:lang w:val="en-US" w:eastAsia="zh-CN" w:bidi="ar"/>
            </w:rPr>
            <w:t>巡视一次，随脏随清，要求楼梯地面无灰尘，墙面无挂灰，无蜘蛛网。</w:t>
          </w:r>
        </w:p>
        <w:p>
          <w:pPr>
            <w:keepNext w:val="0"/>
            <w:keepLines w:val="0"/>
            <w:widowControl w:val="0"/>
            <w:suppressLineNumbers w:val="0"/>
            <w:adjustRightInd w:val="0"/>
            <w:snapToGrid w:val="0"/>
            <w:spacing w:before="0" w:beforeAutospacing="0" w:after="0" w:afterAutospacing="0" w:line="500" w:lineRule="exact"/>
            <w:ind w:left="0" w:right="0" w:firstLine="560" w:firstLineChars="200"/>
            <w:jc w:val="both"/>
            <w:rPr>
              <w:color w:val="000000"/>
              <w:sz w:val="28"/>
              <w:szCs w:val="28"/>
              <w:lang w:val="en-US"/>
            </w:rPr>
          </w:pPr>
          <w:r>
            <w:rPr>
              <w:rFonts w:hint="eastAsia" w:ascii="仿宋" w:hAnsi="仿宋" w:eastAsia="宋体" w:cs="宋体"/>
              <w:color w:val="000000"/>
              <w:kern w:val="2"/>
              <w:sz w:val="28"/>
              <w:szCs w:val="28"/>
              <w:lang w:val="en-US" w:eastAsia="zh-CN" w:bidi="ar"/>
            </w:rPr>
            <w:t>垃圾回收：垃圾日产日清，每天两次，要求垃圾桶无堆积物，无积水，无污迹。</w:t>
          </w:r>
        </w:p>
        <w:p>
          <w:pPr>
            <w:keepNext w:val="0"/>
            <w:keepLines w:val="0"/>
            <w:widowControl w:val="0"/>
            <w:suppressLineNumbers w:val="0"/>
            <w:adjustRightInd w:val="0"/>
            <w:snapToGrid w:val="0"/>
            <w:spacing w:before="0" w:beforeAutospacing="0" w:after="0" w:afterAutospacing="0" w:line="500" w:lineRule="exact"/>
            <w:ind w:left="0" w:right="0" w:firstLine="560" w:firstLineChars="200"/>
            <w:jc w:val="both"/>
            <w:rPr>
              <w:color w:val="000000"/>
              <w:sz w:val="28"/>
              <w:szCs w:val="28"/>
              <w:lang w:val="en-US"/>
            </w:rPr>
          </w:pPr>
          <w:r>
            <w:rPr>
              <w:rFonts w:hint="eastAsia" w:ascii="仿宋" w:hAnsi="仿宋" w:eastAsia="宋体" w:cs="宋体"/>
              <w:color w:val="000000"/>
              <w:kern w:val="2"/>
              <w:sz w:val="28"/>
              <w:szCs w:val="28"/>
              <w:lang w:val="en-US" w:eastAsia="zh-CN" w:bidi="ar"/>
            </w:rPr>
            <w:t>室外非停车区域：全面保洁</w:t>
          </w:r>
          <w:r>
            <w:rPr>
              <w:rFonts w:hint="default" w:ascii="Times New Roman" w:hAnsi="Times New Roman" w:eastAsia="宋体" w:cs="Times New Roman"/>
              <w:color w:val="000000"/>
              <w:kern w:val="2"/>
              <w:sz w:val="28"/>
              <w:szCs w:val="28"/>
              <w:lang w:val="en-US" w:eastAsia="zh-CN" w:bidi="ar"/>
            </w:rPr>
            <w:t>2</w:t>
          </w:r>
          <w:r>
            <w:rPr>
              <w:rFonts w:hint="eastAsia" w:ascii="仿宋" w:hAnsi="仿宋" w:eastAsia="宋体" w:cs="宋体"/>
              <w:color w:val="000000"/>
              <w:kern w:val="2"/>
              <w:sz w:val="28"/>
              <w:szCs w:val="28"/>
              <w:lang w:val="en-US" w:eastAsia="zh-CN" w:bidi="ar"/>
            </w:rPr>
            <w:t>次</w:t>
          </w:r>
          <w:r>
            <w:rPr>
              <w:rFonts w:hint="default" w:ascii="Times New Roman" w:hAnsi="Times New Roman" w:eastAsia="宋体" w:cs="Times New Roman"/>
              <w:color w:val="000000"/>
              <w:kern w:val="2"/>
              <w:sz w:val="28"/>
              <w:szCs w:val="28"/>
              <w:lang w:val="en-US" w:eastAsia="zh-CN" w:bidi="ar"/>
            </w:rPr>
            <w:t>/</w:t>
          </w:r>
          <w:r>
            <w:rPr>
              <w:rFonts w:hint="eastAsia" w:ascii="仿宋" w:hAnsi="仿宋" w:eastAsia="宋体" w:cs="宋体"/>
              <w:color w:val="000000"/>
              <w:kern w:val="2"/>
              <w:sz w:val="28"/>
              <w:szCs w:val="28"/>
              <w:lang w:val="en-US" w:eastAsia="zh-CN" w:bidi="ar"/>
            </w:rPr>
            <w:t>日，随脏随清，要求地面清洁，无杂物。</w:t>
          </w:r>
        </w:p>
        <w:p>
          <w:pPr>
            <w:keepNext w:val="0"/>
            <w:keepLines w:val="0"/>
            <w:widowControl w:val="0"/>
            <w:suppressLineNumbers w:val="0"/>
            <w:adjustRightInd w:val="0"/>
            <w:snapToGrid w:val="0"/>
            <w:spacing w:before="0" w:beforeAutospacing="0" w:after="0" w:afterAutospacing="0" w:line="500" w:lineRule="exact"/>
            <w:ind w:left="0" w:right="0" w:firstLine="420" w:firstLineChars="150"/>
            <w:jc w:val="both"/>
            <w:rPr>
              <w:color w:val="000000"/>
              <w:sz w:val="28"/>
              <w:szCs w:val="28"/>
              <w:lang w:val="en-US"/>
            </w:rPr>
          </w:pPr>
          <w:r>
            <w:rPr>
              <w:rFonts w:hint="eastAsia" w:ascii="仿宋" w:hAnsi="仿宋" w:eastAsia="宋体" w:cs="宋体"/>
              <w:color w:val="000000"/>
              <w:kern w:val="2"/>
              <w:sz w:val="28"/>
              <w:szCs w:val="28"/>
              <w:lang w:val="en-US" w:eastAsia="zh-CN" w:bidi="ar"/>
            </w:rPr>
            <w:t>（</w:t>
          </w:r>
          <w:r>
            <w:rPr>
              <w:rFonts w:hint="default" w:ascii="Times New Roman" w:hAnsi="Times New Roman" w:eastAsia="宋体" w:cs="Times New Roman"/>
              <w:color w:val="000000"/>
              <w:kern w:val="2"/>
              <w:sz w:val="28"/>
              <w:szCs w:val="28"/>
              <w:lang w:val="en-US" w:eastAsia="zh-CN" w:bidi="ar"/>
            </w:rPr>
            <w:t>5</w:t>
          </w:r>
          <w:r>
            <w:rPr>
              <w:rFonts w:hint="eastAsia" w:ascii="仿宋" w:hAnsi="仿宋" w:eastAsia="宋体" w:cs="宋体"/>
              <w:color w:val="000000"/>
              <w:kern w:val="2"/>
              <w:sz w:val="28"/>
              <w:szCs w:val="28"/>
              <w:lang w:val="en-US" w:eastAsia="zh-CN" w:bidi="ar"/>
            </w:rPr>
            <w:t>）电梯</w:t>
          </w:r>
        </w:p>
        <w:p>
          <w:pPr>
            <w:keepNext w:val="0"/>
            <w:keepLines w:val="0"/>
            <w:widowControl w:val="0"/>
            <w:suppressLineNumbers w:val="0"/>
            <w:spacing w:before="0" w:beforeAutospacing="0" w:after="0" w:afterAutospacing="0" w:line="500" w:lineRule="exact"/>
            <w:ind w:left="0" w:right="0" w:firstLine="560" w:firstLineChars="200"/>
            <w:jc w:val="both"/>
            <w:rPr>
              <w:color w:val="000000"/>
              <w:sz w:val="28"/>
              <w:szCs w:val="28"/>
              <w:lang w:val="en-US"/>
            </w:rPr>
          </w:pPr>
          <w:r>
            <w:rPr>
              <w:rFonts w:hint="eastAsia" w:ascii="仿宋" w:hAnsi="仿宋" w:eastAsia="宋体" w:cs="宋体"/>
              <w:color w:val="000000"/>
              <w:kern w:val="2"/>
              <w:sz w:val="28"/>
              <w:szCs w:val="28"/>
              <w:lang w:val="en-US" w:eastAsia="zh-CN" w:bidi="ar"/>
            </w:rPr>
            <w:t>轿厢地面应光洁无灰尘、污渍；门缝、门槽应无灰尘、污渍、蛛网及砂粒等杂物；不锈钢梯身应光亮，无灰尘、污渍、痕印、手印；每日更换电梯地垫，每周清洗一次。</w:t>
          </w:r>
        </w:p>
        <w:p>
          <w:pPr>
            <w:keepNext w:val="0"/>
            <w:keepLines w:val="0"/>
            <w:widowControl w:val="0"/>
            <w:suppressLineNumbers w:val="0"/>
            <w:adjustRightInd w:val="0"/>
            <w:snapToGrid w:val="0"/>
            <w:spacing w:before="0" w:beforeAutospacing="0" w:after="0" w:afterAutospacing="0" w:line="500" w:lineRule="exact"/>
            <w:ind w:left="0" w:right="0" w:firstLine="420" w:firstLineChars="150"/>
            <w:jc w:val="both"/>
            <w:rPr>
              <w:color w:val="000000"/>
              <w:sz w:val="28"/>
              <w:szCs w:val="28"/>
              <w:lang w:val="en-US"/>
            </w:rPr>
          </w:pPr>
          <w:r>
            <w:rPr>
              <w:rFonts w:hint="eastAsia" w:ascii="仿宋" w:hAnsi="仿宋" w:eastAsia="宋体" w:cs="宋体"/>
              <w:color w:val="000000"/>
              <w:kern w:val="2"/>
              <w:sz w:val="28"/>
              <w:szCs w:val="28"/>
              <w:lang w:val="en-US" w:eastAsia="zh-CN" w:bidi="ar"/>
            </w:rPr>
            <w:t>（</w:t>
          </w:r>
          <w:r>
            <w:rPr>
              <w:rFonts w:hint="default" w:ascii="Times New Roman" w:hAnsi="Times New Roman" w:eastAsia="宋体" w:cs="Times New Roman"/>
              <w:color w:val="000000"/>
              <w:kern w:val="2"/>
              <w:sz w:val="28"/>
              <w:szCs w:val="28"/>
              <w:lang w:val="en-US" w:eastAsia="zh-CN" w:bidi="ar"/>
            </w:rPr>
            <w:t>6</w:t>
          </w:r>
          <w:r>
            <w:rPr>
              <w:rFonts w:hint="eastAsia" w:ascii="仿宋" w:hAnsi="仿宋" w:eastAsia="宋体" w:cs="宋体"/>
              <w:color w:val="000000"/>
              <w:kern w:val="2"/>
              <w:sz w:val="28"/>
              <w:szCs w:val="28"/>
              <w:lang w:val="en-US" w:eastAsia="zh-CN" w:bidi="ar"/>
            </w:rPr>
            <w:t>）户外环境</w:t>
          </w:r>
        </w:p>
        <w:p>
          <w:pPr>
            <w:keepNext w:val="0"/>
            <w:keepLines w:val="0"/>
            <w:widowControl w:val="0"/>
            <w:suppressLineNumbers w:val="0"/>
            <w:adjustRightInd w:val="0"/>
            <w:snapToGrid w:val="0"/>
            <w:spacing w:before="0" w:beforeAutospacing="0" w:after="0" w:afterAutospacing="0" w:line="500" w:lineRule="exact"/>
            <w:ind w:left="0" w:right="0" w:firstLine="560" w:firstLineChars="200"/>
            <w:jc w:val="both"/>
            <w:rPr>
              <w:rFonts w:hint="eastAsia" w:ascii="仿宋" w:hAnsi="仿宋" w:eastAsia="宋体" w:cs="仿宋"/>
              <w:color w:val="000000"/>
              <w:sz w:val="28"/>
              <w:szCs w:val="28"/>
              <w:lang w:val="en-US"/>
            </w:rPr>
          </w:pPr>
          <w:r>
            <w:rPr>
              <w:rFonts w:hint="eastAsia" w:ascii="仿宋" w:hAnsi="仿宋" w:eastAsia="宋体" w:cs="宋体"/>
              <w:color w:val="000000"/>
              <w:kern w:val="2"/>
              <w:sz w:val="28"/>
              <w:szCs w:val="28"/>
              <w:lang w:val="en-US" w:eastAsia="zh-CN" w:bidi="ar"/>
            </w:rPr>
            <w:t>管理区域内停车场无果皮、无积水、无飘浮物、无废纸、无烟头、无杂物等；垃圾桶外观无污渍；发现乱贴乱画乱挂、乱倒垃圾等现象随时清理；无随意堆放、倾倒或者抛弃垃圾、杂物；每天中午进行巡视检查。</w:t>
          </w:r>
        </w:p>
        <w:p>
          <w:pPr>
            <w:keepNext w:val="0"/>
            <w:keepLines w:val="0"/>
            <w:widowControl w:val="0"/>
            <w:suppressLineNumbers w:val="0"/>
            <w:adjustRightInd w:val="0"/>
            <w:snapToGrid w:val="0"/>
            <w:spacing w:before="0" w:beforeAutospacing="0" w:after="0" w:afterAutospacing="0" w:line="500" w:lineRule="exact"/>
            <w:ind w:left="0" w:right="0" w:firstLine="560" w:firstLineChars="200"/>
            <w:jc w:val="both"/>
            <w:rPr>
              <w:color w:val="000000"/>
              <w:sz w:val="28"/>
              <w:szCs w:val="28"/>
              <w:lang w:val="en-US"/>
            </w:rPr>
          </w:pPr>
          <w:r>
            <w:rPr>
              <w:rFonts w:hint="eastAsia" w:ascii="仿宋" w:hAnsi="仿宋" w:eastAsia="宋体" w:cs="宋体"/>
              <w:color w:val="000000"/>
              <w:kern w:val="2"/>
              <w:sz w:val="28"/>
              <w:szCs w:val="28"/>
              <w:lang w:val="en-US" w:eastAsia="zh-CN" w:bidi="ar"/>
            </w:rPr>
            <w:t>（</w:t>
          </w:r>
          <w:r>
            <w:rPr>
              <w:rFonts w:hint="default" w:ascii="Times New Roman" w:hAnsi="Times New Roman" w:eastAsia="宋体" w:cs="Times New Roman"/>
              <w:color w:val="000000"/>
              <w:kern w:val="2"/>
              <w:sz w:val="28"/>
              <w:szCs w:val="28"/>
              <w:lang w:val="en-US" w:eastAsia="zh-CN" w:bidi="ar"/>
            </w:rPr>
            <w:t>7</w:t>
          </w:r>
          <w:r>
            <w:rPr>
              <w:rFonts w:hint="eastAsia" w:ascii="仿宋" w:hAnsi="仿宋" w:eastAsia="宋体" w:cs="宋体"/>
              <w:color w:val="000000"/>
              <w:kern w:val="2"/>
              <w:sz w:val="28"/>
              <w:szCs w:val="28"/>
              <w:lang w:val="en-US" w:eastAsia="zh-CN" w:bidi="ar"/>
            </w:rPr>
            <w:t>）除雪</w:t>
          </w:r>
        </w:p>
        <w:p>
          <w:pPr>
            <w:keepNext w:val="0"/>
            <w:keepLines w:val="0"/>
            <w:widowControl w:val="0"/>
            <w:suppressLineNumbers w:val="0"/>
            <w:adjustRightInd w:val="0"/>
            <w:snapToGrid w:val="0"/>
            <w:spacing w:before="0" w:beforeAutospacing="0" w:after="0" w:afterAutospacing="0" w:line="500" w:lineRule="exact"/>
            <w:ind w:left="0" w:right="0" w:firstLine="560" w:firstLineChars="200"/>
            <w:jc w:val="both"/>
            <w:rPr>
              <w:rFonts w:hint="eastAsia" w:ascii="仿宋" w:hAnsi="仿宋" w:eastAsia="宋体" w:cs="仿宋"/>
              <w:color w:val="000000"/>
              <w:sz w:val="28"/>
              <w:szCs w:val="28"/>
              <w:lang w:val="en-US"/>
            </w:rPr>
          </w:pPr>
          <w:r>
            <w:rPr>
              <w:rFonts w:hint="eastAsia" w:ascii="仿宋" w:hAnsi="仿宋" w:eastAsia="宋体" w:cs="宋体"/>
              <w:color w:val="000000"/>
              <w:kern w:val="2"/>
              <w:sz w:val="28"/>
              <w:szCs w:val="28"/>
              <w:lang w:val="en-US" w:eastAsia="zh-CN" w:bidi="ar"/>
            </w:rPr>
            <w:t>冬季除雪要求白天雪停后，乙方应在雪停后立即组织人员进行除雪；夜间雪停后，应在第二天</w:t>
          </w:r>
          <w:r>
            <w:rPr>
              <w:rFonts w:hint="default" w:ascii="Times New Roman" w:hAnsi="Times New Roman" w:eastAsia="宋体" w:cs="Times New Roman"/>
              <w:color w:val="000000"/>
              <w:kern w:val="2"/>
              <w:sz w:val="28"/>
              <w:szCs w:val="28"/>
              <w:lang w:val="en-US" w:eastAsia="zh-CN" w:bidi="ar"/>
            </w:rPr>
            <w:t>7</w:t>
          </w:r>
          <w:r>
            <w:rPr>
              <w:rFonts w:hint="eastAsia" w:ascii="仿宋" w:hAnsi="仿宋" w:eastAsia="宋体" w:cs="宋体"/>
              <w:color w:val="000000"/>
              <w:kern w:val="2"/>
              <w:sz w:val="28"/>
              <w:szCs w:val="28"/>
              <w:lang w:val="en-US" w:eastAsia="zh-CN" w:bidi="ar"/>
            </w:rPr>
            <w:t>：</w:t>
          </w:r>
          <w:r>
            <w:rPr>
              <w:rFonts w:hint="default" w:ascii="Times New Roman" w:hAnsi="Times New Roman" w:eastAsia="宋体" w:cs="Times New Roman"/>
              <w:color w:val="000000"/>
              <w:kern w:val="2"/>
              <w:sz w:val="28"/>
              <w:szCs w:val="28"/>
              <w:lang w:val="en-US" w:eastAsia="zh-CN" w:bidi="ar"/>
            </w:rPr>
            <w:t>30</w:t>
          </w:r>
          <w:r>
            <w:rPr>
              <w:rFonts w:hint="eastAsia" w:ascii="仿宋" w:hAnsi="仿宋" w:eastAsia="宋体" w:cs="宋体"/>
              <w:color w:val="000000"/>
              <w:kern w:val="2"/>
              <w:sz w:val="28"/>
              <w:szCs w:val="28"/>
              <w:lang w:val="en-US" w:eastAsia="zh-CN" w:bidi="ar"/>
            </w:rPr>
            <w:t>前组织人员进行除雪。每次降雪后应保证除雪质量，达到无空段、漏段。积雪应按指定位置堆放整齐。</w:t>
          </w:r>
        </w:p>
        <w:p>
          <w:pPr>
            <w:keepNext w:val="0"/>
            <w:keepLines w:val="0"/>
            <w:widowControl/>
            <w:suppressLineNumbers w:val="0"/>
            <w:spacing w:before="0" w:beforeAutospacing="1" w:after="0" w:afterAutospacing="1" w:line="500" w:lineRule="exact"/>
            <w:ind w:left="0" w:right="0" w:firstLine="420" w:firstLineChars="15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（三）保安服务：设置</w:t>
          </w:r>
          <w:r>
            <w:rPr>
              <w:rFonts w:hint="eastAsia" w:ascii="仿宋" w:hAnsi="仿宋" w:eastAsia="宋体" w:cs="仿宋"/>
              <w:color w:val="000000"/>
              <w:sz w:val="28"/>
              <w:szCs w:val="28"/>
              <w:u w:val="single"/>
              <w:lang w:val="en-US"/>
            </w:rPr>
            <w:t>5</w:t>
          </w:r>
          <w:r>
            <w:rPr>
              <w:rFonts w:hint="eastAsia" w:ascii="仿宋" w:hAnsi="仿宋" w:eastAsia="宋体" w:cs="宋体"/>
              <w:color w:val="000000"/>
              <w:sz w:val="28"/>
              <w:szCs w:val="28"/>
              <w:lang w:eastAsia="zh-CN"/>
            </w:rPr>
            <w:t>人，</w:t>
          </w:r>
          <w:r>
            <w:rPr>
              <w:rFonts w:hint="eastAsia" w:ascii="仿宋" w:hAnsi="仿宋" w:eastAsia="宋体" w:cs="Lucida Sans Unicode"/>
              <w:color w:val="000000"/>
              <w:sz w:val="28"/>
              <w:szCs w:val="28"/>
              <w:lang w:eastAsia="zh-CN"/>
            </w:rPr>
            <w:t>乙方所提供的保安人员平均年龄在</w:t>
          </w:r>
          <w:r>
            <w:rPr>
              <w:rFonts w:hint="eastAsia" w:ascii="仿宋" w:hAnsi="仿宋" w:eastAsia="宋体" w:cs="Lucida Sans Unicode"/>
              <w:color w:val="000000"/>
              <w:sz w:val="28"/>
              <w:szCs w:val="28"/>
              <w:u w:val="single"/>
              <w:lang w:val="en-US"/>
            </w:rPr>
            <w:t xml:space="preserve">  55 </w:t>
          </w:r>
          <w:r>
            <w:rPr>
              <w:rFonts w:hint="eastAsia" w:ascii="仿宋" w:hAnsi="仿宋" w:eastAsia="宋体" w:cs="Lucida Sans Unicode"/>
              <w:color w:val="000000"/>
              <w:sz w:val="28"/>
              <w:szCs w:val="28"/>
              <w:lang w:eastAsia="zh-CN"/>
            </w:rPr>
            <w:t>周岁以下</w:t>
          </w:r>
          <w:r>
            <w:rPr>
              <w:rFonts w:hint="eastAsia" w:ascii="仿宋" w:hAnsi="仿宋" w:eastAsia="宋体" w:cs="宋体"/>
              <w:color w:val="000000"/>
              <w:sz w:val="28"/>
              <w:szCs w:val="28"/>
              <w:lang w:eastAsia="zh-CN"/>
            </w:rPr>
            <w:t>，必须</w:t>
          </w:r>
          <w:r>
            <w:rPr>
              <w:rFonts w:hint="eastAsia" w:ascii="仿宋" w:hAnsi="仿宋" w:eastAsia="宋体" w:cs="仿宋"/>
              <w:color w:val="000000"/>
              <w:sz w:val="28"/>
              <w:szCs w:val="28"/>
              <w:lang w:val="en-US"/>
            </w:rPr>
            <w:t>24</w:t>
          </w:r>
          <w:r>
            <w:rPr>
              <w:rFonts w:hint="eastAsia" w:ascii="仿宋" w:hAnsi="仿宋" w:eastAsia="宋体" w:cs="宋体"/>
              <w:color w:val="000000"/>
              <w:sz w:val="28"/>
              <w:szCs w:val="28"/>
              <w:lang w:eastAsia="zh-CN"/>
            </w:rPr>
            <w:t>小时值守；</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1.</w:t>
          </w:r>
          <w:r>
            <w:rPr>
              <w:rFonts w:hint="eastAsia" w:ascii="仿宋" w:hAnsi="仿宋" w:eastAsia="宋体" w:cs="宋体"/>
              <w:color w:val="000000"/>
              <w:sz w:val="28"/>
              <w:szCs w:val="28"/>
              <w:lang w:eastAsia="zh-CN"/>
            </w:rPr>
            <w:t>保安工作范围：中心大楼、农科所</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对所管辖区域的安全与消防安全管理，完成所承担的管理任务。其中包括：大厅值守、外来人员登记、接待及巡逻秩序维护、管理区域内车辆停放管理保证交通畅通；负责管理区域内</w:t>
          </w:r>
          <w:r>
            <w:rPr>
              <w:rFonts w:hint="eastAsia" w:ascii="仿宋" w:hAnsi="仿宋" w:eastAsia="宋体" w:cs="仿宋"/>
              <w:color w:val="000000"/>
              <w:sz w:val="28"/>
              <w:szCs w:val="28"/>
              <w:lang w:val="en-US"/>
            </w:rPr>
            <w:t>24</w:t>
          </w:r>
          <w:r>
            <w:rPr>
              <w:rFonts w:hint="eastAsia" w:ascii="仿宋" w:hAnsi="仿宋" w:eastAsia="宋体" w:cs="宋体"/>
              <w:color w:val="000000"/>
              <w:sz w:val="28"/>
              <w:szCs w:val="28"/>
              <w:lang w:eastAsia="zh-CN"/>
            </w:rPr>
            <w:t>小时的监控值、楼内夜间值守、巡逻。</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2.</w:t>
          </w:r>
          <w:r>
            <w:rPr>
              <w:rFonts w:hint="eastAsia" w:ascii="仿宋" w:hAnsi="仿宋" w:eastAsia="宋体" w:cs="宋体"/>
              <w:color w:val="000000"/>
              <w:sz w:val="28"/>
              <w:szCs w:val="28"/>
              <w:lang w:eastAsia="zh-CN"/>
            </w:rPr>
            <w:t>保安人员工作要求</w:t>
          </w:r>
        </w:p>
        <w:p>
          <w:pPr>
            <w:keepNext w:val="0"/>
            <w:keepLines w:val="0"/>
            <w:widowControl/>
            <w:suppressLineNumbers w:val="0"/>
            <w:spacing w:before="0" w:beforeAutospacing="1" w:after="0" w:afterAutospacing="1" w:line="500" w:lineRule="exact"/>
            <w:ind w:left="0" w:right="0" w:firstLine="420" w:firstLineChars="15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1</w:t>
          </w:r>
          <w:r>
            <w:rPr>
              <w:rFonts w:hint="eastAsia" w:ascii="仿宋" w:hAnsi="仿宋" w:eastAsia="宋体" w:cs="宋体"/>
              <w:color w:val="000000"/>
              <w:sz w:val="28"/>
              <w:szCs w:val="28"/>
              <w:lang w:eastAsia="zh-CN"/>
            </w:rPr>
            <w:t>）保安人员须身体健康、品德良好，无违法犯罪记录，自觉维护甲方形象。</w:t>
          </w:r>
        </w:p>
        <w:p>
          <w:pPr>
            <w:keepNext w:val="0"/>
            <w:keepLines w:val="0"/>
            <w:widowControl/>
            <w:suppressLineNumbers w:val="0"/>
            <w:spacing w:before="0" w:beforeAutospacing="1" w:after="0" w:afterAutospacing="1" w:line="500" w:lineRule="exact"/>
            <w:ind w:left="0" w:right="0" w:firstLine="420" w:firstLineChars="15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2</w:t>
          </w:r>
          <w:r>
            <w:rPr>
              <w:rFonts w:hint="eastAsia" w:ascii="仿宋" w:hAnsi="仿宋" w:eastAsia="宋体" w:cs="宋体"/>
              <w:color w:val="000000"/>
              <w:sz w:val="28"/>
              <w:szCs w:val="28"/>
              <w:lang w:eastAsia="zh-CN"/>
            </w:rPr>
            <w:t>）公司要对上岗员工进行岗前培训，培训合格后方可上岗，派驻人员进行日常工作管理。</w:t>
          </w:r>
        </w:p>
        <w:p>
          <w:pPr>
            <w:keepNext w:val="0"/>
            <w:keepLines w:val="0"/>
            <w:widowControl/>
            <w:suppressLineNumbers w:val="0"/>
            <w:spacing w:before="0" w:beforeAutospacing="1" w:after="0" w:afterAutospacing="1" w:line="500" w:lineRule="exact"/>
            <w:ind w:left="0" w:right="0" w:firstLine="420" w:firstLineChars="15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3</w:t>
          </w:r>
          <w:r>
            <w:rPr>
              <w:rFonts w:hint="eastAsia" w:ascii="仿宋" w:hAnsi="仿宋" w:eastAsia="宋体" w:cs="宋体"/>
              <w:color w:val="000000"/>
              <w:sz w:val="28"/>
              <w:szCs w:val="28"/>
              <w:lang w:eastAsia="zh-CN"/>
            </w:rPr>
            <w:t>）穿着公司统一配发的制服，保持其干净整洁，提前到岗签到，佩戴胸卡上岗。</w:t>
          </w:r>
        </w:p>
        <w:p>
          <w:pPr>
            <w:keepNext w:val="0"/>
            <w:keepLines w:val="0"/>
            <w:widowControl/>
            <w:suppressLineNumbers w:val="0"/>
            <w:spacing w:before="0" w:beforeAutospacing="1" w:after="0" w:afterAutospacing="1" w:line="500" w:lineRule="exact"/>
            <w:ind w:left="0" w:right="0" w:firstLine="420" w:firstLineChars="15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仿宋"/>
              <w:color w:val="000000"/>
              <w:sz w:val="28"/>
              <w:szCs w:val="28"/>
              <w:lang w:val="en-US"/>
            </w:rPr>
            <w:t>4</w:t>
          </w:r>
          <w:r>
            <w:rPr>
              <w:rFonts w:hint="eastAsia" w:ascii="仿宋" w:hAnsi="仿宋" w:eastAsia="宋体" w:cs="宋体"/>
              <w:color w:val="000000"/>
              <w:sz w:val="28"/>
              <w:szCs w:val="28"/>
              <w:lang w:eastAsia="zh-CN"/>
            </w:rPr>
            <w:t>）对来访人，要进行有礼貌的询问，填写登记单，与被访者进行联系，联系好后来访人方可允许上楼；对询问情况的外来人员要做好登记及按规定答复等工作。</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宋体"/>
              <w:color w:val="000000"/>
              <w:sz w:val="28"/>
              <w:szCs w:val="28"/>
              <w:lang w:val="en-US"/>
            </w:rPr>
            <w:t>5</w:t>
          </w:r>
          <w:r>
            <w:rPr>
              <w:rFonts w:hint="eastAsia" w:ascii="仿宋" w:hAnsi="仿宋" w:eastAsia="宋体" w:cs="宋体"/>
              <w:color w:val="000000"/>
              <w:sz w:val="28"/>
              <w:szCs w:val="28"/>
              <w:lang w:eastAsia="zh-CN"/>
            </w:rPr>
            <w:t>）负责维护办公区域内治安秩序，预防和发现安全隐患，做好与相关单位的联系联防工作，履行保安人员工作职责。</w:t>
          </w:r>
          <w:r>
            <w:rPr>
              <w:color w:val="000000"/>
              <w:sz w:val="28"/>
              <w:szCs w:val="28"/>
              <w:lang w:val="en-US"/>
            </w:rPr>
            <w:t> </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宋体"/>
              <w:color w:val="000000"/>
              <w:sz w:val="28"/>
              <w:szCs w:val="28"/>
              <w:lang w:val="en-US"/>
            </w:rPr>
            <w:t>6</w:t>
          </w:r>
          <w:r>
            <w:rPr>
              <w:rFonts w:hint="eastAsia" w:ascii="仿宋" w:hAnsi="仿宋" w:eastAsia="宋体" w:cs="宋体"/>
              <w:color w:val="000000"/>
              <w:sz w:val="28"/>
              <w:szCs w:val="28"/>
              <w:lang w:eastAsia="zh-CN"/>
            </w:rPr>
            <w:t>）处理当班突发事件，如火灾、偷盗等险情并立即控制，迅速报警，同时报告主管部门。</w:t>
          </w:r>
          <w:r>
            <w:rPr>
              <w:color w:val="000000"/>
              <w:sz w:val="28"/>
              <w:szCs w:val="28"/>
              <w:lang w:val="en-US"/>
            </w:rPr>
            <w:t> </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宋体"/>
              <w:color w:val="000000"/>
              <w:sz w:val="28"/>
              <w:szCs w:val="28"/>
              <w:lang w:val="en-US"/>
            </w:rPr>
            <w:t>7</w:t>
          </w:r>
          <w:r>
            <w:rPr>
              <w:rFonts w:hint="eastAsia" w:ascii="仿宋" w:hAnsi="仿宋" w:eastAsia="宋体" w:cs="宋体"/>
              <w:color w:val="000000"/>
              <w:sz w:val="28"/>
              <w:szCs w:val="28"/>
              <w:lang w:eastAsia="zh-CN"/>
            </w:rPr>
            <w:t>）建立正常的巡视制度并明确重点保卫目标，做到点、面结合。</w:t>
          </w:r>
          <w:r>
            <w:rPr>
              <w:color w:val="000000"/>
              <w:sz w:val="28"/>
              <w:szCs w:val="28"/>
              <w:lang w:val="en-US"/>
            </w:rPr>
            <w:t> </w:t>
          </w:r>
        </w:p>
        <w:p>
          <w:pPr>
            <w:keepNext w:val="0"/>
            <w:keepLines w:val="0"/>
            <w:widowControl/>
            <w:suppressLineNumbers w:val="0"/>
            <w:spacing w:before="0" w:beforeAutospacing="1" w:after="0" w:afterAutospacing="1" w:line="500" w:lineRule="exact"/>
            <w:ind w:left="0" w:right="0" w:firstLine="420" w:firstLineChars="15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w:t>
          </w:r>
          <w:r>
            <w:rPr>
              <w:rFonts w:hint="eastAsia" w:ascii="仿宋" w:hAnsi="仿宋" w:eastAsia="宋体" w:cs="宋体"/>
              <w:color w:val="000000"/>
              <w:sz w:val="28"/>
              <w:szCs w:val="28"/>
              <w:lang w:val="en-US"/>
            </w:rPr>
            <w:t>8</w:t>
          </w:r>
          <w:r>
            <w:rPr>
              <w:rFonts w:hint="eastAsia" w:ascii="仿宋" w:hAnsi="仿宋" w:eastAsia="宋体" w:cs="宋体"/>
              <w:color w:val="000000"/>
              <w:sz w:val="28"/>
              <w:szCs w:val="28"/>
              <w:lang w:eastAsia="zh-CN"/>
            </w:rPr>
            <w:t>）保安人员落实</w:t>
          </w:r>
          <w:r>
            <w:rPr>
              <w:rFonts w:hint="eastAsia" w:ascii="仿宋" w:hAnsi="仿宋" w:eastAsia="宋体" w:cs="仿宋"/>
              <w:color w:val="000000"/>
              <w:sz w:val="28"/>
              <w:szCs w:val="28"/>
              <w:lang w:val="en-US"/>
            </w:rPr>
            <w:t>24</w:t>
          </w:r>
          <w:r>
            <w:rPr>
              <w:rFonts w:hint="eastAsia" w:ascii="仿宋" w:hAnsi="仿宋" w:eastAsia="宋体" w:cs="宋体"/>
              <w:color w:val="000000"/>
              <w:sz w:val="28"/>
              <w:szCs w:val="28"/>
              <w:lang w:eastAsia="zh-CN"/>
            </w:rPr>
            <w:t>小时值班制度，公司对工作情况进行监督和检查。负责不定时地查岗及查夜，不定时巡视办公楼内的消防安全工作，夜间保安在工作人员下班后进行巡岗。检查办公室的门窗是否关好，有无安全隐患，对监控室不能控制的照明，需要关闭的进行关闭，并做好巡检记录。</w:t>
          </w:r>
        </w:p>
        <w:p>
          <w:pPr>
            <w:keepNext w:val="0"/>
            <w:keepLines w:val="0"/>
            <w:widowControl/>
            <w:suppressLineNumbers w:val="0"/>
            <w:spacing w:before="0" w:beforeAutospacing="1" w:after="0" w:afterAutospacing="1" w:line="500" w:lineRule="exact"/>
            <w:ind w:left="0" w:right="0" w:firstLine="700" w:firstLineChars="25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lang w:val="en-US"/>
            </w:rPr>
            <w:t>(9)</w:t>
          </w:r>
          <w:r>
            <w:rPr>
              <w:rFonts w:hint="eastAsia" w:ascii="仿宋" w:hAnsi="仿宋" w:eastAsia="宋体" w:cs="宋体"/>
              <w:color w:val="000000"/>
              <w:sz w:val="28"/>
              <w:szCs w:val="28"/>
              <w:lang w:eastAsia="zh-CN"/>
            </w:rPr>
            <w:t>协助消防员完善办公区域内消防安全防范措施，检查消防安全设施、设备、器材的使用情况，保证其能在工作中达到预定的使用效果。</w:t>
          </w:r>
          <w:r>
            <w:rPr>
              <w:color w:val="000000"/>
              <w:sz w:val="28"/>
              <w:szCs w:val="28"/>
              <w:lang w:val="en-US"/>
            </w:rPr>
            <w:t> </w:t>
          </w:r>
        </w:p>
        <w:p>
          <w:pPr>
            <w:keepNext w:val="0"/>
            <w:keepLines w:val="0"/>
            <w:widowControl/>
            <w:suppressLineNumbers w:val="0"/>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宋体"/>
              <w:color w:val="000000"/>
              <w:sz w:val="28"/>
              <w:szCs w:val="28"/>
              <w:lang w:val="en-US"/>
            </w:rPr>
            <w:t>(10)</w:t>
          </w:r>
          <w:r>
            <w:rPr>
              <w:rFonts w:hint="eastAsia" w:ascii="仿宋" w:hAnsi="仿宋" w:eastAsia="宋体" w:cs="宋体"/>
              <w:color w:val="000000"/>
              <w:sz w:val="28"/>
              <w:szCs w:val="28"/>
              <w:lang w:eastAsia="zh-CN"/>
            </w:rPr>
            <w:t>检查办公楼区内有无妨害公共安全和社会治安秩序的行为，有无违反规章制度的行为，并及时进行纠正，妥善处置。</w:t>
          </w:r>
          <w:r>
            <w:rPr>
              <w:color w:val="000000"/>
              <w:sz w:val="28"/>
              <w:szCs w:val="28"/>
              <w:lang w:val="en-US"/>
            </w:rPr>
            <w:t> </w:t>
          </w:r>
          <w:r>
            <w:rPr>
              <w:rFonts w:hint="eastAsia" w:ascii="仿宋" w:hAnsi="仿宋" w:eastAsia="宋体" w:cs="宋体"/>
              <w:color w:val="000000"/>
              <w:sz w:val="28"/>
              <w:szCs w:val="28"/>
              <w:lang w:eastAsia="zh-CN"/>
            </w:rPr>
            <w:t>确保停放在管辖区域车辆安全及交通秩序井然有序。</w:t>
          </w:r>
        </w:p>
        <w:p>
          <w:pPr>
            <w:keepNext w:val="0"/>
            <w:keepLines w:val="0"/>
            <w:widowControl/>
            <w:suppressLineNumbers w:val="0"/>
            <w:spacing w:before="0" w:beforeAutospacing="1" w:after="0" w:afterAutospacing="1" w:line="500" w:lineRule="exact"/>
            <w:ind w:left="0" w:right="0" w:firstLine="280" w:firstLineChars="100"/>
            <w:jc w:val="left"/>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(11)</w:t>
          </w:r>
          <w:r>
            <w:rPr>
              <w:rFonts w:hint="eastAsia" w:ascii="仿宋" w:hAnsi="仿宋" w:eastAsia="宋体" w:cs="宋体"/>
              <w:color w:val="000000"/>
              <w:sz w:val="28"/>
              <w:szCs w:val="28"/>
              <w:lang w:eastAsia="zh-CN"/>
            </w:rPr>
            <w:t>记录好当值期间发生的一切有影响的事情，对突发重大事件要填写突发事件报告。</w:t>
          </w:r>
        </w:p>
        <w:p>
          <w:pPr>
            <w:keepNext w:val="0"/>
            <w:keepLines w:val="0"/>
            <w:widowControl/>
            <w:suppressLineNumbers w:val="0"/>
            <w:spacing w:before="0" w:beforeAutospacing="1" w:after="0" w:afterAutospacing="1" w:line="500" w:lineRule="exact"/>
            <w:ind w:left="0" w:right="0" w:firstLine="560" w:firstLineChars="200"/>
            <w:jc w:val="left"/>
            <w:rPr>
              <w:rFonts w:hint="eastAsia" w:ascii="仿宋" w:hAnsi="仿宋" w:eastAsia="宋体" w:cs="Lucida Sans Unicode"/>
              <w:color w:val="000000"/>
              <w:sz w:val="28"/>
              <w:szCs w:val="28"/>
              <w:lang w:val="en-US"/>
            </w:rPr>
          </w:pPr>
          <w:r>
            <w:rPr>
              <w:rFonts w:hint="eastAsia" w:ascii="仿宋" w:hAnsi="仿宋" w:eastAsia="宋体" w:cs="Lucida Sans Unicode"/>
              <w:color w:val="000000"/>
              <w:sz w:val="28"/>
              <w:szCs w:val="28"/>
              <w:lang w:eastAsia="zh-CN"/>
            </w:rPr>
            <w:t>（四）食堂管理</w:t>
          </w:r>
        </w:p>
        <w:p>
          <w:pPr>
            <w:keepNext w:val="0"/>
            <w:keepLines w:val="0"/>
            <w:widowControl/>
            <w:suppressLineNumbers w:val="0"/>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1.</w:t>
          </w:r>
          <w:r>
            <w:rPr>
              <w:rFonts w:hint="eastAsia" w:ascii="仿宋" w:hAnsi="仿宋" w:eastAsia="宋体" w:cs="宋体"/>
              <w:color w:val="000000"/>
              <w:sz w:val="28"/>
              <w:szCs w:val="28"/>
              <w:lang w:eastAsia="zh-CN"/>
            </w:rPr>
            <w:t>餐饮服务范围：中心大楼、农科所</w:t>
          </w:r>
        </w:p>
        <w:p>
          <w:pPr>
            <w:keepNext w:val="0"/>
            <w:keepLines w:val="0"/>
            <w:widowControl/>
            <w:suppressLineNumbers w:val="0"/>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负责工作人员自助餐厅的日常供餐、临时任务供餐、客餐接待等服务。</w:t>
          </w:r>
        </w:p>
        <w:p>
          <w:pPr>
            <w:keepNext w:val="0"/>
            <w:keepLines w:val="0"/>
            <w:widowControl/>
            <w:suppressLineNumbers w:val="0"/>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2.</w:t>
          </w:r>
          <w:r>
            <w:rPr>
              <w:rFonts w:hint="eastAsia" w:ascii="仿宋" w:hAnsi="仿宋" w:eastAsia="宋体" w:cs="宋体"/>
              <w:color w:val="000000"/>
              <w:sz w:val="28"/>
              <w:szCs w:val="28"/>
              <w:lang w:eastAsia="zh-CN"/>
            </w:rPr>
            <w:t>服务要求：保证约</w:t>
          </w:r>
          <w:r>
            <w:rPr>
              <w:rFonts w:hint="eastAsia" w:ascii="仿宋" w:hAnsi="仿宋" w:eastAsia="宋体" w:cs="仿宋"/>
              <w:color w:val="000000"/>
              <w:sz w:val="28"/>
              <w:szCs w:val="28"/>
              <w:lang w:val="en-US"/>
            </w:rPr>
            <w:t>270</w:t>
          </w:r>
          <w:r>
            <w:rPr>
              <w:rFonts w:hint="eastAsia" w:ascii="仿宋" w:hAnsi="仿宋" w:eastAsia="宋体" w:cs="宋体"/>
              <w:color w:val="000000"/>
              <w:sz w:val="28"/>
              <w:szCs w:val="28"/>
              <w:lang w:eastAsia="zh-CN"/>
            </w:rPr>
            <w:t>人早、午餐就餐需求。</w:t>
          </w:r>
        </w:p>
        <w:p>
          <w:pPr>
            <w:keepNext w:val="0"/>
            <w:keepLines w:val="0"/>
            <w:widowControl/>
            <w:suppressLineNumbers w:val="0"/>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3.</w:t>
          </w:r>
          <w:r>
            <w:rPr>
              <w:rFonts w:hint="eastAsia" w:ascii="仿宋" w:hAnsi="仿宋" w:eastAsia="宋体" w:cs="宋体"/>
              <w:color w:val="000000"/>
              <w:sz w:val="28"/>
              <w:szCs w:val="28"/>
              <w:lang w:eastAsia="zh-CN"/>
            </w:rPr>
            <w:t>人员配置及岗位：其中热厨师不少于</w:t>
          </w:r>
          <w:r>
            <w:rPr>
              <w:rFonts w:hint="eastAsia" w:ascii="仿宋" w:hAnsi="仿宋" w:eastAsia="宋体" w:cs="仿宋"/>
              <w:color w:val="000000"/>
              <w:sz w:val="28"/>
              <w:szCs w:val="28"/>
              <w:u w:val="single"/>
              <w:lang w:val="en-US"/>
            </w:rPr>
            <w:t>3</w:t>
          </w:r>
          <w:r>
            <w:rPr>
              <w:rFonts w:hint="eastAsia" w:ascii="仿宋" w:hAnsi="仿宋" w:eastAsia="宋体" w:cs="宋体"/>
              <w:color w:val="000000"/>
              <w:sz w:val="28"/>
              <w:szCs w:val="28"/>
              <w:u w:val="single"/>
              <w:lang w:eastAsia="zh-CN"/>
            </w:rPr>
            <w:t>人（中心大楼</w:t>
          </w:r>
          <w:r>
            <w:rPr>
              <w:rFonts w:hint="eastAsia" w:ascii="仿宋" w:hAnsi="仿宋" w:eastAsia="宋体" w:cs="仿宋"/>
              <w:color w:val="000000"/>
              <w:sz w:val="28"/>
              <w:szCs w:val="28"/>
              <w:u w:val="single"/>
              <w:lang w:val="en-US"/>
            </w:rPr>
            <w:t>2</w:t>
          </w:r>
          <w:r>
            <w:rPr>
              <w:rFonts w:hint="eastAsia" w:ascii="仿宋" w:hAnsi="仿宋" w:eastAsia="宋体" w:cs="宋体"/>
              <w:color w:val="000000"/>
              <w:sz w:val="28"/>
              <w:szCs w:val="28"/>
              <w:u w:val="single"/>
              <w:lang w:eastAsia="zh-CN"/>
            </w:rPr>
            <w:t>人，农科所</w:t>
          </w:r>
          <w:r>
            <w:rPr>
              <w:rFonts w:hint="eastAsia" w:ascii="仿宋" w:hAnsi="仿宋" w:eastAsia="宋体" w:cs="仿宋"/>
              <w:color w:val="000000"/>
              <w:sz w:val="28"/>
              <w:szCs w:val="28"/>
              <w:u w:val="single"/>
              <w:lang w:val="en-US"/>
            </w:rPr>
            <w:t>1</w:t>
          </w:r>
          <w:r>
            <w:rPr>
              <w:rFonts w:hint="eastAsia" w:ascii="仿宋" w:hAnsi="仿宋" w:eastAsia="宋体" w:cs="宋体"/>
              <w:color w:val="000000"/>
              <w:sz w:val="28"/>
              <w:szCs w:val="28"/>
              <w:u w:val="single"/>
              <w:lang w:eastAsia="zh-CN"/>
            </w:rPr>
            <w:t>人）</w:t>
          </w:r>
          <w:r>
            <w:rPr>
              <w:rFonts w:hint="eastAsia" w:ascii="仿宋" w:hAnsi="仿宋" w:eastAsia="宋体" w:cs="宋体"/>
              <w:color w:val="000000"/>
              <w:sz w:val="28"/>
              <w:szCs w:val="28"/>
              <w:lang w:eastAsia="zh-CN"/>
            </w:rPr>
            <w:t>，冷菜厨师不少</w:t>
          </w:r>
          <w:r>
            <w:rPr>
              <w:rFonts w:hint="eastAsia" w:ascii="仿宋" w:hAnsi="仿宋" w:eastAsia="宋体" w:cs="仿宋"/>
              <w:color w:val="000000"/>
              <w:sz w:val="28"/>
              <w:szCs w:val="28"/>
              <w:u w:val="single"/>
              <w:lang w:val="en-US"/>
            </w:rPr>
            <w:t>1</w:t>
          </w:r>
          <w:r>
            <w:rPr>
              <w:rFonts w:hint="eastAsia" w:ascii="仿宋" w:hAnsi="仿宋" w:eastAsia="宋体" w:cs="宋体"/>
              <w:color w:val="000000"/>
              <w:sz w:val="28"/>
              <w:szCs w:val="28"/>
              <w:u w:val="single"/>
              <w:lang w:eastAsia="zh-CN"/>
            </w:rPr>
            <w:t>人</w:t>
          </w:r>
          <w:r>
            <w:rPr>
              <w:rFonts w:hint="eastAsia" w:ascii="仿宋" w:hAnsi="仿宋" w:eastAsia="宋体" w:cs="宋体"/>
              <w:color w:val="000000"/>
              <w:sz w:val="28"/>
              <w:szCs w:val="28"/>
              <w:lang w:eastAsia="zh-CN"/>
            </w:rPr>
            <w:t>，面点师不少于</w:t>
          </w:r>
          <w:r>
            <w:rPr>
              <w:rFonts w:hint="eastAsia" w:ascii="仿宋" w:hAnsi="仿宋" w:eastAsia="宋体" w:cs="仿宋"/>
              <w:color w:val="000000"/>
              <w:sz w:val="28"/>
              <w:szCs w:val="28"/>
              <w:u w:val="single"/>
              <w:lang w:val="en-US"/>
            </w:rPr>
            <w:t>2</w:t>
          </w:r>
          <w:r>
            <w:rPr>
              <w:rFonts w:hint="eastAsia" w:ascii="仿宋" w:hAnsi="仿宋" w:eastAsia="宋体" w:cs="宋体"/>
              <w:color w:val="000000"/>
              <w:sz w:val="28"/>
              <w:szCs w:val="28"/>
              <w:u w:val="single"/>
              <w:lang w:eastAsia="zh-CN"/>
            </w:rPr>
            <w:t>人</w:t>
          </w:r>
          <w:r>
            <w:rPr>
              <w:rFonts w:hint="eastAsia" w:ascii="仿宋" w:hAnsi="仿宋" w:eastAsia="宋体" w:cs="宋体"/>
              <w:color w:val="000000"/>
              <w:sz w:val="28"/>
              <w:szCs w:val="28"/>
              <w:lang w:eastAsia="zh-CN"/>
            </w:rPr>
            <w:t>，服务人员不少于</w:t>
          </w:r>
          <w:r>
            <w:rPr>
              <w:rFonts w:hint="eastAsia" w:ascii="仿宋" w:hAnsi="仿宋" w:eastAsia="宋体" w:cs="仿宋"/>
              <w:color w:val="000000"/>
              <w:sz w:val="28"/>
              <w:szCs w:val="28"/>
              <w:u w:val="single"/>
              <w:lang w:val="en-US"/>
            </w:rPr>
            <w:t>5</w:t>
          </w:r>
          <w:r>
            <w:rPr>
              <w:rFonts w:hint="eastAsia" w:ascii="仿宋" w:hAnsi="仿宋" w:eastAsia="宋体" w:cs="宋体"/>
              <w:color w:val="000000"/>
              <w:sz w:val="28"/>
              <w:szCs w:val="28"/>
              <w:u w:val="single"/>
              <w:lang w:eastAsia="zh-CN"/>
            </w:rPr>
            <w:t>人，</w:t>
          </w:r>
          <w:r>
            <w:rPr>
              <w:rFonts w:hint="eastAsia" w:ascii="仿宋" w:hAnsi="仿宋" w:eastAsia="宋体" w:cs="宋体"/>
              <w:color w:val="000000"/>
              <w:sz w:val="28"/>
              <w:szCs w:val="28"/>
              <w:lang w:eastAsia="zh-CN"/>
            </w:rPr>
            <w:t>乙方所提供的女服务人员年龄不得超过</w:t>
          </w:r>
          <w:r>
            <w:rPr>
              <w:rFonts w:hint="eastAsia" w:ascii="仿宋" w:hAnsi="仿宋" w:eastAsia="宋体" w:cs="仿宋"/>
              <w:color w:val="000000"/>
              <w:sz w:val="28"/>
              <w:szCs w:val="28"/>
              <w:u w:val="single"/>
              <w:lang w:val="en-US"/>
            </w:rPr>
            <w:t xml:space="preserve"> 50 </w:t>
          </w:r>
          <w:r>
            <w:rPr>
              <w:rFonts w:hint="eastAsia" w:ascii="仿宋" w:hAnsi="仿宋" w:eastAsia="宋体" w:cs="宋体"/>
              <w:color w:val="000000"/>
              <w:sz w:val="28"/>
              <w:szCs w:val="28"/>
              <w:lang w:eastAsia="zh-CN"/>
            </w:rPr>
            <w:t>岁，男服务员年龄不得超过</w:t>
          </w:r>
          <w:r>
            <w:rPr>
              <w:rFonts w:hint="eastAsia" w:ascii="仿宋" w:hAnsi="仿宋" w:eastAsia="宋体" w:cs="仿宋"/>
              <w:color w:val="000000"/>
              <w:sz w:val="28"/>
              <w:szCs w:val="28"/>
              <w:u w:val="single"/>
              <w:lang w:val="en-US"/>
            </w:rPr>
            <w:t xml:space="preserve"> 55 </w:t>
          </w:r>
          <w:r>
            <w:rPr>
              <w:rFonts w:hint="eastAsia" w:ascii="仿宋" w:hAnsi="仿宋" w:eastAsia="宋体" w:cs="宋体"/>
              <w:color w:val="000000"/>
              <w:sz w:val="28"/>
              <w:szCs w:val="28"/>
              <w:lang w:eastAsia="zh-CN"/>
            </w:rPr>
            <w:t>岁。（乙方提供的服务人员须有健康证，须有营养师</w:t>
          </w:r>
          <w:r>
            <w:rPr>
              <w:rFonts w:hint="eastAsia" w:ascii="仿宋" w:hAnsi="仿宋" w:eastAsia="宋体" w:cs="仿宋"/>
              <w:color w:val="000000"/>
              <w:sz w:val="28"/>
              <w:szCs w:val="28"/>
              <w:lang w:val="en-US"/>
            </w:rPr>
            <w:t>1</w:t>
          </w:r>
          <w:r>
            <w:rPr>
              <w:rFonts w:hint="eastAsia" w:ascii="仿宋" w:hAnsi="仿宋" w:eastAsia="宋体" w:cs="宋体"/>
              <w:color w:val="000000"/>
              <w:sz w:val="28"/>
              <w:szCs w:val="28"/>
              <w:lang w:eastAsia="zh-CN"/>
            </w:rPr>
            <w:t>人。）</w:t>
          </w:r>
        </w:p>
        <w:p>
          <w:pPr>
            <w:keepNext w:val="0"/>
            <w:keepLines w:val="0"/>
            <w:widowControl/>
            <w:suppressLineNumbers w:val="0"/>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4.</w:t>
          </w:r>
          <w:r>
            <w:rPr>
              <w:rFonts w:hint="eastAsia" w:ascii="仿宋" w:hAnsi="仿宋" w:eastAsia="宋体" w:cs="宋体"/>
              <w:color w:val="000000"/>
              <w:sz w:val="28"/>
              <w:szCs w:val="28"/>
              <w:lang w:eastAsia="zh-CN"/>
            </w:rPr>
            <w:t>餐厅服务标准：</w:t>
          </w:r>
        </w:p>
        <w:tbl>
          <w:tblPr>
            <w:tblStyle w:val="16"/>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9"/>
            <w:gridCol w:w="1701"/>
            <w:gridCol w:w="6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3"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序号</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服务内容</w:t>
                </w:r>
              </w:p>
            </w:tc>
            <w:tc>
              <w:tcPr>
                <w:tcW w:w="6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1</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服务人员</w:t>
                </w:r>
              </w:p>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上岗要求</w:t>
                </w:r>
              </w:p>
            </w:tc>
            <w:tc>
              <w:tcPr>
                <w:tcW w:w="6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(1)</w:t>
                </w:r>
                <w:r>
                  <w:rPr>
                    <w:rFonts w:hint="eastAsia" w:ascii="仿宋" w:hAnsi="仿宋" w:eastAsia="宋体" w:cs="宋体"/>
                    <w:color w:val="000000"/>
                    <w:sz w:val="28"/>
                    <w:szCs w:val="28"/>
                  </w:rPr>
                  <w:t>仪容仪表符合工作要求，上班着工装，佩戴工号牌，短发不过耳，长发用头花盘好，不允许留长指甲、染指甲。</w:t>
                </w:r>
              </w:p>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(2)</w:t>
                </w:r>
                <w:r>
                  <w:rPr>
                    <w:rFonts w:hint="eastAsia" w:ascii="仿宋" w:hAnsi="仿宋" w:eastAsia="宋体" w:cs="宋体"/>
                    <w:color w:val="000000"/>
                    <w:sz w:val="28"/>
                    <w:szCs w:val="28"/>
                  </w:rPr>
                  <w:t>文明礼貌服务，语调温和亲切，微笑迎客、敬语待客、谦逊谢客。</w:t>
                </w:r>
              </w:p>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(3)</w:t>
                </w:r>
                <w:r>
                  <w:rPr>
                    <w:rFonts w:hint="eastAsia" w:ascii="仿宋" w:hAnsi="仿宋" w:eastAsia="宋体" w:cs="宋体"/>
                    <w:color w:val="000000"/>
                    <w:sz w:val="28"/>
                    <w:szCs w:val="28"/>
                  </w:rPr>
                  <w:t>严格遵守劳动纪律，不脱岗、串岗。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2</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餐前准备</w:t>
                </w:r>
              </w:p>
            </w:tc>
            <w:tc>
              <w:tcPr>
                <w:tcW w:w="6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(1)</w:t>
                </w:r>
                <w:r>
                  <w:rPr>
                    <w:rFonts w:hint="eastAsia" w:ascii="仿宋" w:hAnsi="仿宋" w:eastAsia="宋体" w:cs="宋体"/>
                    <w:color w:val="000000"/>
                    <w:sz w:val="28"/>
                    <w:szCs w:val="28"/>
                  </w:rPr>
                  <w:t>室内通风良好、温度适宜、光线充足、桌椅</w:t>
                </w:r>
              </w:p>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宋体"/>
                    <w:color w:val="000000"/>
                    <w:sz w:val="28"/>
                    <w:szCs w:val="28"/>
                  </w:rPr>
                  <w:t>摆放整齐、卫生整洁。</w:t>
                </w:r>
              </w:p>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(2)</w:t>
                </w:r>
                <w:r>
                  <w:rPr>
                    <w:rFonts w:hint="eastAsia" w:ascii="仿宋" w:hAnsi="仿宋" w:eastAsia="宋体" w:cs="宋体"/>
                    <w:color w:val="000000"/>
                    <w:sz w:val="28"/>
                    <w:szCs w:val="28"/>
                  </w:rPr>
                  <w:t>餐厅桌椅摆放整齐，桌面物品摆放有序，传菜间备品准备好。</w:t>
                </w:r>
              </w:p>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(3)</w:t>
                </w:r>
                <w:r>
                  <w:rPr>
                    <w:rFonts w:hint="eastAsia" w:ascii="仿宋" w:hAnsi="仿宋" w:eastAsia="宋体" w:cs="宋体"/>
                    <w:color w:val="000000"/>
                    <w:sz w:val="28"/>
                    <w:szCs w:val="28"/>
                  </w:rPr>
                  <w:t>墙面、地面整洁干净，无污渍、水渍。</w:t>
                </w:r>
              </w:p>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(4)</w:t>
                </w:r>
                <w:r>
                  <w:rPr>
                    <w:rFonts w:hint="eastAsia" w:ascii="仿宋" w:hAnsi="仿宋" w:eastAsia="宋体" w:cs="宋体"/>
                    <w:color w:val="000000"/>
                    <w:sz w:val="28"/>
                    <w:szCs w:val="28"/>
                  </w:rPr>
                  <w:t>餐具摆放整洁有序。</w:t>
                </w:r>
              </w:p>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(5)</w:t>
                </w:r>
                <w:r>
                  <w:rPr>
                    <w:rFonts w:hint="eastAsia" w:ascii="仿宋" w:hAnsi="仿宋" w:eastAsia="宋体" w:cs="宋体"/>
                    <w:color w:val="000000"/>
                    <w:sz w:val="28"/>
                    <w:szCs w:val="28"/>
                  </w:rPr>
                  <w:t>室内温度适宜、光线充足，空气清新。</w:t>
                </w:r>
              </w:p>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(6)</w:t>
                </w:r>
                <w:r>
                  <w:rPr>
                    <w:rFonts w:hint="eastAsia" w:ascii="仿宋" w:hAnsi="仿宋" w:eastAsia="宋体" w:cs="宋体"/>
                    <w:color w:val="000000"/>
                    <w:sz w:val="28"/>
                    <w:szCs w:val="28"/>
                  </w:rPr>
                  <w:t>餐盘、筷子、碗、餐巾纸等配备齐全，摆放有序，卫生达标。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9"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3</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用餐服务</w:t>
                </w:r>
              </w:p>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（自助餐）</w:t>
                </w:r>
              </w:p>
            </w:tc>
            <w:tc>
              <w:tcPr>
                <w:tcW w:w="61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(1)</w:t>
                </w:r>
                <w:r>
                  <w:rPr>
                    <w:rFonts w:hint="eastAsia" w:ascii="仿宋" w:hAnsi="仿宋" w:eastAsia="宋体" w:cs="宋体"/>
                    <w:color w:val="000000"/>
                    <w:sz w:val="28"/>
                    <w:szCs w:val="28"/>
                  </w:rPr>
                  <w:t>引导就餐人员用餐的顺序，如打菜时就餐拥挤，及时疏导。</w:t>
                </w:r>
              </w:p>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(2)</w:t>
                </w:r>
                <w:r>
                  <w:rPr>
                    <w:rFonts w:hint="eastAsia" w:ascii="仿宋" w:hAnsi="仿宋" w:eastAsia="宋体" w:cs="宋体"/>
                    <w:color w:val="000000"/>
                    <w:sz w:val="28"/>
                    <w:szCs w:val="28"/>
                  </w:rPr>
                  <w:t>要注意器皿边缘及餐桌台面的卫生。</w:t>
                </w:r>
              </w:p>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(3)</w:t>
                </w:r>
                <w:r>
                  <w:rPr>
                    <w:rFonts w:hint="eastAsia" w:ascii="仿宋" w:hAnsi="仿宋" w:eastAsia="宋体" w:cs="宋体"/>
                    <w:color w:val="000000"/>
                    <w:sz w:val="28"/>
                    <w:szCs w:val="28"/>
                  </w:rPr>
                  <w:t>及时观察菜品是否需添加，与厨房做好沟通。</w:t>
                </w:r>
              </w:p>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(4)</w:t>
                </w:r>
                <w:r>
                  <w:rPr>
                    <w:rFonts w:hint="eastAsia" w:ascii="仿宋" w:hAnsi="仿宋" w:eastAsia="宋体" w:cs="宋体"/>
                    <w:color w:val="000000"/>
                    <w:sz w:val="28"/>
                    <w:szCs w:val="28"/>
                  </w:rPr>
                  <w:t>就餐人员用完餐后，提醒就餐人员把餐盘放到送餐处。</w:t>
                </w:r>
              </w:p>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(5)</w:t>
                </w:r>
                <w:r>
                  <w:rPr>
                    <w:rFonts w:hint="eastAsia" w:ascii="仿宋" w:hAnsi="仿宋" w:eastAsia="宋体" w:cs="宋体"/>
                    <w:color w:val="000000"/>
                    <w:sz w:val="28"/>
                    <w:szCs w:val="28"/>
                  </w:rPr>
                  <w:t>倒餐时使用礼貌用语，提醒就餐人员自觉排队，倒餐处保持干净整洁。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4</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用餐服务（包房）</w:t>
                </w:r>
              </w:p>
            </w:tc>
            <w:tc>
              <w:tcPr>
                <w:tcW w:w="61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宋体"/>
                    <w:color w:val="000000"/>
                    <w:sz w:val="28"/>
                    <w:szCs w:val="28"/>
                  </w:rPr>
                  <w:t>主动行礼问好，给就餐人员，铺餐布，并及时撤走桌签。</w:t>
                </w:r>
              </w:p>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(2)</w:t>
                </w:r>
                <w:r>
                  <w:rPr>
                    <w:rFonts w:hint="eastAsia" w:ascii="仿宋" w:hAnsi="仿宋" w:eastAsia="宋体" w:cs="宋体"/>
                    <w:color w:val="000000"/>
                    <w:sz w:val="28"/>
                    <w:szCs w:val="28"/>
                  </w:rPr>
                  <w:t>按照用餐顺序上菜，并报菜名，配料提前上并放置在菜品</w:t>
                </w:r>
                <w:r>
                  <w:rPr>
                    <w:rFonts w:hint="eastAsia" w:ascii="仿宋" w:hAnsi="仿宋" w:eastAsia="宋体" w:cs="仿宋"/>
                    <w:color w:val="000000"/>
                    <w:sz w:val="28"/>
                    <w:szCs w:val="28"/>
                    <w:lang w:val="en-US"/>
                  </w:rPr>
                  <w:t>1</w:t>
                </w:r>
                <w:r>
                  <w:rPr>
                    <w:rFonts w:hint="eastAsia" w:ascii="仿宋" w:hAnsi="仿宋" w:eastAsia="宋体" w:cs="宋体"/>
                    <w:color w:val="000000"/>
                    <w:sz w:val="28"/>
                    <w:szCs w:val="28"/>
                  </w:rPr>
                  <w:t>厘米处。</w:t>
                </w:r>
              </w:p>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(3)</w:t>
                </w:r>
                <w:r>
                  <w:rPr>
                    <w:rFonts w:hint="eastAsia" w:ascii="仿宋" w:hAnsi="仿宋" w:eastAsia="宋体" w:cs="宋体"/>
                    <w:color w:val="000000"/>
                    <w:sz w:val="28"/>
                    <w:szCs w:val="28"/>
                  </w:rPr>
                  <w:t>注意上菜速度，勤巡视台面，清理桌面杂物。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5</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餐后</w:t>
                </w:r>
              </w:p>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收尾工作</w:t>
                </w:r>
              </w:p>
            </w:tc>
            <w:tc>
              <w:tcPr>
                <w:tcW w:w="61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(1)</w:t>
                </w:r>
                <w:r>
                  <w:rPr>
                    <w:rFonts w:hint="eastAsia" w:ascii="仿宋" w:hAnsi="仿宋" w:eastAsia="宋体" w:cs="宋体"/>
                    <w:color w:val="000000"/>
                    <w:sz w:val="28"/>
                    <w:szCs w:val="28"/>
                  </w:rPr>
                  <w:t>撤餐具，清理台面。</w:t>
                </w:r>
              </w:p>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(2)</w:t>
                </w:r>
                <w:r>
                  <w:rPr>
                    <w:rFonts w:hint="eastAsia" w:ascii="仿宋" w:hAnsi="仿宋" w:eastAsia="宋体" w:cs="宋体"/>
                    <w:color w:val="000000"/>
                    <w:sz w:val="28"/>
                    <w:szCs w:val="28"/>
                  </w:rPr>
                  <w:t>清洁餐厅整体卫生，关闭电源门窗等。</w:t>
                </w:r>
              </w:p>
            </w:tc>
          </w:tr>
        </w:tbl>
        <w:p>
          <w:pPr>
            <w:keepNext w:val="0"/>
            <w:keepLines w:val="0"/>
            <w:widowControl/>
            <w:suppressLineNumbers w:val="0"/>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5.</w:t>
          </w:r>
          <w:r>
            <w:rPr>
              <w:rFonts w:hint="eastAsia" w:ascii="仿宋" w:hAnsi="仿宋" w:eastAsia="宋体" w:cs="宋体"/>
              <w:color w:val="000000"/>
              <w:sz w:val="28"/>
              <w:szCs w:val="28"/>
              <w:lang w:eastAsia="zh-CN"/>
            </w:rPr>
            <w:t>餐厅的清洁标准：</w:t>
          </w:r>
        </w:p>
        <w:tbl>
          <w:tblPr>
            <w:tblStyle w:val="16"/>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9"/>
            <w:gridCol w:w="1701"/>
            <w:gridCol w:w="6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3"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序号</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项目</w:t>
                </w:r>
              </w:p>
            </w:tc>
            <w:tc>
              <w:tcPr>
                <w:tcW w:w="6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3"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1</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餐桌餐椅</w:t>
                </w:r>
              </w:p>
            </w:tc>
            <w:tc>
              <w:tcPr>
                <w:tcW w:w="6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rPr>
                  <w:t>①保持餐桌桌面光洁，无油腻、杂物；</w:t>
                </w:r>
              </w:p>
              <w:p>
                <w:pPr>
                  <w:keepNext w:val="0"/>
                  <w:keepLines w:val="0"/>
                  <w:widowControl/>
                  <w:suppressLineNumbers w:val="0"/>
                  <w:spacing w:before="0" w:beforeAutospacing="1" w:after="0" w:afterAutospacing="1" w:line="500" w:lineRule="exact"/>
                  <w:ind w:left="0" w:right="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rPr>
                  <w:t>②餐椅无灰尘、无油污；</w:t>
                </w:r>
              </w:p>
              <w:p>
                <w:pPr>
                  <w:keepNext w:val="0"/>
                  <w:keepLines w:val="0"/>
                  <w:widowControl/>
                  <w:suppressLineNumbers w:val="0"/>
                  <w:spacing w:before="0" w:beforeAutospacing="1" w:after="0" w:afterAutospacing="1" w:line="500" w:lineRule="exact"/>
                  <w:ind w:left="0" w:right="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rPr>
                  <w:t>③就餐时随时收拾桌上的碗盘，清理餐桌的剩饭、杂物等。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2</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地面、水池</w:t>
                </w:r>
              </w:p>
            </w:tc>
            <w:tc>
              <w:tcPr>
                <w:tcW w:w="6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rPr>
                  <w:t>①地面整洁干净，无污渍；</w:t>
                </w:r>
              </w:p>
              <w:p>
                <w:pPr>
                  <w:keepNext w:val="0"/>
                  <w:keepLines w:val="0"/>
                  <w:widowControl/>
                  <w:suppressLineNumbers w:val="0"/>
                  <w:spacing w:before="0" w:beforeAutospacing="1" w:after="0" w:afterAutospacing="1" w:line="500" w:lineRule="exact"/>
                  <w:ind w:left="0" w:right="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rPr>
                  <w:t>②餐桌餐椅底等死角无灰尘、无遗弃食物等；</w:t>
                </w:r>
              </w:p>
              <w:p>
                <w:pPr>
                  <w:keepNext w:val="0"/>
                  <w:keepLines w:val="0"/>
                  <w:widowControl/>
                  <w:suppressLineNumbers w:val="0"/>
                  <w:spacing w:before="0" w:beforeAutospacing="1" w:after="0" w:afterAutospacing="1" w:line="500" w:lineRule="exact"/>
                  <w:ind w:left="0" w:right="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rPr>
                  <w:t>③水池无剩饭剩菜等异物。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3</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墙面、门窗</w:t>
                </w:r>
              </w:p>
            </w:tc>
            <w:tc>
              <w:tcPr>
                <w:tcW w:w="6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rPr>
                  <w:t>①墙面无污垢，无灰网；</w:t>
                </w:r>
              </w:p>
              <w:p>
                <w:pPr>
                  <w:keepNext w:val="0"/>
                  <w:keepLines w:val="0"/>
                  <w:widowControl/>
                  <w:suppressLineNumbers w:val="0"/>
                  <w:spacing w:before="0" w:beforeAutospacing="1" w:after="0" w:afterAutospacing="1" w:line="500" w:lineRule="exact"/>
                  <w:ind w:left="0" w:right="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rPr>
                  <w:t>②门窗保洁明亮、无尘、无污印。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残食区</w:t>
                </w:r>
              </w:p>
            </w:tc>
            <w:tc>
              <w:tcPr>
                <w:tcW w:w="6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rPr>
                  <w:t>①残食日产日清；</w:t>
                </w:r>
              </w:p>
              <w:p>
                <w:pPr>
                  <w:keepNext w:val="0"/>
                  <w:keepLines w:val="0"/>
                  <w:widowControl/>
                  <w:suppressLineNumbers w:val="0"/>
                  <w:spacing w:before="0" w:beforeAutospacing="1" w:after="0" w:afterAutospacing="1" w:line="500" w:lineRule="exact"/>
                  <w:ind w:left="0" w:right="0"/>
                  <w:jc w:val="left"/>
                  <w:rPr>
                    <w:rFonts w:hint="eastAsia" w:ascii="仿宋" w:hAnsi="仿宋" w:eastAsia="宋体" w:cs="仿宋"/>
                    <w:color w:val="000000"/>
                    <w:sz w:val="28"/>
                    <w:szCs w:val="28"/>
                    <w:lang w:val="en-US"/>
                  </w:rPr>
                </w:pPr>
                <w:r>
                  <w:rPr>
                    <w:rFonts w:hint="eastAsia" w:ascii="仿宋" w:hAnsi="仿宋" w:eastAsia="宋体" w:cs="宋体"/>
                    <w:color w:val="000000"/>
                    <w:sz w:val="28"/>
                    <w:szCs w:val="28"/>
                  </w:rPr>
                  <w:t>②残食桶须每日清洁，保持干净。</w:t>
                </w:r>
              </w:p>
            </w:tc>
          </w:tr>
        </w:tbl>
        <w:p>
          <w:pPr>
            <w:keepNext w:val="0"/>
            <w:keepLines w:val="0"/>
            <w:widowControl/>
            <w:suppressLineNumbers w:val="0"/>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w:t>
          </w:r>
          <w:r>
            <w:rPr>
              <w:rFonts w:hint="eastAsia" w:ascii="仿宋" w:hAnsi="仿宋" w:eastAsia="宋体" w:cs="宋体"/>
              <w:color w:val="000000"/>
              <w:sz w:val="28"/>
              <w:szCs w:val="28"/>
              <w:lang w:eastAsia="zh-CN"/>
            </w:rPr>
            <w:t>五</w:t>
          </w:r>
          <w:r>
            <w:rPr>
              <w:rFonts w:hint="eastAsia" w:ascii="仿宋" w:hAnsi="仿宋" w:eastAsia="宋体" w:cs="仿宋"/>
              <w:color w:val="000000"/>
              <w:sz w:val="28"/>
              <w:szCs w:val="28"/>
              <w:lang w:val="en-US"/>
            </w:rPr>
            <w:t xml:space="preserve">) </w:t>
          </w:r>
          <w:r>
            <w:rPr>
              <w:rFonts w:hint="eastAsia" w:ascii="仿宋" w:hAnsi="仿宋" w:eastAsia="宋体" w:cs="宋体"/>
              <w:color w:val="000000"/>
              <w:sz w:val="28"/>
              <w:szCs w:val="28"/>
              <w:lang w:eastAsia="zh-CN"/>
            </w:rPr>
            <w:t>设备设施维护养护范围：中心大楼、农科所</w:t>
          </w:r>
        </w:p>
        <w:p>
          <w:pPr>
            <w:keepNext w:val="0"/>
            <w:keepLines w:val="0"/>
            <w:widowControl/>
            <w:suppressLineNumbers w:val="0"/>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1.</w:t>
          </w:r>
          <w:r>
            <w:rPr>
              <w:rFonts w:hint="eastAsia" w:ascii="仿宋" w:hAnsi="仿宋" w:eastAsia="宋体" w:cs="宋体"/>
              <w:color w:val="000000"/>
              <w:sz w:val="28"/>
              <w:szCs w:val="28"/>
              <w:lang w:eastAsia="zh-CN"/>
            </w:rPr>
            <w:t>设备设施维护养护服务内容：①供电系统的日常维修及养护；</w:t>
          </w:r>
        </w:p>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②日常用水设施及供暖设施的维修及养护；③食堂设备的维修及养护；④其他维修。</w:t>
          </w:r>
        </w:p>
        <w:p>
          <w:pPr>
            <w:keepNext w:val="0"/>
            <w:keepLines w:val="0"/>
            <w:widowControl/>
            <w:suppressLineNumbers w:val="0"/>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2.</w:t>
          </w:r>
          <w:r>
            <w:rPr>
              <w:rFonts w:hint="eastAsia" w:ascii="仿宋" w:hAnsi="仿宋" w:eastAsia="宋体" w:cs="宋体"/>
              <w:color w:val="000000"/>
              <w:sz w:val="28"/>
              <w:szCs w:val="28"/>
              <w:lang w:eastAsia="zh-CN"/>
            </w:rPr>
            <w:t>人员配置及岗位：电工不少于</w:t>
          </w:r>
          <w:r>
            <w:rPr>
              <w:rFonts w:hint="eastAsia" w:ascii="仿宋" w:hAnsi="仿宋" w:eastAsia="宋体" w:cs="仿宋"/>
              <w:color w:val="000000"/>
              <w:sz w:val="28"/>
              <w:szCs w:val="28"/>
              <w:u w:val="single"/>
              <w:lang w:val="en-US"/>
            </w:rPr>
            <w:t>2</w:t>
          </w:r>
          <w:r>
            <w:rPr>
              <w:rFonts w:hint="eastAsia" w:ascii="仿宋" w:hAnsi="仿宋" w:eastAsia="宋体" w:cs="宋体"/>
              <w:color w:val="000000"/>
              <w:sz w:val="28"/>
              <w:szCs w:val="28"/>
              <w:u w:val="single"/>
              <w:lang w:eastAsia="zh-CN"/>
            </w:rPr>
            <w:t>人</w:t>
          </w:r>
          <w:r>
            <w:rPr>
              <w:rFonts w:hint="eastAsia" w:ascii="仿宋" w:hAnsi="仿宋" w:eastAsia="宋体" w:cs="宋体"/>
              <w:color w:val="000000"/>
              <w:sz w:val="28"/>
              <w:szCs w:val="28"/>
              <w:lang w:eastAsia="zh-CN"/>
            </w:rPr>
            <w:t>，日常杂修不少于</w:t>
          </w:r>
          <w:r>
            <w:rPr>
              <w:rFonts w:hint="eastAsia" w:ascii="仿宋" w:hAnsi="仿宋" w:eastAsia="宋体" w:cs="仿宋"/>
              <w:color w:val="000000"/>
              <w:sz w:val="28"/>
              <w:szCs w:val="28"/>
              <w:u w:val="single"/>
              <w:lang w:val="en-US"/>
            </w:rPr>
            <w:t>1</w:t>
          </w:r>
          <w:r>
            <w:rPr>
              <w:rFonts w:hint="eastAsia" w:ascii="仿宋" w:hAnsi="仿宋" w:eastAsia="宋体" w:cs="宋体"/>
              <w:color w:val="000000"/>
              <w:sz w:val="28"/>
              <w:szCs w:val="28"/>
              <w:u w:val="single"/>
              <w:lang w:eastAsia="zh-CN"/>
            </w:rPr>
            <w:t>人</w:t>
          </w:r>
          <w:r>
            <w:rPr>
              <w:rFonts w:hint="eastAsia" w:ascii="仿宋" w:hAnsi="仿宋" w:eastAsia="宋体" w:cs="宋体"/>
              <w:color w:val="000000"/>
              <w:sz w:val="28"/>
              <w:szCs w:val="28"/>
              <w:lang w:eastAsia="zh-CN"/>
            </w:rPr>
            <w:t>。乙方所提供的维护人员年龄不超过</w:t>
          </w:r>
          <w:r>
            <w:rPr>
              <w:rFonts w:hint="eastAsia" w:ascii="仿宋" w:hAnsi="仿宋" w:eastAsia="宋体" w:cs="仿宋"/>
              <w:color w:val="000000"/>
              <w:sz w:val="28"/>
              <w:szCs w:val="28"/>
              <w:u w:val="single"/>
              <w:lang w:val="en-US"/>
            </w:rPr>
            <w:t xml:space="preserve"> 55 </w:t>
          </w:r>
          <w:r>
            <w:rPr>
              <w:rFonts w:hint="eastAsia" w:ascii="仿宋" w:hAnsi="仿宋" w:eastAsia="宋体" w:cs="宋体"/>
              <w:color w:val="000000"/>
              <w:sz w:val="28"/>
              <w:szCs w:val="28"/>
              <w:u w:val="single"/>
              <w:lang w:eastAsia="zh-CN"/>
            </w:rPr>
            <w:t>周</w:t>
          </w:r>
          <w:r>
            <w:rPr>
              <w:rFonts w:hint="eastAsia" w:ascii="仿宋" w:hAnsi="仿宋" w:eastAsia="宋体" w:cs="宋体"/>
              <w:color w:val="000000"/>
              <w:sz w:val="28"/>
              <w:szCs w:val="28"/>
              <w:lang w:eastAsia="zh-CN"/>
            </w:rPr>
            <w:t>岁。</w:t>
          </w:r>
        </w:p>
        <w:p>
          <w:pPr>
            <w:keepNext w:val="0"/>
            <w:keepLines w:val="0"/>
            <w:widowControl/>
            <w:suppressLineNumbers w:val="0"/>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3.</w:t>
          </w:r>
          <w:r>
            <w:rPr>
              <w:rFonts w:hint="eastAsia" w:ascii="仿宋" w:hAnsi="仿宋" w:eastAsia="宋体" w:cs="宋体"/>
              <w:color w:val="000000"/>
              <w:sz w:val="28"/>
              <w:szCs w:val="28"/>
              <w:lang w:eastAsia="zh-CN"/>
            </w:rPr>
            <w:t>设备设施的维护养护标准</w:t>
          </w:r>
        </w:p>
        <w:tbl>
          <w:tblPr>
            <w:tblStyle w:val="16"/>
            <w:tblW w:w="9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946"/>
            <w:gridCol w:w="1018"/>
            <w:gridCol w:w="2242"/>
            <w:gridCol w:w="51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792" w:hRule="atLeast"/>
              <w:jc w:val="center"/>
            </w:trPr>
            <w:tc>
              <w:tcPr>
                <w:tcW w:w="94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序号</w:t>
                </w:r>
              </w:p>
            </w:tc>
            <w:tc>
              <w:tcPr>
                <w:tcW w:w="326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项目</w:t>
                </w:r>
              </w:p>
            </w:tc>
            <w:tc>
              <w:tcPr>
                <w:tcW w:w="513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792" w:hRule="atLeast"/>
              <w:jc w:val="center"/>
            </w:trPr>
            <w:tc>
              <w:tcPr>
                <w:tcW w:w="94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1</w:t>
                </w:r>
              </w:p>
            </w:tc>
            <w:tc>
              <w:tcPr>
                <w:tcW w:w="101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基础</w:t>
                </w:r>
              </w:p>
            </w:tc>
            <w:tc>
              <w:tcPr>
                <w:tcW w:w="22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记录</w:t>
                </w:r>
              </w:p>
            </w:tc>
            <w:tc>
              <w:tcPr>
                <w:tcW w:w="513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宋体"/>
                    <w:color w:val="000000"/>
                    <w:sz w:val="28"/>
                    <w:szCs w:val="28"/>
                  </w:rPr>
                  <w:t>日巡、周、季保养记录及时、准确，不漏记，不补记，按要求填写。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792" w:hRule="atLeast"/>
              <w:jc w:val="center"/>
            </w:trPr>
            <w:tc>
              <w:tcPr>
                <w:tcW w:w="94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hint="default" w:ascii="Calibri" w:hAnsi="Calibri" w:cs="Calibri"/>
                    <w:sz w:val="20"/>
                    <w:szCs w:val="20"/>
                  </w:rPr>
                </w:pPr>
              </w:p>
            </w:tc>
            <w:tc>
              <w:tcPr>
                <w:tcW w:w="101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hint="default" w:ascii="Calibri" w:hAnsi="Calibri" w:cs="Calibri"/>
                    <w:sz w:val="20"/>
                    <w:szCs w:val="20"/>
                  </w:rPr>
                </w:pPr>
              </w:p>
            </w:tc>
            <w:tc>
              <w:tcPr>
                <w:tcW w:w="22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工作规程</w:t>
                </w:r>
              </w:p>
            </w:tc>
            <w:tc>
              <w:tcPr>
                <w:tcW w:w="513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宋体"/>
                    <w:color w:val="000000"/>
                    <w:sz w:val="28"/>
                    <w:szCs w:val="28"/>
                  </w:rPr>
                  <w:t>各种技工，严格按着本行业的工作手册及和操作规程使用、养护和操作。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792" w:hRule="atLeast"/>
              <w:jc w:val="center"/>
            </w:trPr>
            <w:tc>
              <w:tcPr>
                <w:tcW w:w="94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hint="default" w:ascii="Calibri" w:hAnsi="Calibri" w:cs="Calibri"/>
                    <w:sz w:val="20"/>
                    <w:szCs w:val="20"/>
                  </w:rPr>
                </w:pPr>
              </w:p>
            </w:tc>
            <w:tc>
              <w:tcPr>
                <w:tcW w:w="101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hint="default" w:ascii="Calibri" w:hAnsi="Calibri" w:cs="Calibri"/>
                    <w:sz w:val="20"/>
                    <w:szCs w:val="20"/>
                  </w:rPr>
                </w:pPr>
              </w:p>
            </w:tc>
            <w:tc>
              <w:tcPr>
                <w:tcW w:w="22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节约能源</w:t>
                </w:r>
              </w:p>
            </w:tc>
            <w:tc>
              <w:tcPr>
                <w:tcW w:w="513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宋体"/>
                    <w:color w:val="000000"/>
                    <w:sz w:val="28"/>
                    <w:szCs w:val="28"/>
                  </w:rPr>
                  <w:t>合理设置各种设备的开启和关闭时间，杜绝能源的浪费。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792" w:hRule="atLeast"/>
              <w:jc w:val="center"/>
            </w:trPr>
            <w:tc>
              <w:tcPr>
                <w:tcW w:w="94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hint="default" w:ascii="Calibri" w:hAnsi="Calibri" w:cs="Calibri"/>
                    <w:sz w:val="20"/>
                    <w:szCs w:val="20"/>
                  </w:rPr>
                </w:pPr>
              </w:p>
            </w:tc>
            <w:tc>
              <w:tcPr>
                <w:tcW w:w="101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hint="default" w:ascii="Calibri" w:hAnsi="Calibri" w:cs="Calibri"/>
                    <w:sz w:val="20"/>
                    <w:szCs w:val="20"/>
                  </w:rPr>
                </w:pPr>
              </w:p>
            </w:tc>
            <w:tc>
              <w:tcPr>
                <w:tcW w:w="22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环境卫生</w:t>
                </w:r>
              </w:p>
            </w:tc>
            <w:tc>
              <w:tcPr>
                <w:tcW w:w="513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宋体"/>
                    <w:color w:val="000000"/>
                    <w:sz w:val="28"/>
                    <w:szCs w:val="28"/>
                  </w:rPr>
                  <w:t>设备间卫生清洁，物品摆整齐。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792" w:hRule="atLeast"/>
              <w:jc w:val="center"/>
            </w:trPr>
            <w:tc>
              <w:tcPr>
                <w:tcW w:w="94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hint="default" w:ascii="Calibri" w:hAnsi="Calibri" w:cs="Calibri"/>
                    <w:sz w:val="20"/>
                    <w:szCs w:val="20"/>
                  </w:rPr>
                </w:pPr>
              </w:p>
            </w:tc>
            <w:tc>
              <w:tcPr>
                <w:tcW w:w="101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hint="default" w:ascii="Calibri" w:hAnsi="Calibri" w:cs="Calibri"/>
                    <w:sz w:val="20"/>
                    <w:szCs w:val="20"/>
                  </w:rPr>
                </w:pPr>
              </w:p>
            </w:tc>
            <w:tc>
              <w:tcPr>
                <w:tcW w:w="22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供电系统</w:t>
                </w:r>
              </w:p>
            </w:tc>
            <w:tc>
              <w:tcPr>
                <w:tcW w:w="513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1.</w:t>
                </w:r>
                <w:r>
                  <w:rPr>
                    <w:rFonts w:hint="eastAsia" w:ascii="仿宋" w:hAnsi="仿宋" w:eastAsia="宋体" w:cs="宋体"/>
                    <w:color w:val="000000"/>
                    <w:sz w:val="28"/>
                    <w:szCs w:val="28"/>
                  </w:rPr>
                  <w:t>强电配电室</w:t>
                </w:r>
                <w:r>
                  <w:rPr>
                    <w:rFonts w:hint="eastAsia" w:ascii="仿宋" w:hAnsi="仿宋" w:eastAsia="宋体" w:cs="仿宋"/>
                    <w:color w:val="000000"/>
                    <w:sz w:val="28"/>
                    <w:szCs w:val="28"/>
                    <w:lang w:val="en-US"/>
                  </w:rPr>
                  <w:t>24</w:t>
                </w:r>
                <w:r>
                  <w:rPr>
                    <w:rFonts w:hint="eastAsia" w:ascii="仿宋" w:hAnsi="仿宋" w:eastAsia="宋体" w:cs="宋体"/>
                    <w:color w:val="000000"/>
                    <w:sz w:val="28"/>
                    <w:szCs w:val="28"/>
                  </w:rPr>
                  <w:t>小时专人值守。</w:t>
                </w:r>
                <w:r>
                  <w:rPr>
                    <w:rFonts w:hint="eastAsia" w:ascii="仿宋" w:hAnsi="仿宋" w:eastAsia="宋体" w:cs="仿宋"/>
                    <w:color w:val="000000"/>
                    <w:sz w:val="28"/>
                    <w:szCs w:val="28"/>
                    <w:lang w:val="en-US"/>
                  </w:rPr>
                  <w:t>2.</w:t>
                </w:r>
                <w:r>
                  <w:rPr>
                    <w:rFonts w:hint="eastAsia" w:ascii="仿宋" w:hAnsi="仿宋" w:eastAsia="宋体" w:cs="宋体"/>
                    <w:color w:val="000000"/>
                    <w:sz w:val="28"/>
                    <w:szCs w:val="28"/>
                  </w:rPr>
                  <w:t>每天对供电设施设备进行巡检。</w:t>
                </w:r>
                <w:r>
                  <w:rPr>
                    <w:rFonts w:hint="eastAsia" w:ascii="仿宋" w:hAnsi="仿宋" w:eastAsia="宋体" w:cs="仿宋"/>
                    <w:color w:val="000000"/>
                    <w:sz w:val="28"/>
                    <w:szCs w:val="28"/>
                    <w:lang w:val="en-US"/>
                  </w:rPr>
                  <w:t>3.</w:t>
                </w:r>
                <w:r>
                  <w:rPr>
                    <w:rFonts w:hint="eastAsia" w:ascii="仿宋" w:hAnsi="仿宋" w:eastAsia="宋体" w:cs="宋体"/>
                    <w:color w:val="000000"/>
                    <w:sz w:val="28"/>
                    <w:szCs w:val="28"/>
                  </w:rPr>
                  <w:t>合理设备路灯、电梯、停车场照明、公共照明的开关时间杜绝能源浪费。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792" w:hRule="atLeast"/>
              <w:jc w:val="center"/>
            </w:trPr>
            <w:tc>
              <w:tcPr>
                <w:tcW w:w="94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hint="default" w:ascii="Calibri" w:hAnsi="Calibri" w:cs="Calibri"/>
                    <w:sz w:val="20"/>
                    <w:szCs w:val="20"/>
                  </w:rPr>
                </w:pPr>
              </w:p>
            </w:tc>
            <w:tc>
              <w:tcPr>
                <w:tcW w:w="101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hint="default" w:ascii="Calibri" w:hAnsi="Calibri" w:cs="Calibri"/>
                    <w:sz w:val="20"/>
                    <w:szCs w:val="20"/>
                  </w:rPr>
                </w:pPr>
              </w:p>
            </w:tc>
            <w:tc>
              <w:tcPr>
                <w:tcW w:w="22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制冷（供暖）</w:t>
                </w:r>
              </w:p>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设施</w:t>
                </w:r>
              </w:p>
            </w:tc>
            <w:tc>
              <w:tcPr>
                <w:tcW w:w="513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1.</w:t>
                </w:r>
                <w:r>
                  <w:rPr>
                    <w:rFonts w:hint="eastAsia" w:ascii="仿宋" w:hAnsi="仿宋" w:eastAsia="宋体" w:cs="宋体"/>
                    <w:color w:val="000000"/>
                    <w:sz w:val="28"/>
                    <w:szCs w:val="28"/>
                  </w:rPr>
                  <w:t>制冷（供暖）期间每天对设备设施多次巡查，减少管网跑、昌、滴、漏现象，使系统始终处于正常运行状态，</w:t>
                </w:r>
                <w:r>
                  <w:rPr>
                    <w:rFonts w:hint="eastAsia" w:ascii="仿宋" w:hAnsi="仿宋" w:eastAsia="宋体" w:cs="仿宋"/>
                    <w:color w:val="000000"/>
                    <w:sz w:val="28"/>
                    <w:szCs w:val="28"/>
                    <w:lang w:val="en-US"/>
                  </w:rPr>
                  <w:t>2.</w:t>
                </w:r>
                <w:r>
                  <w:rPr>
                    <w:rFonts w:hint="eastAsia" w:ascii="仿宋" w:hAnsi="仿宋" w:eastAsia="宋体" w:cs="宋体"/>
                    <w:color w:val="000000"/>
                    <w:sz w:val="28"/>
                    <w:szCs w:val="28"/>
                  </w:rPr>
                  <w:t>合理设置系统的开关时间，杜绝能源浪费现象发生。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2" w:hRule="atLeast"/>
              <w:jc w:val="center"/>
            </w:trPr>
            <w:tc>
              <w:tcPr>
                <w:tcW w:w="94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hint="default" w:ascii="Calibri" w:hAnsi="Calibri" w:cs="Calibri"/>
                    <w:sz w:val="20"/>
                    <w:szCs w:val="20"/>
                  </w:rPr>
                </w:pPr>
              </w:p>
            </w:tc>
            <w:tc>
              <w:tcPr>
                <w:tcW w:w="101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hint="default" w:ascii="Calibri" w:hAnsi="Calibri" w:cs="Calibri"/>
                    <w:sz w:val="20"/>
                    <w:szCs w:val="20"/>
                  </w:rPr>
                </w:pPr>
              </w:p>
            </w:tc>
            <w:tc>
              <w:tcPr>
                <w:tcW w:w="224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仿宋" w:hAnsi="仿宋" w:eastAsia="宋体" w:cs="仿宋"/>
                    <w:color w:val="000000"/>
                    <w:sz w:val="28"/>
                    <w:szCs w:val="28"/>
                    <w:lang w:val="en-US"/>
                  </w:rPr>
                </w:pPr>
                <w:r>
                  <w:rPr>
                    <w:rFonts w:hint="eastAsia" w:ascii="仿宋" w:hAnsi="仿宋" w:eastAsia="宋体" w:cs="宋体"/>
                    <w:color w:val="000000"/>
                    <w:sz w:val="28"/>
                    <w:szCs w:val="28"/>
                  </w:rPr>
                  <w:t>工程档案</w:t>
                </w:r>
              </w:p>
            </w:tc>
            <w:tc>
              <w:tcPr>
                <w:tcW w:w="513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1" w:after="0" w:afterAutospacing="1" w:line="500" w:lineRule="exact"/>
                  <w:ind w:left="0" w:right="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1.</w:t>
                </w:r>
                <w:r>
                  <w:rPr>
                    <w:rFonts w:hint="eastAsia" w:ascii="仿宋" w:hAnsi="仿宋" w:eastAsia="宋体" w:cs="宋体"/>
                    <w:color w:val="000000"/>
                    <w:sz w:val="28"/>
                    <w:szCs w:val="28"/>
                  </w:rPr>
                  <w:t>各种设备的巡检记录的收集，装订和归档。</w:t>
                </w:r>
                <w:r>
                  <w:rPr>
                    <w:rFonts w:hint="eastAsia" w:ascii="仿宋" w:hAnsi="仿宋" w:eastAsia="宋体" w:cs="仿宋"/>
                    <w:color w:val="000000"/>
                    <w:sz w:val="28"/>
                    <w:szCs w:val="28"/>
                    <w:lang w:val="en-US"/>
                  </w:rPr>
                  <w:t>2.</w:t>
                </w:r>
                <w:r>
                  <w:rPr>
                    <w:rFonts w:hint="eastAsia" w:ascii="仿宋" w:hAnsi="仿宋" w:eastAsia="宋体" w:cs="宋体"/>
                    <w:color w:val="000000"/>
                    <w:sz w:val="28"/>
                    <w:szCs w:val="28"/>
                  </w:rPr>
                  <w:t>各维修公司的维保、维修记录的归集。</w:t>
                </w:r>
                <w:r>
                  <w:rPr>
                    <w:rFonts w:hint="eastAsia" w:ascii="仿宋" w:hAnsi="仿宋" w:eastAsia="宋体" w:cs="仿宋"/>
                    <w:color w:val="000000"/>
                    <w:sz w:val="28"/>
                    <w:szCs w:val="28"/>
                    <w:lang w:val="en-US"/>
                  </w:rPr>
                  <w:t>3.</w:t>
                </w:r>
                <w:r>
                  <w:rPr>
                    <w:rFonts w:hint="eastAsia" w:ascii="仿宋" w:hAnsi="仿宋" w:eastAsia="宋体" w:cs="宋体"/>
                    <w:color w:val="000000"/>
                    <w:sz w:val="28"/>
                    <w:szCs w:val="28"/>
                  </w:rPr>
                  <w:t>协助维保公司做各特种设备设施的检测工作。</w:t>
                </w:r>
                <w:r>
                  <w:rPr>
                    <w:rFonts w:hint="eastAsia" w:ascii="仿宋" w:hAnsi="仿宋" w:eastAsia="宋体" w:cs="仿宋"/>
                    <w:color w:val="000000"/>
                    <w:sz w:val="28"/>
                    <w:szCs w:val="28"/>
                    <w:lang w:val="en-US"/>
                  </w:rPr>
                  <w:t>4.</w:t>
                </w:r>
                <w:r>
                  <w:rPr>
                    <w:rFonts w:hint="eastAsia" w:ascii="仿宋" w:hAnsi="仿宋" w:eastAsia="宋体" w:cs="宋体"/>
                    <w:color w:val="000000"/>
                    <w:sz w:val="28"/>
                    <w:szCs w:val="28"/>
                  </w:rPr>
                  <w:t>负责工程档案的归集及分类</w:t>
                </w:r>
              </w:p>
            </w:tc>
          </w:tr>
        </w:tbl>
        <w:p>
          <w:pPr>
            <w:keepNext w:val="0"/>
            <w:keepLines w:val="0"/>
            <w:widowControl/>
            <w:suppressLineNumbers w:val="0"/>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4</w:t>
          </w:r>
          <w:r>
            <w:rPr>
              <w:rFonts w:hint="eastAsia" w:ascii="仿宋" w:hAnsi="仿宋" w:eastAsia="宋体" w:cs="宋体"/>
              <w:color w:val="000000"/>
              <w:sz w:val="28"/>
              <w:szCs w:val="28"/>
              <w:lang w:eastAsia="zh-CN"/>
            </w:rPr>
            <w:t>维修工作的考核标准：</w:t>
          </w:r>
        </w:p>
        <w:p>
          <w:pPr>
            <w:keepNext w:val="0"/>
            <w:keepLines w:val="0"/>
            <w:widowControl/>
            <w:suppressLineNumbers w:val="0"/>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1</w:t>
          </w:r>
          <w:r>
            <w:rPr>
              <w:rFonts w:hint="eastAsia" w:ascii="仿宋" w:hAnsi="仿宋" w:eastAsia="宋体" w:cs="宋体"/>
              <w:color w:val="000000"/>
              <w:sz w:val="28"/>
              <w:szCs w:val="28"/>
              <w:lang w:eastAsia="zh-CN"/>
            </w:rPr>
            <w:t>、按时上下班。上班时间统一着工装、佩戴胸卡，精神饱满，举止得体。</w:t>
          </w:r>
        </w:p>
        <w:p>
          <w:pPr>
            <w:keepNext w:val="0"/>
            <w:keepLines w:val="0"/>
            <w:widowControl/>
            <w:suppressLineNumbers w:val="0"/>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2</w:t>
          </w:r>
          <w:r>
            <w:rPr>
              <w:rFonts w:hint="eastAsia" w:ascii="仿宋" w:hAnsi="仿宋" w:eastAsia="宋体" w:cs="宋体"/>
              <w:color w:val="000000"/>
              <w:sz w:val="28"/>
              <w:szCs w:val="28"/>
              <w:lang w:eastAsia="zh-CN"/>
            </w:rPr>
            <w:t>、项目经理负责维修人员的任务分配、考评和管理，监督、指导其完成各项维修工作，甲方有建议辞退不称职员工的权力；项目经理对新录用的员工要进行认真考察、培训。</w:t>
          </w:r>
        </w:p>
        <w:p>
          <w:pPr>
            <w:keepNext w:val="0"/>
            <w:keepLines w:val="0"/>
            <w:widowControl/>
            <w:suppressLineNumbers w:val="0"/>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3</w:t>
          </w:r>
          <w:r>
            <w:rPr>
              <w:rFonts w:hint="eastAsia" w:ascii="仿宋" w:hAnsi="仿宋" w:eastAsia="宋体" w:cs="宋体"/>
              <w:color w:val="000000"/>
              <w:sz w:val="28"/>
              <w:szCs w:val="28"/>
              <w:lang w:eastAsia="zh-CN"/>
            </w:rPr>
            <w:t>、每天接到办公楼的报修单或报修电话后，根据工作情况及时安排维修，做到</w:t>
          </w:r>
          <w:r>
            <w:rPr>
              <w:rFonts w:hint="eastAsia" w:ascii="仿宋" w:hAnsi="仿宋" w:eastAsia="宋体" w:cs="仿宋"/>
              <w:color w:val="000000"/>
              <w:sz w:val="28"/>
              <w:szCs w:val="28"/>
              <w:lang w:val="en-US"/>
            </w:rPr>
            <w:t>“</w:t>
          </w:r>
          <w:r>
            <w:rPr>
              <w:rFonts w:hint="eastAsia" w:ascii="仿宋" w:hAnsi="仿宋" w:eastAsia="宋体" w:cs="宋体"/>
              <w:color w:val="000000"/>
              <w:sz w:val="28"/>
              <w:szCs w:val="28"/>
              <w:lang w:eastAsia="zh-CN"/>
            </w:rPr>
            <w:t>水不过天，电不过夜</w:t>
          </w:r>
          <w:r>
            <w:rPr>
              <w:rFonts w:hint="eastAsia" w:ascii="仿宋" w:hAnsi="仿宋" w:eastAsia="宋体" w:cs="仿宋"/>
              <w:color w:val="000000"/>
              <w:sz w:val="28"/>
              <w:szCs w:val="28"/>
              <w:lang w:val="en-US"/>
            </w:rPr>
            <w:t>”</w:t>
          </w:r>
          <w:r>
            <w:rPr>
              <w:rFonts w:hint="eastAsia" w:ascii="仿宋" w:hAnsi="仿宋" w:eastAsia="宋体" w:cs="宋体"/>
              <w:color w:val="000000"/>
              <w:sz w:val="28"/>
              <w:szCs w:val="28"/>
              <w:lang w:eastAsia="zh-CN"/>
            </w:rPr>
            <w:t>，不得以任何理由推诿、拖延。</w:t>
          </w:r>
        </w:p>
        <w:p>
          <w:pPr>
            <w:keepNext w:val="0"/>
            <w:keepLines w:val="0"/>
            <w:widowControl/>
            <w:suppressLineNumbers w:val="0"/>
            <w:pBdr>
              <w:top w:val="none" w:color="auto" w:sz="0" w:space="0"/>
              <w:left w:val="none" w:color="auto" w:sz="0" w:space="0"/>
              <w:bottom w:val="single" w:color="auto" w:sz="4" w:space="0"/>
              <w:right w:val="none" w:color="auto" w:sz="0" w:space="0"/>
            </w:pBdr>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4</w:t>
          </w:r>
          <w:r>
            <w:rPr>
              <w:rFonts w:hint="eastAsia" w:ascii="仿宋" w:hAnsi="仿宋" w:eastAsia="宋体" w:cs="宋体"/>
              <w:color w:val="000000"/>
              <w:sz w:val="28"/>
              <w:szCs w:val="28"/>
              <w:lang w:eastAsia="zh-CN"/>
            </w:rPr>
            <w:t>、服从项目经理的安排，保质保量完成各项维修及其它临时性工作，不得以任何理由怠工、敷衍。</w:t>
          </w:r>
        </w:p>
        <w:p>
          <w:pPr>
            <w:keepNext w:val="0"/>
            <w:keepLines w:val="0"/>
            <w:widowControl/>
            <w:suppressLineNumbers w:val="0"/>
            <w:pBdr>
              <w:top w:val="none" w:color="auto" w:sz="0" w:space="0"/>
              <w:left w:val="none" w:color="auto" w:sz="0" w:space="0"/>
              <w:bottom w:val="single" w:color="auto" w:sz="4" w:space="0"/>
              <w:right w:val="none" w:color="auto" w:sz="0" w:space="0"/>
            </w:pBdr>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5</w:t>
          </w:r>
          <w:r>
            <w:rPr>
              <w:rFonts w:hint="eastAsia" w:ascii="仿宋" w:hAnsi="仿宋" w:eastAsia="宋体" w:cs="宋体"/>
              <w:color w:val="000000"/>
              <w:sz w:val="28"/>
              <w:szCs w:val="28"/>
              <w:lang w:eastAsia="zh-CN"/>
            </w:rPr>
            <w:t>、全面掌握办公楼的各种物业情况，包括水、电、暖设施、消防设备、家具等；每周必须定期对所分管的设施状况，特别是用电设施进行巡视。</w:t>
          </w:r>
        </w:p>
        <w:p>
          <w:pPr>
            <w:keepNext w:val="0"/>
            <w:keepLines w:val="0"/>
            <w:widowControl/>
            <w:suppressLineNumbers w:val="0"/>
            <w:pBdr>
              <w:top w:val="none" w:color="auto" w:sz="0" w:space="0"/>
              <w:left w:val="none" w:color="auto" w:sz="0" w:space="0"/>
              <w:bottom w:val="single" w:color="auto" w:sz="4" w:space="0"/>
              <w:right w:val="none" w:color="auto" w:sz="0" w:space="0"/>
            </w:pBdr>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6</w:t>
          </w:r>
          <w:r>
            <w:rPr>
              <w:rFonts w:hint="eastAsia" w:ascii="仿宋" w:hAnsi="仿宋" w:eastAsia="宋体" w:cs="宋体"/>
              <w:color w:val="000000"/>
              <w:sz w:val="28"/>
              <w:szCs w:val="28"/>
              <w:lang w:eastAsia="zh-CN"/>
            </w:rPr>
            <w:t>、严格管理各类维修材料及维修工具，杜绝假公济私、浪费等现象。及时并如实向项目经理、甲方负责人员提交维修材料计划，并对使用的到维修材料的质量予以监督、检查，提出合理建议。</w:t>
          </w:r>
        </w:p>
        <w:p>
          <w:pPr>
            <w:keepNext w:val="0"/>
            <w:keepLines w:val="0"/>
            <w:widowControl/>
            <w:suppressLineNumbers w:val="0"/>
            <w:pBdr>
              <w:top w:val="none" w:color="auto" w:sz="0" w:space="0"/>
              <w:left w:val="none" w:color="auto" w:sz="0" w:space="0"/>
              <w:bottom w:val="single" w:color="auto" w:sz="4" w:space="0"/>
              <w:right w:val="none" w:color="auto" w:sz="0" w:space="0"/>
            </w:pBdr>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7</w:t>
          </w:r>
          <w:r>
            <w:rPr>
              <w:rFonts w:hint="eastAsia" w:ascii="仿宋" w:hAnsi="仿宋" w:eastAsia="宋体" w:cs="宋体"/>
              <w:color w:val="000000"/>
              <w:sz w:val="28"/>
              <w:szCs w:val="28"/>
              <w:lang w:eastAsia="zh-CN"/>
            </w:rPr>
            <w:t>、项目经理负责对维修人员进行安全教育，防止工作中发生安全责任事故。</w:t>
          </w:r>
        </w:p>
        <w:p>
          <w:pPr>
            <w:keepNext w:val="0"/>
            <w:keepLines w:val="0"/>
            <w:widowControl/>
            <w:suppressLineNumbers w:val="0"/>
            <w:pBdr>
              <w:top w:val="none" w:color="auto" w:sz="0" w:space="0"/>
              <w:left w:val="none" w:color="auto" w:sz="0" w:space="0"/>
              <w:bottom w:val="single" w:color="auto" w:sz="4" w:space="0"/>
              <w:right w:val="none" w:color="auto" w:sz="0" w:space="0"/>
            </w:pBdr>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8</w:t>
          </w:r>
          <w:r>
            <w:rPr>
              <w:rFonts w:hint="eastAsia" w:ascii="仿宋" w:hAnsi="仿宋" w:eastAsia="宋体" w:cs="宋体"/>
              <w:color w:val="000000"/>
              <w:sz w:val="28"/>
              <w:szCs w:val="28"/>
              <w:lang w:eastAsia="zh-CN"/>
            </w:rPr>
            <w:t>、维修人员自觉接受项目经理及甲方的工作监督，督促，杜绝投诉。</w:t>
          </w:r>
        </w:p>
        <w:p>
          <w:pPr>
            <w:keepNext w:val="0"/>
            <w:keepLines w:val="0"/>
            <w:widowControl/>
            <w:suppressLineNumbers w:val="0"/>
            <w:pBdr>
              <w:top w:val="none" w:color="auto" w:sz="0" w:space="0"/>
              <w:left w:val="none" w:color="auto" w:sz="0" w:space="0"/>
              <w:bottom w:val="single" w:color="auto" w:sz="4" w:space="0"/>
              <w:right w:val="none" w:color="auto" w:sz="0" w:space="0"/>
            </w:pBdr>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仿宋"/>
              <w:color w:val="000000"/>
              <w:sz w:val="28"/>
              <w:szCs w:val="28"/>
              <w:lang w:val="en-US"/>
            </w:rPr>
            <w:t>9</w:t>
          </w:r>
          <w:r>
            <w:rPr>
              <w:rFonts w:hint="eastAsia" w:ascii="仿宋" w:hAnsi="仿宋" w:eastAsia="宋体" w:cs="宋体"/>
              <w:color w:val="000000"/>
              <w:sz w:val="28"/>
              <w:szCs w:val="28"/>
              <w:lang w:eastAsia="zh-CN"/>
            </w:rPr>
            <w:t>、服从项目经理安排，完成甲方交给的其它工作。</w:t>
          </w:r>
        </w:p>
        <w:p>
          <w:pPr>
            <w:keepNext w:val="0"/>
            <w:keepLines w:val="0"/>
            <w:widowControl/>
            <w:suppressLineNumbers w:val="0"/>
            <w:pBdr>
              <w:top w:val="none" w:color="auto" w:sz="0" w:space="0"/>
              <w:left w:val="none" w:color="auto" w:sz="0" w:space="0"/>
              <w:bottom w:val="single" w:color="auto" w:sz="4" w:space="0"/>
              <w:right w:val="none" w:color="auto" w:sz="0" w:space="0"/>
            </w:pBdr>
            <w:spacing w:before="0" w:beforeAutospacing="1" w:after="0" w:afterAutospacing="1" w:line="500" w:lineRule="exact"/>
            <w:ind w:left="0" w:right="0" w:firstLine="560" w:firstLineChars="200"/>
            <w:rPr>
              <w:rFonts w:hint="eastAsia" w:ascii="仿宋" w:hAnsi="仿宋" w:eastAsia="宋体" w:cs="仿宋"/>
              <w:color w:val="000000"/>
              <w:sz w:val="28"/>
              <w:szCs w:val="28"/>
              <w:lang w:val="en-US"/>
            </w:rPr>
          </w:pPr>
          <w:r>
            <w:rPr>
              <w:rFonts w:hint="eastAsia" w:ascii="仿宋" w:hAnsi="仿宋" w:eastAsia="宋体" w:cs="宋体"/>
              <w:color w:val="000000"/>
              <w:sz w:val="28"/>
              <w:szCs w:val="28"/>
              <w:lang w:eastAsia="zh-CN"/>
            </w:rPr>
            <w:t>二、附表</w:t>
          </w:r>
        </w:p>
        <w:tbl>
          <w:tblPr>
            <w:tblStyle w:val="16"/>
            <w:tblW w:w="91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48"/>
            <w:gridCol w:w="1553"/>
            <w:gridCol w:w="1208"/>
            <w:gridCol w:w="4847"/>
            <w:gridCol w:w="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2"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atLeast"/>
                  <w:ind w:left="0" w:right="0"/>
                  <w:jc w:val="center"/>
                  <w:rPr>
                    <w:b/>
                    <w:bCs w:val="0"/>
                    <w:kern w:val="0"/>
                    <w:sz w:val="20"/>
                    <w:szCs w:val="20"/>
                    <w:lang w:val="en-US"/>
                  </w:rPr>
                </w:pPr>
                <w:r>
                  <w:rPr>
                    <w:rFonts w:hint="eastAsia" w:ascii="Times New Roman" w:hAnsi="Times New Roman" w:eastAsia="宋体" w:cs="宋体"/>
                    <w:b/>
                    <w:bCs w:val="0"/>
                    <w:kern w:val="0"/>
                    <w:sz w:val="20"/>
                    <w:szCs w:val="20"/>
                    <w:lang w:val="en-US" w:eastAsia="zh-CN" w:bidi="ar"/>
                  </w:rPr>
                  <w:t>序号</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atLeast"/>
                  <w:ind w:left="0" w:right="0"/>
                  <w:jc w:val="center"/>
                  <w:rPr>
                    <w:b/>
                    <w:bCs w:val="0"/>
                    <w:kern w:val="0"/>
                    <w:sz w:val="20"/>
                    <w:szCs w:val="20"/>
                    <w:lang w:val="en-US"/>
                  </w:rPr>
                </w:pPr>
                <w:r>
                  <w:rPr>
                    <w:rFonts w:hint="eastAsia" w:ascii="Times New Roman" w:hAnsi="Times New Roman" w:eastAsia="宋体" w:cs="宋体"/>
                    <w:b/>
                    <w:bCs w:val="0"/>
                    <w:kern w:val="0"/>
                    <w:sz w:val="20"/>
                    <w:szCs w:val="20"/>
                    <w:lang w:val="en-US" w:eastAsia="zh-CN" w:bidi="ar"/>
                  </w:rPr>
                  <w:t>岗位</w:t>
                </w:r>
              </w:p>
            </w:tc>
            <w:tc>
              <w:tcPr>
                <w:tcW w:w="60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atLeast"/>
                  <w:ind w:left="0" w:right="0"/>
                  <w:jc w:val="center"/>
                  <w:rPr>
                    <w:b/>
                    <w:bCs w:val="0"/>
                    <w:kern w:val="0"/>
                    <w:sz w:val="20"/>
                    <w:szCs w:val="20"/>
                    <w:lang w:val="en-US"/>
                  </w:rPr>
                </w:pPr>
                <w:r>
                  <w:rPr>
                    <w:rFonts w:hint="eastAsia" w:ascii="Times New Roman" w:hAnsi="Times New Roman" w:eastAsia="宋体" w:cs="宋体"/>
                    <w:b/>
                    <w:bCs w:val="0"/>
                    <w:kern w:val="0"/>
                    <w:sz w:val="20"/>
                    <w:szCs w:val="20"/>
                    <w:lang w:val="en-US" w:eastAsia="zh-CN" w:bidi="ar"/>
                  </w:rPr>
                  <w:t>工作内容及职责</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atLeast"/>
                  <w:ind w:left="0" w:right="0"/>
                  <w:jc w:val="center"/>
                  <w:rPr>
                    <w:b/>
                    <w:bCs w:val="0"/>
                    <w:kern w:val="0"/>
                    <w:sz w:val="20"/>
                    <w:szCs w:val="20"/>
                    <w:lang w:val="en-US"/>
                  </w:rPr>
                </w:pPr>
                <w:r>
                  <w:rPr>
                    <w:rFonts w:hint="eastAsia" w:ascii="Times New Roman" w:hAnsi="Times New Roman" w:eastAsia="宋体" w:cs="宋体"/>
                    <w:b/>
                    <w:bCs w:val="0"/>
                    <w:kern w:val="0"/>
                    <w:sz w:val="20"/>
                    <w:szCs w:val="20"/>
                    <w:lang w:val="en-US" w:eastAsia="zh-CN" w:bidi="ar"/>
                  </w:rPr>
                  <w:t>需求</w:t>
                </w:r>
              </w:p>
              <w:p>
                <w:pPr>
                  <w:keepNext w:val="0"/>
                  <w:keepLines w:val="0"/>
                  <w:widowControl w:val="0"/>
                  <w:suppressLineNumbers w:val="0"/>
                  <w:spacing w:before="0" w:beforeAutospacing="0" w:after="0" w:afterAutospacing="0" w:line="400" w:lineRule="atLeast"/>
                  <w:ind w:left="0" w:right="0"/>
                  <w:jc w:val="center"/>
                  <w:rPr>
                    <w:b/>
                    <w:bCs w:val="0"/>
                    <w:kern w:val="0"/>
                    <w:sz w:val="20"/>
                    <w:szCs w:val="20"/>
                    <w:lang w:val="en-US"/>
                  </w:rPr>
                </w:pPr>
                <w:r>
                  <w:rPr>
                    <w:rFonts w:hint="eastAsia" w:ascii="Times New Roman" w:hAnsi="Times New Roman" w:eastAsia="宋体" w:cs="宋体"/>
                    <w:b/>
                    <w:bCs w:val="0"/>
                    <w:kern w:val="0"/>
                    <w:sz w:val="20"/>
                    <w:szCs w:val="20"/>
                    <w:lang w:val="en-US" w:eastAsia="zh-CN" w:bidi="ar"/>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9"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1</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项目经理</w:t>
                </w:r>
              </w:p>
            </w:tc>
            <w:tc>
              <w:tcPr>
                <w:tcW w:w="60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负责此项目区域内全面工作</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77" w:hRule="atLeast"/>
            </w:trPr>
            <w:tc>
              <w:tcPr>
                <w:tcW w:w="6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2</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保洁员</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中心</w:t>
                </w:r>
              </w:p>
            </w:tc>
            <w:tc>
              <w:tcPr>
                <w:tcW w:w="4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楼内大厅3、4、5、6、7层各楼层公共区域内的清洁卫生工作；负责管理区域内道路、院内带等外围环境整体保洁工作及垃圾清运及地垫、地毯的清洗；负责会议室及领导办公的清洁工作。</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9"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eastAsia="宋体" w:cs="Times New Roman"/>
                    <w:sz w:val="20"/>
                    <w:szCs w:val="20"/>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eastAsia="宋体" w:cs="Times New Roman"/>
                    <w:sz w:val="20"/>
                    <w:szCs w:val="20"/>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农科所</w:t>
                </w:r>
              </w:p>
            </w:tc>
            <w:tc>
              <w:tcPr>
                <w:tcW w:w="4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负责办公楼内的公共区域的清洁卫生工作。</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trPr>
            <w:tc>
              <w:tcPr>
                <w:tcW w:w="6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3</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保安员</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中心</w:t>
                </w:r>
              </w:p>
            </w:tc>
            <w:tc>
              <w:tcPr>
                <w:tcW w:w="4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大厅值守、外来人员登记、接待及巡逻秩序维护、管理区域内车辆停放管理保证交通畅通；负责管理区域内24小时的监控值、楼内夜间值守、巡逻。</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9"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eastAsia="宋体" w:cs="Times New Roman"/>
                    <w:sz w:val="20"/>
                    <w:szCs w:val="20"/>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eastAsia="宋体" w:cs="Times New Roman"/>
                    <w:sz w:val="20"/>
                    <w:szCs w:val="20"/>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农科所</w:t>
                </w:r>
              </w:p>
            </w:tc>
            <w:tc>
              <w:tcPr>
                <w:tcW w:w="4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负责办公楼及管理区域内内夜间值守、巡逻。</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9" w:hRule="atLeast"/>
            </w:trPr>
            <w:tc>
              <w:tcPr>
                <w:tcW w:w="6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4</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电工</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中心</w:t>
                </w:r>
              </w:p>
            </w:tc>
            <w:tc>
              <w:tcPr>
                <w:tcW w:w="4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负责变电所的运行、楼内照明的维护</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9"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eastAsia="宋体" w:cs="Times New Roman"/>
                    <w:sz w:val="20"/>
                    <w:szCs w:val="20"/>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eastAsia="宋体" w:cs="Times New Roman"/>
                    <w:sz w:val="20"/>
                    <w:szCs w:val="20"/>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农科所</w:t>
                </w:r>
              </w:p>
            </w:tc>
            <w:tc>
              <w:tcPr>
                <w:tcW w:w="4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负责变电所的运行、楼内照明的维护</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9"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6</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维修工</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中心</w:t>
                </w:r>
              </w:p>
            </w:tc>
            <w:tc>
              <w:tcPr>
                <w:tcW w:w="4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负责中心办公区域内及日常杂休工作</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厨师</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农科所</w:t>
                </w:r>
              </w:p>
            </w:tc>
            <w:tc>
              <w:tcPr>
                <w:tcW w:w="4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负责办公人员的午餐制作</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7</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厨师</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中心</w:t>
                </w:r>
              </w:p>
            </w:tc>
            <w:tc>
              <w:tcPr>
                <w:tcW w:w="4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负责办公人员日常工作餐的制作</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8</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面点</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中心</w:t>
                </w:r>
              </w:p>
            </w:tc>
            <w:tc>
              <w:tcPr>
                <w:tcW w:w="4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负责餐饮的中式、西式、花点、薄饼的制作</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9</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冷菜</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中心</w:t>
                </w:r>
              </w:p>
            </w:tc>
            <w:tc>
              <w:tcPr>
                <w:tcW w:w="4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负责办公人员早、午餐冷菜的制作</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10</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勤杂工</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中心</w:t>
                </w:r>
              </w:p>
            </w:tc>
            <w:tc>
              <w:tcPr>
                <w:tcW w:w="4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负责餐厅的碗、筷、碟、盘的清洗及服务工作</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kern w:val="0"/>
                    <w:sz w:val="22"/>
                    <w:szCs w:val="24"/>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82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atLeast"/>
                  <w:ind w:left="0" w:right="0"/>
                  <w:jc w:val="center"/>
                  <w:rPr>
                    <w:rFonts w:hint="eastAsia" w:ascii="宋体" w:hAnsi="宋体" w:eastAsia="宋体" w:cs="宋体"/>
                    <w:b/>
                    <w:bCs w:val="0"/>
                    <w:kern w:val="0"/>
                    <w:sz w:val="24"/>
                    <w:szCs w:val="24"/>
                    <w:lang w:val="en-US"/>
                  </w:rPr>
                </w:pPr>
                <w:r>
                  <w:rPr>
                    <w:rFonts w:hint="eastAsia" w:ascii="宋体" w:hAnsi="宋体" w:eastAsia="宋体" w:cs="宋体"/>
                    <w:b/>
                    <w:bCs w:val="0"/>
                    <w:kern w:val="0"/>
                    <w:sz w:val="24"/>
                    <w:szCs w:val="24"/>
                    <w:lang w:val="en-US" w:eastAsia="zh-CN" w:bidi="ar"/>
                  </w:rPr>
                  <w:t>本项目人员配置合计</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27</w:t>
                </w:r>
              </w:p>
            </w:tc>
          </w:tr>
        </w:tbl>
        <w:p>
          <w:pPr>
            <w:numPr>
              <w:ilvl w:val="0"/>
              <w:numId w:val="0"/>
            </w:numPr>
            <w:spacing w:line="360" w:lineRule="auto"/>
            <w:jc w:val="left"/>
            <w:rPr>
              <w:rFonts w:ascii="仿宋_GB2312" w:hAnsi="仿宋_GB2312" w:eastAsia="仿宋_GB2312" w:cs="仿宋_GB2312"/>
              <w:bCs/>
              <w:kern w:val="0"/>
              <w:szCs w:val="21"/>
            </w:rPr>
          </w:pPr>
        </w:p>
        <w:p>
          <w:pPr>
            <w:rPr>
              <w:rFonts w:ascii="仿宋" w:hAnsi="仿宋"/>
            </w:rPr>
          </w:pPr>
        </w:p>
      </w:sdtContent>
    </w:sdt>
    <w:p>
      <w:pPr>
        <w:rPr>
          <w:rFonts w:ascii="仿宋" w:hAnsi="仿宋" w:eastAsia="仿宋" w:cs="仿宋_GB2312"/>
          <w:szCs w:val="21"/>
        </w:rPr>
      </w:pPr>
    </w:p>
    <w:p>
      <w:pPr>
        <w:rPr>
          <w:rFonts w:ascii="仿宋" w:hAnsi="仿宋" w:eastAsia="仿宋" w:cs="仿宋_GB2312"/>
        </w:rPr>
      </w:pPr>
      <w:r>
        <w:rPr>
          <w:rFonts w:hint="eastAsia" w:ascii="仿宋" w:hAnsi="仿宋" w:eastAsia="仿宋" w:cs="仿宋_GB2312"/>
          <w:szCs w:val="21"/>
        </w:rPr>
        <w:t xml:space="preserve">    </w:t>
      </w:r>
    </w:p>
    <w:p>
      <w:pPr>
        <w:ind w:firstLine="420" w:firstLineChars="200"/>
        <w:rPr>
          <w:rFonts w:ascii="仿宋" w:hAnsi="仿宋" w:eastAsia="仿宋" w:cs="仿宋_GB2312"/>
        </w:rPr>
      </w:pPr>
      <w:r>
        <w:rPr>
          <w:rFonts w:hint="eastAsia" w:ascii="仿宋" w:hAnsi="仿宋" w:eastAsia="仿宋" w:cs="仿宋_GB2312"/>
        </w:rPr>
        <w:br w:type="page"/>
      </w:r>
    </w:p>
    <w:p>
      <w:pPr>
        <w:pStyle w:val="2"/>
        <w:jc w:val="center"/>
        <w:rPr>
          <w:rFonts w:ascii="仿宋" w:hAnsi="仿宋" w:eastAsia="仿宋"/>
          <w:sz w:val="30"/>
          <w:szCs w:val="30"/>
        </w:rPr>
      </w:pPr>
      <w:bookmarkStart w:id="56" w:name="_Toc4485644"/>
      <w:r>
        <w:rPr>
          <w:rFonts w:hint="eastAsia" w:ascii="仿宋" w:hAnsi="仿宋" w:eastAsia="仿宋"/>
          <w:sz w:val="30"/>
          <w:szCs w:val="30"/>
        </w:rPr>
        <w:t>第四章 磋商内容、磋商过程中可能实质性变动的内容</w:t>
      </w:r>
      <w:bookmarkEnd w:id="56"/>
    </w:p>
    <w:p>
      <w:pPr>
        <w:rPr>
          <w:rFonts w:ascii="仿宋" w:hAnsi="仿宋" w:eastAsia="仿宋" w:cs="仿宋_GB2312"/>
          <w:bCs/>
          <w:kern w:val="0"/>
          <w:szCs w:val="21"/>
        </w:rPr>
      </w:pPr>
    </w:p>
    <w:p>
      <w:pPr>
        <w:widowControl/>
        <w:snapToGrid w:val="0"/>
        <w:spacing w:line="500" w:lineRule="exact"/>
        <w:jc w:val="left"/>
        <w:rPr>
          <w:rFonts w:ascii="仿宋" w:hAnsi="仿宋" w:eastAsia="仿宋" w:cs="仿宋_GB2312"/>
          <w:bCs/>
          <w:kern w:val="0"/>
          <w:szCs w:val="21"/>
        </w:rPr>
      </w:pPr>
      <w:r>
        <w:rPr>
          <w:rFonts w:hint="eastAsia" w:ascii="仿宋" w:hAnsi="仿宋" w:eastAsia="仿宋" w:cs="仿宋_GB2312"/>
          <w:bCs/>
          <w:kern w:val="0"/>
          <w:szCs w:val="21"/>
        </w:rPr>
        <w:t xml:space="preserve">    磋商</w:t>
      </w:r>
      <w:r>
        <w:rPr>
          <w:rFonts w:ascii="仿宋" w:hAnsi="仿宋" w:eastAsia="仿宋" w:cs="仿宋_GB2312"/>
          <w:bCs/>
          <w:kern w:val="0"/>
          <w:szCs w:val="21"/>
        </w:rPr>
        <w:t>小组根据与供应商</w:t>
      </w:r>
      <w:r>
        <w:rPr>
          <w:rFonts w:hint="eastAsia" w:ascii="仿宋" w:hAnsi="仿宋" w:eastAsia="仿宋" w:cs="仿宋_GB2312"/>
          <w:bCs/>
          <w:kern w:val="0"/>
          <w:szCs w:val="21"/>
        </w:rPr>
        <w:t>磋商</w:t>
      </w:r>
      <w:r>
        <w:rPr>
          <w:rFonts w:ascii="仿宋" w:hAnsi="仿宋" w:eastAsia="仿宋" w:cs="仿宋_GB2312"/>
          <w:bCs/>
          <w:kern w:val="0"/>
          <w:szCs w:val="21"/>
        </w:rPr>
        <w:t>情况可能实质性变动的内容</w:t>
      </w:r>
      <w:r>
        <w:rPr>
          <w:rFonts w:hint="eastAsia" w:ascii="仿宋" w:hAnsi="仿宋" w:eastAsia="仿宋" w:cs="仿宋_GB2312"/>
          <w:bCs/>
          <w:kern w:val="0"/>
          <w:szCs w:val="21"/>
        </w:rPr>
        <w:t>（</w:t>
      </w:r>
      <w:r>
        <w:rPr>
          <w:rFonts w:ascii="仿宋" w:hAnsi="仿宋" w:eastAsia="仿宋" w:cs="仿宋_GB2312"/>
          <w:bCs/>
          <w:kern w:val="0"/>
          <w:szCs w:val="21"/>
        </w:rPr>
        <w:t>不得变动</w:t>
      </w:r>
      <w:r>
        <w:rPr>
          <w:rFonts w:hint="eastAsia" w:ascii="仿宋" w:hAnsi="仿宋" w:eastAsia="仿宋" w:cs="仿宋_GB2312"/>
          <w:bCs/>
          <w:kern w:val="0"/>
          <w:szCs w:val="21"/>
        </w:rPr>
        <w:t>采购文件</w:t>
      </w:r>
      <w:r>
        <w:rPr>
          <w:rFonts w:ascii="仿宋" w:hAnsi="仿宋" w:eastAsia="仿宋" w:cs="仿宋_GB2312"/>
          <w:bCs/>
          <w:kern w:val="0"/>
          <w:szCs w:val="21"/>
        </w:rPr>
        <w:t>中的其他内容</w:t>
      </w:r>
      <w:r>
        <w:rPr>
          <w:rFonts w:hint="eastAsia" w:ascii="仿宋" w:hAnsi="仿宋" w:eastAsia="仿宋" w:cs="仿宋_GB2312"/>
          <w:bCs/>
          <w:kern w:val="0"/>
          <w:szCs w:val="21"/>
        </w:rPr>
        <w:t>）：</w:t>
      </w:r>
      <w:r>
        <w:rPr>
          <w:rFonts w:ascii="仿宋" w:hAnsi="仿宋" w:eastAsia="仿宋" w:cs="仿宋_GB2312"/>
          <w:bCs/>
          <w:kern w:val="0"/>
          <w:szCs w:val="21"/>
        </w:rPr>
        <w:t xml:space="preserve"> </w:t>
      </w:r>
    </w:p>
    <w:p>
      <w:pPr>
        <w:rPr>
          <w:rFonts w:ascii="仿宋" w:hAnsi="仿宋" w:eastAsia="仿宋" w:cs="仿宋_GB2312"/>
          <w:bCs/>
          <w:kern w:val="0"/>
          <w:szCs w:val="21"/>
        </w:rPr>
      </w:pPr>
    </w:p>
    <w:p>
      <w:pPr>
        <w:rPr>
          <w:rFonts w:ascii="仿宋" w:hAnsi="仿宋" w:eastAsia="仿宋" w:cs="仿宋_GB2312"/>
          <w:bCs/>
          <w:kern w:val="0"/>
          <w:szCs w:val="21"/>
        </w:rPr>
      </w:pPr>
      <w:r>
        <w:rPr>
          <w:rFonts w:hint="eastAsia" w:ascii="仿宋" w:hAnsi="仿宋" w:eastAsia="仿宋" w:cs="仿宋_GB2312"/>
          <w:bCs/>
          <w:kern w:val="0"/>
          <w:szCs w:val="21"/>
        </w:rPr>
        <w:t>1、技术要求</w:t>
      </w:r>
    </w:p>
    <w:p>
      <w:pPr>
        <w:rPr>
          <w:rFonts w:ascii="仿宋" w:hAnsi="仿宋" w:eastAsia="仿宋" w:cs="仿宋_GB2312"/>
          <w:bCs/>
          <w:kern w:val="0"/>
          <w:szCs w:val="21"/>
        </w:rPr>
      </w:pPr>
      <w:r>
        <w:rPr>
          <w:rFonts w:ascii="仿宋" w:hAnsi="仿宋" w:eastAsia="仿宋" w:cs="仿宋_GB2312"/>
          <w:bCs/>
          <w:kern w:val="0"/>
          <w:szCs w:val="21"/>
        </w:rPr>
        <w:t>……</w:t>
      </w:r>
    </w:p>
    <w:p>
      <w:pPr>
        <w:numPr>
          <w:ilvl w:val="0"/>
          <w:numId w:val="2"/>
        </w:numPr>
        <w:rPr>
          <w:rFonts w:ascii="仿宋" w:hAnsi="仿宋" w:eastAsia="仿宋" w:cs="仿宋_GB2312"/>
          <w:bCs/>
          <w:kern w:val="0"/>
          <w:szCs w:val="21"/>
        </w:rPr>
      </w:pPr>
      <w:r>
        <w:rPr>
          <w:rFonts w:hint="eastAsia" w:ascii="仿宋" w:hAnsi="仿宋" w:eastAsia="仿宋" w:cs="仿宋_GB2312"/>
          <w:bCs/>
          <w:kern w:val="0"/>
          <w:szCs w:val="21"/>
        </w:rPr>
        <w:t>服务要求</w:t>
      </w:r>
    </w:p>
    <w:p>
      <w:pPr>
        <w:rPr>
          <w:rFonts w:ascii="仿宋" w:hAnsi="仿宋" w:eastAsia="仿宋" w:cs="仿宋_GB2312"/>
          <w:bCs/>
          <w:kern w:val="0"/>
          <w:szCs w:val="21"/>
        </w:rPr>
      </w:pPr>
      <w:r>
        <w:rPr>
          <w:rFonts w:ascii="仿宋" w:hAnsi="仿宋" w:eastAsia="仿宋" w:cs="仿宋_GB2312"/>
          <w:bCs/>
          <w:kern w:val="0"/>
          <w:szCs w:val="21"/>
        </w:rPr>
        <w:t>……</w:t>
      </w:r>
    </w:p>
    <w:p>
      <w:pPr>
        <w:rPr>
          <w:rFonts w:ascii="仿宋" w:hAnsi="仿宋" w:eastAsia="仿宋" w:cs="仿宋_GB2312"/>
          <w:bCs/>
          <w:kern w:val="0"/>
          <w:szCs w:val="21"/>
        </w:rPr>
      </w:pPr>
      <w:r>
        <w:rPr>
          <w:rFonts w:hint="eastAsia" w:ascii="仿宋" w:hAnsi="仿宋" w:eastAsia="仿宋" w:cs="仿宋_GB2312"/>
          <w:bCs/>
          <w:kern w:val="0"/>
          <w:szCs w:val="21"/>
        </w:rPr>
        <w:t>3、合同草案条款</w:t>
      </w:r>
    </w:p>
    <w:p>
      <w:pPr>
        <w:rPr>
          <w:rFonts w:ascii="仿宋" w:hAnsi="仿宋" w:eastAsia="仿宋"/>
        </w:rPr>
      </w:pPr>
      <w:r>
        <w:rPr>
          <w:rFonts w:ascii="仿宋" w:hAnsi="仿宋" w:eastAsia="仿宋"/>
        </w:rPr>
        <w:t>……</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cs="仿宋_GB2312"/>
          <w:bCs/>
          <w:kern w:val="0"/>
          <w:szCs w:val="21"/>
        </w:rPr>
      </w:pPr>
      <w:r>
        <w:rPr>
          <w:rFonts w:hint="eastAsia" w:ascii="仿宋" w:hAnsi="仿宋" w:eastAsia="仿宋" w:cs="仿宋_GB2312"/>
          <w:bCs/>
          <w:kern w:val="0"/>
          <w:szCs w:val="21"/>
        </w:rPr>
        <w:t>注：采购人不同意采购文件在磋商过程中有任何变动的，直接写无，</w:t>
      </w:r>
      <w:r>
        <w:rPr>
          <w:rFonts w:ascii="仿宋" w:hAnsi="仿宋" w:eastAsia="仿宋" w:cs="仿宋_GB2312"/>
          <w:bCs/>
          <w:kern w:val="0"/>
          <w:szCs w:val="21"/>
        </w:rPr>
        <w:t>实质性变动的内容，须经采购人代表确认。</w:t>
      </w:r>
    </w:p>
    <w:p>
      <w:pPr>
        <w:widowControl/>
        <w:jc w:val="left"/>
        <w:rPr>
          <w:rFonts w:ascii="仿宋" w:hAnsi="仿宋" w:eastAsia="仿宋" w:cs="仿宋_GB2312"/>
        </w:rPr>
      </w:pPr>
      <w:r>
        <w:rPr>
          <w:rFonts w:ascii="仿宋" w:hAnsi="仿宋" w:eastAsia="仿宋" w:cs="仿宋_GB2312"/>
        </w:rPr>
        <w:br w:type="page"/>
      </w:r>
    </w:p>
    <w:p>
      <w:pPr>
        <w:pStyle w:val="2"/>
        <w:adjustRightInd w:val="0"/>
        <w:snapToGrid w:val="0"/>
        <w:spacing w:before="0" w:after="0" w:line="360" w:lineRule="auto"/>
        <w:jc w:val="center"/>
        <w:rPr>
          <w:rFonts w:ascii="仿宋" w:hAnsi="仿宋" w:eastAsia="仿宋" w:cs="仿宋_GB2312"/>
        </w:rPr>
      </w:pPr>
      <w:bookmarkStart w:id="57" w:name="_Toc4485645"/>
      <w:r>
        <w:rPr>
          <w:rFonts w:hint="eastAsia" w:ascii="仿宋" w:hAnsi="仿宋" w:eastAsia="仿宋" w:cs="仿宋_GB2312"/>
        </w:rPr>
        <w:t>第五章 评审办法</w:t>
      </w:r>
      <w:bookmarkEnd w:id="57"/>
    </w:p>
    <w:p>
      <w:pPr>
        <w:adjustRightInd w:val="0"/>
        <w:snapToGrid w:val="0"/>
        <w:spacing w:line="360" w:lineRule="auto"/>
        <w:ind w:firstLine="420" w:firstLineChars="200"/>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本项目将按照采购文件第一章供应商须知中“六 磋商及评审”、“七 确定成交”及本章的规定评审。</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一、评审方法</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r>
        <w:rPr>
          <w:rFonts w:hint="eastAsia" w:ascii="仿宋_GB2312" w:hAnsi="仿宋_GB2312" w:eastAsia="仿宋_GB2312" w:cs="仿宋_GB2312"/>
          <w:kern w:val="0"/>
          <w:szCs w:val="21"/>
          <w:u w:val="single"/>
        </w:rPr>
        <w:t xml:space="preserve">     综合评分法     </w:t>
      </w:r>
      <w:r>
        <w:rPr>
          <w:rFonts w:hint="eastAsia" w:ascii="仿宋_GB2312" w:hAnsi="仿宋_GB2312" w:eastAsia="仿宋_GB2312" w:cs="仿宋_GB2312"/>
          <w:kern w:val="0"/>
          <w:szCs w:val="21"/>
        </w:rPr>
        <w:t>进行</w:t>
      </w:r>
      <w:r>
        <w:rPr>
          <w:rFonts w:hint="eastAsia" w:ascii="仿宋_GB2312" w:hAnsi="仿宋_GB2312" w:eastAsia="仿宋_GB2312" w:cs="仿宋_GB2312"/>
          <w:bCs/>
          <w:kern w:val="0"/>
          <w:szCs w:val="21"/>
        </w:rPr>
        <w:t>评审</w:t>
      </w:r>
      <w:r>
        <w:rPr>
          <w:rFonts w:hint="eastAsia" w:ascii="仿宋_GB2312" w:hAnsi="仿宋_GB2312" w:eastAsia="仿宋_GB2312" w:cs="仿宋_GB2312"/>
          <w:kern w:val="0"/>
          <w:szCs w:val="21"/>
        </w:rPr>
        <w:t>。</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二、评审原则及程序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（一）评审原则</w:t>
      </w:r>
    </w:p>
    <w:p>
      <w:pPr>
        <w:adjustRightInd w:val="0"/>
        <w:snapToGrid w:val="0"/>
        <w:spacing w:line="360" w:lineRule="auto"/>
        <w:ind w:firstLine="420" w:firstLineChars="200"/>
        <w:textAlignment w:val="baseline"/>
        <w:rPr>
          <w:rFonts w:ascii="仿宋_GB2312" w:hAnsi="仿宋_GB2312" w:eastAsia="仿宋_GB2312" w:cs="仿宋_GB2312"/>
          <w:kern w:val="0"/>
        </w:rPr>
      </w:pPr>
      <w:r>
        <w:rPr>
          <w:rFonts w:hint="eastAsia" w:ascii="仿宋_GB2312" w:hAnsi="仿宋_GB2312" w:eastAsia="仿宋_GB2312" w:cs="仿宋_GB2312"/>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（二）评审程序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详见供应商须知22条。资格审查表详见本章附件1。</w:t>
      </w:r>
    </w:p>
    <w:p>
      <w:pPr>
        <w:numPr>
          <w:ilvl w:val="0"/>
          <w:numId w:val="3"/>
        </w:numPr>
        <w:adjustRightInd w:val="0"/>
        <w:snapToGrid w:val="0"/>
        <w:spacing w:line="360" w:lineRule="auto"/>
        <w:ind w:firstLine="422" w:firstLineChars="200"/>
        <w:textAlignment w:val="baseline"/>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符合性审查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2.1详见供应商须知23条。符合性审查表详见本章附件2。</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textAlignment w:val="baseline"/>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供应商须知表11.3条</w:t>
      </w:r>
      <w:r>
        <w:rPr>
          <w:rFonts w:hint="eastAsia" w:ascii="仿宋_GB2312" w:hAnsi="仿宋_GB2312" w:eastAsia="仿宋_GB2312" w:cs="仿宋_GB2312"/>
          <w:szCs w:val="21"/>
        </w:rPr>
        <w:t>中要求供应商提供样品或演示的，按照供</w:t>
      </w:r>
      <w:r>
        <w:rPr>
          <w:rFonts w:hint="eastAsia" w:ascii="仿宋_GB2312" w:hAnsi="仿宋_GB2312" w:eastAsia="仿宋_GB2312" w:cs="仿宋_GB2312"/>
          <w:kern w:val="0"/>
          <w:szCs w:val="21"/>
        </w:rPr>
        <w:t>应商须知表24.1条</w:t>
      </w:r>
      <w:r>
        <w:rPr>
          <w:rFonts w:hint="eastAsia" w:ascii="仿宋_GB2312" w:hAnsi="仿宋_GB2312" w:eastAsia="仿宋_GB2312" w:cs="仿宋_GB2312"/>
          <w:szCs w:val="21"/>
        </w:rPr>
        <w:t>中确定的评审方法以及评审标准进行评审。(样品或演示属于符合性审查的，按照供应商</w:t>
      </w:r>
      <w:r>
        <w:rPr>
          <w:rFonts w:hint="eastAsia" w:ascii="仿宋_GB2312" w:hAnsi="仿宋_GB2312" w:eastAsia="仿宋_GB2312" w:cs="仿宋_GB2312"/>
          <w:kern w:val="0"/>
          <w:szCs w:val="21"/>
        </w:rPr>
        <w:t>须知23条</w:t>
      </w:r>
      <w:r>
        <w:rPr>
          <w:rFonts w:hint="eastAsia" w:ascii="仿宋_GB2312" w:hAnsi="仿宋_GB2312" w:eastAsia="仿宋_GB2312" w:cs="仿宋_GB2312"/>
          <w:szCs w:val="21"/>
        </w:rPr>
        <w:t>规定执行）</w:t>
      </w:r>
    </w:p>
    <w:p>
      <w:pPr>
        <w:adjustRightInd w:val="0"/>
        <w:snapToGrid w:val="0"/>
        <w:spacing w:line="360" w:lineRule="auto"/>
        <w:ind w:firstLine="422" w:firstLineChars="200"/>
        <w:textAlignment w:val="baseline"/>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4、磋商</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详见供应商须知26条。</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5、最后报价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详见供应商须知27条。</w:t>
      </w:r>
    </w:p>
    <w:p>
      <w:pPr>
        <w:adjustRightInd w:val="0"/>
        <w:snapToGrid w:val="0"/>
        <w:spacing w:line="360" w:lineRule="auto"/>
        <w:ind w:firstLine="413" w:firstLineChars="196"/>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6、比较及评价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6.1磋商小组对通过资格审查、符合性审查的响应文件进行比较和评价。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6.2在磋商期间，对响应文件的澄清按供应商须知25条内容执行。</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6.3磋商小组</w:t>
      </w:r>
      <w:r>
        <w:rPr>
          <w:rFonts w:hint="eastAsia" w:ascii="仿宋_GB2312" w:hAnsi="仿宋_GB2312" w:eastAsia="仿宋_GB2312" w:cs="仿宋_GB2312"/>
          <w:szCs w:val="21"/>
        </w:rPr>
        <w:t>认为供应商的报价明显低于其他通过符合性审查的供应商报价，有可能影响服务质量或者不能诚信履约的，磋商小组应当要求其在评审现场合理的时间（</w:t>
      </w:r>
      <w:r>
        <w:rPr>
          <w:rFonts w:hint="eastAsia" w:ascii="仿宋_GB2312" w:hAnsi="仿宋_GB2312" w:eastAsia="仿宋_GB2312" w:cs="仿宋_GB2312"/>
          <w:kern w:val="0"/>
          <w:szCs w:val="21"/>
        </w:rPr>
        <w:t>接到通知后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供应商不能证明其报价合理性的，磋商小组应当将</w:t>
      </w:r>
      <w:r>
        <w:rPr>
          <w:rFonts w:hint="eastAsia" w:ascii="仿宋_GB2312" w:hAnsi="仿宋_GB2312" w:eastAsia="仿宋_GB2312" w:cs="仿宋_GB2312"/>
          <w:szCs w:val="21"/>
        </w:rPr>
        <w:t>其响应作为</w:t>
      </w:r>
      <w:r>
        <w:rPr>
          <w:rFonts w:hint="eastAsia" w:ascii="仿宋_GB2312" w:hAnsi="仿宋_GB2312" w:eastAsia="仿宋_GB2312" w:cs="仿宋_GB2312"/>
          <w:b/>
          <w:bCs/>
          <w:szCs w:val="21"/>
        </w:rPr>
        <w:t>无效响应处理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供应商的书面说明材料包含服务本身成本、人工费用、运输、税收等，以及最后报价不会影响服务质量或诚信履约能力的说明等。</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（1）拒绝或者变相拒绝提供有效书面说明；</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（2）书面说明不能证明其报价合理性的；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（3）未在规定时间内递交有效书面说明书的。</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bCs/>
          <w:kern w:val="0"/>
          <w:szCs w:val="21"/>
        </w:rPr>
        <w:t>7、需落实的政府采购政</w:t>
      </w:r>
      <w:r>
        <w:rPr>
          <w:rFonts w:hint="eastAsia" w:ascii="仿宋_GB2312" w:hAnsi="仿宋_GB2312" w:eastAsia="仿宋_GB2312" w:cs="仿宋_GB2312"/>
          <w:b/>
          <w:kern w:val="0"/>
          <w:szCs w:val="21"/>
        </w:rPr>
        <w:t>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7.1对于中小微企业的相关规定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7.1.1对于非专门面向中小企业的项目，在满足价格扣除条件且在响应文件中按要求提交了《中小企业声明函》、《制造商企业（单位）类型声明函》</w:t>
      </w:r>
      <w:r>
        <w:rPr>
          <w:rFonts w:hint="eastAsia" w:ascii="仿宋_GB2312" w:hAnsi="仿宋_GB2312" w:eastAsia="仿宋_GB2312" w:cs="仿宋_GB2312"/>
          <w:kern w:val="0"/>
          <w:szCs w:val="21"/>
        </w:rPr>
        <w:t>（采购人采购的服务有伴随货物时，供应商所投货物为其它企业生产时须提供此声明函，仅作为价格扣除条件）的，</w:t>
      </w:r>
      <w:r>
        <w:rPr>
          <w:rFonts w:hint="eastAsia" w:ascii="仿宋_GB2312" w:hAnsi="仿宋_GB2312" w:eastAsia="仿宋_GB2312" w:cs="仿宋_GB2312"/>
          <w:szCs w:val="21"/>
        </w:rPr>
        <w:t>对最后报价给予价格扣除，用扣除后的价格参与评审。最后报价扣除比例如下：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小型和微型企业相应产品、服务最后报价的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7.1.3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响应文件中提供了《残疾人福利性单位声明函》的，</w:t>
      </w:r>
      <w:r>
        <w:rPr>
          <w:rFonts w:hint="eastAsia" w:ascii="仿宋_GB2312" w:hAnsi="仿宋_GB2312" w:eastAsia="仿宋_GB2312" w:cs="仿宋_GB2312"/>
          <w:szCs w:val="21"/>
        </w:rPr>
        <w:t>对其最后报价按本章5.1.1条款的比例予以扣除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7.1.4残疾人福利性单位属于小型、微型企业的，不重复享受政策。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7.2对于节能产品、环境标志产品的相关规定”</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（1）采购人采购的服务</w:t>
      </w:r>
      <w:r>
        <w:rPr>
          <w:rFonts w:hint="eastAsia" w:ascii="仿宋_GB2312" w:hAnsi="仿宋_GB2312" w:eastAsia="仿宋_GB2312" w:cs="仿宋_GB2312"/>
          <w:szCs w:val="21"/>
        </w:rPr>
        <w:t>有伴随货物的，如伴随的货物</w:t>
      </w:r>
      <w:r>
        <w:rPr>
          <w:rFonts w:hint="eastAsia" w:ascii="仿宋_GB2312" w:hAnsi="仿宋_GB2312" w:eastAsia="仿宋_GB2312" w:cs="仿宋_GB2312"/>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评审时，对清单中产品给予相应的加分。（详见评分细则）</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（3）认证机构和获证产品信息发布媒体：详见中国政府采购网（www.ccgp.gov.cn）建立的与认证结果信息发布平台的链接。</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7.3对于聘用建档立卡贫困人员物业公司的相关规定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在满足价格扣除条件且在响应文件中按要求提交了《聘用建档立卡贫困人员物业公司声明函》的供应商，对最后报价给予价格扣除，用扣除后的价格参与评审。扣除比例为最后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pacing w:line="360" w:lineRule="auto"/>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7.4对于列入《辽宁省创新产品和服务目录》内的产品、服务的相关规定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对列入《辽宁省创新产品和服务目录》内的响应产品、服务给予其最后报价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8、响应无效</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详见供应商须知28条。</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★9</w:t>
      </w:r>
      <w:r>
        <w:rPr>
          <w:rFonts w:hint="eastAsia" w:ascii="仿宋_GB2312" w:hAnsi="仿宋_GB2312" w:eastAsia="仿宋_GB2312" w:cs="仿宋_GB2312"/>
          <w:b/>
          <w:bCs/>
          <w:kern w:val="0"/>
          <w:szCs w:val="21"/>
        </w:rPr>
        <w:t>、推荐成标候选供应商的原则</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详见第一章供应商须知第31条，具体处理办法如下：</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得分相同的，按扣除后的最后报价由低到高顺序排序；</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按前款不能区分的，按最后报价由低至高顺序排序；</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其他情况，由磋商小组投票处理。</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确定成交供应商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磋商小组根据全体磋商小组成员签字的原始评审记录和评审结果编写评审报告，并向采购人提交书面评审报告。</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采购人按照评审报告确定的成交候选供应商名单按顺序确定成交供应商，或由采购人委托磋商小组按照第一章 供应商须知表33条中规定的方式确定成交供应商。</w:t>
      </w:r>
    </w:p>
    <w:p>
      <w:pPr>
        <w:widowControl/>
        <w:snapToGrid w:val="0"/>
        <w:spacing w:line="360" w:lineRule="auto"/>
        <w:jc w:val="left"/>
        <w:rPr>
          <w:rFonts w:ascii="仿宋_GB2312" w:hAnsi="仿宋_GB2312" w:eastAsia="仿宋_GB2312" w:cs="仿宋_GB2312"/>
          <w:kern w:val="0"/>
          <w:sz w:val="24"/>
        </w:rPr>
      </w:pPr>
    </w:p>
    <w:p>
      <w:pPr>
        <w:pStyle w:val="3"/>
        <w:adjustRightInd w:val="0"/>
        <w:snapToGrid w:val="0"/>
        <w:spacing w:before="0" w:after="0" w:line="240" w:lineRule="auto"/>
        <w:jc w:val="left"/>
        <w:rPr>
          <w:rFonts w:ascii="仿宋_GB2312" w:hAnsi="仿宋_GB2312" w:eastAsia="仿宋_GB2312" w:cs="仿宋_GB2312"/>
          <w:sz w:val="28"/>
          <w:szCs w:val="28"/>
        </w:rPr>
      </w:pPr>
      <w:bookmarkStart w:id="58" w:name="_Toc4485646"/>
      <w:bookmarkStart w:id="59" w:name="_Toc533340170"/>
      <w:r>
        <w:rPr>
          <w:rFonts w:hint="eastAsia" w:ascii="仿宋_GB2312" w:hAnsi="仿宋_GB2312" w:eastAsia="仿宋_GB2312" w:cs="仿宋_GB2312"/>
          <w:sz w:val="28"/>
          <w:szCs w:val="28"/>
        </w:rPr>
        <w:br w:type="page"/>
      </w:r>
      <w:r>
        <w:rPr>
          <w:rFonts w:hint="eastAsia" w:ascii="仿宋_GB2312" w:hAnsi="仿宋_GB2312" w:eastAsia="仿宋_GB2312" w:cs="仿宋_GB2312"/>
          <w:sz w:val="28"/>
          <w:szCs w:val="28"/>
        </w:rPr>
        <w:t xml:space="preserve">附件1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58"/>
      <w:bookmarkEnd w:id="59"/>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472"/>
        <w:gridCol w:w="1996"/>
        <w:gridCol w:w="759"/>
        <w:gridCol w:w="759"/>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14" w:type="dxa"/>
            <w:vMerge w:val="restart"/>
            <w:vAlign w:val="center"/>
          </w:tcPr>
          <w:p>
            <w:pPr>
              <w:rPr>
                <w:rFonts w:ascii="仿宋_GB2312" w:hAnsi="仿宋_GB2312" w:eastAsia="仿宋_GB2312" w:cs="仿宋_GB2312"/>
              </w:rPr>
            </w:pPr>
            <w:bookmarkStart w:id="60" w:name="_Toc4485647"/>
            <w:bookmarkStart w:id="61" w:name="_Toc533340171"/>
            <w:r>
              <w:rPr>
                <w:rFonts w:hint="eastAsia" w:ascii="仿宋_GB2312" w:hAnsi="仿宋_GB2312" w:eastAsia="仿宋_GB2312" w:cs="仿宋_GB2312"/>
              </w:rPr>
              <w:t>序号</w:t>
            </w:r>
          </w:p>
        </w:tc>
        <w:tc>
          <w:tcPr>
            <w:tcW w:w="3472"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bookmarkEnd w:id="60"/>
            <w:bookmarkEnd w:id="61"/>
          </w:p>
        </w:tc>
        <w:tc>
          <w:tcPr>
            <w:tcW w:w="1996"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bookmarkStart w:id="62" w:name="_Toc4485648"/>
            <w:bookmarkStart w:id="63" w:name="_Toc533340172"/>
            <w:r>
              <w:rPr>
                <w:rFonts w:hint="eastAsia" w:ascii="仿宋_GB2312" w:hAnsi="仿宋_GB2312" w:eastAsia="仿宋_GB2312" w:cs="仿宋_GB2312"/>
                <w:b w:val="0"/>
                <w:sz w:val="21"/>
                <w:szCs w:val="21"/>
              </w:rPr>
              <w:t>审查标准</w:t>
            </w:r>
            <w:bookmarkEnd w:id="62"/>
            <w:bookmarkEnd w:id="63"/>
          </w:p>
        </w:tc>
        <w:tc>
          <w:tcPr>
            <w:tcW w:w="2278" w:type="dxa"/>
            <w:gridSpan w:val="3"/>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bookmarkStart w:id="64" w:name="_Toc4485649"/>
            <w:bookmarkStart w:id="65" w:name="_Toc533340173"/>
            <w:r>
              <w:rPr>
                <w:rFonts w:hint="eastAsia" w:ascii="仿宋_GB2312" w:hAnsi="仿宋_GB2312" w:eastAsia="仿宋_GB2312" w:cs="仿宋_GB2312"/>
                <w:b w:val="0"/>
                <w:sz w:val="21"/>
                <w:szCs w:val="21"/>
              </w:rPr>
              <w:t>供应商名称</w:t>
            </w:r>
            <w:bookmarkEnd w:id="64"/>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4"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3472"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1996"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66" w:name="_Toc4485650"/>
            <w:bookmarkStart w:id="67" w:name="_Toc533340174"/>
            <w:r>
              <w:rPr>
                <w:rFonts w:hint="eastAsia" w:ascii="仿宋_GB2312" w:hAnsi="仿宋_GB2312" w:eastAsia="仿宋_GB2312" w:cs="仿宋_GB2312"/>
                <w:b w:val="0"/>
                <w:sz w:val="21"/>
                <w:szCs w:val="21"/>
              </w:rPr>
              <w:t>1.按要求提供</w:t>
            </w:r>
            <w:bookmarkEnd w:id="66"/>
            <w:bookmarkEnd w:id="67"/>
          </w:p>
          <w:p>
            <w:pPr>
              <w:pStyle w:val="3"/>
              <w:adjustRightInd w:val="0"/>
              <w:snapToGrid w:val="0"/>
              <w:spacing w:before="0" w:after="0" w:line="240" w:lineRule="auto"/>
              <w:rPr>
                <w:rFonts w:ascii="仿宋_GB2312" w:hAnsi="仿宋_GB2312" w:eastAsia="仿宋_GB2312" w:cs="仿宋_GB2312"/>
                <w:b w:val="0"/>
                <w:sz w:val="21"/>
                <w:szCs w:val="21"/>
              </w:rPr>
            </w:pPr>
            <w:bookmarkStart w:id="68" w:name="_Toc4485651"/>
            <w:bookmarkStart w:id="69" w:name="_Toc533340175"/>
            <w:r>
              <w:rPr>
                <w:rFonts w:hint="eastAsia" w:ascii="仿宋_GB2312" w:hAnsi="仿宋_GB2312" w:eastAsia="仿宋_GB2312" w:cs="仿宋_GB2312"/>
                <w:b w:val="0"/>
                <w:sz w:val="21"/>
                <w:szCs w:val="21"/>
              </w:rPr>
              <w:t>2.合法有效</w:t>
            </w:r>
            <w:bookmarkEnd w:id="68"/>
            <w:bookmarkEnd w:id="69"/>
          </w:p>
        </w:tc>
        <w:tc>
          <w:tcPr>
            <w:tcW w:w="75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4"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3472"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rPr>
              <w:t>组织机构代码证</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70" w:name="_Toc4485652"/>
            <w:bookmarkStart w:id="71" w:name="_Toc533340176"/>
            <w:r>
              <w:rPr>
                <w:rFonts w:hint="eastAsia" w:ascii="仿宋_GB2312" w:hAnsi="仿宋_GB2312" w:eastAsia="仿宋_GB2312" w:cs="仿宋_GB2312"/>
                <w:b w:val="0"/>
                <w:sz w:val="21"/>
                <w:szCs w:val="21"/>
              </w:rPr>
              <w:t>1.按要求提供</w:t>
            </w:r>
            <w:bookmarkEnd w:id="70"/>
            <w:bookmarkEnd w:id="71"/>
          </w:p>
          <w:p>
            <w:pPr>
              <w:pStyle w:val="3"/>
              <w:adjustRightInd w:val="0"/>
              <w:snapToGrid w:val="0"/>
              <w:spacing w:before="0" w:after="0" w:line="240" w:lineRule="auto"/>
              <w:rPr>
                <w:rFonts w:ascii="仿宋_GB2312" w:hAnsi="仿宋_GB2312" w:eastAsia="仿宋_GB2312" w:cs="仿宋_GB2312"/>
                <w:b w:val="0"/>
                <w:sz w:val="21"/>
                <w:szCs w:val="21"/>
              </w:rPr>
            </w:pPr>
            <w:bookmarkStart w:id="72" w:name="_Toc4485653"/>
            <w:bookmarkStart w:id="73" w:name="_Toc533340177"/>
            <w:r>
              <w:rPr>
                <w:rFonts w:hint="eastAsia" w:ascii="仿宋_GB2312" w:hAnsi="仿宋_GB2312" w:eastAsia="仿宋_GB2312" w:cs="仿宋_GB2312"/>
                <w:b w:val="0"/>
                <w:sz w:val="21"/>
                <w:szCs w:val="21"/>
              </w:rPr>
              <w:t>2.合法有效</w:t>
            </w:r>
            <w:bookmarkEnd w:id="72"/>
            <w:bookmarkEnd w:id="73"/>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3</w:t>
            </w:r>
          </w:p>
        </w:tc>
        <w:tc>
          <w:tcPr>
            <w:tcW w:w="3472"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rPr>
              <w:t>税务登记证</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74" w:name="_Toc533340178"/>
            <w:bookmarkStart w:id="75" w:name="_Toc4485654"/>
            <w:r>
              <w:rPr>
                <w:rFonts w:hint="eastAsia" w:ascii="仿宋_GB2312" w:hAnsi="仿宋_GB2312" w:eastAsia="仿宋_GB2312" w:cs="仿宋_GB2312"/>
                <w:b w:val="0"/>
                <w:sz w:val="21"/>
                <w:szCs w:val="21"/>
              </w:rPr>
              <w:t>1.按要求提供</w:t>
            </w:r>
            <w:bookmarkEnd w:id="74"/>
            <w:bookmarkEnd w:id="75"/>
          </w:p>
          <w:p>
            <w:pPr>
              <w:pStyle w:val="3"/>
              <w:adjustRightInd w:val="0"/>
              <w:snapToGrid w:val="0"/>
              <w:spacing w:before="0" w:after="0" w:line="240" w:lineRule="auto"/>
              <w:rPr>
                <w:rFonts w:ascii="仿宋_GB2312" w:hAnsi="仿宋_GB2312" w:eastAsia="仿宋_GB2312" w:cs="仿宋_GB2312"/>
                <w:b w:val="0"/>
                <w:sz w:val="21"/>
                <w:szCs w:val="21"/>
              </w:rPr>
            </w:pPr>
            <w:bookmarkStart w:id="76" w:name="_Toc4485655"/>
            <w:bookmarkStart w:id="77" w:name="_Toc533340179"/>
            <w:r>
              <w:rPr>
                <w:rFonts w:hint="eastAsia" w:ascii="仿宋_GB2312" w:hAnsi="仿宋_GB2312" w:eastAsia="仿宋_GB2312" w:cs="仿宋_GB2312"/>
                <w:b w:val="0"/>
                <w:sz w:val="21"/>
                <w:szCs w:val="21"/>
              </w:rPr>
              <w:t>2.合法有效</w:t>
            </w:r>
            <w:bookmarkEnd w:id="76"/>
            <w:bookmarkEnd w:id="77"/>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3472"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法定代表人（或非法人组织负责人）身份证明书（授权委托人参加谈判的无需提供）</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78" w:name="_Toc533340180"/>
            <w:bookmarkStart w:id="79" w:name="_Toc4485656"/>
            <w:r>
              <w:rPr>
                <w:rFonts w:hint="eastAsia" w:ascii="仿宋_GB2312" w:hAnsi="仿宋_GB2312" w:eastAsia="仿宋_GB2312" w:cs="仿宋_GB2312"/>
                <w:b w:val="0"/>
                <w:sz w:val="21"/>
                <w:szCs w:val="21"/>
              </w:rPr>
              <w:t>1.按给定格式填写</w:t>
            </w:r>
            <w:bookmarkEnd w:id="78"/>
            <w:bookmarkEnd w:id="79"/>
          </w:p>
          <w:p>
            <w:pPr>
              <w:pStyle w:val="3"/>
              <w:adjustRightInd w:val="0"/>
              <w:snapToGrid w:val="0"/>
              <w:spacing w:before="0" w:after="0" w:line="240" w:lineRule="auto"/>
              <w:rPr>
                <w:rFonts w:ascii="仿宋_GB2312" w:hAnsi="仿宋_GB2312" w:eastAsia="仿宋_GB2312" w:cs="仿宋_GB2312"/>
                <w:b w:val="0"/>
                <w:sz w:val="21"/>
                <w:szCs w:val="21"/>
              </w:rPr>
            </w:pPr>
            <w:bookmarkStart w:id="80" w:name="_Toc4485657"/>
            <w:bookmarkStart w:id="81" w:name="_Toc533340181"/>
            <w:r>
              <w:rPr>
                <w:rFonts w:hint="eastAsia" w:ascii="仿宋_GB2312" w:hAnsi="仿宋_GB2312" w:eastAsia="仿宋_GB2312" w:cs="仿宋_GB2312"/>
                <w:b w:val="0"/>
                <w:sz w:val="21"/>
                <w:szCs w:val="21"/>
              </w:rPr>
              <w:t>2.按规定签章</w:t>
            </w:r>
            <w:bookmarkEnd w:id="80"/>
            <w:bookmarkEnd w:id="81"/>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5</w:t>
            </w:r>
          </w:p>
        </w:tc>
        <w:tc>
          <w:tcPr>
            <w:tcW w:w="3472"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（授权委托人参加谈判的须提供）</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82" w:name="_Toc4485658"/>
            <w:bookmarkStart w:id="83" w:name="_Toc533340182"/>
            <w:r>
              <w:rPr>
                <w:rFonts w:hint="eastAsia" w:ascii="仿宋_GB2312" w:hAnsi="仿宋_GB2312" w:eastAsia="仿宋_GB2312" w:cs="仿宋_GB2312"/>
                <w:b w:val="0"/>
                <w:sz w:val="21"/>
                <w:szCs w:val="21"/>
              </w:rPr>
              <w:t>1.按给定格式填写</w:t>
            </w:r>
            <w:bookmarkEnd w:id="82"/>
            <w:bookmarkEnd w:id="83"/>
          </w:p>
          <w:p>
            <w:pPr>
              <w:pStyle w:val="3"/>
              <w:adjustRightInd w:val="0"/>
              <w:snapToGrid w:val="0"/>
              <w:spacing w:before="0" w:after="0" w:line="240" w:lineRule="auto"/>
              <w:rPr>
                <w:rFonts w:ascii="仿宋_GB2312" w:hAnsi="仿宋_GB2312" w:eastAsia="仿宋_GB2312" w:cs="仿宋_GB2312"/>
                <w:b w:val="0"/>
                <w:sz w:val="21"/>
                <w:szCs w:val="21"/>
              </w:rPr>
            </w:pPr>
            <w:bookmarkStart w:id="84" w:name="_Toc4485659"/>
            <w:bookmarkStart w:id="85" w:name="_Toc533340183"/>
            <w:r>
              <w:rPr>
                <w:rFonts w:hint="eastAsia" w:ascii="仿宋_GB2312" w:hAnsi="仿宋_GB2312" w:eastAsia="仿宋_GB2312" w:cs="仿宋_GB2312"/>
                <w:b w:val="0"/>
                <w:sz w:val="21"/>
                <w:szCs w:val="21"/>
              </w:rPr>
              <w:t>2.按规定签章</w:t>
            </w:r>
            <w:bookmarkEnd w:id="84"/>
            <w:bookmarkEnd w:id="85"/>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4"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6</w:t>
            </w:r>
          </w:p>
        </w:tc>
        <w:tc>
          <w:tcPr>
            <w:tcW w:w="3472" w:type="dxa"/>
            <w:vAlign w:val="center"/>
          </w:tcPr>
          <w:p>
            <w:pPr>
              <w:widowControl/>
              <w:snapToGrid w:val="0"/>
              <w:rPr>
                <w:rFonts w:ascii="仿宋_GB2312" w:hAnsi="仿宋_GB2312" w:eastAsia="仿宋_GB2312" w:cs="仿宋_GB2312"/>
              </w:rPr>
            </w:pPr>
            <w:r>
              <w:rPr>
                <w:rFonts w:hint="eastAsia" w:ascii="仿宋_GB2312" w:hAnsi="仿宋_GB2312" w:eastAsia="仿宋_GB2312" w:cs="仿宋_GB2312"/>
              </w:rPr>
              <w:t>具有良好的商业信誉和健全的财务会计制度的承诺函</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7</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磋商会议前六个月内任一个月的依法缴纳税收的缴款凭据</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86" w:name="_Toc4485662"/>
            <w:bookmarkStart w:id="87" w:name="_Toc533340186"/>
            <w:r>
              <w:rPr>
                <w:rFonts w:hint="eastAsia" w:ascii="仿宋_GB2312" w:hAnsi="仿宋_GB2312" w:eastAsia="仿宋_GB2312" w:cs="仿宋_GB2312"/>
                <w:b w:val="0"/>
                <w:sz w:val="21"/>
                <w:szCs w:val="21"/>
              </w:rPr>
              <w:t>1.按要求提供</w:t>
            </w:r>
            <w:bookmarkEnd w:id="86"/>
            <w:bookmarkEnd w:id="87"/>
          </w:p>
          <w:p>
            <w:pPr>
              <w:pStyle w:val="3"/>
              <w:adjustRightInd w:val="0"/>
              <w:snapToGrid w:val="0"/>
              <w:spacing w:before="0" w:after="0" w:line="240" w:lineRule="auto"/>
              <w:rPr>
                <w:rFonts w:ascii="仿宋_GB2312" w:hAnsi="仿宋_GB2312" w:eastAsia="仿宋_GB2312" w:cs="仿宋_GB2312"/>
                <w:b w:val="0"/>
                <w:sz w:val="21"/>
                <w:szCs w:val="21"/>
              </w:rPr>
            </w:pPr>
            <w:bookmarkStart w:id="88" w:name="_Toc4485663"/>
            <w:bookmarkStart w:id="89" w:name="_Toc533340187"/>
            <w:r>
              <w:rPr>
                <w:rFonts w:hint="eastAsia" w:ascii="仿宋_GB2312" w:hAnsi="仿宋_GB2312" w:eastAsia="仿宋_GB2312" w:cs="仿宋_GB2312"/>
                <w:b w:val="0"/>
                <w:sz w:val="21"/>
                <w:szCs w:val="21"/>
              </w:rPr>
              <w:t>2.合法有效</w:t>
            </w:r>
            <w:bookmarkEnd w:id="88"/>
            <w:bookmarkEnd w:id="89"/>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8</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磋商会议前六个月内任一个月的依法缴纳社会保障资金的缴款凭据</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90" w:name="_Toc4485664"/>
            <w:bookmarkStart w:id="91" w:name="_Toc533340188"/>
            <w:r>
              <w:rPr>
                <w:rFonts w:hint="eastAsia" w:ascii="仿宋_GB2312" w:hAnsi="仿宋_GB2312" w:eastAsia="仿宋_GB2312" w:cs="仿宋_GB2312"/>
                <w:b w:val="0"/>
                <w:sz w:val="21"/>
                <w:szCs w:val="21"/>
              </w:rPr>
              <w:t>1.按要求提供</w:t>
            </w:r>
            <w:bookmarkEnd w:id="90"/>
            <w:bookmarkEnd w:id="91"/>
          </w:p>
          <w:p>
            <w:pPr>
              <w:pStyle w:val="3"/>
              <w:adjustRightInd w:val="0"/>
              <w:snapToGrid w:val="0"/>
              <w:spacing w:before="0" w:after="0" w:line="240" w:lineRule="auto"/>
              <w:rPr>
                <w:rFonts w:ascii="仿宋_GB2312" w:hAnsi="仿宋_GB2312" w:eastAsia="仿宋_GB2312" w:cs="仿宋_GB2312"/>
                <w:b w:val="0"/>
                <w:sz w:val="21"/>
                <w:szCs w:val="21"/>
              </w:rPr>
            </w:pPr>
            <w:bookmarkStart w:id="92" w:name="_Toc4485665"/>
            <w:bookmarkStart w:id="93" w:name="_Toc533340189"/>
            <w:r>
              <w:rPr>
                <w:rFonts w:hint="eastAsia" w:ascii="仿宋_GB2312" w:hAnsi="仿宋_GB2312" w:eastAsia="仿宋_GB2312" w:cs="仿宋_GB2312"/>
                <w:b w:val="0"/>
                <w:sz w:val="21"/>
                <w:szCs w:val="21"/>
              </w:rPr>
              <w:t>2.合法有效</w:t>
            </w:r>
            <w:bookmarkEnd w:id="92"/>
            <w:bookmarkEnd w:id="93"/>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9</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94" w:name="_Toc4485666"/>
            <w:bookmarkStart w:id="95" w:name="_Toc533340190"/>
            <w:r>
              <w:rPr>
                <w:rFonts w:hint="eastAsia" w:ascii="仿宋_GB2312" w:hAnsi="仿宋_GB2312" w:eastAsia="仿宋_GB2312" w:cs="仿宋_GB2312"/>
                <w:b w:val="0"/>
                <w:sz w:val="21"/>
                <w:szCs w:val="21"/>
              </w:rPr>
              <w:t>1.信息完整</w:t>
            </w:r>
            <w:bookmarkEnd w:id="94"/>
            <w:bookmarkEnd w:id="95"/>
          </w:p>
          <w:p>
            <w:pPr>
              <w:pStyle w:val="3"/>
              <w:adjustRightInd w:val="0"/>
              <w:snapToGrid w:val="0"/>
              <w:spacing w:before="0" w:after="0" w:line="240" w:lineRule="auto"/>
              <w:rPr>
                <w:rFonts w:ascii="仿宋_GB2312" w:hAnsi="仿宋_GB2312" w:eastAsia="仿宋_GB2312" w:cs="仿宋_GB2312"/>
                <w:b w:val="0"/>
                <w:sz w:val="21"/>
                <w:szCs w:val="21"/>
              </w:rPr>
            </w:pPr>
            <w:bookmarkStart w:id="96" w:name="_Toc533340191"/>
            <w:bookmarkStart w:id="97" w:name="_Toc4485667"/>
            <w:r>
              <w:rPr>
                <w:rFonts w:hint="eastAsia" w:ascii="仿宋_GB2312" w:hAnsi="仿宋_GB2312" w:eastAsia="仿宋_GB2312" w:cs="仿宋_GB2312"/>
                <w:b w:val="0"/>
                <w:sz w:val="21"/>
                <w:szCs w:val="21"/>
              </w:rPr>
              <w:t>2.按规定签章</w:t>
            </w:r>
            <w:bookmarkEnd w:id="96"/>
            <w:bookmarkEnd w:id="97"/>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3472" w:type="dxa"/>
            <w:vAlign w:val="center"/>
          </w:tcPr>
          <w:p>
            <w:pPr>
              <w:snapToGrid w:val="0"/>
              <w:rPr>
                <w:rFonts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98" w:name="_Toc4485668"/>
            <w:bookmarkStart w:id="99" w:name="_Toc533340192"/>
            <w:r>
              <w:rPr>
                <w:rFonts w:hint="eastAsia" w:ascii="仿宋_GB2312" w:hAnsi="仿宋_GB2312" w:eastAsia="仿宋_GB2312" w:cs="仿宋_GB2312"/>
                <w:b w:val="0"/>
                <w:sz w:val="21"/>
                <w:szCs w:val="21"/>
              </w:rPr>
              <w:t>1.按给定格式填写</w:t>
            </w:r>
            <w:bookmarkEnd w:id="98"/>
            <w:bookmarkEnd w:id="99"/>
          </w:p>
          <w:p>
            <w:pPr>
              <w:pStyle w:val="3"/>
              <w:adjustRightInd w:val="0"/>
              <w:snapToGrid w:val="0"/>
              <w:spacing w:before="0" w:after="0" w:line="240" w:lineRule="auto"/>
              <w:rPr>
                <w:rFonts w:ascii="仿宋_GB2312" w:hAnsi="仿宋_GB2312" w:eastAsia="仿宋_GB2312" w:cs="仿宋_GB2312"/>
                <w:b w:val="0"/>
                <w:sz w:val="21"/>
                <w:szCs w:val="21"/>
              </w:rPr>
            </w:pPr>
            <w:bookmarkStart w:id="100" w:name="_Toc533340193"/>
            <w:bookmarkStart w:id="101" w:name="_Toc4485669"/>
            <w:r>
              <w:rPr>
                <w:rFonts w:hint="eastAsia" w:ascii="仿宋_GB2312" w:hAnsi="仿宋_GB2312" w:eastAsia="仿宋_GB2312" w:cs="仿宋_GB2312"/>
                <w:b w:val="0"/>
                <w:sz w:val="21"/>
                <w:szCs w:val="21"/>
              </w:rPr>
              <w:t>2.按规定签章</w:t>
            </w:r>
            <w:bookmarkEnd w:id="100"/>
            <w:bookmarkEnd w:id="101"/>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3472" w:type="dxa"/>
            <w:vAlign w:val="center"/>
          </w:tcPr>
          <w:p>
            <w:pPr>
              <w:snapToGrid w:val="0"/>
              <w:rPr>
                <w:rFonts w:ascii="仿宋_GB2312" w:hAnsi="仿宋_GB2312" w:eastAsia="仿宋_GB2312" w:cs="仿宋_GB2312"/>
                <w:szCs w:val="21"/>
              </w:rPr>
            </w:pPr>
            <w:r>
              <w:rPr>
                <w:rFonts w:hint="eastAsia" w:ascii="仿宋_GB2312" w:hAnsi="仿宋_GB2312" w:eastAsia="仿宋_GB2312" w:cs="仿宋_GB2312"/>
              </w:rPr>
              <w:t>联合体协议书（如适用）</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4"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szCs w:val="21"/>
              </w:rPr>
              <w:t>其它资格证明文件（如适用，按供应商须知表1.3.4要求描述）</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102" w:name="_Toc533340194"/>
            <w:bookmarkStart w:id="103" w:name="_Toc4485670"/>
            <w:r>
              <w:rPr>
                <w:rFonts w:hint="eastAsia" w:ascii="仿宋_GB2312" w:hAnsi="仿宋_GB2312" w:eastAsia="仿宋_GB2312" w:cs="仿宋_GB2312"/>
                <w:b w:val="0"/>
                <w:sz w:val="21"/>
                <w:szCs w:val="21"/>
              </w:rPr>
              <w:t>1.按要求提供</w:t>
            </w:r>
            <w:bookmarkEnd w:id="102"/>
            <w:bookmarkEnd w:id="103"/>
          </w:p>
          <w:p>
            <w:pPr>
              <w:pStyle w:val="3"/>
              <w:adjustRightInd w:val="0"/>
              <w:snapToGrid w:val="0"/>
              <w:spacing w:before="0" w:after="0" w:line="240" w:lineRule="auto"/>
              <w:rPr>
                <w:rFonts w:ascii="仿宋_GB2312" w:hAnsi="仿宋_GB2312" w:eastAsia="仿宋_GB2312" w:cs="仿宋_GB2312"/>
                <w:b w:val="0"/>
                <w:sz w:val="21"/>
                <w:szCs w:val="21"/>
              </w:rPr>
            </w:pPr>
            <w:bookmarkStart w:id="104" w:name="_Toc533340195"/>
            <w:bookmarkStart w:id="105" w:name="_Toc4485671"/>
            <w:r>
              <w:rPr>
                <w:rFonts w:hint="eastAsia" w:ascii="仿宋_GB2312" w:hAnsi="仿宋_GB2312" w:eastAsia="仿宋_GB2312" w:cs="仿宋_GB2312"/>
                <w:b w:val="0"/>
                <w:sz w:val="21"/>
                <w:szCs w:val="21"/>
              </w:rPr>
              <w:t>2.合法有效</w:t>
            </w:r>
            <w:bookmarkEnd w:id="104"/>
            <w:bookmarkEnd w:id="105"/>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szCs w:val="21"/>
              </w:rPr>
              <w:t>联合体的其它资格证明文件（如适用，按供应商须知表1.4.8要求描述）</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106" w:name="_Toc533340196"/>
            <w:bookmarkStart w:id="107" w:name="_Toc4485672"/>
            <w:r>
              <w:rPr>
                <w:rFonts w:hint="eastAsia" w:ascii="仿宋_GB2312" w:hAnsi="仿宋_GB2312" w:eastAsia="仿宋_GB2312" w:cs="仿宋_GB2312"/>
                <w:b w:val="0"/>
                <w:sz w:val="21"/>
                <w:szCs w:val="21"/>
              </w:rPr>
              <w:t>1.按要求提供</w:t>
            </w:r>
            <w:bookmarkEnd w:id="106"/>
            <w:bookmarkEnd w:id="107"/>
          </w:p>
          <w:p>
            <w:pPr>
              <w:pStyle w:val="3"/>
              <w:adjustRightInd w:val="0"/>
              <w:snapToGrid w:val="0"/>
              <w:spacing w:before="0" w:after="0" w:line="240" w:lineRule="auto"/>
              <w:rPr>
                <w:rFonts w:ascii="仿宋_GB2312" w:hAnsi="仿宋_GB2312" w:eastAsia="仿宋_GB2312" w:cs="仿宋_GB2312"/>
                <w:b w:val="0"/>
                <w:sz w:val="21"/>
                <w:szCs w:val="21"/>
              </w:rPr>
            </w:pPr>
            <w:bookmarkStart w:id="108" w:name="_Toc533340197"/>
            <w:bookmarkStart w:id="109" w:name="_Toc4485673"/>
            <w:r>
              <w:rPr>
                <w:rFonts w:hint="eastAsia" w:ascii="仿宋_GB2312" w:hAnsi="仿宋_GB2312" w:eastAsia="仿宋_GB2312" w:cs="仿宋_GB2312"/>
                <w:b w:val="0"/>
                <w:sz w:val="21"/>
                <w:szCs w:val="21"/>
              </w:rPr>
              <w:t>2.合法有效</w:t>
            </w:r>
            <w:bookmarkEnd w:id="108"/>
            <w:bookmarkEnd w:id="109"/>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14</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采购人或采购代理机构将按照采购文件规定的审查期间内进行查询</w:t>
            </w:r>
            <w:r>
              <w:rPr>
                <w:rFonts w:hint="eastAsia" w:ascii="仿宋_GB2312" w:hAnsi="仿宋_GB2312" w:eastAsia="仿宋_GB2312" w:cs="仿宋_GB2312"/>
              </w:rPr>
              <w:t>）</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110" w:name="_Toc533340198"/>
            <w:bookmarkStart w:id="111" w:name="_Toc4485674"/>
            <w:r>
              <w:rPr>
                <w:rFonts w:hint="eastAsia" w:ascii="仿宋_GB2312" w:hAnsi="仿宋_GB2312" w:eastAsia="仿宋_GB2312" w:cs="仿宋_GB2312"/>
                <w:b w:val="0"/>
                <w:sz w:val="21"/>
                <w:szCs w:val="21"/>
              </w:rPr>
              <w:t>无供应商须知</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22.3.1所述的不良记录</w:t>
            </w:r>
            <w:bookmarkEnd w:id="110"/>
            <w:bookmarkEnd w:id="111"/>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14" w:type="dxa"/>
            <w:vAlign w:val="center"/>
          </w:tcPr>
          <w:p>
            <w:pPr>
              <w:snapToGrid w:val="0"/>
              <w:jc w:val="center"/>
              <w:rPr>
                <w:rFonts w:ascii="仿宋_GB2312" w:hAnsi="仿宋_GB2312" w:eastAsia="仿宋_GB2312" w:cs="仿宋_GB2312"/>
              </w:rPr>
            </w:pPr>
          </w:p>
        </w:tc>
        <w:tc>
          <w:tcPr>
            <w:tcW w:w="3472" w:type="dxa"/>
            <w:vAlign w:val="center"/>
          </w:tcPr>
          <w:p>
            <w:pPr>
              <w:snapToGrid w:val="0"/>
              <w:rPr>
                <w:rFonts w:ascii="仿宋_GB2312" w:hAnsi="仿宋_GB2312" w:eastAsia="仿宋_GB2312" w:cs="仿宋_GB2312"/>
              </w:rPr>
            </w:pPr>
            <w:r>
              <w:rPr>
                <w:rFonts w:hint="eastAsia" w:ascii="仿宋_GB2312" w:hAnsi="仿宋_GB2312" w:eastAsia="仿宋_GB2312" w:cs="仿宋_GB2312"/>
              </w:rPr>
              <w:t>……</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14" w:type="dxa"/>
            <w:vAlign w:val="center"/>
          </w:tcPr>
          <w:p>
            <w:pPr>
              <w:snapToGrid w:val="0"/>
              <w:jc w:val="center"/>
              <w:rPr>
                <w:rFonts w:ascii="仿宋_GB2312" w:hAnsi="仿宋_GB2312" w:eastAsia="仿宋_GB2312" w:cs="仿宋_GB2312"/>
              </w:rPr>
            </w:pPr>
          </w:p>
        </w:tc>
        <w:tc>
          <w:tcPr>
            <w:tcW w:w="3472"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结论</w:t>
            </w:r>
          </w:p>
        </w:tc>
        <w:tc>
          <w:tcPr>
            <w:tcW w:w="1996"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bl>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spacing w:line="360" w:lineRule="auto"/>
        <w:rPr>
          <w:rFonts w:ascii="仿宋_GB2312" w:hAnsi="仿宋_GB2312" w:eastAsia="仿宋_GB2312" w:cs="仿宋_GB2312"/>
        </w:rPr>
      </w:pPr>
      <w:r>
        <w:rPr>
          <w:rFonts w:hint="eastAsia" w:ascii="仿宋_GB2312" w:hAnsi="仿宋_GB2312" w:eastAsia="仿宋_GB2312" w:cs="仿宋_GB2312"/>
        </w:rPr>
        <w:t>审查人签字：                                            日      期</w:t>
      </w:r>
      <w:r>
        <w:rPr>
          <w:rFonts w:hint="eastAsia" w:ascii="仿宋_GB2312" w:hAnsi="仿宋_GB2312" w:eastAsia="仿宋_GB2312" w:cs="仿宋_GB2312"/>
          <w:b/>
          <w:szCs w:val="21"/>
        </w:rPr>
        <w:br w:type="page"/>
      </w:r>
    </w:p>
    <w:p>
      <w:pPr>
        <w:pStyle w:val="3"/>
        <w:adjustRightInd w:val="0"/>
        <w:snapToGrid w:val="0"/>
        <w:spacing w:before="0" w:after="0" w:line="240" w:lineRule="auto"/>
        <w:jc w:val="left"/>
        <w:rPr>
          <w:rFonts w:ascii="仿宋_GB2312" w:hAnsi="仿宋_GB2312" w:eastAsia="仿宋_GB2312" w:cs="仿宋_GB2312"/>
          <w:sz w:val="28"/>
          <w:szCs w:val="28"/>
        </w:rPr>
      </w:pPr>
      <w:bookmarkStart w:id="112" w:name="_Toc533340199"/>
      <w:bookmarkStart w:id="113" w:name="_Toc4485675"/>
      <w:r>
        <w:rPr>
          <w:rFonts w:hint="eastAsia" w:ascii="仿宋_GB2312" w:hAnsi="仿宋_GB2312" w:eastAsia="仿宋_GB2312" w:cs="仿宋_GB2312"/>
          <w:sz w:val="28"/>
          <w:szCs w:val="28"/>
        </w:rPr>
        <w:t xml:space="preserve">附件2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12"/>
      <w:bookmarkEnd w:id="113"/>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415"/>
        <w:gridCol w:w="2776"/>
        <w:gridCol w:w="847"/>
        <w:gridCol w:w="848"/>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9" w:type="dxa"/>
            <w:vMerge w:val="restart"/>
            <w:vAlign w:val="center"/>
          </w:tcPr>
          <w:p>
            <w:pPr>
              <w:jc w:val="center"/>
              <w:rPr>
                <w:rFonts w:ascii="仿宋_GB2312" w:hAnsi="仿宋_GB2312" w:eastAsia="仿宋_GB2312" w:cs="仿宋_GB2312"/>
              </w:rPr>
            </w:pPr>
            <w:bookmarkStart w:id="114" w:name="_Toc533340200"/>
            <w:bookmarkStart w:id="115" w:name="_Toc4485676"/>
            <w:r>
              <w:rPr>
                <w:rFonts w:hint="eastAsia" w:ascii="仿宋_GB2312" w:hAnsi="仿宋_GB2312" w:eastAsia="仿宋_GB2312" w:cs="仿宋_GB2312"/>
              </w:rPr>
              <w:t>序号</w:t>
            </w:r>
          </w:p>
        </w:tc>
        <w:tc>
          <w:tcPr>
            <w:tcW w:w="2415"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bookmarkEnd w:id="114"/>
            <w:bookmarkEnd w:id="115"/>
          </w:p>
        </w:tc>
        <w:tc>
          <w:tcPr>
            <w:tcW w:w="2776"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bookmarkStart w:id="116" w:name="_Toc4485677"/>
            <w:bookmarkStart w:id="117" w:name="_Toc533340201"/>
            <w:r>
              <w:rPr>
                <w:rFonts w:hint="eastAsia" w:ascii="仿宋_GB2312" w:hAnsi="仿宋_GB2312" w:eastAsia="仿宋_GB2312" w:cs="仿宋_GB2312"/>
                <w:b w:val="0"/>
                <w:sz w:val="21"/>
                <w:szCs w:val="21"/>
              </w:rPr>
              <w:t>审查标准</w:t>
            </w:r>
            <w:bookmarkEnd w:id="116"/>
            <w:bookmarkEnd w:id="117"/>
          </w:p>
        </w:tc>
        <w:tc>
          <w:tcPr>
            <w:tcW w:w="2544" w:type="dxa"/>
            <w:gridSpan w:val="3"/>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bookmarkStart w:id="118" w:name="_Toc533340202"/>
            <w:bookmarkStart w:id="119" w:name="_Toc4485678"/>
            <w:r>
              <w:rPr>
                <w:rFonts w:hint="eastAsia" w:ascii="仿宋_GB2312" w:hAnsi="仿宋_GB2312" w:eastAsia="仿宋_GB2312" w:cs="仿宋_GB2312"/>
                <w:b w:val="0"/>
                <w:sz w:val="21"/>
                <w:szCs w:val="21"/>
              </w:rPr>
              <w:t>供应商名称</w:t>
            </w:r>
            <w:bookmarkEnd w:id="118"/>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9"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2415"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2776"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847"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848"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849"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响应函</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20" w:name="_Toc533340203"/>
            <w:bookmarkStart w:id="121" w:name="_Toc4485679"/>
            <w:r>
              <w:rPr>
                <w:rFonts w:hint="eastAsia" w:ascii="仿宋_GB2312" w:hAnsi="仿宋_GB2312" w:eastAsia="仿宋_GB2312" w:cs="仿宋_GB2312"/>
                <w:b w:val="0"/>
                <w:sz w:val="21"/>
                <w:szCs w:val="21"/>
              </w:rPr>
              <w:t>1.按给定格式填写</w:t>
            </w:r>
            <w:bookmarkEnd w:id="120"/>
            <w:bookmarkEnd w:id="121"/>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22" w:name="_Toc533340204"/>
            <w:bookmarkStart w:id="123" w:name="_Toc4485680"/>
            <w:r>
              <w:rPr>
                <w:rFonts w:hint="eastAsia" w:ascii="仿宋_GB2312" w:hAnsi="仿宋_GB2312" w:eastAsia="仿宋_GB2312" w:cs="仿宋_GB2312"/>
                <w:b w:val="0"/>
                <w:sz w:val="21"/>
                <w:szCs w:val="21"/>
              </w:rPr>
              <w:t>3.按规定签章</w:t>
            </w:r>
            <w:bookmarkEnd w:id="122"/>
            <w:bookmarkEnd w:id="123"/>
          </w:p>
        </w:tc>
        <w:tc>
          <w:tcPr>
            <w:tcW w:w="847"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递交磋商保证金证明</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847"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报价一览表</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24" w:name="_Toc533340207"/>
            <w:bookmarkStart w:id="125" w:name="_Toc4485681"/>
            <w:r>
              <w:rPr>
                <w:rFonts w:hint="eastAsia" w:ascii="仿宋_GB2312" w:hAnsi="仿宋_GB2312" w:eastAsia="仿宋_GB2312" w:cs="仿宋_GB2312"/>
                <w:b w:val="0"/>
                <w:sz w:val="21"/>
                <w:szCs w:val="21"/>
              </w:rPr>
              <w:t>1.按给定格式填写</w:t>
            </w:r>
            <w:bookmarkEnd w:id="124"/>
            <w:bookmarkEnd w:id="125"/>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26" w:name="_Toc533340208"/>
            <w:bookmarkStart w:id="127" w:name="_Toc4485682"/>
            <w:r>
              <w:rPr>
                <w:rFonts w:hint="eastAsia" w:ascii="仿宋_GB2312" w:hAnsi="仿宋_GB2312" w:eastAsia="仿宋_GB2312" w:cs="仿宋_GB2312"/>
                <w:b w:val="0"/>
                <w:sz w:val="21"/>
                <w:szCs w:val="21"/>
              </w:rPr>
              <w:t>3.按规定签章</w:t>
            </w:r>
            <w:bookmarkEnd w:id="126"/>
            <w:bookmarkEnd w:id="127"/>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服务价格明细表</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28" w:name="_Toc4485683"/>
            <w:bookmarkStart w:id="129" w:name="_Toc533340209"/>
            <w:r>
              <w:rPr>
                <w:rFonts w:hint="eastAsia" w:ascii="仿宋_GB2312" w:hAnsi="仿宋_GB2312" w:eastAsia="仿宋_GB2312" w:cs="仿宋_GB2312"/>
                <w:b w:val="0"/>
                <w:sz w:val="21"/>
                <w:szCs w:val="21"/>
              </w:rPr>
              <w:t>1.按给定格式填写</w:t>
            </w:r>
            <w:bookmarkEnd w:id="128"/>
            <w:bookmarkEnd w:id="129"/>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0" w:name="_Toc533340210"/>
            <w:bookmarkStart w:id="131" w:name="_Toc4485684"/>
            <w:r>
              <w:rPr>
                <w:rFonts w:hint="eastAsia" w:ascii="仿宋_GB2312" w:hAnsi="仿宋_GB2312" w:eastAsia="仿宋_GB2312" w:cs="仿宋_GB2312"/>
                <w:b w:val="0"/>
                <w:sz w:val="21"/>
                <w:szCs w:val="21"/>
              </w:rPr>
              <w:t>3.按规定签章</w:t>
            </w:r>
            <w:bookmarkEnd w:id="130"/>
            <w:bookmarkEnd w:id="131"/>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服务需求响应表</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2" w:name="_Toc533340211"/>
            <w:bookmarkStart w:id="133" w:name="_Toc4485685"/>
            <w:r>
              <w:rPr>
                <w:rFonts w:hint="eastAsia" w:ascii="仿宋_GB2312" w:hAnsi="仿宋_GB2312" w:eastAsia="仿宋_GB2312" w:cs="仿宋_GB2312"/>
                <w:b w:val="0"/>
                <w:sz w:val="21"/>
                <w:szCs w:val="21"/>
              </w:rPr>
              <w:t>1.按给定格式填写</w:t>
            </w:r>
            <w:bookmarkEnd w:id="132"/>
            <w:bookmarkEnd w:id="133"/>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4" w:name="_Toc4485686"/>
            <w:bookmarkStart w:id="135" w:name="_Toc533340212"/>
            <w:r>
              <w:rPr>
                <w:rFonts w:hint="eastAsia" w:ascii="仿宋_GB2312" w:hAnsi="仿宋_GB2312" w:eastAsia="仿宋_GB2312" w:cs="仿宋_GB2312"/>
                <w:b w:val="0"/>
                <w:sz w:val="21"/>
                <w:szCs w:val="21"/>
              </w:rPr>
              <w:t>3.按规定签章</w:t>
            </w:r>
            <w:bookmarkEnd w:id="134"/>
            <w:bookmarkEnd w:id="135"/>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商务条款偏离表</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6" w:name="_Toc533340213"/>
            <w:bookmarkStart w:id="137" w:name="_Toc4485687"/>
            <w:r>
              <w:rPr>
                <w:rFonts w:hint="eastAsia" w:ascii="仿宋_GB2312" w:hAnsi="仿宋_GB2312" w:eastAsia="仿宋_GB2312" w:cs="仿宋_GB2312"/>
                <w:b w:val="0"/>
                <w:sz w:val="21"/>
                <w:szCs w:val="21"/>
              </w:rPr>
              <w:t>1.按给定格式填写</w:t>
            </w:r>
            <w:bookmarkEnd w:id="136"/>
            <w:bookmarkEnd w:id="137"/>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8" w:name="_Toc533340214"/>
            <w:bookmarkStart w:id="139" w:name="_Toc4485688"/>
            <w:r>
              <w:rPr>
                <w:rFonts w:hint="eastAsia" w:ascii="仿宋_GB2312" w:hAnsi="仿宋_GB2312" w:eastAsia="仿宋_GB2312" w:cs="仿宋_GB2312"/>
                <w:b w:val="0"/>
                <w:sz w:val="21"/>
                <w:szCs w:val="21"/>
              </w:rPr>
              <w:t>3.按规定签章</w:t>
            </w:r>
            <w:bookmarkEnd w:id="138"/>
            <w:bookmarkEnd w:id="139"/>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供应商关联单位说明</w:t>
            </w:r>
          </w:p>
        </w:tc>
        <w:tc>
          <w:tcPr>
            <w:tcW w:w="2776"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bookmarkStart w:id="140" w:name="_Toc4485689"/>
            <w:bookmarkStart w:id="141" w:name="_Toc533340215"/>
            <w:r>
              <w:rPr>
                <w:rFonts w:hint="eastAsia" w:ascii="仿宋_GB2312" w:hAnsi="仿宋_GB2312" w:eastAsia="仿宋_GB2312" w:cs="仿宋_GB2312"/>
                <w:b w:val="0"/>
                <w:sz w:val="21"/>
                <w:szCs w:val="21"/>
              </w:rPr>
              <w:t>无供应商须知1.5</w:t>
            </w:r>
            <w:bookmarkEnd w:id="140"/>
            <w:bookmarkEnd w:id="141"/>
            <w:bookmarkStart w:id="142" w:name="_Toc4485690"/>
            <w:bookmarkStart w:id="143" w:name="_Toc533340216"/>
            <w:r>
              <w:rPr>
                <w:rFonts w:hint="eastAsia" w:ascii="仿宋_GB2312" w:hAnsi="仿宋_GB2312" w:eastAsia="仿宋_GB2312" w:cs="仿宋_GB2312"/>
                <w:b w:val="0"/>
                <w:sz w:val="21"/>
                <w:szCs w:val="21"/>
              </w:rPr>
              <w:t>所述情形</w:t>
            </w:r>
            <w:bookmarkEnd w:id="142"/>
            <w:bookmarkEnd w:id="143"/>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79"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kern w:val="0"/>
                <w:szCs w:val="21"/>
              </w:rPr>
              <w:t>其他符合性证明材料</w:t>
            </w:r>
          </w:p>
        </w:tc>
        <w:tc>
          <w:tcPr>
            <w:tcW w:w="277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响应采购文件实质性要求</w:t>
            </w:r>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2415"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响应报价</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44" w:name="_Toc4485693"/>
            <w:bookmarkStart w:id="145" w:name="_Toc533340219"/>
            <w:r>
              <w:rPr>
                <w:rFonts w:hint="eastAsia" w:ascii="仿宋_GB2312" w:hAnsi="仿宋_GB2312" w:eastAsia="仿宋_GB2312" w:cs="仿宋_GB2312"/>
                <w:b w:val="0"/>
                <w:sz w:val="21"/>
                <w:szCs w:val="21"/>
              </w:rPr>
              <w:t>1.响应采购文件实质性要求</w:t>
            </w:r>
            <w:bookmarkEnd w:id="144"/>
            <w:bookmarkEnd w:id="145"/>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46" w:name="_Toc533340220"/>
            <w:bookmarkStart w:id="147" w:name="_Toc4485694"/>
            <w:r>
              <w:rPr>
                <w:rFonts w:hint="eastAsia" w:ascii="仿宋_GB2312" w:hAnsi="仿宋_GB2312" w:eastAsia="仿宋_GB2312" w:cs="仿宋_GB2312"/>
                <w:b w:val="0"/>
                <w:sz w:val="21"/>
                <w:szCs w:val="21"/>
              </w:rPr>
              <w:t>2.无供应商须知28.2条所述情形</w:t>
            </w:r>
            <w:bookmarkEnd w:id="146"/>
            <w:bookmarkEnd w:id="147"/>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79"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2415"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48" w:name="_Toc4485695"/>
            <w:bookmarkStart w:id="149" w:name="_Toc533340221"/>
            <w:r>
              <w:rPr>
                <w:rFonts w:hint="eastAsia" w:ascii="仿宋_GB2312" w:hAnsi="仿宋_GB2312" w:eastAsia="仿宋_GB2312" w:cs="仿宋_GB2312"/>
                <w:b w:val="0"/>
                <w:sz w:val="21"/>
                <w:szCs w:val="21"/>
              </w:rPr>
              <w:t>符合供应商须知表11.3条及24.1条所述的全部要求</w:t>
            </w:r>
            <w:bookmarkEnd w:id="148"/>
            <w:bookmarkEnd w:id="149"/>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9" w:type="dxa"/>
            <w:vAlign w:val="center"/>
          </w:tcPr>
          <w:p>
            <w:pPr>
              <w:snapToGrid w:val="0"/>
              <w:jc w:val="center"/>
              <w:rPr>
                <w:rFonts w:ascii="仿宋_GB2312" w:hAnsi="仿宋_GB2312" w:eastAsia="仿宋_GB2312" w:cs="仿宋_GB2312"/>
                <w:szCs w:val="21"/>
              </w:rPr>
            </w:pPr>
          </w:p>
        </w:tc>
        <w:tc>
          <w:tcPr>
            <w:tcW w:w="2415"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2776"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bl>
    <w:p>
      <w:pPr>
        <w:rPr>
          <w:rFonts w:ascii="仿宋_GB2312" w:hAnsi="仿宋_GB2312" w:eastAsia="仿宋_GB2312" w:cs="仿宋_GB2312"/>
        </w:rPr>
      </w:pPr>
      <w:r>
        <w:rPr>
          <w:rFonts w:hint="eastAsia" w:ascii="仿宋_GB2312" w:hAnsi="仿宋_GB2312" w:eastAsia="仿宋_GB2312" w:cs="仿宋_GB2312"/>
        </w:rPr>
        <w:t>注：《辽宁省创新产品和服务目录》内产品、服务证明材料（可视具体情况调整至符合性证明材料及符合性审查表中）</w:t>
      </w:r>
    </w:p>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ascii="仿宋_GB2312" w:hAnsi="仿宋_GB2312" w:eastAsia="仿宋_GB2312" w:cs="仿宋_GB2312"/>
        </w:rPr>
      </w:pPr>
    </w:p>
    <w:p>
      <w:pPr>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审查人签字：</w:t>
      </w:r>
    </w:p>
    <w:p>
      <w:pPr>
        <w:spacing w:line="360" w:lineRule="auto"/>
        <w:rPr>
          <w:rFonts w:ascii="仿宋_GB2312" w:hAnsi="仿宋_GB2312" w:eastAsia="仿宋_GB2312" w:cs="仿宋_GB2312"/>
        </w:rPr>
      </w:pPr>
      <w:r>
        <w:rPr>
          <w:rFonts w:hint="eastAsia" w:ascii="仿宋_GB2312" w:hAnsi="仿宋_GB2312" w:eastAsia="仿宋_GB2312" w:cs="仿宋_GB2312"/>
        </w:rPr>
        <w:t xml:space="preserve">日      期： </w:t>
      </w:r>
    </w:p>
    <w:p>
      <w:pPr>
        <w:widowControl/>
        <w:jc w:val="left"/>
        <w:rPr>
          <w:rFonts w:ascii="仿宋_GB2312" w:hAnsi="仿宋_GB2312" w:eastAsia="仿宋_GB2312" w:cs="仿宋_GB2312"/>
        </w:rPr>
      </w:pPr>
    </w:p>
    <w:p>
      <w:pPr>
        <w:pStyle w:val="3"/>
        <w:adjustRightInd w:val="0"/>
        <w:snapToGrid w:val="0"/>
        <w:spacing w:before="0" w:after="0" w:line="240" w:lineRule="auto"/>
        <w:jc w:val="left"/>
        <w:rPr>
          <w:rFonts w:ascii="仿宋_GB2312" w:hAnsi="仿宋_GB2312" w:eastAsia="仿宋_GB2312" w:cs="仿宋_GB2312"/>
          <w:szCs w:val="32"/>
        </w:rPr>
      </w:pPr>
      <w:bookmarkStart w:id="150" w:name="_Toc17433_WPSOffice_Level2"/>
      <w:r>
        <w:rPr>
          <w:rFonts w:hint="eastAsia" w:ascii="仿宋_GB2312" w:hAnsi="仿宋_GB2312" w:eastAsia="仿宋_GB2312" w:cs="仿宋_GB2312"/>
          <w:szCs w:val="28"/>
        </w:rPr>
        <w:t xml:space="preserve">附件3                   </w:t>
      </w:r>
      <w:r>
        <w:rPr>
          <w:rFonts w:hint="eastAsia" w:ascii="仿宋_GB2312" w:hAnsi="仿宋_GB2312" w:eastAsia="仿宋_GB2312" w:cs="仿宋_GB2312"/>
          <w:szCs w:val="32"/>
        </w:rPr>
        <w:t xml:space="preserve">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bookmarkEnd w:id="150"/>
    </w:p>
    <w:p>
      <w:pPr>
        <w:jc w:val="left"/>
        <w:rPr>
          <w:rFonts w:ascii="仿宋_GB2312" w:hAnsi="仿宋_GB2312" w:eastAsia="仿宋_GB2312" w:cs="仿宋_GB2312"/>
          <w:b/>
          <w:sz w:val="32"/>
          <w:szCs w:val="32"/>
        </w:rPr>
      </w:pPr>
      <w:r>
        <w:rPr>
          <w:rFonts w:hint="eastAsia" w:ascii="仿宋_GB2312" w:hAnsi="仿宋_GB2312" w:eastAsia="仿宋_GB2312" w:cs="仿宋_GB2312"/>
          <w:b/>
          <w:szCs w:val="21"/>
        </w:rPr>
        <w:t>（一）基本评分标准</w:t>
      </w:r>
    </w:p>
    <w:sdt>
      <w:sdtPr>
        <w:alias w:val="评分标准和评分细则"/>
        <w:tag w:val="评分标准和评分细则"/>
        <w:id w:val="1216706615"/>
        <w:lock w:val="sdtLocked"/>
        <w:placeholder>
          <w:docPart w:val="DefaultPlaceholder_1082065158"/>
        </w:placeholder>
      </w:sdtPr>
      <w:sdtEndPr>
        <w:rPr>
          <w:rFonts w:ascii="仿宋" w:hAnsi="仿宋" w:eastAsia="仿宋"/>
          <w:sz w:val="24"/>
        </w:rPr>
      </w:sdtEndPr>
      <w:sdtContent>
        <w:p>
          <w:pPr>
            <w:spacing w:line="400" w:lineRule="exact"/>
            <w:rPr>
              <w:rFonts w:ascii="仿宋" w:hAnsi="仿宋" w:eastAsia="仿宋"/>
              <w:sz w:val="24"/>
            </w:rPr>
          </w:pPr>
        </w:p>
        <w:tbl>
          <w:tblPr>
            <w:tblStyle w:val="16"/>
            <w:tblpPr w:leftFromText="180" w:rightFromText="180" w:vertAnchor="text" w:horzAnchor="margin" w:tblpX="108" w:tblpY="10"/>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055"/>
            <w:gridCol w:w="4401"/>
            <w:gridCol w:w="658"/>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kern w:val="2"/>
                    <w:sz w:val="21"/>
                    <w:szCs w:val="21"/>
                  </w:rPr>
                </w:pPr>
                <w:r>
                  <w:rPr>
                    <w:rFonts w:hint="eastAsia" w:ascii="仿宋" w:hAnsi="仿宋" w:eastAsia="仿宋" w:cs="Arial"/>
                    <w:color w:val="000000" w:themeColor="text1"/>
                    <w:kern w:val="2"/>
                    <w:sz w:val="21"/>
                    <w:szCs w:val="21"/>
                    <w14:textFill>
                      <w14:solidFill>
                        <w14:schemeClr w14:val="tx1"/>
                      </w14:solidFill>
                    </w14:textFill>
                  </w:rPr>
                  <w:fldChar w:fldCharType="begin"/>
                </w:r>
                <w:r>
                  <w:rPr>
                    <w:rFonts w:hint="eastAsia" w:ascii="仿宋" w:hAnsi="仿宋" w:eastAsia="仿宋" w:cs="Arial"/>
                    <w:color w:val="000000" w:themeColor="text1"/>
                    <w:kern w:val="2"/>
                    <w:sz w:val="2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kern w:val="2"/>
                    <w:sz w:val="21"/>
                    <w:szCs w:val="21"/>
                    <w14:textFill>
                      <w14:solidFill>
                        <w14:schemeClr w14:val="tx1"/>
                      </w14:solidFill>
                    </w14:textFill>
                  </w:rPr>
                  <w:fldChar w:fldCharType="separate"/>
                </w:r>
                <w:r>
                  <w:rPr>
                    <w:rFonts w:hint="eastAsia" w:ascii="仿宋" w:hAnsi="仿宋" w:eastAsia="仿宋" w:cs="Arial"/>
                    <w:color w:val="000000" w:themeColor="text1"/>
                    <w:kern w:val="2"/>
                    <w:sz w:val="21"/>
                    <w:szCs w:val="21"/>
                    <w14:textFill>
                      <w14:solidFill>
                        <w14:schemeClr w14:val="tx1"/>
                      </w14:solidFill>
                    </w14:textFill>
                  </w:rPr>
                  <w:t>包号</w:t>
                </w:r>
                <w:r>
                  <w:rPr>
                    <w:rFonts w:hint="eastAsia" w:ascii="仿宋" w:hAnsi="仿宋" w:eastAsia="仿宋" w:cs="Arial"/>
                    <w:color w:val="000000" w:themeColor="text1"/>
                    <w:kern w:val="2"/>
                    <w:sz w:val="21"/>
                    <w:szCs w:val="21"/>
                    <w14:textFill>
                      <w14:solidFill>
                        <w14:schemeClr w14:val="tx1"/>
                      </w14:solidFill>
                    </w14:textFill>
                  </w:rPr>
                  <w:fldChar w:fldCharType="end"/>
                </w:r>
              </w:p>
            </w:tc>
            <w:sdt>
              <w:sdtPr>
                <w:rPr>
                  <w:rFonts w:hint="eastAsia" w:ascii="仿宋" w:hAnsi="仿宋" w:eastAsia="仿宋"/>
                  <w:kern w:val="2"/>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2"/>
                  <w:sz w:val="21"/>
                  <w:szCs w:val="21"/>
                </w:rPr>
              </w:sdtEndPr>
              <w:sdtContent>
                <w:tc>
                  <w:tcPr>
                    <w:tcW w:w="4302" w:type="pct"/>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kern w:val="2"/>
                        <w:sz w:val="21"/>
                        <w:szCs w:val="21"/>
                      </w:rPr>
                    </w:pPr>
                    <w:r>
                      <w:rPr>
                        <w:rFonts w:hint="eastAsia" w:ascii="仿宋" w:hAnsi="仿宋" w:eastAsia="仿宋"/>
                        <w:kern w:val="2"/>
                        <w:sz w:val="21"/>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项目</w:t>
                </w:r>
              </w:p>
            </w:tc>
            <w:tc>
              <w:tcPr>
                <w:tcW w:w="635"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分项名称</w:t>
                </w: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评分标准</w:t>
                </w:r>
              </w:p>
            </w:tc>
            <w:tc>
              <w:tcPr>
                <w:tcW w:w="396"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满分</w:t>
                </w:r>
              </w:p>
            </w:tc>
            <w:tc>
              <w:tcPr>
                <w:tcW w:w="62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价格部分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价格</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⑴ 合理最低报价满分。</w:t>
                </w:r>
              </w:p>
              <w:p>
                <w:pPr>
                  <w:rPr>
                    <w:rFonts w:hint="eastAsia" w:ascii="仿宋" w:hAnsi="仿宋" w:eastAsia="仿宋"/>
                    <w:szCs w:val="21"/>
                  </w:rPr>
                </w:pPr>
                <w:r>
                  <w:rPr>
                    <w:rFonts w:hint="eastAsia" w:ascii="仿宋" w:hAnsi="仿宋" w:eastAsia="仿宋"/>
                    <w:szCs w:val="21"/>
                  </w:rPr>
                  <w:t>⑵ 供应商报价得分为：</w:t>
                </w:r>
              </w:p>
              <w:p>
                <w:pPr>
                  <w:rPr>
                    <w:rFonts w:hint="default" w:ascii="仿宋" w:hAnsi="仿宋" w:eastAsia="仿宋"/>
                    <w:szCs w:val="21"/>
                    <w:lang w:val="en-US" w:eastAsia="zh-CN"/>
                  </w:rPr>
                </w:pPr>
                <w:r>
                  <w:rPr>
                    <w:rFonts w:hint="eastAsia" w:ascii="仿宋" w:hAnsi="仿宋" w:eastAsia="仿宋"/>
                    <w:szCs w:val="21"/>
                  </w:rPr>
                  <w:t>T=Cmin/C×</w:t>
                </w:r>
                <w:r>
                  <w:rPr>
                    <w:rFonts w:hint="eastAsia" w:ascii="仿宋" w:hAnsi="仿宋" w:eastAsia="仿宋"/>
                    <w:szCs w:val="21"/>
                    <w:lang w:val="en-US" w:eastAsia="zh-CN"/>
                  </w:rPr>
                  <w:t>20</w:t>
                </w:r>
              </w:p>
              <w:p>
                <w:pPr>
                  <w:rPr>
                    <w:rFonts w:hint="eastAsia" w:ascii="仿宋" w:hAnsi="仿宋" w:eastAsia="仿宋"/>
                    <w:szCs w:val="21"/>
                  </w:rPr>
                </w:pPr>
                <w:r>
                  <w:rPr>
                    <w:rFonts w:hint="eastAsia" w:ascii="仿宋" w:hAnsi="仿宋" w:eastAsia="仿宋"/>
                    <w:szCs w:val="21"/>
                  </w:rPr>
                  <w:t>T为供应商价格部分得分；</w:t>
                </w:r>
              </w:p>
              <w:p>
                <w:pPr>
                  <w:rPr>
                    <w:rFonts w:hint="eastAsia" w:ascii="仿宋" w:hAnsi="仿宋" w:eastAsia="仿宋"/>
                    <w:szCs w:val="21"/>
                  </w:rPr>
                </w:pPr>
                <w:r>
                  <w:rPr>
                    <w:rFonts w:hint="eastAsia" w:ascii="仿宋" w:hAnsi="仿宋" w:eastAsia="仿宋"/>
                    <w:szCs w:val="21"/>
                  </w:rPr>
                  <w:t>C为供应商报价；</w:t>
                </w:r>
              </w:p>
              <w:p>
                <w:pPr>
                  <w:rPr>
                    <w:rFonts w:hint="eastAsia" w:ascii="仿宋" w:hAnsi="仿宋" w:eastAsia="仿宋"/>
                    <w:szCs w:val="21"/>
                  </w:rPr>
                </w:pPr>
                <w:r>
                  <w:rPr>
                    <w:rFonts w:hint="eastAsia" w:ascii="仿宋" w:hAnsi="仿宋" w:eastAsia="仿宋"/>
                    <w:szCs w:val="21"/>
                  </w:rPr>
                  <w:t>Cmin为合理最低报价。</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20</w:t>
                </w:r>
              </w:p>
            </w:tc>
            <w:sdt>
              <w:sdtPr>
                <w:rPr>
                  <w:rFonts w:hint="eastAsia" w:ascii="仿宋" w:hAnsi="仿宋" w:eastAsia="仿宋"/>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技术部分</w:t>
                </w:r>
              </w:p>
            </w:tc>
            <w:tc>
              <w:tcPr>
                <w:tcW w:w="635" w:type="pct"/>
                <w:vMerge w:val="restart"/>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服务方案</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lang w:val="en-US" w:eastAsia="zh-CN"/>
                  </w:rPr>
                  <w:t>根据项目需求中保洁服务的要求，对投标人提供的保洁服务方案及保障措施的全面性，细致性，科学性，可行性进行评分。针对性强方案合理得5-4分，方案较合理，有一定的针对性3-2分，针对性一般，方案可行得1-0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5</w:t>
                </w:r>
              </w:p>
            </w:tc>
            <w:sdt>
              <w:sdtPr>
                <w:rPr>
                  <w:rFonts w:hint="eastAsia" w:ascii="仿宋" w:hAnsi="仿宋" w:eastAsia="仿宋"/>
                  <w:szCs w:val="21"/>
                </w:rPr>
                <w:alias w:val="主观"/>
                <w:tag w:val="主观"/>
                <w:id w:val="-698774149"/>
                <w14:checkbox>
                  <w14:checked w14:val="1"/>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lang w:val="en-US" w:eastAsia="zh-CN"/>
                  </w:rPr>
                  <w:t>根据项目需求中保安服务的要求，对投标人提供的保安服务方案及保障措施的全面性，细致性，科学性，可行性进行评分。针对性强方案合理得5-4分，方案较合理，有一定的针对性3-2分，针对性一般，方案可行得1- 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5</w:t>
                </w:r>
              </w:p>
            </w:tc>
            <w:sdt>
              <w:sdtPr>
                <w:rPr>
                  <w:rFonts w:hint="eastAsia" w:ascii="仿宋" w:hAnsi="仿宋" w:eastAsia="仿宋"/>
                  <w:szCs w:val="21"/>
                </w:rPr>
                <w:alias w:val="主观"/>
                <w:tag w:val="主观"/>
                <w:id w:val="-1514609672"/>
                <w14:checkbox>
                  <w14:checked w14:val="1"/>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lang w:val="en-US" w:eastAsia="zh-CN"/>
                  </w:rPr>
                  <w:t>根据项目需求中维修服务的要求，对投标人提供的维修服务方案及保障措施的全面性，细致性，科学性，可行性进行评分。针对性强方案合理得5-4分，方案较合理，有一定的针对性3-2分，针对性一般，方案可靠得0-1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5</w:t>
                </w:r>
              </w:p>
            </w:tc>
            <w:sdt>
              <w:sdtPr>
                <w:rPr>
                  <w:rFonts w:hint="eastAsia" w:ascii="仿宋" w:hAnsi="仿宋" w:eastAsia="仿宋"/>
                  <w:szCs w:val="21"/>
                </w:rPr>
                <w:alias w:val="主观"/>
                <w:tag w:val="主观"/>
                <w:id w:val="328177713"/>
                <w14:checkbox>
                  <w14:checked w14:val="1"/>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lang w:val="en-US" w:eastAsia="zh-CN"/>
                  </w:rPr>
                  <w:t>根据项目需求中餐饮服务的要求，对投标人提供的餐饮服务方案及保障措施的全面性，细致性，科学性，可行性进行评分。针对性强方案合理得5-4分，方案较合理，有一定的针对性3-2分，针对性一般，方案可行得1-0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5</w:t>
                </w:r>
              </w:p>
            </w:tc>
            <w:sdt>
              <w:sdtPr>
                <w:rPr>
                  <w:rFonts w:hint="eastAsia" w:ascii="仿宋" w:hAnsi="仿宋" w:eastAsia="仿宋"/>
                  <w:szCs w:val="21"/>
                </w:rPr>
                <w:alias w:val="主观"/>
                <w:tag w:val="主观"/>
                <w:id w:val="1324547156"/>
                <w14:checkbox>
                  <w14:checked w14:val="1"/>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bottom w:val="single" w:color="auto" w:sz="4" w:space="0"/>
                  <w:right w:val="single" w:color="auto" w:sz="4" w:space="0"/>
                </w:tcBorders>
                <w:vAlign w:val="center"/>
              </w:tcPr>
              <w:p>
                <w:pPr>
                  <w:rPr>
                    <w:rFonts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lang w:val="en-US" w:eastAsia="zh-CN"/>
                  </w:rPr>
                  <w:t>物业公司各岗位配置合理，考核激励等管理制度健全，并有相关培训计划。根据方案的细致性、科学性、可行性进行评分。针对性强方案合理得6-7分，方案较合理，有一定的针对性4-5分，针对性一般，方案可行得1- 3分，差或未提供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7</w:t>
                </w:r>
              </w:p>
            </w:tc>
            <w:sdt>
              <w:sdtPr>
                <w:rPr>
                  <w:rFonts w:hint="eastAsia" w:ascii="仿宋" w:hAnsi="仿宋" w:eastAsia="仿宋"/>
                  <w:szCs w:val="21"/>
                </w:rPr>
                <w:alias w:val="主观"/>
                <w:tag w:val="主观"/>
                <w:id w:val="512027444"/>
                <w14:checkbox>
                  <w14:checked w14:val="1"/>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物业管理应急预案</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评委根据投标人提供的突发事件应急预案制定合理性、针对性综合评审，评标委员会横向综合比较，方案科学合理，针对性强得</w:t>
                </w:r>
                <w:r>
                  <w:rPr>
                    <w:rFonts w:hint="eastAsia" w:ascii="仿宋" w:hAnsi="仿宋" w:eastAsia="仿宋"/>
                    <w:szCs w:val="21"/>
                    <w:lang w:val="en-US" w:eastAsia="zh-CN"/>
                  </w:rPr>
                  <w:t>5</w:t>
                </w:r>
                <w:r>
                  <w:rPr>
                    <w:rFonts w:hint="eastAsia" w:ascii="仿宋" w:hAnsi="仿宋" w:eastAsia="仿宋"/>
                    <w:szCs w:val="21"/>
                  </w:rPr>
                  <w:t>-6分，方案较为合理，有一定针对性的得</w:t>
                </w:r>
                <w:r>
                  <w:rPr>
                    <w:rFonts w:hint="eastAsia" w:ascii="仿宋" w:hAnsi="仿宋" w:eastAsia="仿宋"/>
                    <w:szCs w:val="21"/>
                    <w:lang w:val="en-US" w:eastAsia="zh-CN"/>
                  </w:rPr>
                  <w:t>3</w:t>
                </w:r>
                <w:r>
                  <w:rPr>
                    <w:rFonts w:hint="eastAsia" w:ascii="仿宋" w:hAnsi="仿宋" w:eastAsia="仿宋"/>
                    <w:szCs w:val="21"/>
                  </w:rPr>
                  <w:t>-</w:t>
                </w:r>
                <w:r>
                  <w:rPr>
                    <w:rFonts w:hint="eastAsia" w:ascii="仿宋" w:hAnsi="仿宋" w:eastAsia="仿宋"/>
                    <w:szCs w:val="21"/>
                    <w:lang w:val="en-US" w:eastAsia="zh-CN"/>
                  </w:rPr>
                  <w:t>4</w:t>
                </w:r>
                <w:r>
                  <w:rPr>
                    <w:rFonts w:hint="eastAsia" w:ascii="仿宋" w:hAnsi="仿宋" w:eastAsia="仿宋"/>
                    <w:szCs w:val="21"/>
                  </w:rPr>
                  <w:t>分，方案基本可行，针对性一般得1-2分，差或未提供得0分。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6</w:t>
                </w:r>
              </w:p>
            </w:tc>
            <w:sdt>
              <w:sdtPr>
                <w:rPr>
                  <w:rFonts w:hint="eastAsia" w:ascii="仿宋" w:hAnsi="仿宋" w:eastAsia="仿宋"/>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lang w:eastAsia="zh-CN"/>
                  </w:rPr>
                  <w:t>专业</w:t>
                </w:r>
                <w:r>
                  <w:rPr>
                    <w:rFonts w:hint="eastAsia" w:ascii="仿宋" w:hAnsi="仿宋" w:eastAsia="仿宋"/>
                    <w:szCs w:val="21"/>
                  </w:rPr>
                  <w:t>人员配置</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上岗人员：</w:t>
                </w:r>
              </w:p>
              <w:p>
                <w:pPr>
                  <w:rPr>
                    <w:rFonts w:hint="eastAsia" w:ascii="仿宋" w:hAnsi="仿宋" w:eastAsia="仿宋"/>
                    <w:szCs w:val="21"/>
                  </w:rPr>
                </w:pPr>
                <w:r>
                  <w:rPr>
                    <w:rFonts w:hint="eastAsia" w:ascii="仿宋" w:hAnsi="仿宋" w:eastAsia="仿宋"/>
                    <w:szCs w:val="21"/>
                  </w:rPr>
                  <w:t>1、拟派项目经理具有物业经理证的得2分；</w:t>
                </w:r>
              </w:p>
              <w:p>
                <w:pPr>
                  <w:rPr>
                    <w:rFonts w:hint="eastAsia" w:ascii="仿宋" w:hAnsi="仿宋" w:eastAsia="仿宋"/>
                    <w:szCs w:val="21"/>
                  </w:rPr>
                </w:pPr>
                <w:r>
                  <w:rPr>
                    <w:rFonts w:hint="eastAsia" w:ascii="仿宋" w:hAnsi="仿宋" w:eastAsia="仿宋"/>
                    <w:szCs w:val="21"/>
                  </w:rPr>
                  <w:t>2、具有电工证，提供1个证得1分， 最高得2分，没有不得分；</w:t>
                </w:r>
              </w:p>
              <w:p>
                <w:pPr>
                  <w:rPr>
                    <w:rFonts w:hint="eastAsia" w:ascii="仿宋" w:hAnsi="仿宋" w:eastAsia="仿宋"/>
                    <w:szCs w:val="21"/>
                  </w:rPr>
                </w:pPr>
                <w:r>
                  <w:rPr>
                    <w:rFonts w:hint="eastAsia" w:ascii="仿宋" w:hAnsi="仿宋" w:eastAsia="仿宋"/>
                    <w:szCs w:val="21"/>
                  </w:rPr>
                  <w:t>3、具有厨师证，提供1个证得1分，最高得2分，没有不得分；</w:t>
                </w:r>
              </w:p>
              <w:p>
                <w:pPr>
                  <w:rPr>
                    <w:rFonts w:hint="eastAsia" w:ascii="仿宋" w:hAnsi="仿宋" w:eastAsia="仿宋"/>
                    <w:szCs w:val="21"/>
                  </w:rPr>
                </w:pPr>
                <w:r>
                  <w:rPr>
                    <w:rFonts w:hint="eastAsia" w:ascii="仿宋" w:hAnsi="仿宋" w:eastAsia="仿宋"/>
                    <w:szCs w:val="21"/>
                  </w:rPr>
                  <w:t>4、具有面点师证，提供1个证得1分；最高得2分，没有不得分；</w:t>
                </w:r>
              </w:p>
              <w:p>
                <w:pPr>
                  <w:rPr>
                    <w:rFonts w:hint="eastAsia" w:ascii="仿宋" w:hAnsi="仿宋" w:eastAsia="仿宋"/>
                    <w:szCs w:val="21"/>
                  </w:rPr>
                </w:pPr>
                <w:r>
                  <w:rPr>
                    <w:rFonts w:hint="eastAsia" w:ascii="仿宋" w:hAnsi="仿宋" w:eastAsia="仿宋"/>
                    <w:szCs w:val="21"/>
                  </w:rPr>
                  <w:t>5、具有食品安全员证书的可得2分；没有不得分；</w:t>
                </w:r>
              </w:p>
              <w:p>
                <w:pPr>
                  <w:rPr>
                    <w:rFonts w:hint="eastAsia" w:ascii="仿宋" w:hAnsi="仿宋" w:eastAsia="仿宋"/>
                    <w:szCs w:val="21"/>
                    <w:lang w:eastAsia="zh-CN"/>
                  </w:rPr>
                </w:pPr>
                <w:r>
                  <w:rPr>
                    <w:rFonts w:hint="eastAsia" w:ascii="仿宋" w:hAnsi="仿宋" w:eastAsia="仿宋"/>
                    <w:szCs w:val="21"/>
                    <w:lang w:eastAsia="zh-CN"/>
                  </w:rPr>
                  <w:t>（提供证书复印件加盖投标人公章）</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10</w:t>
                </w:r>
              </w:p>
            </w:tc>
            <w:tc>
              <w:tcPr>
                <w:tcW w:w="622"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cs="Times New Roman"/>
                        <w:kern w:val="2"/>
                        <w:sz w:val="21"/>
                        <w:szCs w:val="21"/>
                        <w:lang w:val="en-US" w:eastAsia="zh-CN" w:bidi="ar-SA"/>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vMerge w:val="restart"/>
                <w:tcBorders>
                  <w:top w:val="single" w:color="auto" w:sz="4" w:space="0"/>
                  <w:left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商务部分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服务能力</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1、投标人具有食品快速检测能力，拥有专门检测仪器（农药残留检测仪、亚硝酸盐检测器、细菌检测仪），每项设备的1分，最多得3分。2、投标人具有食品检验员专业资格证书得</w:t>
                </w: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分。（开标时，提供仪器的购买合同复印件并加盖公章，化验室员需提供证书复印件并加盖公章，同时通过开标前3个月任意1个月投标人为其缴纳的社会保险，否则不得分）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5</w:t>
                </w:r>
              </w:p>
            </w:tc>
            <w:sdt>
              <w:sdtPr>
                <w:rPr>
                  <w:rFonts w:hint="eastAsia" w:ascii="仿宋" w:hAnsi="仿宋" w:eastAsia="仿宋"/>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restart"/>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体系认证</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投标人通过 IS09001质量管理体系认证（提供证书</w:t>
                </w:r>
                <w:r>
                  <w:rPr>
                    <w:rFonts w:hint="eastAsia" w:ascii="仿宋" w:hAnsi="仿宋" w:eastAsia="仿宋"/>
                    <w:szCs w:val="21"/>
                    <w:lang w:eastAsia="zh-CN"/>
                  </w:rPr>
                  <w:t>复印件加盖投标人公章</w:t>
                </w:r>
                <w:r>
                  <w:rPr>
                    <w:rFonts w:hint="eastAsia" w:ascii="仿宋" w:hAnsi="仿宋" w:eastAsia="仿宋" w:cs="宋体"/>
                    <w:color w:val="000000"/>
                    <w:kern w:val="0"/>
                    <w:szCs w:val="21"/>
                    <w:lang w:val="en-US" w:eastAsia="zh-CN"/>
                  </w:rPr>
                  <w:t>及http：//www.cnca.gov.cn国家认证认可监督管理委员会官方网站查询信息截图复印件加盖投标人公章，否则不得分），得2分。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p>
            </w:tc>
            <w:sdt>
              <w:sdtPr>
                <w:rPr>
                  <w:rFonts w:hint="eastAsia" w:ascii="仿宋" w:hAnsi="仿宋" w:eastAsia="仿宋"/>
                  <w:szCs w:val="21"/>
                </w:rPr>
                <w:alias w:val="主观"/>
                <w:tag w:val="主观"/>
                <w:id w:val="1340502773"/>
                <w14:checkbox>
                  <w14:checked w14:val="0"/>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投标人通过 IS014001环境管理体系认证（提供证书</w:t>
                </w:r>
                <w:r>
                  <w:rPr>
                    <w:rFonts w:hint="eastAsia" w:ascii="仿宋" w:hAnsi="仿宋" w:eastAsia="仿宋"/>
                    <w:szCs w:val="21"/>
                    <w:lang w:eastAsia="zh-CN"/>
                  </w:rPr>
                  <w:t>复印件加盖投标人公章</w:t>
                </w:r>
                <w:r>
                  <w:rPr>
                    <w:rFonts w:hint="eastAsia" w:ascii="仿宋" w:hAnsi="仿宋" w:eastAsia="仿宋" w:cs="宋体"/>
                    <w:color w:val="000000"/>
                    <w:kern w:val="0"/>
                    <w:szCs w:val="21"/>
                    <w:lang w:val="en-US" w:eastAsia="zh-CN"/>
                  </w:rPr>
                  <w:t>及http：//www.cnca.gov.cn国家认证认可监督管理委员会官方网站查询信息截图复印件加盖投标人公章，否则不得分），得2分。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p>
            </w:tc>
            <w:sdt>
              <w:sdtPr>
                <w:rPr>
                  <w:rFonts w:hint="eastAsia" w:ascii="仿宋" w:hAnsi="仿宋" w:eastAsia="仿宋"/>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bottom w:val="single" w:color="auto" w:sz="4" w:space="0"/>
                  <w:right w:val="single" w:color="auto" w:sz="4" w:space="0"/>
                </w:tcBorders>
                <w:vAlign w:val="center"/>
              </w:tcPr>
              <w:p>
                <w:pPr>
                  <w:rPr>
                    <w:rFonts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投标人通过 OHSAS18001职业健康安全管理体系认证（提供证书</w:t>
                </w:r>
                <w:r>
                  <w:rPr>
                    <w:rFonts w:hint="eastAsia" w:ascii="仿宋" w:hAnsi="仿宋" w:eastAsia="仿宋"/>
                    <w:szCs w:val="21"/>
                    <w:lang w:eastAsia="zh-CN"/>
                  </w:rPr>
                  <w:t>复印件加盖投标人公章</w:t>
                </w:r>
                <w:r>
                  <w:rPr>
                    <w:rFonts w:hint="eastAsia" w:ascii="仿宋" w:hAnsi="仿宋" w:eastAsia="仿宋" w:cs="宋体"/>
                    <w:color w:val="000000"/>
                    <w:kern w:val="0"/>
                    <w:szCs w:val="21"/>
                    <w:lang w:val="en-US" w:eastAsia="zh-CN"/>
                  </w:rPr>
                  <w:t>及http：//www.cnca.gov.cn国家认证认可监督管理委员会官方网站查询信息截图复印件加盖投标人公章，否则不得分），得2分。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p>
            </w:tc>
            <w:sdt>
              <w:sdtPr>
                <w:rPr>
                  <w:rFonts w:hint="eastAsia" w:ascii="仿宋" w:hAnsi="仿宋" w:eastAsia="仿宋"/>
                  <w:szCs w:val="21"/>
                </w:rPr>
                <w:alias w:val="主观"/>
                <w:tag w:val="主观"/>
                <w:id w:val="619583740"/>
                <w14:checkbox>
                  <w14:checked w14:val="0"/>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企业业绩</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2018年1月1日至递交投标文件截止日，投标人有过类似物业服务业绩，每提供一份得1.5分；最高可得1</w:t>
                </w:r>
                <w:r>
                  <w:rPr>
                    <w:rFonts w:hint="eastAsia" w:ascii="仿宋" w:hAnsi="仿宋" w:eastAsia="仿宋" w:cs="宋体"/>
                    <w:color w:val="000000"/>
                    <w:kern w:val="0"/>
                    <w:szCs w:val="21"/>
                    <w:lang w:val="en-US" w:eastAsia="zh-CN"/>
                  </w:rPr>
                  <w:t>8</w:t>
                </w:r>
                <w:r>
                  <w:rPr>
                    <w:rFonts w:hint="eastAsia" w:ascii="仿宋" w:hAnsi="仿宋" w:eastAsia="仿宋" w:cs="宋体"/>
                    <w:color w:val="000000"/>
                    <w:kern w:val="0"/>
                    <w:szCs w:val="21"/>
                  </w:rPr>
                  <w:t>分。（注：1.时间以合同签订日期为准；2.同一单位项目不同年份的业绩只按一份合同计算；3.需提供合同复印件加盖投标人公章，装入投标文件中，否则不予计分；4.每份合同业绩须提供任意一个月发票</w:t>
                </w:r>
                <w:r>
                  <w:rPr>
                    <w:rFonts w:hint="eastAsia" w:ascii="仿宋" w:hAnsi="仿宋" w:eastAsia="仿宋" w:cs="宋体"/>
                    <w:color w:val="000000"/>
                    <w:kern w:val="0"/>
                    <w:szCs w:val="21"/>
                    <w:lang w:val="en-US" w:eastAsia="zh-CN"/>
                  </w:rPr>
                  <w:t>复印件加盖投标人公章</w:t>
                </w:r>
                <w:r>
                  <w:rPr>
                    <w:rFonts w:hint="eastAsia" w:ascii="仿宋" w:hAnsi="仿宋" w:eastAsia="仿宋" w:cs="宋体"/>
                    <w:color w:val="000000"/>
                    <w:kern w:val="0"/>
                    <w:szCs w:val="21"/>
                  </w:rPr>
                  <w:t>）</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18</w:t>
                </w:r>
              </w:p>
            </w:tc>
            <w:sdt>
              <w:sdtPr>
                <w:rPr>
                  <w:rFonts w:hint="eastAsia" w:ascii="仿宋" w:hAnsi="仿宋" w:eastAsia="仿宋"/>
                  <w:szCs w:val="21"/>
                </w:rPr>
                <w:alias w:val="主观"/>
                <w:tag w:val="主观"/>
                <w:id w:val="157733150"/>
                <w14:checkbox>
                  <w14:checked w14:val="0"/>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vMerge w:val="continue"/>
                <w:tcBorders>
                  <w:left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设备配备</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投标人具有相关专业保洁设备清洗机、洗地机，手推式洗地机驾驶式洗地车每台得1分，最多得3分；（提供购买相关设备发票复印件加盖投票人公章和设备图片）</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3</w:t>
                </w:r>
              </w:p>
            </w:tc>
            <w:sdt>
              <w:sdtPr>
                <w:rPr>
                  <w:rFonts w:hint="eastAsia" w:ascii="仿宋" w:hAnsi="仿宋" w:eastAsia="仿宋"/>
                  <w:szCs w:val="21"/>
                </w:rPr>
                <w:alias w:val="主观"/>
                <w:tag w:val="主观"/>
                <w:id w:val="658739061"/>
                <w14:checkbox>
                  <w14:checked w14:val="0"/>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vMerge w:val="continue"/>
                <w:tcBorders>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rPr>
                </w:pPr>
                <w:r>
                  <w:rPr>
                    <w:rFonts w:hint="eastAsia" w:ascii="仿宋" w:hAnsi="仿宋" w:eastAsia="仿宋" w:cs="宋体"/>
                    <w:color w:val="000000"/>
                    <w:kern w:val="0"/>
                    <w:szCs w:val="21"/>
                  </w:rPr>
                  <w:t>售后服务承诺</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rPr>
                </w:pPr>
                <w:r>
                  <w:rPr>
                    <w:rFonts w:hint="eastAsia" w:ascii="仿宋" w:hAnsi="仿宋" w:eastAsia="仿宋" w:cs="宋体"/>
                    <w:color w:val="000000"/>
                    <w:kern w:val="0"/>
                    <w:szCs w:val="21"/>
                  </w:rPr>
                  <w:t>根据投标人针对本项目的售后服务方案、承诺（质保期、响应时间、方案等）及服务便利程度等比较。</w:t>
                </w:r>
              </w:p>
              <w:p>
                <w:pPr>
                  <w:rPr>
                    <w:rFonts w:hint="eastAsia" w:ascii="仿宋" w:hAnsi="仿宋" w:eastAsia="仿宋" w:cs="宋体"/>
                    <w:color w:val="000000"/>
                    <w:kern w:val="0"/>
                    <w:szCs w:val="21"/>
                  </w:rPr>
                </w:pPr>
                <w:r>
                  <w:rPr>
                    <w:rFonts w:hint="eastAsia" w:ascii="仿宋" w:hAnsi="仿宋" w:eastAsia="仿宋" w:cs="宋体"/>
                    <w:color w:val="000000"/>
                    <w:kern w:val="0"/>
                    <w:szCs w:val="21"/>
                  </w:rPr>
                  <w:t>1）售后服务计划完善、有保障，服务便利，承诺内容对比较优，得5分；</w:t>
                </w:r>
              </w:p>
              <w:p>
                <w:pPr>
                  <w:rPr>
                    <w:rFonts w:hint="eastAsia" w:ascii="仿宋" w:hAnsi="仿宋" w:eastAsia="仿宋" w:cs="宋体"/>
                    <w:color w:val="000000"/>
                    <w:kern w:val="0"/>
                    <w:szCs w:val="21"/>
                  </w:rPr>
                </w:pPr>
                <w:r>
                  <w:rPr>
                    <w:rFonts w:hint="eastAsia" w:ascii="仿宋" w:hAnsi="仿宋" w:eastAsia="仿宋" w:cs="宋体"/>
                    <w:color w:val="000000"/>
                    <w:kern w:val="0"/>
                    <w:szCs w:val="21"/>
                  </w:rPr>
                  <w:t>2）售后服务计划基本完善、有一定保障，服务便利，承诺内容对比为良，得4分；</w:t>
                </w:r>
              </w:p>
              <w:p>
                <w:pPr>
                  <w:rPr>
                    <w:rFonts w:hint="eastAsia" w:ascii="仿宋" w:hAnsi="仿宋" w:eastAsia="仿宋" w:cs="宋体"/>
                    <w:color w:val="000000"/>
                    <w:kern w:val="0"/>
                    <w:szCs w:val="21"/>
                  </w:rPr>
                </w:pPr>
                <w:r>
                  <w:rPr>
                    <w:rFonts w:hint="eastAsia" w:ascii="仿宋" w:hAnsi="仿宋" w:eastAsia="仿宋" w:cs="宋体"/>
                    <w:color w:val="000000"/>
                    <w:kern w:val="0"/>
                    <w:szCs w:val="21"/>
                  </w:rPr>
                  <w:t>3）售后服务计划、服务便利程度，承诺内容等对比一般，得3分；</w:t>
                </w:r>
              </w:p>
              <w:p>
                <w:pPr>
                  <w:rPr>
                    <w:rFonts w:hint="eastAsia" w:ascii="仿宋" w:hAnsi="仿宋" w:eastAsia="仿宋" w:cs="宋体"/>
                    <w:color w:val="000000"/>
                    <w:kern w:val="0"/>
                    <w:szCs w:val="21"/>
                  </w:rPr>
                </w:pPr>
                <w:r>
                  <w:rPr>
                    <w:rFonts w:hint="eastAsia" w:ascii="仿宋" w:hAnsi="仿宋" w:eastAsia="仿宋" w:cs="宋体"/>
                    <w:color w:val="000000"/>
                    <w:kern w:val="0"/>
                    <w:szCs w:val="21"/>
                  </w:rPr>
                  <w:t>4）售后服务计划、服务便利程度，承诺内容等对比较差，得1-2分。</w:t>
                </w:r>
              </w:p>
              <w:p>
                <w:pPr>
                  <w:rPr>
                    <w:rFonts w:hint="eastAsia" w:ascii="仿宋" w:hAnsi="仿宋" w:eastAsia="仿宋" w:cs="宋体"/>
                    <w:color w:val="000000"/>
                    <w:kern w:val="0"/>
                    <w:szCs w:val="21"/>
                  </w:rPr>
                </w:pPr>
              </w:p>
            </w:tc>
            <w:tc>
              <w:tcPr>
                <w:tcW w:w="396" w:type="pct"/>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5</w:t>
                </w:r>
              </w:p>
            </w:tc>
            <w:tc>
              <w:tcPr>
                <w:tcW w:w="622"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658739061"/>
                  <w14:checkbox>
                    <w14:checked w14:val="1"/>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cs="Times New Roman"/>
                        <w:kern w:val="2"/>
                        <w:sz w:val="21"/>
                        <w:szCs w:val="21"/>
                        <w:lang w:val="en-US" w:eastAsia="zh-CN" w:bidi="ar-SA"/>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合  计</w:t>
                </w: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396" w:type="pct"/>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100</w:t>
                </w:r>
                <w:bookmarkEnd w:id="4"/>
              </w:p>
            </w:tc>
            <w:tc>
              <w:tcPr>
                <w:tcW w:w="62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bl>
        <w:p>
          <w:pPr>
            <w:spacing w:line="400" w:lineRule="exact"/>
            <w:ind w:firstLine="480" w:firstLineChars="200"/>
            <w:rPr>
              <w:rFonts w:ascii="仿宋" w:hAnsi="仿宋" w:eastAsia="仿宋"/>
              <w:sz w:val="24"/>
            </w:rPr>
          </w:pPr>
        </w:p>
      </w:sdtContent>
    </w:sdt>
    <w:p>
      <w:pPr>
        <w:widowControl/>
        <w:shd w:val="clear" w:color="auto" w:fill="FFFFFF"/>
        <w:spacing w:line="240" w:lineRule="exact"/>
        <w:jc w:val="left"/>
        <w:rPr>
          <w:rFonts w:ascii="仿宋_GB2312" w:hAnsi="仿宋_GB2312" w:eastAsia="仿宋_GB2312" w:cs="仿宋_GB2312"/>
          <w:kern w:val="0"/>
          <w:szCs w:val="21"/>
        </w:rPr>
      </w:pPr>
    </w:p>
    <w:p>
      <w:pPr>
        <w:numPr>
          <w:ilvl w:val="0"/>
          <w:numId w:val="4"/>
        </w:numPr>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16"/>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Cs w:val="21"/>
              </w:rPr>
            </w:pPr>
            <w:r>
              <w:rPr>
                <w:rFonts w:hint="eastAsia" w:ascii="仿宋" w:hAnsi="仿宋" w:eastAsia="仿宋" w:cs="仿宋_GB2312"/>
                <w:szCs w:val="21"/>
              </w:rPr>
              <w:t>加分</w:t>
            </w:r>
          </w:p>
          <w:p>
            <w:pPr>
              <w:jc w:val="center"/>
              <w:rPr>
                <w:rFonts w:ascii="仿宋" w:hAnsi="仿宋" w:eastAsia="仿宋" w:cs="仿宋_GB2312"/>
                <w:szCs w:val="21"/>
              </w:rPr>
            </w:pPr>
            <w:r>
              <w:rPr>
                <w:rFonts w:hint="eastAsia" w:ascii="仿宋" w:hAnsi="仿宋" w:eastAsia="仿宋" w:cs="仿宋_GB2312"/>
                <w:szCs w:val="21"/>
              </w:rPr>
              <w:t>因素</w:t>
            </w:r>
          </w:p>
        </w:tc>
        <w:tc>
          <w:tcPr>
            <w:tcW w:w="79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Cs w:val="21"/>
              </w:rPr>
            </w:pPr>
            <w:r>
              <w:rPr>
                <w:rFonts w:hint="eastAsia" w:ascii="仿宋" w:hAnsi="仿宋" w:eastAsia="仿宋" w:cs="仿宋_GB2312"/>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Cs w:val="21"/>
              </w:rPr>
            </w:pPr>
            <w:r>
              <w:rPr>
                <w:rFonts w:hint="eastAsia" w:ascii="仿宋" w:hAnsi="仿宋" w:eastAsia="仿宋" w:cs="仿宋_GB2312"/>
                <w:szCs w:val="21"/>
              </w:rPr>
              <w:t>节能</w:t>
            </w:r>
          </w:p>
          <w:p>
            <w:pPr>
              <w:jc w:val="center"/>
              <w:rPr>
                <w:rFonts w:ascii="仿宋" w:hAnsi="仿宋" w:eastAsia="仿宋" w:cs="仿宋_GB2312"/>
                <w:szCs w:val="21"/>
              </w:rPr>
            </w:pPr>
            <w:r>
              <w:rPr>
                <w:rFonts w:hint="eastAsia" w:ascii="仿宋" w:hAnsi="仿宋" w:eastAsia="仿宋" w:cs="仿宋_GB2312"/>
                <w:szCs w:val="21"/>
              </w:rPr>
              <w:t>产品</w:t>
            </w:r>
          </w:p>
        </w:tc>
        <w:tc>
          <w:tcPr>
            <w:tcW w:w="79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szCs w:val="21"/>
              </w:rPr>
            </w:pPr>
            <w:r>
              <w:rPr>
                <w:rFonts w:hint="eastAsia" w:ascii="仿宋" w:hAnsi="仿宋" w:eastAsia="仿宋" w:cs="仿宋_GB2312"/>
                <w:szCs w:val="21"/>
              </w:rPr>
              <w:t>对于清单中的产品最后报价给予价格部分总分值</w:t>
            </w:r>
            <w:r>
              <w:rPr>
                <w:rFonts w:hint="eastAsia" w:ascii="仿宋" w:hAnsi="仿宋" w:eastAsia="仿宋" w:cs="仿宋_GB2312"/>
                <w:color w:val="FF0000"/>
                <w:kern w:val="0"/>
                <w:szCs w:val="21"/>
                <w:u w:val="single"/>
              </w:rPr>
              <w:t>5</w:t>
            </w:r>
            <w:r>
              <w:rPr>
                <w:rFonts w:hint="eastAsia" w:ascii="仿宋" w:hAnsi="仿宋" w:eastAsia="仿宋" w:cs="仿宋_GB2312"/>
                <w:kern w:val="0"/>
                <w:szCs w:val="21"/>
              </w:rPr>
              <w:t>%</w:t>
            </w:r>
            <w:r>
              <w:rPr>
                <w:rFonts w:hint="eastAsia" w:ascii="仿宋" w:hAnsi="仿宋" w:eastAsia="仿宋" w:cs="仿宋_GB2312"/>
                <w:szCs w:val="21"/>
              </w:rPr>
              <w:t>的加分，计算公式如下：</w:t>
            </w:r>
          </w:p>
          <w:p>
            <w:pPr>
              <w:rPr>
                <w:rFonts w:ascii="仿宋" w:hAnsi="仿宋" w:eastAsia="仿宋" w:cs="仿宋_GB2312"/>
                <w:szCs w:val="21"/>
              </w:rPr>
            </w:pPr>
            <w:r>
              <w:rPr>
                <w:rFonts w:hint="eastAsia" w:ascii="仿宋" w:hAnsi="仿宋" w:eastAsia="仿宋" w:cs="仿宋_GB2312"/>
                <w:szCs w:val="21"/>
              </w:rPr>
              <w:t>节能产品加分＝（节能产品最后报价之和/最后报价总价）×价格部分总分值×</w:t>
            </w:r>
            <w:r>
              <w:rPr>
                <w:rFonts w:hint="eastAsia" w:ascii="仿宋" w:hAnsi="仿宋" w:eastAsia="仿宋" w:cs="仿宋_GB2312"/>
                <w:color w:val="FF0000"/>
                <w:szCs w:val="21"/>
                <w:u w:val="single"/>
              </w:rPr>
              <w:t>5</w:t>
            </w:r>
            <w:r>
              <w:rPr>
                <w:rFonts w:hint="eastAsia" w:ascii="仿宋" w:hAnsi="仿宋" w:eastAsia="仿宋"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Cs w:val="21"/>
              </w:rPr>
            </w:pPr>
            <w:r>
              <w:rPr>
                <w:rFonts w:hint="eastAsia" w:ascii="仿宋" w:hAnsi="仿宋" w:eastAsia="仿宋" w:cs="仿宋_GB2312"/>
                <w:szCs w:val="21"/>
              </w:rPr>
              <w:t>环保</w:t>
            </w:r>
          </w:p>
          <w:p>
            <w:pPr>
              <w:jc w:val="center"/>
              <w:rPr>
                <w:rFonts w:ascii="仿宋" w:hAnsi="仿宋" w:eastAsia="仿宋" w:cs="仿宋_GB2312"/>
                <w:szCs w:val="21"/>
              </w:rPr>
            </w:pPr>
            <w:r>
              <w:rPr>
                <w:rFonts w:hint="eastAsia" w:ascii="仿宋" w:hAnsi="仿宋" w:eastAsia="仿宋" w:cs="仿宋_GB2312"/>
                <w:szCs w:val="21"/>
              </w:rPr>
              <w:t>产品</w:t>
            </w:r>
          </w:p>
        </w:tc>
        <w:tc>
          <w:tcPr>
            <w:tcW w:w="79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szCs w:val="21"/>
              </w:rPr>
            </w:pPr>
            <w:r>
              <w:rPr>
                <w:rFonts w:hint="eastAsia" w:ascii="仿宋" w:hAnsi="仿宋" w:eastAsia="仿宋" w:cs="仿宋_GB2312"/>
                <w:szCs w:val="21"/>
              </w:rPr>
              <w:t>对于清单中的产品最后报价给予价格部分总分值</w:t>
            </w:r>
            <w:r>
              <w:rPr>
                <w:rFonts w:hint="eastAsia" w:ascii="仿宋" w:hAnsi="仿宋" w:eastAsia="仿宋" w:cs="仿宋_GB2312"/>
                <w:color w:val="FF0000"/>
                <w:szCs w:val="21"/>
                <w:u w:val="single"/>
              </w:rPr>
              <w:t>5</w:t>
            </w:r>
            <w:r>
              <w:rPr>
                <w:rFonts w:hint="eastAsia" w:ascii="仿宋" w:hAnsi="仿宋" w:eastAsia="仿宋" w:cs="仿宋_GB2312"/>
                <w:szCs w:val="21"/>
              </w:rPr>
              <w:t>%的加分，计算公式如下：</w:t>
            </w:r>
          </w:p>
          <w:p>
            <w:pPr>
              <w:rPr>
                <w:rFonts w:ascii="仿宋" w:hAnsi="仿宋" w:eastAsia="仿宋" w:cs="仿宋_GB2312"/>
                <w:szCs w:val="21"/>
              </w:rPr>
            </w:pPr>
            <w:r>
              <w:rPr>
                <w:rFonts w:hint="eastAsia" w:ascii="仿宋" w:hAnsi="仿宋" w:eastAsia="仿宋" w:cs="仿宋_GB2312"/>
                <w:szCs w:val="21"/>
              </w:rPr>
              <w:t>环保产品加分＝（环保产品最后报价之和/最后报标总价）×价格部分总分值×</w:t>
            </w:r>
            <w:r>
              <w:rPr>
                <w:rFonts w:hint="eastAsia" w:ascii="仿宋" w:hAnsi="仿宋" w:eastAsia="仿宋" w:cs="仿宋_GB2312"/>
                <w:color w:val="FF0000"/>
                <w:szCs w:val="21"/>
                <w:u w:val="single"/>
              </w:rPr>
              <w:t>5</w:t>
            </w:r>
            <w:r>
              <w:rPr>
                <w:rFonts w:hint="eastAsia" w:ascii="仿宋" w:hAnsi="仿宋" w:eastAsia="仿宋" w:cs="仿宋_GB2312"/>
                <w:szCs w:val="21"/>
              </w:rPr>
              <w:t>%。</w:t>
            </w:r>
          </w:p>
        </w:tc>
      </w:tr>
    </w:tbl>
    <w:p>
      <w:pPr>
        <w:adjustRightInd w:val="0"/>
        <w:snapToGrid w:val="0"/>
        <w:spacing w:line="360" w:lineRule="auto"/>
        <w:jc w:val="left"/>
        <w:rPr>
          <w:rFonts w:ascii="仿宋" w:hAnsi="仿宋" w:eastAsia="仿宋" w:cs="仿宋_GB2312"/>
        </w:rPr>
      </w:pPr>
      <w:r>
        <w:rPr>
          <w:rFonts w:hint="eastAsia" w:ascii="仿宋_GB2312" w:hAnsi="仿宋_GB2312" w:eastAsia="仿宋_GB2312" w:cs="仿宋_GB2312"/>
          <w:szCs w:val="21"/>
        </w:rPr>
        <w:br w:type="page"/>
      </w: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pStyle w:val="2"/>
        <w:adjustRightInd w:val="0"/>
        <w:snapToGrid w:val="0"/>
        <w:spacing w:before="0" w:after="0" w:line="360" w:lineRule="auto"/>
        <w:jc w:val="center"/>
        <w:rPr>
          <w:rFonts w:ascii="仿宋_GB2312" w:hAnsi="仿宋_GB2312" w:eastAsia="仿宋_GB2312" w:cs="仿宋_GB2312"/>
          <w:szCs w:val="44"/>
        </w:rPr>
      </w:pPr>
      <w:bookmarkStart w:id="151" w:name="_Toc4485696"/>
      <w:r>
        <w:rPr>
          <w:rFonts w:hint="eastAsia" w:ascii="仿宋" w:hAnsi="仿宋" w:eastAsia="仿宋" w:cs="仿宋_GB2312"/>
        </w:rPr>
        <w:t xml:space="preserve">第六章 </w:t>
      </w:r>
      <w:bookmarkEnd w:id="151"/>
      <w:r>
        <w:rPr>
          <w:rFonts w:hint="eastAsia" w:ascii="仿宋_GB2312" w:hAnsi="仿宋_GB2312" w:eastAsia="仿宋_GB2312" w:cs="仿宋_GB2312"/>
          <w:sz w:val="28"/>
          <w:szCs w:val="28"/>
        </w:rPr>
        <w:t xml:space="preserve"> </w:t>
      </w:r>
      <w:r>
        <w:rPr>
          <w:rFonts w:hint="eastAsia" w:ascii="仿宋_GB2312" w:hAnsi="仿宋_GB2312" w:eastAsia="仿宋_GB2312" w:cs="仿宋_GB2312"/>
          <w:szCs w:val="44"/>
        </w:rPr>
        <w:t>政府采购合同条款及格式</w:t>
      </w:r>
    </w:p>
    <w:p>
      <w:pPr>
        <w:widowControl/>
        <w:jc w:val="left"/>
        <w:rPr>
          <w:rFonts w:ascii="仿宋_GB2312" w:hAnsi="仿宋_GB2312" w:eastAsia="仿宋_GB2312" w:cs="仿宋_GB2312"/>
          <w:szCs w:val="44"/>
        </w:rPr>
      </w:pPr>
      <w:r>
        <w:rPr>
          <w:rFonts w:ascii="仿宋_GB2312" w:hAnsi="仿宋_GB2312" w:eastAsia="仿宋_GB2312" w:cs="仿宋_GB2312"/>
          <w:szCs w:val="44"/>
        </w:rPr>
        <w:br w:type="page"/>
      </w:r>
    </w:p>
    <w:p>
      <w:pPr>
        <w:widowControl/>
        <w:jc w:val="left"/>
        <w:outlineLvl w:val="1"/>
        <w:rPr>
          <w:rFonts w:ascii="仿宋_GB2312" w:hAnsi="仿宋_GB2312" w:eastAsia="仿宋_GB2312" w:cs="仿宋_GB2312"/>
          <w:b/>
          <w:sz w:val="28"/>
          <w:szCs w:val="28"/>
        </w:rPr>
      </w:pPr>
      <w:r>
        <w:rPr>
          <w:rFonts w:hint="eastAsia" w:ascii="仿宋_GB2312" w:hAnsi="仿宋_GB2312" w:eastAsia="仿宋_GB2312" w:cs="仿宋_GB2312"/>
          <w:b/>
          <w:sz w:val="28"/>
          <w:szCs w:val="28"/>
        </w:rPr>
        <w:t>合同条款</w:t>
      </w:r>
    </w:p>
    <w:p>
      <w:pPr>
        <w:adjustRightInd w:val="0"/>
        <w:snapToGrid w:val="0"/>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政府采购合同条款</w:t>
      </w:r>
    </w:p>
    <w:p>
      <w:pPr>
        <w:numPr>
          <w:ilvl w:val="0"/>
          <w:numId w:val="5"/>
        </w:num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术语定义</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本政府采购合同下列术语应解释为：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1“政府采购合同”指供需双方依照政府采购程序、按照采购文件、响应文件确定的事项所达成的协议，包括附件、附录和上述文件所提到的构成政府采购合同的所有文件。</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2 “政府采购合同价”指根据合同约定供方在正确地完全履行政府采购合同义务后需方应支付给供方的价格。</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3 “服务”指政府采购合同服务清单（同响应文件中报价一览表及其附表，下同）所约定的服务内容。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5 “需方”指项目基本内容及要求中所述取得产品和服务的采购单位。</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6 “供方”指项目基本内容及要求中所述提供产品和服务的中标供应商。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7 “检验”指需方按照政府采购合同约定的标准对供方所提供服务进行的检测和查验。</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8 “验收书”指采购单位或采购代理机构根据合同履约验收意见书形成反映采购单位和组织验收机构意见的文件。</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1.9“天”指日历天数（如无特别说明）。</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10“第三人”是指本政府采购合同双方以外的任何中国境内外的自然人、法人或其它经济组织。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11“法律、法规”是指由中国各级政府及有关部门制定的法律、行政法规、地方性法规、规章及其它规范性文件的有关规定。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12“采购文件”指采购人或采购代理机构发布的采购文件。</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13“响应文件”指供方按照采购代理机构采购文件的要求编制和递交，并最终被评标委员会接受的响应文件。</w:t>
      </w:r>
    </w:p>
    <w:p>
      <w:pPr>
        <w:adjustRightInd w:val="0"/>
        <w:snapToGrid w:val="0"/>
        <w:spacing w:line="360" w:lineRule="auto"/>
        <w:ind w:firstLine="420" w:firstLineChars="199"/>
        <w:rPr>
          <w:rFonts w:ascii="仿宋_GB2312" w:hAnsi="仿宋_GB2312" w:eastAsia="仿宋_GB2312" w:cs="仿宋_GB2312"/>
          <w:b/>
          <w:szCs w:val="21"/>
        </w:rPr>
      </w:pPr>
      <w:r>
        <w:rPr>
          <w:rFonts w:hint="eastAsia" w:ascii="仿宋_GB2312" w:hAnsi="仿宋_GB2312" w:eastAsia="仿宋_GB2312" w:cs="仿宋_GB2312"/>
          <w:b/>
          <w:szCs w:val="21"/>
        </w:rPr>
        <w:t>2.技术规范与服务内容</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2.1所响应服务的技术规范应与采购文件规定的技术规范（如果有的话）相一致。若无相应说明，则以国家有关部门最新颁布的相应标准及规范为准。</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2.2 所响应服务的服务内容应与采购文件规定服务内容及响应文件中的项目要求及投标响应表一致。</w:t>
      </w:r>
    </w:p>
    <w:p>
      <w:pPr>
        <w:adjustRightInd w:val="0"/>
        <w:snapToGrid w:val="0"/>
        <w:spacing w:line="360" w:lineRule="auto"/>
        <w:ind w:firstLine="420" w:firstLineChars="199"/>
        <w:rPr>
          <w:rFonts w:ascii="仿宋_GB2312" w:hAnsi="仿宋_GB2312" w:eastAsia="仿宋_GB2312" w:cs="仿宋_GB2312"/>
          <w:b/>
          <w:szCs w:val="21"/>
        </w:rPr>
      </w:pPr>
      <w:r>
        <w:rPr>
          <w:rFonts w:hint="eastAsia" w:ascii="仿宋_GB2312" w:hAnsi="仿宋_GB2312" w:eastAsia="仿宋_GB2312" w:cs="仿宋_GB2312"/>
          <w:b/>
          <w:szCs w:val="21"/>
        </w:rPr>
        <w:t>3.知识产权</w:t>
      </w:r>
    </w:p>
    <w:p>
      <w:pPr>
        <w:adjustRightInd w:val="0"/>
        <w:snapToGrid w:val="0"/>
        <w:spacing w:line="360" w:lineRule="auto"/>
        <w:ind w:firstLine="411" w:firstLineChars="196"/>
        <w:jc w:val="left"/>
        <w:rPr>
          <w:rFonts w:ascii="仿宋_GB2312" w:hAnsi="仿宋_GB2312" w:eastAsia="仿宋_GB2312" w:cs="仿宋_GB2312"/>
          <w:szCs w:val="21"/>
        </w:rPr>
      </w:pPr>
      <w:r>
        <w:rPr>
          <w:rFonts w:hint="eastAsia" w:ascii="仿宋_GB2312" w:hAnsi="仿宋_GB2312" w:eastAsia="仿宋_GB2312" w:cs="仿宋_GB2312"/>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adjustRightInd w:val="0"/>
        <w:snapToGrid w:val="0"/>
        <w:spacing w:line="360" w:lineRule="auto"/>
        <w:ind w:firstLine="411" w:firstLineChars="196"/>
        <w:jc w:val="left"/>
        <w:rPr>
          <w:rFonts w:ascii="仿宋_GB2312" w:hAnsi="仿宋_GB2312" w:eastAsia="仿宋_GB2312" w:cs="仿宋_GB2312"/>
          <w:szCs w:val="21"/>
        </w:rPr>
      </w:pPr>
      <w:r>
        <w:rPr>
          <w:rFonts w:hint="eastAsia" w:ascii="仿宋_GB2312" w:hAnsi="仿宋_GB2312" w:eastAsia="仿宋_GB2312" w:cs="仿宋_GB2312"/>
          <w:szCs w:val="21"/>
        </w:rPr>
        <w:t>3.2供方应保证所供服务符合国家的有关规定。</w:t>
      </w:r>
    </w:p>
    <w:p>
      <w:pPr>
        <w:tabs>
          <w:tab w:val="left" w:pos="360"/>
        </w:tabs>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adjustRightInd w:val="0"/>
        <w:snapToGrid w:val="0"/>
        <w:spacing w:line="360" w:lineRule="auto"/>
        <w:ind w:firstLine="420" w:firstLineChars="199"/>
        <w:rPr>
          <w:rFonts w:ascii="仿宋_GB2312" w:hAnsi="仿宋_GB2312" w:eastAsia="仿宋_GB2312" w:cs="仿宋_GB2312"/>
          <w:b/>
          <w:szCs w:val="21"/>
        </w:rPr>
      </w:pPr>
      <w:r>
        <w:rPr>
          <w:rFonts w:hint="eastAsia" w:ascii="仿宋_GB2312" w:hAnsi="仿宋_GB2312" w:eastAsia="仿宋_GB2312" w:cs="仿宋_GB2312"/>
          <w:b/>
          <w:szCs w:val="21"/>
        </w:rPr>
        <w:t>4.完成方式</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供方按照合同约定的时间、地点完成服务。</w:t>
      </w:r>
    </w:p>
    <w:p>
      <w:pPr>
        <w:adjustRightInd w:val="0"/>
        <w:snapToGrid w:val="0"/>
        <w:spacing w:line="360" w:lineRule="auto"/>
        <w:ind w:firstLine="420" w:firstLineChars="199"/>
        <w:rPr>
          <w:rFonts w:ascii="仿宋_GB2312" w:hAnsi="仿宋_GB2312" w:eastAsia="仿宋_GB2312" w:cs="仿宋_GB2312"/>
          <w:b/>
          <w:szCs w:val="21"/>
        </w:rPr>
      </w:pPr>
      <w:r>
        <w:rPr>
          <w:rFonts w:hint="eastAsia" w:ascii="仿宋_GB2312" w:hAnsi="仿宋_GB2312" w:eastAsia="仿宋_GB2312" w:cs="仿宋_GB2312"/>
          <w:b/>
          <w:szCs w:val="21"/>
        </w:rPr>
        <w:t>5.付款</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5.1政府采购合同以人民币付款。</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5.2在供方按照政府采购合同的规定履行服务后，需方按照合同约定的方式和条件付款。</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6.服务质量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6.1供方应保证政府采购合同项下所供服务是由供方提供的，并完全符合强制性的国家技术质量规范和政府采购合同规定的质量、性能和技术规范等要求。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6.2供方提供的服务质量应满足行业一般标准，符合合同约定。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6.3需方有权对供方的服务质量进行监督，发现服务存在不符合合同标准的情形的，可以要求供方改正服务方式、替换服务人员等补救方式，供方应按需方要求改正，并赔偿需方实际损失。</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7.技术服务和保修责任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7.1本条适用于委托开发等最终以产品形式交付需方使用的服务。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7.2供方对交付的产品的保修期，以采购文件中的规定为准，如果响应文件中的承诺优于采购文件规定，则以响应文件为准。</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7.3供方应按如下内容提供售后服务：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7.3.1产品经过试运行期，所有性能指标达到技术规范书的要求时，可按采购文件、响应文件内容进行初验。在试运行期间，由于产品质量等造成某些指标达不到要求，供方须更换或进行修复，试运行期重新计算。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7.3.4保修期内，供方提供电话、电子邮件、Web、现场服务等方式的技术支持，对用户的现场服务要求，供方必须按响应文件做出的承诺进行响应。</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7.3.6保修期内，供方应投标时的承诺提供相关服务。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20" w:firstLineChars="199"/>
        <w:rPr>
          <w:rFonts w:ascii="仿宋_GB2312" w:hAnsi="仿宋_GB2312" w:eastAsia="仿宋_GB2312" w:cs="仿宋_GB2312"/>
          <w:b/>
          <w:szCs w:val="21"/>
        </w:rPr>
      </w:pPr>
      <w:r>
        <w:rPr>
          <w:rFonts w:hint="eastAsia" w:ascii="仿宋_GB2312" w:hAnsi="仿宋_GB2312" w:eastAsia="仿宋_GB2312" w:cs="仿宋_GB2312"/>
          <w:b/>
          <w:szCs w:val="21"/>
        </w:rPr>
        <w:t>8.检验和验收</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8.1完成服务后，需方或采购代理机构（由具体项目决定）应在政府采购合同规定的时间内组织验收，并在“验收书”上签字。“验收书”将作为申请付款文件的一部分。</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8.2对于委托开发等最终以产品形式交付需方使用的服务，保修期自验收书签署之日起计算。</w:t>
      </w:r>
    </w:p>
    <w:p>
      <w:pPr>
        <w:tabs>
          <w:tab w:val="left" w:pos="360"/>
        </w:tabs>
        <w:adjustRightInd w:val="0"/>
        <w:snapToGrid w:val="0"/>
        <w:spacing w:line="360" w:lineRule="auto"/>
        <w:ind w:firstLine="460" w:firstLineChars="218"/>
        <w:rPr>
          <w:rFonts w:ascii="仿宋_GB2312" w:hAnsi="仿宋_GB2312" w:eastAsia="仿宋_GB2312" w:cs="仿宋_GB2312"/>
          <w:b/>
          <w:szCs w:val="21"/>
        </w:rPr>
      </w:pPr>
      <w:r>
        <w:rPr>
          <w:rFonts w:hint="eastAsia" w:ascii="仿宋_GB2312" w:hAnsi="仿宋_GB2312" w:eastAsia="仿宋_GB2312" w:cs="仿宋_GB2312"/>
          <w:b/>
          <w:szCs w:val="21"/>
        </w:rPr>
        <w:t>9.违约责任</w:t>
      </w:r>
    </w:p>
    <w:p>
      <w:pPr>
        <w:adjustRightInd w:val="0"/>
        <w:snapToGrid w:val="0"/>
        <w:spacing w:line="360" w:lineRule="auto"/>
        <w:ind w:firstLine="457" w:firstLineChars="218"/>
        <w:rPr>
          <w:rFonts w:ascii="仿宋_GB2312" w:hAnsi="仿宋_GB2312" w:eastAsia="仿宋_GB2312" w:cs="仿宋_GB2312"/>
          <w:szCs w:val="21"/>
        </w:rPr>
      </w:pPr>
      <w:r>
        <w:rPr>
          <w:rFonts w:hint="eastAsia" w:ascii="仿宋_GB2312" w:hAnsi="仿宋_GB2312" w:eastAsia="仿宋_GB2312" w:cs="仿宋_GB2312"/>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9.1.1在需方同意延长的期限内提供服务并承担由此给需方造成的一切损失；</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9.1.2在需方规定的时间内，用符合政府采购合同规定的服务以达到政府采购合同规定的要求，供方应承担由此发生的一切费用和风险。此时，相关服务的期限也应相应延长；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9.1.3需方有权部分或全部解除政府采购合同并要求供方赔偿由此造成的损失。此时需方可采取必要的补救措施，相关费用由供方承担。</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9.3延期服务的违约责任</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9.4以上各项交付的违约金并不影响违约方履行政府采购合同的各项义务。</w:t>
      </w:r>
    </w:p>
    <w:p>
      <w:pPr>
        <w:adjustRightInd w:val="0"/>
        <w:snapToGrid w:val="0"/>
        <w:spacing w:line="360" w:lineRule="auto"/>
        <w:ind w:left="420"/>
        <w:rPr>
          <w:rFonts w:ascii="仿宋_GB2312" w:hAnsi="仿宋_GB2312" w:eastAsia="仿宋_GB2312" w:cs="仿宋_GB2312"/>
          <w:b/>
          <w:szCs w:val="21"/>
        </w:rPr>
      </w:pPr>
      <w:r>
        <w:rPr>
          <w:rFonts w:hint="eastAsia" w:ascii="仿宋_GB2312" w:hAnsi="仿宋_GB2312" w:eastAsia="仿宋_GB2312" w:cs="仿宋_GB2312"/>
          <w:b/>
          <w:szCs w:val="21"/>
        </w:rPr>
        <w:t>10.不可抗力</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10.2本条所述的“不可抗力”系指那些双方无法控制，不可预见的事件，但不包括双方的违约或疏忽。这些事件包括但不限于：战争、严重火灾、洪水、台风、地震。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11.争端的解决</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11.1需方和供方应通过友好协商，解决在执行本政府采购合同过程中所发生的或与本政府采购合同有关的一切争端。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11.2如果协商不成，双方中的任何一方可向需方所在地的人民法院提起诉讼。</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11.3因政府采购合同部分履行引发诉讼的，在诉讼期间，除正在进行诉讼的部分外，本政府采购合同的其它部分应继续执行。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12.违约终止政府采购合同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12.1在需方因供方违约而按政府采购合同约定采取的任何补救措施不起作用的情况下，需方可在下列情况下向供方发出书面通知，提出终止部分或全部政府采购合同。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12.1.1如果供方未能在政府采购合同规定的限期或需方同意延长的限期内提供部分或全部服务；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12.1.2如果供方未能履行政府采购合同规定的其它任何义务。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12.1.3未经需方事先书面同意，供方部分转让和分包或全部转让和分包其应履行的政府采购合同义务。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13.政府采购法对政府采购合同变更终止的规定</w:t>
      </w:r>
    </w:p>
    <w:p>
      <w:pPr>
        <w:adjustRightInd w:val="0"/>
        <w:snapToGrid w:val="0"/>
        <w:spacing w:line="360" w:lineRule="auto"/>
        <w:ind w:firstLine="411" w:firstLineChars="196"/>
        <w:rPr>
          <w:rFonts w:ascii="仿宋_GB2312" w:hAnsi="仿宋_GB2312" w:eastAsia="仿宋_GB2312" w:cs="仿宋_GB2312"/>
          <w:b/>
          <w:szCs w:val="21"/>
        </w:rPr>
      </w:pPr>
      <w:r>
        <w:rPr>
          <w:rFonts w:hint="eastAsia" w:ascii="仿宋_GB2312" w:hAnsi="仿宋_GB2312" w:eastAsia="仿宋_GB2312" w:cs="仿宋_GB2312"/>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14.政府采购合同转让和分包</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除采购文件规定,并经需方事先书面同意外，供方不得部分转让和分包或全部转让和分包其应履行的政府采购合同义务。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仿宋_GB2312" w:eastAsia="仿宋_GB2312" w:cs="仿宋_GB2312"/>
          <w:szCs w:val="21"/>
        </w:rPr>
      </w:pPr>
      <w:r>
        <w:rPr>
          <w:rFonts w:hint="eastAsia" w:ascii="仿宋_GB2312" w:hAnsi="仿宋_GB2312" w:eastAsia="仿宋_GB2312" w:cs="仿宋_GB2312"/>
          <w:b/>
          <w:szCs w:val="21"/>
        </w:rPr>
        <w:t>15.适用法律：</w:t>
      </w:r>
      <w:r>
        <w:rPr>
          <w:rFonts w:hint="eastAsia" w:ascii="仿宋_GB2312" w:hAnsi="仿宋_GB2312" w:eastAsia="仿宋_GB2312" w:cs="仿宋_GB2312"/>
          <w:szCs w:val="21"/>
        </w:rPr>
        <w:t>本政府采购合同按照中华人民共和国的现行法律进行解释。</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16.政府采购合同生效</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16.1本政府采购合同在供需双方法定代表人或其授权代理人签字和加盖公章后生效。</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 xml:space="preserve">16.2本政府采购合同一式五份，需方执二份，供方、采购代理机构、财政部门各执一份。 </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17.政府采购合同附件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17.1采购文件；</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17.2采购文件的更正公告、变更公告；</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17.3成交供应商提交的响应文件；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17.4政府采购合同条款；</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17.5成交通知书；</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17.6政府采购合同的其它附件。</w:t>
      </w:r>
    </w:p>
    <w:p>
      <w:pPr>
        <w:ind w:firstLine="470" w:firstLineChars="196"/>
        <w:rPr>
          <w:rFonts w:ascii="仿宋_GB2312" w:hAnsi="仿宋_GB2312" w:eastAsia="仿宋_GB2312" w:cs="仿宋_GB2312"/>
          <w:sz w:val="24"/>
        </w:rPr>
      </w:pPr>
    </w:p>
    <w:p>
      <w:pPr>
        <w:ind w:firstLine="470" w:firstLineChars="196"/>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3"/>
        <w:adjustRightInd w:val="0"/>
        <w:snapToGrid w:val="0"/>
        <w:spacing w:line="240" w:lineRule="auto"/>
        <w:jc w:val="left"/>
        <w:rPr>
          <w:rFonts w:ascii="仿宋_GB2312" w:hAnsi="仿宋_GB2312" w:eastAsia="仿宋_GB2312" w:cs="仿宋_GB2312"/>
          <w:sz w:val="28"/>
          <w:szCs w:val="28"/>
        </w:rPr>
      </w:pPr>
      <w:bookmarkStart w:id="152" w:name="_Toc4485697"/>
      <w:bookmarkStart w:id="153" w:name="_Toc533340224"/>
      <w:r>
        <w:rPr>
          <w:rFonts w:hint="eastAsia" w:ascii="仿宋_GB2312" w:hAnsi="仿宋_GB2312" w:eastAsia="仿宋_GB2312" w:cs="仿宋_GB2312"/>
          <w:sz w:val="28"/>
          <w:szCs w:val="28"/>
        </w:rPr>
        <w:t>合同格式</w:t>
      </w:r>
      <w:bookmarkEnd w:id="152"/>
      <w:bookmarkEnd w:id="153"/>
      <w:r>
        <w:rPr>
          <w:rFonts w:hint="eastAsia" w:ascii="仿宋_GB2312" w:hAnsi="仿宋_GB2312" w:eastAsia="仿宋_GB2312" w:cs="仿宋_GB2312"/>
          <w:sz w:val="28"/>
          <w:szCs w:val="28"/>
        </w:rPr>
        <w:t xml:space="preserve">                    </w:t>
      </w:r>
    </w:p>
    <w:p>
      <w:pPr>
        <w:spacing w:before="319" w:beforeLines="100" w:after="319" w:afterLines="100" w:line="48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政府采购合同格式</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政府采购合同编号：</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签订地点：</w:t>
      </w:r>
    </w:p>
    <w:p>
      <w:pPr>
        <w:adjustRightInd w:val="0"/>
        <w:snapToGrid w:val="0"/>
        <w:spacing w:line="360" w:lineRule="auto"/>
        <w:ind w:firstLine="640"/>
        <w:jc w:val="left"/>
        <w:rPr>
          <w:rFonts w:ascii="仿宋_GB2312" w:hAnsi="仿宋_GB2312" w:eastAsia="仿宋_GB2312" w:cs="仿宋_GB2312"/>
          <w:szCs w:val="21"/>
        </w:rPr>
      </w:pPr>
      <w:r>
        <w:rPr>
          <w:rFonts w:hint="eastAsia" w:ascii="仿宋_GB2312" w:hAnsi="仿宋_GB2312" w:eastAsia="仿宋_GB2312" w:cs="仿宋_GB2312"/>
          <w:szCs w:val="21"/>
          <w:u w:val="single"/>
        </w:rPr>
        <w:t xml:space="preserve">    (需方名称</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（以下简称需方）和</w:t>
      </w:r>
      <w:r>
        <w:rPr>
          <w:rFonts w:hint="eastAsia" w:ascii="仿宋_GB2312" w:hAnsi="仿宋_GB2312" w:eastAsia="仿宋_GB2312" w:cs="仿宋_GB2312"/>
          <w:szCs w:val="21"/>
          <w:u w:val="single"/>
        </w:rPr>
        <w:t xml:space="preserve">   (供方名称)    </w:t>
      </w:r>
      <w:r>
        <w:rPr>
          <w:rFonts w:hint="eastAsia" w:ascii="仿宋_GB2312" w:hAnsi="仿宋_GB2312" w:eastAsia="仿宋_GB2312" w:cs="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一、政府采购合同文件</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1.采购文件（采购文件编号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2.采购文件的更正公告、变更公告；</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3.成交供应商提交的响应文件；</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4.政府采购合同条款；</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5.成交通知书；</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6.政府采购合同的其它附件。</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二、政府采购合同范围和条件</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本政府采购合同的范围和条件与上述政府采购合同文件的规定相一致。</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三、政府采购合同标的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本政府采购合同的标的为采购文件中所列相关服务。</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四、政府采购合同金额</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根据上述政府采购合同文件要求，政府采购合同的总金额为人民币</w:t>
      </w:r>
      <w:r>
        <w:rPr>
          <w:rFonts w:hint="eastAsia" w:ascii="仿宋_GB2312" w:hAnsi="仿宋_GB2312" w:eastAsia="仿宋_GB2312" w:cs="仿宋_GB2312"/>
          <w:szCs w:val="21"/>
          <w:u w:val="single"/>
        </w:rPr>
        <w:t xml:space="preserve">  （大写）                </w:t>
      </w:r>
      <w:r>
        <w:rPr>
          <w:rFonts w:hint="eastAsia" w:ascii="仿宋_GB2312" w:hAnsi="仿宋_GB2312" w:eastAsia="仿宋_GB2312" w:cs="仿宋_GB2312"/>
          <w:szCs w:val="21"/>
        </w:rPr>
        <w:t xml:space="preserve"> 元。</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五、付款方式及条件</w:t>
      </w:r>
    </w:p>
    <w:p>
      <w:pPr>
        <w:adjustRightInd w:val="0"/>
        <w:snapToGrid w:val="0"/>
        <w:spacing w:line="360" w:lineRule="auto"/>
        <w:jc w:val="left"/>
        <w:rPr>
          <w:rFonts w:ascii="仿宋_GB2312" w:hAnsi="仿宋_GB2312" w:eastAsia="仿宋_GB2312" w:cs="仿宋_GB2312"/>
          <w:b/>
          <w:szCs w:val="21"/>
        </w:rPr>
      </w:pP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b/>
          <w:szCs w:val="21"/>
        </w:rPr>
        <w:t>　　六、服务时间和服务地点</w:t>
      </w:r>
      <w:r>
        <w:rPr>
          <w:rFonts w:hint="eastAsia" w:ascii="仿宋_GB2312" w:hAnsi="仿宋_GB2312" w:eastAsia="仿宋_GB2312" w:cs="仿宋_GB2312"/>
          <w:szCs w:val="21"/>
        </w:rPr>
        <w:t xml:space="preserve">   </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 xml:space="preserve">    1.服务时间：</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 xml:space="preserve">    2.服务地点：</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七、验收要求</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b/>
          <w:szCs w:val="21"/>
        </w:rPr>
        <w:t xml:space="preserve">    </w:t>
      </w:r>
      <w:r>
        <w:rPr>
          <w:rFonts w:hint="eastAsia" w:ascii="仿宋_GB2312" w:hAnsi="仿宋_GB2312" w:eastAsia="仿宋_GB2312" w:cs="仿宋_GB2312"/>
          <w:szCs w:val="21"/>
        </w:rPr>
        <w:t>供方完全履行合同义务后，需方或需方的最终用户按照上述政府采购合同文件列明的标准进行验收，验收不合格的，供方需按照第八条的约定承担相应违约责任。</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八、违约责任</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1.供方逾期提供服务的，每逾期一天向需方支付合同金额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%的违约金，逾期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日的，需方有权单方面解除本协议。</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2.供方提供的服务不符合约定的，需方有权向供方书面提出整改意见，供方需无条件整改至符合约定，自需方向供方提出书面意见之日起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日内，供方仍未整改或整改后服务仍不符合约定的，需方有权单方面解除本协议。</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3.需方逾期付款的，每逾期一天向供方支付逾期金额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%的违约金，逾期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日的，供方有权单方面解除本协议。</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九、争议解决</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十、合同生效</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本政府采购合同经双方授权代表签字盖章后生效。</w:t>
      </w:r>
    </w:p>
    <w:p>
      <w:pPr>
        <w:adjustRightInd w:val="0"/>
        <w:snapToGrid w:val="0"/>
        <w:spacing w:line="360" w:lineRule="auto"/>
        <w:ind w:firstLine="420" w:firstLineChars="200"/>
        <w:jc w:val="left"/>
        <w:rPr>
          <w:rFonts w:ascii="仿宋_GB2312" w:hAnsi="仿宋_GB2312" w:eastAsia="仿宋_GB2312" w:cs="仿宋_GB2312"/>
          <w:szCs w:val="21"/>
        </w:rPr>
      </w:pPr>
    </w:p>
    <w:p>
      <w:pPr>
        <w:adjustRightInd w:val="0"/>
        <w:snapToGrid w:val="0"/>
        <w:spacing w:line="360" w:lineRule="auto"/>
        <w:ind w:firstLine="420" w:firstLineChars="200"/>
        <w:jc w:val="left"/>
        <w:rPr>
          <w:rFonts w:ascii="仿宋_GB2312" w:hAnsi="仿宋_GB2312" w:eastAsia="仿宋_GB2312" w:cs="仿宋_GB2312"/>
          <w:szCs w:val="21"/>
        </w:rPr>
      </w:pP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需方（公章）:                       供方(公章):</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法定代表人或授权代表人(签字):         法定代表人或授权代表人(签字):</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地址：</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联系人：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联系人：</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传真：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邮编：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邮编：</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 xml:space="preserve">      日期：</w:t>
      </w:r>
      <w:r>
        <w:rPr>
          <w:rFonts w:hint="eastAsia" w:ascii="仿宋_GB2312" w:hAnsi="仿宋_GB2312" w:eastAsia="仿宋_GB2312" w:cs="仿宋_GB2312"/>
          <w:szCs w:val="21"/>
          <w:u w:val="single"/>
        </w:rPr>
        <w:t xml:space="preserve">       年      月     日</w:t>
      </w:r>
    </w:p>
    <w:p>
      <w:pPr>
        <w:adjustRightInd w:val="0"/>
        <w:snapToGrid w:val="0"/>
        <w:spacing w:line="360" w:lineRule="auto"/>
        <w:ind w:firstLine="420" w:firstLineChars="200"/>
        <w:rPr>
          <w:rFonts w:ascii="仿宋_GB2312" w:hAnsi="仿宋_GB2312" w:eastAsia="仿宋_GB2312" w:cs="仿宋_GB2312"/>
          <w:szCs w:val="21"/>
          <w:u w:val="single"/>
        </w:rPr>
      </w:pPr>
    </w:p>
    <w:p>
      <w:pPr>
        <w:adjustRightInd w:val="0"/>
        <w:snapToGrid w:val="0"/>
        <w:spacing w:line="360" w:lineRule="auto"/>
        <w:rPr>
          <w:rFonts w:ascii="仿宋_GB2312" w:hAnsi="仿宋_GB2312" w:eastAsia="仿宋_GB2312" w:cs="仿宋_GB2312"/>
          <w:szCs w:val="21"/>
          <w:u w:val="single"/>
        </w:rPr>
      </w:pPr>
    </w:p>
    <w:p>
      <w:pPr>
        <w:widowControl/>
        <w:jc w:val="left"/>
        <w:rPr>
          <w:rFonts w:ascii="仿宋_GB2312" w:hAnsi="仿宋_GB2312" w:eastAsia="仿宋_GB2312" w:cs="仿宋_GB2312"/>
          <w:b/>
          <w:sz w:val="32"/>
          <w:szCs w:val="44"/>
        </w:rPr>
      </w:pP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left"/>
        <w:rPr>
          <w:rFonts w:ascii="仿宋" w:hAnsi="仿宋" w:eastAsia="仿宋" w:cs="仿宋_GB2312"/>
          <w:szCs w:val="21"/>
        </w:rPr>
      </w:pPr>
    </w:p>
    <w:p>
      <w:r>
        <w:rPr>
          <w:lang w:val="zh-CN"/>
        </w:rPr>
        <w:t>　　　　</w:t>
      </w:r>
      <w:r>
        <w:fldChar w:fldCharType="begin"/>
      </w:r>
      <w:r>
        <w:instrText xml:space="preserve"> HYPERLINK "http://yk-ccgp.yingkou.net.cn" </w:instrText>
      </w:r>
      <w:r>
        <w:fldChar w:fldCharType="separate"/>
      </w:r>
      <w:r>
        <w:fldChar w:fldCharType="end"/>
      </w:r>
      <w:r>
        <w:rPr>
          <w:lang w:val="zh-CN"/>
        </w:rPr>
        <w:t>　</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BeJKNIAAAADAQAADwAAAAAAAAABACAAAAAiAAAAZHJzL2Rvd25yZXYueG1sUEsBAhQAFAAA&#10;AAgAh07iQOG8SlguAgAAUwQAAA4AAAAAAAAAAQAgAAAAIQ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82A8C"/>
    <w:multiLevelType w:val="singleLevel"/>
    <w:tmpl w:val="C4982A8C"/>
    <w:lvl w:ilvl="0" w:tentative="0">
      <w:start w:val="2"/>
      <w:numFmt w:val="decimal"/>
      <w:suff w:val="nothing"/>
      <w:lvlText w:val="%1、"/>
      <w:lvlJc w:val="left"/>
    </w:lvl>
  </w:abstractNum>
  <w:abstractNum w:abstractNumId="1">
    <w:nsid w:val="C53F5920"/>
    <w:multiLevelType w:val="singleLevel"/>
    <w:tmpl w:val="C53F5920"/>
    <w:lvl w:ilvl="0" w:tentative="0">
      <w:start w:val="2"/>
      <w:numFmt w:val="chineseCounting"/>
      <w:suff w:val="nothing"/>
      <w:lvlText w:val="（%1）"/>
      <w:lvlJc w:val="left"/>
      <w:rPr>
        <w:rFonts w:hint="eastAsia"/>
      </w:rPr>
    </w:lvl>
  </w:abstractNum>
  <w:abstractNum w:abstractNumId="2">
    <w:nsid w:val="E2420D4D"/>
    <w:multiLevelType w:val="singleLevel"/>
    <w:tmpl w:val="E2420D4D"/>
    <w:lvl w:ilvl="0" w:tentative="0">
      <w:start w:val="4"/>
      <w:numFmt w:val="decimal"/>
      <w:suff w:val="nothing"/>
      <w:lvlText w:val="%1、"/>
      <w:lvlJc w:val="left"/>
      <w:pPr>
        <w:ind w:left="210" w:firstLine="0"/>
      </w:pPr>
    </w:lvl>
  </w:abstractNum>
  <w:abstractNum w:abstractNumId="3">
    <w:nsid w:val="F77C3188"/>
    <w:multiLevelType w:val="singleLevel"/>
    <w:tmpl w:val="F77C3188"/>
    <w:lvl w:ilvl="0" w:tentative="0">
      <w:start w:val="2"/>
      <w:numFmt w:val="decimal"/>
      <w:suff w:val="nothing"/>
      <w:lvlText w:val="%1、"/>
      <w:lvlJc w:val="left"/>
    </w:lvl>
  </w:abstractNum>
  <w:abstractNum w:abstractNumId="4">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num w:numId="1">
    <w:abstractNumId w:val="2"/>
  </w:num>
  <w:num w:numId="2">
    <w:abstractNumId w:val="0"/>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YmY4NzcwNjE2YmUwOTVlYTE4NzM4OTFkNDkyMGYifQ=="/>
  </w:docVars>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D17C9"/>
    <w:rsid w:val="002F0866"/>
    <w:rsid w:val="002F5921"/>
    <w:rsid w:val="002F6CF7"/>
    <w:rsid w:val="003013EB"/>
    <w:rsid w:val="00305E1D"/>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1C0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80FE3"/>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03F58"/>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9052E8"/>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91D6A"/>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967387"/>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8D3970"/>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CFE3BBD"/>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AD6E3D"/>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qFormat/>
    <w:uiPriority w:val="0"/>
    <w:pPr>
      <w:keepNext/>
      <w:keepLines/>
      <w:outlineLvl w:val="3"/>
    </w:pPr>
    <w:rPr>
      <w:rFonts w:ascii="Arial" w:hAnsi="Arial" w:eastAsia="黑体"/>
      <w:bCs/>
      <w:kern w:val="0"/>
      <w:sz w:val="24"/>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szCs w:val="22"/>
    </w:rPr>
  </w:style>
  <w:style w:type="paragraph" w:styleId="7">
    <w:name w:val="Plain Text"/>
    <w:basedOn w:val="1"/>
    <w:link w:val="23"/>
    <w:qFormat/>
    <w:uiPriority w:val="0"/>
    <w:rPr>
      <w:rFonts w:ascii="宋体" w:hAnsi="Courier New" w:cs="Courier New"/>
      <w:szCs w:val="21"/>
    </w:rPr>
  </w:style>
  <w:style w:type="paragraph" w:styleId="8">
    <w:name w:val="Date"/>
    <w:basedOn w:val="1"/>
    <w:next w:val="1"/>
    <w:link w:val="24"/>
    <w:qFormat/>
    <w:uiPriority w:val="0"/>
    <w:pPr>
      <w:ind w:left="100" w:leftChars="2500"/>
    </w:pPr>
  </w:style>
  <w:style w:type="paragraph" w:styleId="9">
    <w:name w:val="Balloon Text"/>
    <w:basedOn w:val="1"/>
    <w:link w:val="25"/>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22"/>
    <w:qFormat/>
    <w:uiPriority w:val="0"/>
    <w:rPr>
      <w:b/>
      <w:bCs/>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rPr>
  </w:style>
  <w:style w:type="character" w:styleId="20">
    <w:name w:val="Hyperlink"/>
    <w:qFormat/>
    <w:uiPriority w:val="99"/>
    <w:rPr>
      <w:color w:val="0000FF"/>
      <w:u w:val="single"/>
    </w:rPr>
  </w:style>
  <w:style w:type="character" w:styleId="21">
    <w:name w:val="annotation reference"/>
    <w:unhideWhenUsed/>
    <w:qFormat/>
    <w:uiPriority w:val="99"/>
    <w:rPr>
      <w:sz w:val="21"/>
      <w:szCs w:val="21"/>
    </w:rPr>
  </w:style>
  <w:style w:type="character" w:customStyle="1" w:styleId="22">
    <w:name w:val="批注主题 Char"/>
    <w:link w:val="15"/>
    <w:qFormat/>
    <w:uiPriority w:val="0"/>
    <w:rPr>
      <w:rFonts w:ascii="Calibri" w:hAnsi="Calibri" w:eastAsia="宋体" w:cs="Times New Roman"/>
      <w:b/>
      <w:bCs/>
      <w:kern w:val="2"/>
      <w:sz w:val="21"/>
      <w:szCs w:val="24"/>
    </w:rPr>
  </w:style>
  <w:style w:type="character" w:customStyle="1" w:styleId="23">
    <w:name w:val="纯文本 Char"/>
    <w:link w:val="7"/>
    <w:qFormat/>
    <w:uiPriority w:val="0"/>
    <w:rPr>
      <w:rFonts w:ascii="宋体" w:hAnsi="Courier New" w:eastAsia="宋体" w:cs="Courier New"/>
      <w:kern w:val="2"/>
      <w:sz w:val="21"/>
      <w:szCs w:val="21"/>
    </w:rPr>
  </w:style>
  <w:style w:type="character" w:customStyle="1" w:styleId="24">
    <w:name w:val="日期 Char"/>
    <w:link w:val="8"/>
    <w:qFormat/>
    <w:uiPriority w:val="0"/>
    <w:rPr>
      <w:rFonts w:ascii="Calibri" w:hAnsi="Calibri" w:eastAsia="宋体" w:cs="Times New Roman"/>
      <w:kern w:val="2"/>
      <w:sz w:val="21"/>
      <w:szCs w:val="24"/>
    </w:rPr>
  </w:style>
  <w:style w:type="character" w:customStyle="1" w:styleId="25">
    <w:name w:val="批注框文本 Char"/>
    <w:link w:val="9"/>
    <w:qFormat/>
    <w:uiPriority w:val="0"/>
    <w:rPr>
      <w:rFonts w:ascii="Calibri" w:hAnsi="Calibri" w:eastAsia="宋体" w:cs="Times New Roman"/>
      <w:kern w:val="2"/>
      <w:sz w:val="18"/>
      <w:szCs w:val="18"/>
    </w:rPr>
  </w:style>
  <w:style w:type="character" w:customStyle="1" w:styleId="26">
    <w:name w:val="批注文字 Char"/>
    <w:link w:val="5"/>
    <w:qFormat/>
    <w:uiPriority w:val="99"/>
    <w:rPr>
      <w:rFonts w:ascii="Calibri" w:hAnsi="Calibri" w:eastAsia="宋体" w:cs="Times New Roman"/>
      <w:kern w:val="2"/>
      <w:sz w:val="21"/>
      <w:szCs w:val="24"/>
    </w:rPr>
  </w:style>
  <w:style w:type="paragraph" w:customStyle="1" w:styleId="27">
    <w:name w:val="TOC Heading"/>
    <w:basedOn w:val="2"/>
    <w:next w:val="1"/>
    <w:qFormat/>
    <w:uiPriority w:val="39"/>
    <w:pPr>
      <w:widowControl/>
      <w:spacing w:before="480" w:after="0" w:line="276" w:lineRule="auto"/>
      <w:jc w:val="left"/>
      <w:outlineLvl w:val="9"/>
    </w:pPr>
    <w:rPr>
      <w:rFonts w:ascii="Calibri Light" w:hAnsi="Calibri Light"/>
      <w:bCs/>
      <w:color w:val="2E74B5"/>
      <w:kern w:val="0"/>
      <w:sz w:val="28"/>
      <w:szCs w:val="28"/>
    </w:rPr>
  </w:style>
  <w:style w:type="paragraph" w:customStyle="1" w:styleId="28">
    <w:name w:val="列出段落11"/>
    <w:basedOn w:val="1"/>
    <w:qFormat/>
    <w:uiPriority w:val="34"/>
    <w:pPr>
      <w:ind w:firstLine="420" w:firstLineChars="200"/>
    </w:pPr>
    <w:rPr>
      <w:szCs w:val="22"/>
      <w:lang w:val="zh-CN"/>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WPSOffice手动目录 1"/>
    <w:qFormat/>
    <w:uiPriority w:val="0"/>
    <w:rPr>
      <w:rFonts w:ascii="Calibri" w:hAnsi="Calibri" w:eastAsia="宋体" w:cs="Times New Roman"/>
      <w:lang w:val="en-US" w:eastAsia="zh-CN" w:bidi="ar-SA"/>
    </w:rPr>
  </w:style>
  <w:style w:type="paragraph" w:styleId="31">
    <w:name w:val="List Paragraph"/>
    <w:basedOn w:val="1"/>
    <w:qFormat/>
    <w:uiPriority w:val="34"/>
    <w:pPr>
      <w:ind w:firstLine="420" w:firstLineChars="200"/>
    </w:pPr>
  </w:style>
  <w:style w:type="paragraph" w:customStyle="1" w:styleId="32">
    <w:name w:val="Revision"/>
    <w:unhideWhenUsed/>
    <w:qFormat/>
    <w:uiPriority w:val="99"/>
    <w:rPr>
      <w:rFonts w:ascii="Calibri" w:hAnsi="Calibri" w:eastAsia="宋体" w:cs="Times New Roman"/>
      <w:kern w:val="2"/>
      <w:sz w:val="21"/>
      <w:szCs w:val="24"/>
      <w:lang w:val="en-US" w:eastAsia="zh-CN" w:bidi="ar-SA"/>
    </w:rPr>
  </w:style>
  <w:style w:type="paragraph" w:customStyle="1" w:styleId="33">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styleId="34">
    <w:name w:val="Placeholder Text"/>
    <w:basedOn w:val="18"/>
    <w:semiHidden/>
    <w:qFormat/>
    <w:uiPriority w:val="99"/>
    <w:rPr>
      <w:color w:val="808080"/>
    </w:rPr>
  </w:style>
  <w:style w:type="character" w:customStyle="1" w:styleId="35">
    <w:name w:val="标题 1 Char"/>
    <w:basedOn w:val="18"/>
    <w:link w:val="2"/>
    <w:qFormat/>
    <w:uiPriority w:val="0"/>
    <w:rPr>
      <w:b/>
      <w:kern w:val="44"/>
      <w:sz w:val="44"/>
      <w:szCs w:val="24"/>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A0557DD3384BBB85E4AA7C2B7896E5"/>
        <w:style w:val=""/>
        <w:category>
          <w:name w:val="常规"/>
          <w:gallery w:val="placeholder"/>
        </w:category>
        <w:types>
          <w:type w:val="bbPlcHdr"/>
        </w:types>
        <w:behaviors>
          <w:behavior w:val="content"/>
        </w:behaviors>
        <w:description w:val=""/>
        <w:guid w:val="{CE2E4DB0-8DDF-424B-ADD6-01AB81FF8AAF}"/>
      </w:docPartPr>
      <w:docPartBody>
        <w:p>
          <w:pPr>
            <w:pStyle w:val="5"/>
          </w:pPr>
          <w:r>
            <w:rPr>
              <w:rStyle w:val="4"/>
              <w:rFonts w:hint="eastAsia"/>
            </w:rPr>
            <w:t>单击此处输入文字。</w:t>
          </w:r>
        </w:p>
      </w:docPartBody>
    </w:docPart>
    <w:docPart>
      <w:docPartPr>
        <w:name w:val="A08066437D0844BDAE0E3103CCA8118E"/>
        <w:style w:val=""/>
        <w:category>
          <w:name w:val="常规"/>
          <w:gallery w:val="placeholder"/>
        </w:category>
        <w:types>
          <w:type w:val="bbPlcHdr"/>
        </w:types>
        <w:behaviors>
          <w:behavior w:val="content"/>
        </w:behaviors>
        <w:description w:val=""/>
        <w:guid w:val="{9A7732C3-537F-4B36-B1C7-CB9F8797411A}"/>
      </w:docPartPr>
      <w:docPartBody>
        <w:p>
          <w:pPr>
            <w:pStyle w:val="6"/>
          </w:pPr>
          <w:r>
            <w:rPr>
              <w:rStyle w:val="4"/>
              <w:rFonts w:hint="eastAsia"/>
            </w:rPr>
            <w:t>单击此处输入文字。</w:t>
          </w:r>
        </w:p>
      </w:docPartBody>
    </w:docPart>
    <w:docPart>
      <w:docPartPr>
        <w:name w:val="1ECEE842D6784EAC81280AA69F6BD31A"/>
        <w:style w:val=""/>
        <w:category>
          <w:name w:val="常规"/>
          <w:gallery w:val="placeholder"/>
        </w:category>
        <w:types>
          <w:type w:val="bbPlcHdr"/>
        </w:types>
        <w:behaviors>
          <w:behavior w:val="content"/>
        </w:behaviors>
        <w:description w:val=""/>
        <w:guid w:val="{4CAA9712-7E1E-4A43-A783-9A73B1A809B3}"/>
      </w:docPartPr>
      <w:docPartBody>
        <w:p>
          <w:pPr>
            <w:pStyle w:val="7"/>
          </w:pPr>
          <w:r>
            <w:rPr>
              <w:rStyle w:val="4"/>
              <w:rFonts w:hint="eastAsia"/>
            </w:rPr>
            <w:t>单击此处输入文字。</w:t>
          </w:r>
        </w:p>
      </w:docPartBody>
    </w:docPart>
    <w:docPart>
      <w:docPartPr>
        <w:name w:val="6B288869C48E4349B87282932FE7A009"/>
        <w:style w:val=""/>
        <w:category>
          <w:name w:val="常规"/>
          <w:gallery w:val="placeholder"/>
        </w:category>
        <w:types>
          <w:type w:val="bbPlcHdr"/>
        </w:types>
        <w:behaviors>
          <w:behavior w:val="content"/>
        </w:behaviors>
        <w:description w:val=""/>
        <w:guid w:val="{032A0081-FF31-4164-BA2C-91E8A0B6C707}"/>
      </w:docPartPr>
      <w:docPartBody>
        <w:p>
          <w:pPr>
            <w:pStyle w:val="171"/>
          </w:pPr>
          <w:r>
            <w:rPr>
              <w:rStyle w:val="4"/>
              <w:rFonts w:hint="eastAsia"/>
            </w:rPr>
            <w:t>单击此处输入文字。</w:t>
          </w:r>
        </w:p>
      </w:docPartBody>
    </w:docPart>
    <w:docPart>
      <w:docPartPr>
        <w:name w:val="544A5AE3334342949EF603657303BD1B"/>
        <w:style w:val=""/>
        <w:category>
          <w:name w:val="常规"/>
          <w:gallery w:val="placeholder"/>
        </w:category>
        <w:types>
          <w:type w:val="bbPlcHdr"/>
        </w:types>
        <w:behaviors>
          <w:behavior w:val="content"/>
        </w:behaviors>
        <w:description w:val=""/>
        <w:guid w:val="{C08F3385-B2DB-4F1E-94EE-55554B88BA13}"/>
      </w:docPartPr>
      <w:docPartBody>
        <w:p>
          <w:pPr>
            <w:pStyle w:val="172"/>
          </w:pPr>
          <w:r>
            <w:rPr>
              <w:rStyle w:val="4"/>
              <w:rFonts w:hint="eastAsia"/>
            </w:rPr>
            <w:t>单击此处输入文字。</w:t>
          </w:r>
        </w:p>
      </w:docPartBody>
    </w:docPart>
    <w:docPart>
      <w:docPartPr>
        <w:name w:val="02123B76D5194A698995447803F9380F"/>
        <w:style w:val=""/>
        <w:category>
          <w:name w:val="常规"/>
          <w:gallery w:val="placeholder"/>
        </w:category>
        <w:types>
          <w:type w:val="bbPlcHdr"/>
        </w:types>
        <w:behaviors>
          <w:behavior w:val="content"/>
        </w:behaviors>
        <w:description w:val=""/>
        <w:guid w:val="{A118EF73-5F66-4B7D-BE4D-3BA397EE08F3}"/>
      </w:docPartPr>
      <w:docPartBody>
        <w:p>
          <w:pPr>
            <w:pStyle w:val="173"/>
          </w:pPr>
          <w:r>
            <w:rPr>
              <w:rStyle w:val="4"/>
              <w:rFonts w:hint="eastAsia"/>
            </w:rPr>
            <w:t>单击此处输入文字。</w:t>
          </w:r>
        </w:p>
      </w:docPartBody>
    </w:docPart>
    <w:docPart>
      <w:docPartPr>
        <w:name w:val="A1BF293E49904D2E9E72566426AA481D"/>
        <w:style w:val=""/>
        <w:category>
          <w:name w:val="常规"/>
          <w:gallery w:val="placeholder"/>
        </w:category>
        <w:types>
          <w:type w:val="bbPlcHdr"/>
        </w:types>
        <w:behaviors>
          <w:behavior w:val="content"/>
        </w:behaviors>
        <w:description w:val=""/>
        <w:guid w:val="{A730B6B3-6CFA-4506-9222-B7A2AA018965}"/>
      </w:docPartPr>
      <w:docPartBody>
        <w:p>
          <w:pPr>
            <w:pStyle w:val="174"/>
          </w:pPr>
          <w:r>
            <w:rPr>
              <w:rStyle w:val="4"/>
              <w:rFonts w:hint="eastAsia"/>
            </w:rPr>
            <w:t>单击此处输入文字。</w:t>
          </w:r>
        </w:p>
      </w:docPartBody>
    </w:docPart>
    <w:docPart>
      <w:docPartPr>
        <w:name w:val="BE1A3320D63540058A1BC350F3A1DF79"/>
        <w:style w:val=""/>
        <w:category>
          <w:name w:val="常规"/>
          <w:gallery w:val="placeholder"/>
        </w:category>
        <w:types>
          <w:type w:val="bbPlcHdr"/>
        </w:types>
        <w:behaviors>
          <w:behavior w:val="content"/>
        </w:behaviors>
        <w:description w:val=""/>
        <w:guid w:val="{8E5DAA7C-97FC-4928-BC18-78418C4EFDB6}"/>
      </w:docPartPr>
      <w:docPartBody>
        <w:p>
          <w:pPr>
            <w:pStyle w:val="175"/>
          </w:pPr>
          <w:r>
            <w:rPr>
              <w:rStyle w:val="4"/>
              <w:rFonts w:hint="eastAsia"/>
            </w:rPr>
            <w:t>单击此处输入文字。</w:t>
          </w:r>
        </w:p>
      </w:docPartBody>
    </w:docPart>
    <w:docPart>
      <w:docPartPr>
        <w:name w:val="753E3DB672964AF499B7DBC0383EF960"/>
        <w:style w:val=""/>
        <w:category>
          <w:name w:val="常规"/>
          <w:gallery w:val="placeholder"/>
        </w:category>
        <w:types>
          <w:type w:val="bbPlcHdr"/>
        </w:types>
        <w:behaviors>
          <w:behavior w:val="content"/>
        </w:behaviors>
        <w:description w:val=""/>
        <w:guid w:val="{F0C4FF0E-2F93-47A2-9B4A-175C0CBEDB1C}"/>
      </w:docPartPr>
      <w:docPartBody>
        <w:p>
          <w:pPr>
            <w:pStyle w:val="176"/>
          </w:pPr>
          <w:r>
            <w:rPr>
              <w:rStyle w:val="4"/>
              <w:rFonts w:hint="eastAsia"/>
            </w:rPr>
            <w:t>单击此处输入文字。</w:t>
          </w:r>
        </w:p>
      </w:docPartBody>
    </w:docPart>
    <w:docPart>
      <w:docPartPr>
        <w:name w:val="54E5D14327EB4CE48B9299C9B5C897BB"/>
        <w:style w:val=""/>
        <w:category>
          <w:name w:val="常规"/>
          <w:gallery w:val="placeholder"/>
        </w:category>
        <w:types>
          <w:type w:val="bbPlcHdr"/>
        </w:types>
        <w:behaviors>
          <w:behavior w:val="content"/>
        </w:behaviors>
        <w:description w:val=""/>
        <w:guid w:val="{7A586DA7-933C-4AE2-B66D-53A041D71B19}"/>
      </w:docPartPr>
      <w:docPartBody>
        <w:p>
          <w:pPr>
            <w:pStyle w:val="178"/>
          </w:pPr>
          <w:r>
            <w:rPr>
              <w:rStyle w:val="4"/>
              <w:rFonts w:hint="eastAsia"/>
            </w:rPr>
            <w:t>单击此处输入文字。</w:t>
          </w:r>
        </w:p>
      </w:docPartBody>
    </w:docPart>
    <w:docPart>
      <w:docPartPr>
        <w:name w:val="B09B264C33E34736971B8025D97ECF43"/>
        <w:style w:val=""/>
        <w:category>
          <w:name w:val="常规"/>
          <w:gallery w:val="placeholder"/>
        </w:category>
        <w:types>
          <w:type w:val="bbPlcHdr"/>
        </w:types>
        <w:behaviors>
          <w:behavior w:val="content"/>
        </w:behaviors>
        <w:description w:val=""/>
        <w:guid w:val="{A152C5CE-7DC4-4F21-B773-EF39F2660088}"/>
      </w:docPartPr>
      <w:docPartBody>
        <w:p>
          <w:pPr>
            <w:pStyle w:val="179"/>
          </w:pPr>
          <w:r>
            <w:rPr>
              <w:rStyle w:val="4"/>
              <w:rFonts w:hint="eastAsia"/>
            </w:rPr>
            <w:t>单击此处输入文字。</w:t>
          </w:r>
        </w:p>
      </w:docPartBody>
    </w:docPart>
    <w:docPart>
      <w:docPartPr>
        <w:name w:val="FB37745EAAE44172BB2226B3086B09CB"/>
        <w:style w:val=""/>
        <w:category>
          <w:name w:val="常规"/>
          <w:gallery w:val="placeholder"/>
        </w:category>
        <w:types>
          <w:type w:val="bbPlcHdr"/>
        </w:types>
        <w:behaviors>
          <w:behavior w:val="content"/>
        </w:behaviors>
        <w:description w:val=""/>
        <w:guid w:val="{43BA7346-7B39-488E-B390-AC5EA4AC306C}"/>
      </w:docPartPr>
      <w:docPartBody>
        <w:p>
          <w:pPr>
            <w:pStyle w:val="180"/>
          </w:pPr>
          <w:r>
            <w:rPr>
              <w:rStyle w:val="4"/>
              <w:rFonts w:hint="eastAsia"/>
            </w:rPr>
            <w:t>单击此处输入文字。</w:t>
          </w:r>
        </w:p>
      </w:docPartBody>
    </w:docPart>
    <w:docPart>
      <w:docPartPr>
        <w:name w:val="A4C74B0A87E646A6A69B54DBCB5AEF6E"/>
        <w:style w:val=""/>
        <w:category>
          <w:name w:val="常规"/>
          <w:gallery w:val="placeholder"/>
        </w:category>
        <w:types>
          <w:type w:val="bbPlcHdr"/>
        </w:types>
        <w:behaviors>
          <w:behavior w:val="content"/>
        </w:behaviors>
        <w:description w:val=""/>
        <w:guid w:val="{090D4E8E-F8D7-4F5D-AA0A-23964DB5BFB5}"/>
      </w:docPartPr>
      <w:docPartBody>
        <w:p>
          <w:pPr>
            <w:pStyle w:val="181"/>
          </w:pPr>
          <w:r>
            <w:rPr>
              <w:rStyle w:val="4"/>
              <w:rFonts w:hint="eastAsia"/>
            </w:rPr>
            <w:t>单击此处输入文字。</w:t>
          </w:r>
        </w:p>
      </w:docPartBody>
    </w:docPart>
    <w:docPart>
      <w:docPartPr>
        <w:name w:val="D9F0DEDEC4F9403098EA18EF18AB5131"/>
        <w:style w:val=""/>
        <w:category>
          <w:name w:val="常规"/>
          <w:gallery w:val="placeholder"/>
        </w:category>
        <w:types>
          <w:type w:val="bbPlcHdr"/>
        </w:types>
        <w:behaviors>
          <w:behavior w:val="content"/>
        </w:behaviors>
        <w:description w:val=""/>
        <w:guid w:val="{9D364769-A41B-409A-9073-ED2B85EE87AD}"/>
      </w:docPartPr>
      <w:docPartBody>
        <w:p>
          <w:pPr>
            <w:pStyle w:val="182"/>
          </w:pPr>
          <w:r>
            <w:rPr>
              <w:rStyle w:val="4"/>
              <w:rFonts w:hint="eastAsia"/>
            </w:rPr>
            <w:t>单击此处输入文字。</w:t>
          </w:r>
        </w:p>
      </w:docPartBody>
    </w:docPart>
    <w:docPart>
      <w:docPartPr>
        <w:name w:val="1E41C9F3E4C541889936A040A07BC576"/>
        <w:style w:val=""/>
        <w:category>
          <w:name w:val="常规"/>
          <w:gallery w:val="placeholder"/>
        </w:category>
        <w:types>
          <w:type w:val="bbPlcHdr"/>
        </w:types>
        <w:behaviors>
          <w:behavior w:val="content"/>
        </w:behaviors>
        <w:description w:val=""/>
        <w:guid w:val="{896217C1-9696-4277-8CBE-2F46555FBDB0}"/>
      </w:docPartPr>
      <w:docPartBody>
        <w:p>
          <w:pPr>
            <w:pStyle w:val="183"/>
          </w:pPr>
          <w:r>
            <w:rPr>
              <w:rStyle w:val="4"/>
              <w:rFonts w:hint="eastAsia"/>
            </w:rPr>
            <w:t>单击此处输入文字。</w:t>
          </w:r>
        </w:p>
      </w:docPartBody>
    </w:docPart>
    <w:docPart>
      <w:docPartPr>
        <w:name w:val="7C07405FED30405A945510BE87D992F1"/>
        <w:style w:val=""/>
        <w:category>
          <w:name w:val="常规"/>
          <w:gallery w:val="placeholder"/>
        </w:category>
        <w:types>
          <w:type w:val="bbPlcHdr"/>
        </w:types>
        <w:behaviors>
          <w:behavior w:val="content"/>
        </w:behaviors>
        <w:description w:val=""/>
        <w:guid w:val="{7B2C3547-581B-43ED-A00A-B0E677F2AC02}"/>
      </w:docPartPr>
      <w:docPartBody>
        <w:p>
          <w:pPr>
            <w:pStyle w:val="184"/>
          </w:pPr>
          <w:r>
            <w:rPr>
              <w:rStyle w:val="4"/>
              <w:rFonts w:hint="eastAsia"/>
            </w:rPr>
            <w:t>单击此处输入文字。</w:t>
          </w:r>
        </w:p>
      </w:docPartBody>
    </w:docPart>
    <w:docPart>
      <w:docPartPr>
        <w:name w:val="4B0057CE97E246B8833C6685736448BA"/>
        <w:style w:val=""/>
        <w:category>
          <w:name w:val="常规"/>
          <w:gallery w:val="placeholder"/>
        </w:category>
        <w:types>
          <w:type w:val="bbPlcHdr"/>
        </w:types>
        <w:behaviors>
          <w:behavior w:val="content"/>
        </w:behaviors>
        <w:description w:val=""/>
        <w:guid w:val="{F9A92243-210C-43EC-8165-ED82C49884B3}"/>
      </w:docPartPr>
      <w:docPartBody>
        <w:p>
          <w:pPr>
            <w:pStyle w:val="185"/>
          </w:pPr>
          <w:r>
            <w:rPr>
              <w:rStyle w:val="4"/>
              <w:rFonts w:hint="eastAsia"/>
            </w:rPr>
            <w:t>单击此处输入文字。</w:t>
          </w:r>
        </w:p>
      </w:docPartBody>
    </w:docPart>
    <w:docPart>
      <w:docPartPr>
        <w:name w:val="DCEE75D78CDD40218CC09C0A2692302E"/>
        <w:style w:val=""/>
        <w:category>
          <w:name w:val="常规"/>
          <w:gallery w:val="placeholder"/>
        </w:category>
        <w:types>
          <w:type w:val="bbPlcHdr"/>
        </w:types>
        <w:behaviors>
          <w:behavior w:val="content"/>
        </w:behaviors>
        <w:description w:val=""/>
        <w:guid w:val="{6121D4C6-3C1F-470E-872D-1687066ED9B0}"/>
      </w:docPartPr>
      <w:docPartBody>
        <w:p>
          <w:pPr>
            <w:pStyle w:val="186"/>
          </w:pPr>
          <w:r>
            <w:rPr>
              <w:rStyle w:val="4"/>
              <w:rFonts w:hint="eastAsia"/>
            </w:rPr>
            <w:t>单击此处输入文字。</w:t>
          </w:r>
        </w:p>
      </w:docPartBody>
    </w:docPart>
    <w:docPart>
      <w:docPartPr>
        <w:name w:val="555FCA25A2114178BE416465A612BF2E"/>
        <w:style w:val=""/>
        <w:category>
          <w:name w:val="常规"/>
          <w:gallery w:val="placeholder"/>
        </w:category>
        <w:types>
          <w:type w:val="bbPlcHdr"/>
        </w:types>
        <w:behaviors>
          <w:behavior w:val="content"/>
        </w:behaviors>
        <w:description w:val=""/>
        <w:guid w:val="{F87A315A-E5D8-46DB-A001-36D135F34BB2}"/>
      </w:docPartPr>
      <w:docPartBody>
        <w:p>
          <w:pPr>
            <w:pStyle w:val="187"/>
          </w:pPr>
          <w:r>
            <w:rPr>
              <w:rStyle w:val="4"/>
              <w:rFonts w:hint="eastAsia"/>
            </w:rPr>
            <w:t>单击此处输入文字。</w:t>
          </w:r>
        </w:p>
      </w:docPartBody>
    </w:docPart>
    <w:docPart>
      <w:docPartPr>
        <w:name w:val="944258FA11E940AAB0CBE36A8CC9F1B2"/>
        <w:style w:val=""/>
        <w:category>
          <w:name w:val="常规"/>
          <w:gallery w:val="placeholder"/>
        </w:category>
        <w:types>
          <w:type w:val="bbPlcHdr"/>
        </w:types>
        <w:behaviors>
          <w:behavior w:val="content"/>
        </w:behaviors>
        <w:description w:val=""/>
        <w:guid w:val="{A03687DA-8EE9-4C5B-A84A-A398F522B1AE}"/>
      </w:docPartPr>
      <w:docPartBody>
        <w:p>
          <w:pPr>
            <w:pStyle w:val="188"/>
          </w:pPr>
          <w:r>
            <w:rPr>
              <w:rStyle w:val="4"/>
              <w:rFonts w:hint="eastAsia"/>
            </w:rPr>
            <w:t>单击此处输入文字。</w:t>
          </w:r>
        </w:p>
      </w:docPartBody>
    </w:docPart>
    <w:docPart>
      <w:docPartPr>
        <w:name w:val="C6AB1D66B52E4459AA9C38305F0268ED"/>
        <w:style w:val=""/>
        <w:category>
          <w:name w:val="常规"/>
          <w:gallery w:val="placeholder"/>
        </w:category>
        <w:types>
          <w:type w:val="bbPlcHdr"/>
        </w:types>
        <w:behaviors>
          <w:behavior w:val="content"/>
        </w:behaviors>
        <w:description w:val=""/>
        <w:guid w:val="{6C0DC53E-A65B-4DBF-B098-CF708DCA91F8}"/>
      </w:docPartPr>
      <w:docPartBody>
        <w:p>
          <w:pPr>
            <w:pStyle w:val="189"/>
          </w:pPr>
          <w:r>
            <w:rPr>
              <w:rStyle w:val="4"/>
              <w:rFonts w:hint="eastAsia"/>
            </w:rPr>
            <w:t>单击此处输入文字。</w:t>
          </w:r>
        </w:p>
      </w:docPartBody>
    </w:docPart>
    <w:docPart>
      <w:docPartPr>
        <w:name w:val="0C6E93386C0C45E1B911C03EF231F3C6"/>
        <w:style w:val=""/>
        <w:category>
          <w:name w:val="常规"/>
          <w:gallery w:val="placeholder"/>
        </w:category>
        <w:types>
          <w:type w:val="bbPlcHdr"/>
        </w:types>
        <w:behaviors>
          <w:behavior w:val="content"/>
        </w:behaviors>
        <w:description w:val=""/>
        <w:guid w:val="{3C0E5E8B-436C-4B5A-BDD9-5900E1133E08}"/>
      </w:docPartPr>
      <w:docPartBody>
        <w:p>
          <w:pPr>
            <w:pStyle w:val="190"/>
          </w:pPr>
          <w:r>
            <w:rPr>
              <w:rStyle w:val="4"/>
              <w:rFonts w:hint="eastAsia"/>
            </w:rPr>
            <w:t>单击此处输入文字。</w:t>
          </w:r>
        </w:p>
      </w:docPartBody>
    </w:docPart>
    <w:docPart>
      <w:docPartPr>
        <w:name w:val="ADD696F87A4240BD8BE2F41861BF0EB4"/>
        <w:style w:val=""/>
        <w:category>
          <w:name w:val="常规"/>
          <w:gallery w:val="placeholder"/>
        </w:category>
        <w:types>
          <w:type w:val="bbPlcHdr"/>
        </w:types>
        <w:behaviors>
          <w:behavior w:val="content"/>
        </w:behaviors>
        <w:description w:val=""/>
        <w:guid w:val="{63B64EF4-8FEB-4573-B427-AA6A708FB63C}"/>
      </w:docPartPr>
      <w:docPartBody>
        <w:p>
          <w:pPr>
            <w:pStyle w:val="191"/>
          </w:pPr>
          <w:r>
            <w:rPr>
              <w:rStyle w:val="4"/>
              <w:rFonts w:hint="eastAsia"/>
            </w:rPr>
            <w:t>单击此处输入文字。</w:t>
          </w:r>
        </w:p>
      </w:docPartBody>
    </w:docPart>
    <w:docPart>
      <w:docPartPr>
        <w:name w:val="E9750C0F18C347EBBEC2C85348F746BF"/>
        <w:style w:val=""/>
        <w:category>
          <w:name w:val="常规"/>
          <w:gallery w:val="placeholder"/>
        </w:category>
        <w:types>
          <w:type w:val="bbPlcHdr"/>
        </w:types>
        <w:behaviors>
          <w:behavior w:val="content"/>
        </w:behaviors>
        <w:description w:val=""/>
        <w:guid w:val="{4301C998-AEB9-4896-9EAB-26687BFCFD73}"/>
      </w:docPartPr>
      <w:docPartBody>
        <w:p>
          <w:pPr>
            <w:pStyle w:val="192"/>
          </w:pPr>
          <w:r>
            <w:rPr>
              <w:rStyle w:val="4"/>
              <w:rFonts w:hint="eastAsia"/>
            </w:rPr>
            <w:t>单击此处输入文字。</w:t>
          </w:r>
        </w:p>
      </w:docPartBody>
    </w:docPart>
    <w:docPart>
      <w:docPartPr>
        <w:name w:val="64276BBC648149F5B7CCE8BC7C8753DF"/>
        <w:style w:val=""/>
        <w:category>
          <w:name w:val="常规"/>
          <w:gallery w:val="placeholder"/>
        </w:category>
        <w:types>
          <w:type w:val="bbPlcHdr"/>
        </w:types>
        <w:behaviors>
          <w:behavior w:val="content"/>
        </w:behaviors>
        <w:description w:val=""/>
        <w:guid w:val="{9952794E-6002-4AE3-9793-7A3F293F2835}"/>
      </w:docPartPr>
      <w:docPartBody>
        <w:p>
          <w:pPr>
            <w:pStyle w:val="193"/>
          </w:pPr>
          <w:r>
            <w:rPr>
              <w:rStyle w:val="4"/>
              <w:rFonts w:hint="eastAsia"/>
            </w:rPr>
            <w:t>单击此处输入文字。</w:t>
          </w:r>
        </w:p>
      </w:docPartBody>
    </w:docPart>
    <w:docPart>
      <w:docPartPr>
        <w:name w:val="AEC27B429488460EA7011CAC3FD97D01"/>
        <w:style w:val=""/>
        <w:category>
          <w:name w:val="常规"/>
          <w:gallery w:val="placeholder"/>
        </w:category>
        <w:types>
          <w:type w:val="bbPlcHdr"/>
        </w:types>
        <w:behaviors>
          <w:behavior w:val="content"/>
        </w:behaviors>
        <w:description w:val=""/>
        <w:guid w:val="{16D75D84-9C8E-453D-A209-66BFF4022572}"/>
      </w:docPartPr>
      <w:docPartBody>
        <w:p>
          <w:pPr>
            <w:pStyle w:val="194"/>
          </w:pPr>
          <w:r>
            <w:rPr>
              <w:rStyle w:val="4"/>
              <w:rFonts w:hint="eastAsia"/>
            </w:rPr>
            <w:t>单击此处输入文字。</w:t>
          </w:r>
        </w:p>
      </w:docPartBody>
    </w:docPart>
    <w:docPart>
      <w:docPartPr>
        <w:name w:val="239A5ED1B49E408488245517E3A3F597"/>
        <w:style w:val=""/>
        <w:category>
          <w:name w:val="常规"/>
          <w:gallery w:val="placeholder"/>
        </w:category>
        <w:types>
          <w:type w:val="bbPlcHdr"/>
        </w:types>
        <w:behaviors>
          <w:behavior w:val="content"/>
        </w:behaviors>
        <w:description w:val=""/>
        <w:guid w:val="{30CB0F61-D0DC-48DB-8535-EBD8872FB94D}"/>
      </w:docPartPr>
      <w:docPartBody>
        <w:p>
          <w:pPr>
            <w:pStyle w:val="195"/>
          </w:pPr>
          <w:r>
            <w:rPr>
              <w:rStyle w:val="4"/>
              <w:rFonts w:hint="eastAsia"/>
            </w:rPr>
            <w:t>单击此处输入文字。</w:t>
          </w:r>
        </w:p>
      </w:docPartBody>
    </w:docPart>
    <w:docPart>
      <w:docPartPr>
        <w:name w:val="{beeeb0f9-f742-438b-a019-78120240388e}"/>
        <w:style w:val=""/>
        <w:category>
          <w:name w:val="常规"/>
          <w:gallery w:val="placeholder"/>
        </w:category>
        <w:types>
          <w:type w:val="bbPlcHdr"/>
        </w:types>
        <w:behaviors>
          <w:behavior w:val="content"/>
        </w:behaviors>
        <w:description w:val=""/>
        <w:guid w:val="{beeeb0f9-f742-438b-a019-78120240388e}"/>
      </w:docPartPr>
      <w:docPartBody>
        <w:p>
          <w:pPr>
            <w:pStyle w:val="190"/>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336F57"/>
    <w:rsid w:val="003747C9"/>
    <w:rsid w:val="003909B5"/>
    <w:rsid w:val="00581E23"/>
    <w:rsid w:val="00590832"/>
    <w:rsid w:val="005A2FB7"/>
    <w:rsid w:val="007D1626"/>
    <w:rsid w:val="00B0172F"/>
    <w:rsid w:val="00E94EB3"/>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style>
  <w:style w:type="paragraph" w:customStyle="1" w:styleId="5">
    <w:name w:val="41A0557DD3384BBB85E4AA7C2B7896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08066437D0844BDAE0E3103CCA811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ECEE842D6784EAC81280AA69F6BD3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635EC2844DB4A52837AEDA988DB71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88228DB91594453A4E248BE5D108C8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881FF96B97EA4368B7ED0E3A8366C0C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10D7986197094D06A7219BF1F39B78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901C4AF1012E4595AF02D823712896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7D00F1AB62F14E1791CC4116D2BC15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CBB35F1598E3411FA5526F39EBF255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8FCA74A36F4B491F9B00B0F5DAE502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4285FE2B90434AB9982D1C5DB440BB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27C37E6684B1409B8B427470B6162A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0D1F2731A38247AC9E95E462EED83A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E639572D668C4BA9AE9D1099B8FC6D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CD37B839BE4D4CBAB22A0A8583F405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FF098351BE00450E9CE511312F9110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E6E87775B9924063A8131ECD1F133C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50ECBA8688B141C2882D9B4F87CC7F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6D913262BB8A46FBB052B0C446EC69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C8CEF9508F9B477FAFA327AA40A71F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B73CABFD4224CFCA0B70B6DCED751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4716DAE499424581A4127A2BBE540B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25F6F799C64B4058B359A452B90270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B81050F75869458BBFC6851FB8448A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18F7DA660C714ED6B82281D3E00EAF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EDBB866139CE497E92EA7A932F1A0C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57B6D7E9C16B41FE9276046184E2ED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1869D679FF214259AF6496A12D4FED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4D947C45D469436CBF1912B88C25C5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540556C4D1B643C6AC0573D86176D1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2A8E526B7F473E9CB5881F0AC910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DE19D8A3CA2746238CFB00D4161811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5866020EEDE436993C6FF15330352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E960BB72356B48D9AF5F64F44778B1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CE1F085000734277B04B1296111266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90432E3523C8448882A455FEDD99EA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F228BD8EB744BC9BC2A3D1A1F6A3B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CE2E1EE395E141B68946A256DA4365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AE7B2B0DFFA746F99B751A9376FCA5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0A56784790474D0594DE2CE8E1EBE6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F59F32584CC740B28C074BE62D1178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51819F02BC534AF78AFC673086B5F6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BA167259DE74FAE94D485FD135EE9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54456D7C8D349EEB7739F7201A1DC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2BC64307F113454995721E080495AC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E6C32C5D00EB401B8A22A07E21ED1B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546041B458AA41BFAACF2587666122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E9DE8B537A4A40FEA5FBDB2ABE99E1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D271911C611A4E40870DE36B86BB5B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44430193CF364BA2A82531FAA9E019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57B583C00750463980BC3621B8D8DE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78547F7B17B049108F81474DD93C15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945B6BDAEB574573809B00A12D74F8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ECB43058F6894F99A866E4E8DF6CD9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2235609F07434D1B8E1F33DBA4C008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7BFF324320CD4EF896A43353A68203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3076BF910F034A61ABA332A4944F11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7D2CA2055F624A6BA3EDB249512DF2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9CA8186B16074F3A963CBFC1520EE6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7A661A7F98894247972CB6087996C9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5B2B6DDFFCD42BD890B459DEF6789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5FC725057D5B4CFE8A6099E65178C3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EE51D4953CDA42BAB09A8B7332F7EC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18AFB79B887046489C23EA4F8A2E7D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11036E8CCD3E48CBA5BB9B07AA062B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97022C4D28A44BE7AFEC5E0C5BDF3C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81352C30CC8344009D973704681F2C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1C1835C7456C4519AED45B83201527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C1D04A5276D74C528BCFF2FA82EF8C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24E347CB3E24B2081306A80B0C0F1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6F188C92666042B0842168F408BEE7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BB11E8B9E6E446D2852FE6D6B89865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511293280891498ABC518F8D3F09BD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FC256CB22F06411C887EBB61B28157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ED3337169BBC49AC9611268DADE320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D979D13690F747E1AD68C9FA4EE834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1DE3547888DD4855A90F0923FCEE69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052AD71E24B845A1BF591D9AEE31A5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F004A6B009D465F8A7AAC4B6D5A0C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EBE292AF727E4C9ABBD2964D4BCA84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6B17F5A57E274297B7C8918BE6A608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9E6471755A274E6299FEC3875D45CC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25812DEE15B34C69B3816C5E224D3C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4BAE0C9DC62246B786E76D1942B82A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4860C7BFF8934BCF864E1888A19614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BA03D9F3F06F43C6BC4FAD5B1BAD4B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A4FC4A09C507469DAF54A4EF08FF96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EAAB7BABB98D48F1A704001DC273B6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B9D413688F754CF1BB372F3810F291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E7CB91FA41184058BFCB04E13901EE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720B2F340F3E4197801EF2C177F32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1606FF3AD2914521A1C1EBC15307CE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019F424B1B914E63997CEDAF0A4B25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FD00B750FFA14BDB8BA3DE94F21DFA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4EB960E050954F5FAE82D46BE174B1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302AA7C445DB428A93215EE9B99EF6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DCD5387927F242BDBED6F5EB0A153F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D5E92823C7DD4193A30A6FFDB73F98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AC6E69CC2914A8987EE0D8F72983B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C3F8F92C657440CE8EAED29555ADF7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6E82BBFE7ED140AE87AF6AE7CCDBFD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90C9FB381CC8462F88E371B9DB41DF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A4EE73E8555B4B21BC4A6C61F576CE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5F913A0CB78942C4B693DF23FC93BD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9741E14EBFB42DD854E61E1773B5D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533BEF9AC1F84A23B0C78CF080F2E7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38D0B1ABF29B498B8D588173800629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D39CC047471F49F1A2A0E61252592F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21A9EF21A99C45A4A430B41DD6B1F4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45742F5F695848DAB62619890BCC41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41A73C6C4DC44205BBD009FA1CB0C4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FF98AD72AB5842909D98A1B4368FE1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1D5363A8096145FFBA3D7143C85917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226001DAC12D4DF99595D9910E85FB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F0F38B0AE6474598855CC0C36D6464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18D40DC5DD924C099CB5EE0F55E4E8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0A966D00CD2E468080EE8F8A280304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34AAAF1B03CF493DA583779C571E5D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18B325D704E44F9881CA980BB6B4F9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4E72422C8988461F9CEFFA03804E24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11E311D6B58A4155A4C4D22F96563B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CD6B507D95044B9A763BA139A7FFD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A92AB4AF1EF84385A679F836C70751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ACDEBA0495794171B493F7F34B490B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03F482F13C94065B50EA009AEE250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0E39F60731FA42C68EED85EE265A39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FA0374E9F2434AC5AF3CF3EC932D1F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02C72F89A7C0494FB96090DB15B25E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EDDFE7E82EB14DC0A78D1E2BB24C0D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9CD1EA7C4904C0F830017086B1F24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AF0EDCE910384816BC9E538A217C1D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3350CE21AA449C39F89A664DFAB51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ABFD11FAED8F49F6966C0A48E205DD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9E6A7E58E9D64E12933D01C377777A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CDA7A6FEC0604247934B904518BE47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20DEF48302645E78DA833DE1369F7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0949CCAB631C465DAD03C0A2D8F807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057D756B6F564648B5EF3FD2AD772D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4212B9341DA44A58BB45567E187618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D5A41AD0E14344DEAE22BDAF9FE6C6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84FB1FE44DD143A18E573FA7C0927F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312701CAE1A94127BEBE72A214F7F1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7ADE1E72218D45AA84EE10CEA20D39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57ABCF4633FE476196E3601B614498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62DFC2390749459A8619B532AEEB77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7E56CA1CECCC4BF88654A6220A70AA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ABA5C1C9E751459084983B112F65DE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3B0AB8F1F182433582D44531718024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7C63394128754ACFBDDE0E369119EF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FAA43CAA6AD946F5B72D29BF66A3D3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3F0DD87CA4614106953F8A0B8BA89B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D7C24F76332147E79A011BD3999D2B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5B95DD5D488A4F3ABA93B19F32744C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0A7DADDDA04E4B4FA3BFC4FCD2DB43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F22A907749D94900AD03F4E3AF8290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CEA92F62D35D4828BBE334721BD79A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D5ACF715E52D4DC9922CA160FF77CE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FFF0D366B74A469AB434888660F794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6EC1E2046ACF4411B97B3869E91B8D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7E619DB34CA409AA942DF784CD006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05470E87FA6541EBAAD9626C335C2B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1D1C3EA80DE4448840BFEB40C6C87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1FCAB17ED2F04F248C29AC56275997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645F34CD9B1D44E0A3FA29ABC72B8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87B0689F663F45FC96F5921EBB61DC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6B288869C48E4349B87282932FE7A0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544A5AE3334342949EF603657303BD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02123B76D5194A698995447803F938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A1BF293E49904D2E9E72566426AA48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BE1A3320D63540058A1BC350F3A1DF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753E3DB672964AF499B7DBC0383EF9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77AF0743288E4A9E9CAA465CB9E2D0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54E5D14327EB4CE48B9299C9B5C897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B09B264C33E34736971B8025D97ECF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FB37745EAAE44172BB2226B3086B09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A4C74B0A87E646A6A69B54DBCB5AE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D9F0DEDEC4F9403098EA18EF18AB51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1E41C9F3E4C541889936A040A07BC5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7C07405FED30405A945510BE87D992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4B0057CE97E246B8833C6685736448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DCEE75D78CDD40218CC09C0A269230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555FCA25A2114178BE416465A612BF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944258FA11E940AAB0CBE36A8CC9F1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C6AB1D66B52E4459AA9C38305F0268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0C6E93386C0C45E1B911C03EF231F3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ADD696F87A4240BD8BE2F41861BF0E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E9750C0F18C347EBBEC2C85348F746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64276BBC648149F5B7CCE8BC7C8753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AEC27B429488460EA7011CAC3FD97D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239A5ED1B49E408488245517E3A3F5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7BAEA928255D4EA38564901BA5CEBC7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73</Pages>
  <Words>35446</Words>
  <Characters>37337</Characters>
  <Lines>331</Lines>
  <Paragraphs>1019</Paragraphs>
  <TotalTime>50</TotalTime>
  <ScaleCrop>false</ScaleCrop>
  <LinksUpToDate>false</LinksUpToDate>
  <CharactersWithSpaces>40151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2019-09-19T12:22:00Z</dcterms:created>
  <dc:creator>meimei</dc:creator>
  <cp:lastModifiedBy>Issey Miyake</cp:lastModifiedBy>
  <cp:lastPrinted>2019-03-29T08:49:00Z</cp:lastPrinted>
  <dcterms:modified xsi:type="dcterms:W3CDTF">2022-08-31T02:24:04Z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项目编号">
    <vt:lpwstr>YKSGZC2021019</vt:lpwstr>
  </property>
  <property fmtid="{D5CDD505-2E9C-101B-9397-08002B2CF9AE}" pid="4" name="ICV">
    <vt:lpwstr>669EA1EFBBF4425A986C94A262F7BEE7</vt:lpwstr>
  </property>
</Properties>
</file>