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firstLineChars="50"/>
        <w:jc w:val="center"/>
        <w:rPr>
          <w:rFonts w:ascii="仿宋" w:hAnsi="仿宋" w:eastAsia="仿宋"/>
          <w:b/>
          <w:sz w:val="48"/>
          <w:szCs w:val="48"/>
        </w:rPr>
      </w:pPr>
      <w:bookmarkStart w:id="0" w:name="_Toc24320_WPSOffice_Type1"/>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服务类竞争性磋商</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采购文件</w:t>
      </w: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640" w:lineRule="exact"/>
        <w:rPr>
          <w:rFonts w:ascii="仿宋" w:hAnsi="仿宋" w:eastAsia="仿宋"/>
          <w:b/>
          <w:sz w:val="36"/>
          <w:szCs w:val="36"/>
        </w:rPr>
      </w:pPr>
      <w:r>
        <w:rPr>
          <w:rFonts w:hint="eastAsia" w:ascii="仿宋" w:hAnsi="仿宋" w:eastAsia="仿宋"/>
          <w:b/>
          <w:sz w:val="36"/>
          <w:szCs w:val="36"/>
        </w:rPr>
        <w:t>项目名称：</w:t>
      </w:r>
      <w:sdt>
        <w:sdtPr>
          <w:rPr>
            <w:rFonts w:hint="eastAsia" w:ascii="仿宋" w:hAnsi="仿宋" w:eastAsia="仿宋"/>
            <w:b/>
            <w:sz w:val="36"/>
            <w:szCs w:val="36"/>
          </w:rPr>
          <w:alias w:val="项目名称"/>
          <w:tag w:val="项目名称"/>
          <w:id w:val="-809018137"/>
          <w:lock w:val="sdtLocked"/>
          <w:placeholder>
            <w:docPart w:val="41A0557DD3384BBB85E4AA7C2B7896E5"/>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营口理工学院保安服务委托管理项目 </w:t>
          </w:r>
        </w:sdtContent>
      </w:sdt>
    </w:p>
    <w:p>
      <w:pPr>
        <w:spacing w:line="640" w:lineRule="exact"/>
        <w:rPr>
          <w:rFonts w:ascii="仿宋" w:hAnsi="仿宋" w:eastAsia="仿宋"/>
          <w:b/>
          <w:sz w:val="36"/>
          <w:szCs w:val="36"/>
        </w:rPr>
      </w:pPr>
      <w:r>
        <w:rPr>
          <w:rFonts w:hint="eastAsia" w:ascii="仿宋" w:hAnsi="仿宋" w:eastAsia="仿宋"/>
          <w:b/>
          <w:sz w:val="36"/>
          <w:szCs w:val="36"/>
        </w:rPr>
        <w:t>项目编号：</w:t>
      </w:r>
      <w:sdt>
        <w:sdtPr>
          <w:rPr>
            <w:rFonts w:hint="eastAsia" w:ascii="仿宋" w:hAnsi="仿宋" w:eastAsia="仿宋"/>
            <w:b/>
            <w:sz w:val="36"/>
            <w:szCs w:val="36"/>
          </w:rPr>
          <w:alias w:val="项目编号"/>
          <w:tag w:val="项目编号"/>
          <w:id w:val="-1782408436"/>
          <w:lock w:val="sdtLocked"/>
          <w:placeholder>
            <w:docPart w:val="A08066437D0844BDAE0E3103CCA8118E"/>
          </w:placeholder>
        </w:sdtPr>
        <w:sdtEndPr>
          <w:rPr>
            <w:rFonts w:hint="eastAsia" w:ascii="仿宋" w:hAnsi="仿宋" w:eastAsia="仿宋"/>
            <w:b/>
            <w:sz w:val="36"/>
            <w:szCs w:val="36"/>
          </w:rPr>
        </w:sdtEndPr>
        <w:sdtContent>
          <w:r>
            <w:rPr>
              <w:rFonts w:hint="eastAsia" w:ascii="仿宋" w:hAnsi="仿宋" w:eastAsia="仿宋"/>
              <w:b/>
              <w:sz w:val="36"/>
              <w:szCs w:val="36"/>
            </w:rPr>
            <w:t xml:space="preserve">YKSGZC2021037 </w:t>
          </w:r>
        </w:sdtContent>
      </w:sdt>
    </w:p>
    <w:p>
      <w:pPr>
        <w:spacing w:line="640" w:lineRule="exact"/>
        <w:rPr>
          <w:rFonts w:ascii="仿宋" w:hAnsi="仿宋" w:eastAsia="仿宋"/>
          <w:b/>
          <w:sz w:val="36"/>
          <w:szCs w:val="36"/>
        </w:rPr>
      </w:pPr>
      <w:r>
        <w:rPr>
          <w:rFonts w:hint="eastAsia" w:ascii="仿宋" w:hAnsi="仿宋" w:eastAsia="仿宋"/>
          <w:b/>
          <w:sz w:val="36"/>
          <w:szCs w:val="36"/>
        </w:rPr>
        <w:t>编制单位：</w:t>
      </w:r>
      <w:sdt>
        <w:sdtPr>
          <w:rPr>
            <w:rFonts w:hint="eastAsia" w:ascii="仿宋" w:hAnsi="仿宋" w:eastAsia="仿宋"/>
            <w:b/>
            <w:sz w:val="36"/>
            <w:szCs w:val="36"/>
          </w:rPr>
          <w:alias w:val="编制单位"/>
          <w:tag w:val="编制单位"/>
          <w:id w:val="1529067325"/>
          <w:lock w:val="sdtLocked"/>
          <w:placeholder>
            <w:docPart w:val="1ECEE842D6784EAC81280AA69F6BD31A"/>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 </w:t>
          </w:r>
        </w:sdtContent>
      </w:sdt>
    </w:p>
    <w:p>
      <w:pPr>
        <w:jc w:val="center"/>
        <w:rPr>
          <w:rFonts w:ascii="仿宋" w:hAnsi="仿宋" w:eastAsia="仿宋"/>
          <w:b/>
          <w:color w:val="000000"/>
          <w:sz w:val="44"/>
          <w:szCs w:val="44"/>
        </w:rPr>
      </w:pPr>
      <w:r>
        <w:rPr>
          <w:rFonts w:ascii="仿宋" w:hAnsi="仿宋" w:eastAsia="仿宋" w:cs="仿宋_GB2312"/>
          <w:b/>
          <w:bCs/>
          <w:kern w:val="0"/>
          <w:sz w:val="36"/>
          <w:szCs w:val="44"/>
        </w:rPr>
        <w:t xml:space="preserve"> </w:t>
      </w:r>
      <w:r>
        <w:rPr>
          <w:rFonts w:ascii="仿宋" w:hAnsi="仿宋" w:eastAsia="仿宋" w:cs="仿宋_GB2312"/>
          <w:b/>
          <w:bCs/>
          <w:kern w:val="0"/>
          <w:sz w:val="36"/>
          <w:szCs w:val="44"/>
        </w:rPr>
        <w:br w:type="page"/>
      </w:r>
      <w:bookmarkStart w:id="154" w:name="_GoBack"/>
      <w:bookmarkEnd w:id="154"/>
      <w:r>
        <w:rPr>
          <w:rFonts w:hint="eastAsia" w:ascii="仿宋" w:hAnsi="仿宋" w:eastAsia="仿宋"/>
          <w:b/>
          <w:color w:val="000000"/>
          <w:sz w:val="44"/>
          <w:szCs w:val="44"/>
          <w:lang w:eastAsia="zh-CN"/>
        </w:rPr>
        <w:t>新冠肺炎</w:t>
      </w:r>
      <w:r>
        <w:rPr>
          <w:rFonts w:hint="eastAsia" w:ascii="仿宋" w:hAnsi="仿宋" w:eastAsia="仿宋"/>
          <w:b/>
          <w:color w:val="000000"/>
          <w:sz w:val="44"/>
          <w:szCs w:val="44"/>
        </w:rPr>
        <w:t>疫情防控期间开标注意事项</w:t>
      </w:r>
    </w:p>
    <w:p>
      <w:pPr>
        <w:jc w:val="center"/>
        <w:rPr>
          <w:b/>
          <w:color w:val="000000"/>
          <w:sz w:val="44"/>
          <w:szCs w:val="44"/>
        </w:rPr>
      </w:pPr>
    </w:p>
    <w:p>
      <w:pPr>
        <w:pStyle w:val="31"/>
        <w:ind w:left="283" w:leftChars="135" w:firstLine="640"/>
        <w:rPr>
          <w:rFonts w:ascii="仿宋" w:hAnsi="仿宋" w:eastAsia="仿宋"/>
          <w:color w:val="000000"/>
          <w:sz w:val="32"/>
          <w:szCs w:val="32"/>
        </w:rPr>
      </w:pPr>
      <w:r>
        <w:rPr>
          <w:rFonts w:hint="eastAsia" w:ascii="仿宋" w:hAnsi="仿宋" w:eastAsia="仿宋"/>
          <w:color w:val="000000"/>
          <w:sz w:val="32"/>
          <w:szCs w:val="32"/>
        </w:rPr>
        <w:t>1.参加现场开标活动的供应商须做好个人疫情防护措施，佩戴口罩，自觉接受体温检测，并配合中心工作人员的疫情防控工作。每家供应商参加开标活动人数不超过2人。</w:t>
      </w:r>
    </w:p>
    <w:p>
      <w:pPr>
        <w:pStyle w:val="31"/>
        <w:ind w:left="283" w:leftChars="135" w:firstLine="640"/>
        <w:rPr>
          <w:rFonts w:ascii="仿宋" w:hAnsi="仿宋" w:eastAsia="仿宋"/>
          <w:color w:val="000000"/>
          <w:sz w:val="32"/>
          <w:szCs w:val="32"/>
        </w:rPr>
      </w:pPr>
      <w:r>
        <w:rPr>
          <w:rFonts w:hint="eastAsia" w:ascii="仿宋" w:hAnsi="仿宋" w:eastAsia="仿宋"/>
          <w:color w:val="000000"/>
          <w:sz w:val="32"/>
          <w:szCs w:val="32"/>
        </w:rPr>
        <w:t>2. 对于境内发现病例（无症状感染者）但非中高风险地区的人员参与投标，需提供7日内核酸检测阴性证明；其它地区人员凭健康码进行管理，生成本人的健康通行验证码后，方可参加开标活动（各地区、各部门针对疫情防控有不同要求的，请遵循其规定，带来的不利后果由供应商自行承担）。</w:t>
      </w:r>
    </w:p>
    <w:p>
      <w:pPr>
        <w:pStyle w:val="31"/>
        <w:ind w:left="283" w:leftChars="135" w:firstLine="640"/>
        <w:rPr>
          <w:rFonts w:ascii="仿宋" w:hAnsi="仿宋" w:eastAsia="仿宋"/>
          <w:color w:val="000000"/>
          <w:sz w:val="32"/>
          <w:szCs w:val="32"/>
        </w:rPr>
      </w:pPr>
      <w:r>
        <w:rPr>
          <w:rFonts w:hint="eastAsia" w:ascii="仿宋" w:hAnsi="仿宋" w:eastAsia="仿宋"/>
          <w:color w:val="000000"/>
          <w:sz w:val="32"/>
          <w:szCs w:val="32"/>
        </w:rPr>
        <w:t>3.中、高风险地区（自行详查相关网站）人员禁止参加现场开标活动，投标（响应）文件及一切相关材料须通过邮寄方式送达。</w:t>
      </w:r>
    </w:p>
    <w:p>
      <w:pPr>
        <w:pStyle w:val="31"/>
        <w:ind w:left="283" w:leftChars="135" w:firstLine="640"/>
        <w:rPr>
          <w:rFonts w:ascii="仿宋" w:hAnsi="仿宋" w:eastAsia="仿宋"/>
          <w:color w:val="000000"/>
          <w:sz w:val="32"/>
          <w:szCs w:val="32"/>
        </w:rPr>
      </w:pPr>
      <w:r>
        <w:rPr>
          <w:rFonts w:hint="eastAsia" w:ascii="仿宋" w:hAnsi="仿宋" w:eastAsia="仿宋"/>
          <w:color w:val="000000"/>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要求的投标（响应）文件将被拒收，超过投标（响应）文件接收截止时间或其它原因未及时送达，责任由供应商自行承担。</w:t>
      </w:r>
    </w:p>
    <w:p>
      <w:pPr>
        <w:rPr>
          <w:rFonts w:ascii="仿宋" w:hAnsi="仿宋" w:eastAsia="仿宋"/>
          <w:color w:val="000000"/>
          <w:sz w:val="32"/>
          <w:szCs w:val="32"/>
        </w:rPr>
      </w:pPr>
    </w:p>
    <w:p>
      <w:pPr>
        <w:ind w:left="283" w:leftChars="135"/>
        <w:rPr>
          <w:rFonts w:ascii="仿宋" w:hAnsi="仿宋" w:eastAsia="仿宋"/>
          <w:color w:val="000000"/>
          <w:sz w:val="32"/>
          <w:szCs w:val="32"/>
        </w:rPr>
      </w:pPr>
      <w:r>
        <w:rPr>
          <w:rFonts w:hint="eastAsia" w:ascii="仿宋" w:hAnsi="仿宋" w:eastAsia="仿宋"/>
          <w:color w:val="000000"/>
          <w:sz w:val="32"/>
          <w:szCs w:val="32"/>
        </w:rPr>
        <w:t>邮寄地址：辽宁省营口市西市区民生路28号</w:t>
      </w:r>
    </w:p>
    <w:p>
      <w:pPr>
        <w:ind w:left="283" w:leftChars="135"/>
        <w:rPr>
          <w:rFonts w:ascii="仿宋" w:hAnsi="仿宋" w:eastAsia="仿宋"/>
          <w:color w:val="000000"/>
          <w:sz w:val="32"/>
          <w:szCs w:val="32"/>
        </w:rPr>
      </w:pPr>
      <w:r>
        <w:rPr>
          <w:rFonts w:hint="eastAsia" w:ascii="仿宋" w:hAnsi="仿宋" w:eastAsia="仿宋"/>
          <w:color w:val="000000"/>
          <w:sz w:val="32"/>
          <w:szCs w:val="32"/>
        </w:rPr>
        <w:t>（营口市审批技术审查与公共资源交易中心 政府采购科）</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联 系 人：马先生</w:t>
      </w:r>
    </w:p>
    <w:p>
      <w:pPr>
        <w:jc w:val="center"/>
        <w:rPr>
          <w:rFonts w:ascii="仿宋" w:hAnsi="仿宋" w:eastAsia="仿宋"/>
          <w:color w:val="000000"/>
          <w:sz w:val="32"/>
          <w:szCs w:val="32"/>
        </w:rPr>
      </w:pPr>
      <w:r>
        <w:rPr>
          <w:rFonts w:hint="eastAsia" w:ascii="仿宋" w:hAnsi="仿宋" w:eastAsia="仿宋"/>
          <w:color w:val="000000"/>
          <w:sz w:val="32"/>
          <w:szCs w:val="32"/>
        </w:rPr>
        <w:t>联系电话：0417-2972507   18641750011</w:t>
      </w:r>
    </w:p>
    <w:p>
      <w:pPr>
        <w:jc w:val="center"/>
        <w:rPr>
          <w:rFonts w:ascii="仿宋" w:hAnsi="仿宋" w:eastAsia="仿宋"/>
          <w:color w:val="000000"/>
          <w:sz w:val="32"/>
          <w:szCs w:val="32"/>
        </w:rPr>
      </w:pPr>
    </w:p>
    <w:p>
      <w:pPr>
        <w:jc w:val="center"/>
        <w:rPr>
          <w:rFonts w:ascii="仿宋" w:hAnsi="仿宋" w:eastAsia="仿宋"/>
          <w:color w:val="000000"/>
          <w:sz w:val="32"/>
          <w:szCs w:val="32"/>
        </w:rPr>
      </w:pPr>
    </w:p>
    <w:p>
      <w:pPr>
        <w:jc w:val="center"/>
        <w:rPr>
          <w:rFonts w:ascii="仿宋" w:hAnsi="仿宋" w:eastAsia="仿宋"/>
          <w:color w:val="000000"/>
          <w:sz w:val="32"/>
          <w:szCs w:val="32"/>
        </w:rPr>
      </w:pPr>
    </w:p>
    <w:p>
      <w:pPr>
        <w:jc w:val="center"/>
        <w:rPr>
          <w:rFonts w:ascii="仿宋" w:hAnsi="仿宋" w:eastAsia="仿宋"/>
          <w:color w:val="000000"/>
          <w:sz w:val="32"/>
          <w:szCs w:val="32"/>
        </w:rPr>
      </w:pPr>
    </w:p>
    <w:p>
      <w:pPr>
        <w:jc w:val="center"/>
        <w:rPr>
          <w:rFonts w:ascii="仿宋" w:hAnsi="仿宋" w:eastAsia="仿宋"/>
          <w:color w:val="000000"/>
          <w:sz w:val="32"/>
          <w:szCs w:val="32"/>
        </w:rPr>
      </w:pPr>
    </w:p>
    <w:p>
      <w:pPr>
        <w:jc w:val="center"/>
        <w:rPr>
          <w:rFonts w:ascii="仿宋" w:hAnsi="仿宋" w:eastAsia="仿宋"/>
          <w:color w:val="000000"/>
          <w:sz w:val="32"/>
          <w:szCs w:val="32"/>
        </w:rPr>
      </w:pPr>
    </w:p>
    <w:p>
      <w:pPr>
        <w:jc w:val="center"/>
        <w:rPr>
          <w:rFonts w:ascii="仿宋" w:hAnsi="仿宋" w:eastAsia="仿宋"/>
          <w:color w:val="000000"/>
          <w:sz w:val="32"/>
          <w:szCs w:val="32"/>
        </w:rPr>
      </w:pPr>
    </w:p>
    <w:p>
      <w:pPr>
        <w:jc w:val="center"/>
        <w:rPr>
          <w:rFonts w:ascii="仿宋" w:hAnsi="仿宋" w:eastAsia="仿宋"/>
          <w:color w:val="000000"/>
          <w:sz w:val="32"/>
          <w:szCs w:val="32"/>
        </w:rPr>
      </w:pPr>
    </w:p>
    <w:p>
      <w:pPr>
        <w:jc w:val="center"/>
        <w:rPr>
          <w:rFonts w:ascii="仿宋" w:hAnsi="仿宋" w:eastAsia="仿宋"/>
          <w:color w:val="000000"/>
          <w:sz w:val="32"/>
          <w:szCs w:val="32"/>
        </w:rPr>
      </w:pPr>
    </w:p>
    <w:p>
      <w:pPr>
        <w:jc w:val="center"/>
        <w:rPr>
          <w:rFonts w:ascii="仿宋" w:hAnsi="仿宋" w:eastAsia="仿宋"/>
          <w:color w:val="000000"/>
          <w:sz w:val="32"/>
          <w:szCs w:val="32"/>
        </w:rPr>
      </w:pPr>
    </w:p>
    <w:p>
      <w:pPr>
        <w:jc w:val="center"/>
        <w:rPr>
          <w:rFonts w:ascii="仿宋" w:hAnsi="仿宋" w:eastAsia="仿宋"/>
          <w:color w:val="000000"/>
          <w:sz w:val="32"/>
          <w:szCs w:val="32"/>
        </w:rPr>
      </w:pPr>
    </w:p>
    <w:p>
      <w:pPr>
        <w:jc w:val="center"/>
        <w:rPr>
          <w:rFonts w:ascii="仿宋" w:hAnsi="仿宋" w:eastAsia="仿宋"/>
          <w:color w:val="000000"/>
          <w:sz w:val="32"/>
          <w:szCs w:val="32"/>
        </w:rPr>
      </w:pPr>
    </w:p>
    <w:p>
      <w:pPr>
        <w:jc w:val="center"/>
        <w:rPr>
          <w:rFonts w:ascii="仿宋" w:hAnsi="仿宋" w:eastAsia="仿宋"/>
          <w:color w:val="000000"/>
          <w:sz w:val="32"/>
          <w:szCs w:val="32"/>
        </w:rPr>
      </w:pPr>
    </w:p>
    <w:p>
      <w:pPr>
        <w:jc w:val="center"/>
        <w:rPr>
          <w:rFonts w:ascii="仿宋" w:hAnsi="仿宋" w:eastAsia="仿宋"/>
          <w:color w:val="000000"/>
          <w:sz w:val="32"/>
          <w:szCs w:val="32"/>
        </w:rPr>
      </w:pPr>
    </w:p>
    <w:p>
      <w:pPr>
        <w:jc w:val="center"/>
        <w:rPr>
          <w:rFonts w:ascii="仿宋" w:hAnsi="仿宋" w:eastAsia="仿宋"/>
          <w:color w:val="000000"/>
          <w:sz w:val="32"/>
          <w:szCs w:val="32"/>
        </w:rPr>
      </w:pPr>
    </w:p>
    <w:p>
      <w:pPr>
        <w:jc w:val="center"/>
        <w:rPr>
          <w:rFonts w:ascii="宋体" w:hAnsi="宋体"/>
          <w:b/>
          <w:sz w:val="72"/>
          <w:szCs w:val="72"/>
        </w:rPr>
      </w:pP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eastAsia="仿宋"/>
          <w:sz w:val="44"/>
          <w:szCs w:val="44"/>
        </w:rPr>
      </w:pPr>
      <w:r>
        <w:rPr>
          <w:rFonts w:hint="eastAsia" w:ascii="宋体" w:hAnsi="宋体" w:eastAsia="仿宋"/>
          <w:bCs/>
          <w:sz w:val="44"/>
          <w:szCs w:val="44"/>
        </w:rPr>
        <w:t>递交响应文件时</w:t>
      </w:r>
      <w:r>
        <w:rPr>
          <w:rFonts w:hint="eastAsia" w:ascii="黑体" w:hAnsi="黑体" w:eastAsia="黑体"/>
          <w:b/>
          <w:bCs/>
          <w:sz w:val="44"/>
          <w:szCs w:val="44"/>
        </w:rPr>
        <w:t>必</w:t>
      </w:r>
      <w:r>
        <w:rPr>
          <w:rFonts w:hint="eastAsia" w:ascii="黑体" w:hAnsi="黑体" w:eastAsia="黑体"/>
          <w:b/>
          <w:sz w:val="44"/>
          <w:szCs w:val="44"/>
        </w:rPr>
        <w:t>须</w:t>
      </w:r>
      <w:r>
        <w:rPr>
          <w:rFonts w:hint="eastAsia" w:ascii="宋体" w:hAnsi="宋体" w:eastAsia="仿宋"/>
          <w:sz w:val="44"/>
          <w:szCs w:val="44"/>
        </w:rPr>
        <w:t>手持的有效证件：</w:t>
      </w:r>
    </w:p>
    <w:sdt>
      <w:sdtPr>
        <w:rPr>
          <w:rFonts w:hint="eastAsia" w:ascii="仿宋" w:hAnsi="仿宋" w:eastAsia="仿宋"/>
          <w:sz w:val="32"/>
          <w:szCs w:val="32"/>
        </w:rPr>
        <w:alias w:val="手持文件内容"/>
        <w:tag w:val="shouchiwenjian"/>
        <w:id w:val="-241642685"/>
        <w:lock w:val="sdtLocked"/>
      </w:sdtPr>
      <w:sdtEndPr>
        <w:rPr>
          <w:rFonts w:hint="eastAsia" w:ascii="仿宋" w:hAnsi="仿宋" w:eastAsia="仿宋"/>
          <w:sz w:val="32"/>
          <w:szCs w:val="32"/>
        </w:rPr>
      </w:sdtEndPr>
      <w:sdtContent>
        <w:p>
          <w:pPr>
            <w:ind w:firstLine="640" w:firstLineChars="200"/>
            <w:rPr>
              <w:rFonts w:ascii="仿宋" w:hAnsi="仿宋" w:eastAsia="仿宋"/>
              <w:sz w:val="32"/>
              <w:szCs w:val="32"/>
            </w:rPr>
          </w:pPr>
          <w:r>
            <w:rPr>
              <w:rFonts w:hint="eastAsia" w:ascii="仿宋" w:hAnsi="仿宋" w:eastAsia="仿宋"/>
              <w:sz w:val="32"/>
              <w:szCs w:val="32"/>
            </w:rPr>
            <w:t>一、营业执照复印件</w:t>
          </w:r>
        </w:p>
        <w:p>
          <w:pPr>
            <w:ind w:firstLine="640" w:firstLineChars="200"/>
            <w:rPr>
              <w:rFonts w:ascii="仿宋" w:hAnsi="仿宋" w:eastAsia="仿宋"/>
              <w:sz w:val="32"/>
              <w:szCs w:val="32"/>
            </w:rPr>
          </w:pPr>
          <w:r>
            <w:rPr>
              <w:rFonts w:hint="eastAsia" w:ascii="仿宋" w:hAnsi="仿宋" w:eastAsia="仿宋"/>
              <w:sz w:val="32"/>
              <w:szCs w:val="32"/>
            </w:rPr>
            <w:t>二、法定代表人或授权代表本人身份证原件</w:t>
          </w:r>
        </w:p>
        <w:p>
          <w:pPr>
            <w:ind w:firstLine="640" w:firstLineChars="200"/>
            <w:rPr>
              <w:rFonts w:ascii="仿宋" w:hAnsi="仿宋" w:eastAsia="仿宋"/>
              <w:sz w:val="32"/>
              <w:szCs w:val="32"/>
            </w:rPr>
          </w:pPr>
          <w:r>
            <w:rPr>
              <w:rFonts w:hint="eastAsia" w:ascii="仿宋" w:hAnsi="仿宋" w:eastAsia="仿宋"/>
              <w:sz w:val="32"/>
              <w:szCs w:val="32"/>
            </w:rPr>
            <w:t>三、法定代表人身份证明书或法定代表人授权委托书原件；</w:t>
          </w:r>
        </w:p>
        <w:p>
          <w:pPr>
            <w:rPr>
              <w:rFonts w:ascii="仿宋" w:hAnsi="仿宋" w:eastAsia="仿宋"/>
              <w:sz w:val="32"/>
              <w:szCs w:val="32"/>
            </w:rPr>
          </w:pPr>
        </w:p>
      </w:sdtContent>
    </w:sdt>
    <w:p>
      <w:pPr>
        <w:spacing w:line="500" w:lineRule="exact"/>
        <w:rPr>
          <w:rFonts w:ascii="宋体" w:hAnsi="宋体"/>
          <w:bCs/>
          <w:sz w:val="44"/>
          <w:szCs w:val="44"/>
        </w:rPr>
      </w:pPr>
    </w:p>
    <w:p>
      <w:pPr>
        <w:spacing w:line="500" w:lineRule="exact"/>
        <w:ind w:firstLine="880" w:firstLineChars="200"/>
        <w:rPr>
          <w:rFonts w:ascii="宋体" w:hAnsi="宋体" w:eastAsia="仿宋"/>
          <w:bCs/>
          <w:sz w:val="44"/>
          <w:szCs w:val="44"/>
        </w:rPr>
      </w:pPr>
      <w:r>
        <w:rPr>
          <w:rFonts w:hint="eastAsia" w:ascii="宋体" w:hAnsi="宋体" w:eastAsia="仿宋"/>
          <w:bCs/>
          <w:sz w:val="44"/>
          <w:szCs w:val="44"/>
        </w:rPr>
        <w:t>未递交上述证件将</w:t>
      </w:r>
      <w:r>
        <w:rPr>
          <w:rFonts w:hint="eastAsia" w:ascii="黑体" w:hAnsi="黑体" w:eastAsia="黑体"/>
          <w:b/>
          <w:bCs/>
          <w:sz w:val="44"/>
          <w:szCs w:val="44"/>
        </w:rPr>
        <w:t>不允许</w:t>
      </w:r>
      <w:r>
        <w:rPr>
          <w:rFonts w:hint="eastAsia" w:ascii="宋体" w:hAnsi="宋体" w:eastAsia="仿宋"/>
          <w:bCs/>
          <w:sz w:val="44"/>
          <w:szCs w:val="44"/>
        </w:rPr>
        <w:t>参加本次采购项目投标</w:t>
      </w:r>
    </w:p>
    <w:p>
      <w:pPr>
        <w:widowControl/>
        <w:jc w:val="left"/>
        <w:rPr>
          <w:sz w:val="44"/>
          <w:szCs w:val="44"/>
        </w:rPr>
      </w:pPr>
      <w:r>
        <w:rPr>
          <w:sz w:val="44"/>
          <w:szCs w:val="44"/>
        </w:rPr>
        <w:br w:type="page"/>
      </w:r>
    </w:p>
    <w:p>
      <w:pPr>
        <w:widowControl/>
        <w:jc w:val="center"/>
        <w:rPr>
          <w:sz w:val="48"/>
          <w:szCs w:val="48"/>
          <w:lang w:val="zh-CN"/>
        </w:rPr>
      </w:pPr>
      <w:r>
        <w:rPr>
          <w:sz w:val="48"/>
          <w:szCs w:val="48"/>
          <w:lang w:val="zh-CN"/>
        </w:rPr>
        <w:t>目</w:t>
      </w:r>
      <w:r>
        <w:rPr>
          <w:rFonts w:hint="eastAsia"/>
          <w:sz w:val="48"/>
          <w:szCs w:val="48"/>
          <w:lang w:val="zh-CN"/>
        </w:rPr>
        <w:t xml:space="preserve">  </w:t>
      </w:r>
      <w:r>
        <w:rPr>
          <w:sz w:val="48"/>
          <w:szCs w:val="48"/>
          <w:lang w:val="zh-CN"/>
        </w:rPr>
        <w:t>录</w:t>
      </w:r>
    </w:p>
    <w:p>
      <w:pPr>
        <w:rPr>
          <w:lang w:val="zh-CN"/>
        </w:rPr>
      </w:pPr>
    </w:p>
    <w:p>
      <w:pPr>
        <w:pStyle w:val="30"/>
        <w:tabs>
          <w:tab w:val="right" w:leader="dot" w:pos="8306"/>
        </w:tabs>
        <w:rPr>
          <w:rFonts w:ascii="仿宋" w:hAnsi="仿宋" w:eastAsia="仿宋"/>
          <w:sz w:val="36"/>
          <w:szCs w:val="36"/>
        </w:rPr>
      </w:pPr>
      <w:r>
        <w:rPr>
          <w:rFonts w:hint="eastAsia" w:ascii="仿宋" w:hAnsi="仿宋" w:eastAsia="仿宋"/>
          <w:sz w:val="36"/>
          <w:szCs w:val="36"/>
        </w:rPr>
        <w:t>采购公告</w:t>
      </w:r>
    </w:p>
    <w:p>
      <w:pPr>
        <w:pStyle w:val="30"/>
        <w:tabs>
          <w:tab w:val="right" w:leader="dot" w:pos="8306"/>
        </w:tabs>
        <w:rPr>
          <w:rFonts w:ascii="仿宋" w:hAnsi="仿宋" w:eastAsia="仿宋"/>
          <w:sz w:val="36"/>
          <w:szCs w:val="36"/>
        </w:rPr>
      </w:pPr>
      <w:r>
        <w:rPr>
          <w:rFonts w:hint="eastAsia" w:ascii="仿宋" w:hAnsi="仿宋" w:eastAsia="仿宋"/>
          <w:sz w:val="36"/>
          <w:szCs w:val="36"/>
        </w:rPr>
        <w:t>第一章 供应商须知</w:t>
      </w:r>
    </w:p>
    <w:p>
      <w:pPr>
        <w:pStyle w:val="30"/>
        <w:tabs>
          <w:tab w:val="right" w:leader="dot" w:pos="8306"/>
        </w:tabs>
        <w:rPr>
          <w:rFonts w:ascii="仿宋" w:hAnsi="仿宋" w:eastAsia="仿宋"/>
          <w:sz w:val="36"/>
          <w:szCs w:val="36"/>
        </w:rPr>
      </w:pPr>
      <w:r>
        <w:rPr>
          <w:rFonts w:hint="eastAsia" w:ascii="仿宋" w:hAnsi="仿宋" w:eastAsia="仿宋"/>
          <w:sz w:val="36"/>
          <w:szCs w:val="36"/>
        </w:rPr>
        <w:t>第二章 响应文件内容及格式</w:t>
      </w:r>
    </w:p>
    <w:p>
      <w:pPr>
        <w:pStyle w:val="30"/>
        <w:tabs>
          <w:tab w:val="right" w:leader="dot" w:pos="8306"/>
        </w:tabs>
        <w:rPr>
          <w:rFonts w:ascii="仿宋" w:hAnsi="仿宋" w:eastAsia="仿宋"/>
          <w:sz w:val="36"/>
          <w:szCs w:val="36"/>
        </w:rPr>
      </w:pPr>
      <w:r>
        <w:rPr>
          <w:rFonts w:hint="eastAsia" w:ascii="仿宋" w:hAnsi="仿宋" w:eastAsia="仿宋"/>
          <w:sz w:val="36"/>
          <w:szCs w:val="36"/>
        </w:rPr>
        <w:t>第三章 服务需求</w:t>
      </w:r>
    </w:p>
    <w:p>
      <w:pPr>
        <w:pStyle w:val="30"/>
        <w:tabs>
          <w:tab w:val="right" w:leader="dot" w:pos="8306"/>
        </w:tabs>
        <w:rPr>
          <w:rFonts w:ascii="仿宋" w:hAnsi="仿宋" w:eastAsia="仿宋"/>
          <w:sz w:val="36"/>
          <w:szCs w:val="36"/>
        </w:rPr>
      </w:pPr>
      <w:r>
        <w:rPr>
          <w:rFonts w:hint="eastAsia" w:ascii="仿宋" w:hAnsi="仿宋" w:eastAsia="仿宋"/>
          <w:sz w:val="36"/>
          <w:szCs w:val="36"/>
        </w:rPr>
        <w:t>第四章 磋商内容、磋商过程中可能实质性变动的内容</w:t>
      </w:r>
    </w:p>
    <w:p>
      <w:pPr>
        <w:pStyle w:val="30"/>
        <w:tabs>
          <w:tab w:val="right" w:leader="dot" w:pos="8306"/>
        </w:tabs>
        <w:rPr>
          <w:rFonts w:ascii="仿宋" w:hAnsi="仿宋" w:eastAsia="仿宋"/>
          <w:sz w:val="36"/>
          <w:szCs w:val="36"/>
        </w:rPr>
      </w:pPr>
      <w:r>
        <w:rPr>
          <w:rFonts w:hint="eastAsia" w:ascii="仿宋" w:hAnsi="仿宋" w:eastAsia="仿宋"/>
          <w:sz w:val="36"/>
          <w:szCs w:val="36"/>
        </w:rPr>
        <w:t>第五章 评审办法</w:t>
      </w:r>
    </w:p>
    <w:p>
      <w:pPr>
        <w:pStyle w:val="30"/>
        <w:tabs>
          <w:tab w:val="right" w:leader="dot" w:pos="8306"/>
        </w:tabs>
        <w:rPr>
          <w:rFonts w:ascii="仿宋" w:hAnsi="仿宋" w:eastAsia="仿宋"/>
          <w:sz w:val="36"/>
          <w:szCs w:val="36"/>
        </w:rPr>
      </w:pPr>
      <w:r>
        <w:rPr>
          <w:rFonts w:hint="eastAsia" w:ascii="仿宋" w:hAnsi="仿宋" w:eastAsia="仿宋"/>
          <w:sz w:val="36"/>
          <w:szCs w:val="36"/>
        </w:rPr>
        <w:t>第六章 政府采购合同条款及格式</w:t>
      </w: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left" w:pos="1834"/>
          <w:tab w:val="right" w:leader="dot" w:pos="8306"/>
        </w:tabs>
        <w:rPr>
          <w:rFonts w:ascii="仿宋" w:hAnsi="仿宋" w:eastAsia="仿宋"/>
          <w:b/>
          <w:bCs/>
        </w:rPr>
      </w:pPr>
      <w:r>
        <w:rPr>
          <w:rFonts w:ascii="仿宋" w:hAnsi="仿宋" w:eastAsia="仿宋"/>
          <w:b/>
          <w:bCs/>
        </w:rPr>
        <w:tab/>
      </w:r>
    </w:p>
    <w:p>
      <w:pPr>
        <w:widowControl/>
        <w:jc w:val="left"/>
        <w:rPr>
          <w:rFonts w:ascii="仿宋" w:hAnsi="仿宋" w:eastAsia="仿宋"/>
          <w:b/>
          <w:bCs/>
          <w:kern w:val="0"/>
          <w:sz w:val="20"/>
          <w:szCs w:val="20"/>
        </w:rPr>
      </w:pPr>
      <w:r>
        <w:rPr>
          <w:rFonts w:ascii="仿宋" w:hAnsi="仿宋" w:eastAsia="仿宋"/>
          <w:b/>
          <w:bCs/>
        </w:rPr>
        <w:br w:type="page"/>
      </w:r>
    </w:p>
    <w:p>
      <w:pPr>
        <w:pStyle w:val="2"/>
        <w:snapToGrid w:val="0"/>
        <w:spacing w:before="312" w:beforeLines="100" w:after="312" w:afterLines="100" w:line="360" w:lineRule="auto"/>
        <w:jc w:val="center"/>
        <w:rPr>
          <w:rFonts w:ascii="仿宋" w:hAnsi="仿宋" w:eastAsia="仿宋"/>
          <w:szCs w:val="44"/>
        </w:rPr>
      </w:pPr>
      <w:bookmarkStart w:id="1" w:name="_Toc28359001"/>
      <w:bookmarkStart w:id="2" w:name="_Toc35393789"/>
      <w:bookmarkStart w:id="3" w:name="_Toc4485616"/>
      <w:bookmarkStart w:id="4" w:name="_Toc4485617"/>
      <w:sdt>
        <w:sdtPr>
          <w:rPr>
            <w:rFonts w:hint="eastAsia" w:ascii="仿宋" w:hAnsi="仿宋" w:eastAsia="仿宋"/>
            <w:szCs w:val="44"/>
          </w:rPr>
          <w:alias w:val="项目名称"/>
          <w:tag w:val="项目名称"/>
          <w:id w:val="1708521486"/>
          <w:placeholder>
            <w:docPart w:val="6B288869C48E4349B87282932FE7A009"/>
          </w:placeholder>
        </w:sdtPr>
        <w:sdtEndPr>
          <w:rPr>
            <w:rFonts w:hint="eastAsia" w:ascii="仿宋" w:hAnsi="仿宋" w:eastAsia="仿宋"/>
            <w:szCs w:val="44"/>
          </w:rPr>
        </w:sdtEndPr>
        <w:sdtContent>
          <w:r>
            <w:rPr>
              <w:rFonts w:hint="eastAsia" w:ascii="仿宋" w:hAnsi="仿宋" w:eastAsia="仿宋"/>
              <w:szCs w:val="44"/>
            </w:rPr>
            <w:t>营口理工学院保安服务委托管理项目</w:t>
          </w:r>
        </w:sdtContent>
      </w:sdt>
    </w:p>
    <w:p>
      <w:pPr>
        <w:pStyle w:val="2"/>
        <w:snapToGrid w:val="0"/>
        <w:spacing w:before="312" w:beforeLines="100" w:after="312" w:afterLines="100" w:line="360" w:lineRule="auto"/>
        <w:jc w:val="center"/>
        <w:rPr>
          <w:rFonts w:ascii="仿宋" w:hAnsi="仿宋" w:eastAsia="仿宋"/>
          <w:bCs/>
          <w:szCs w:val="44"/>
        </w:rPr>
      </w:pPr>
      <w:r>
        <w:rPr>
          <w:rFonts w:hint="eastAsia" w:ascii="仿宋" w:hAnsi="仿宋" w:eastAsia="仿宋" w:cs="仿宋_GB2312"/>
          <w:szCs w:val="44"/>
        </w:rPr>
        <w:t>采购公告</w:t>
      </w:r>
      <w:bookmarkEnd w:id="1"/>
      <w:bookmarkEnd w:id="2"/>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544A5AE3334342949EF603657303BD1B"/>
          </w:placeholder>
        </w:sdtPr>
        <w:sdtEndPr>
          <w:rPr>
            <w:rFonts w:hint="eastAsia" w:ascii="仿宋" w:hAnsi="仿宋" w:eastAsia="仿宋"/>
            <w:szCs w:val="21"/>
          </w:rPr>
        </w:sdtEndPr>
        <w:sdtContent>
          <w:r>
            <w:rPr>
              <w:rFonts w:hint="eastAsia" w:ascii="仿宋" w:hAnsi="仿宋" w:eastAsia="仿宋"/>
              <w:szCs w:val="21"/>
            </w:rPr>
            <w:t>营口理工学院保安服务委托管理项目</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02123B76D5194A698995447803F9380F"/>
          </w:placeholder>
        </w:sdtPr>
        <w:sdtEndPr>
          <w:rPr>
            <w:rFonts w:hint="eastAsia" w:ascii="仿宋" w:hAnsi="仿宋" w:eastAsia="仿宋"/>
            <w:szCs w:val="21"/>
          </w:rPr>
        </w:sdtEndPr>
        <w:sdtContent>
          <w:r>
            <w:rPr>
              <w:rFonts w:hint="eastAsia" w:ascii="仿宋" w:hAnsi="仿宋" w:eastAsia="仿宋"/>
              <w:szCs w:val="21"/>
            </w:rPr>
            <w:t>YKSGZC2021037</w:t>
          </w:r>
        </w:sdtContent>
      </w:sdt>
      <w:r>
        <w:rPr>
          <w:rFonts w:hint="eastAsia" w:ascii="仿宋" w:hAnsi="仿宋" w:eastAsia="仿宋"/>
          <w:szCs w:val="21"/>
        </w:rPr>
        <w:t>）招标项目的潜在供应商应在营口市审批技术审查与公共资源交易平台获取采购文件，并于</w:t>
      </w:r>
      <w:sdt>
        <w:sdtPr>
          <w:rPr>
            <w:rFonts w:hint="eastAsia" w:ascii="仿宋" w:hAnsi="仿宋" w:eastAsia="仿宋"/>
            <w:szCs w:val="21"/>
          </w:rPr>
          <w:alias w:val="开标时间"/>
          <w:tag w:val="开标时间"/>
          <w:id w:val="1899012286"/>
          <w:placeholder>
            <w:docPart w:val="A1BF293E49904D2E9E72566426AA481D"/>
          </w:placeholder>
        </w:sdtPr>
        <w:sdtEndPr>
          <w:rPr>
            <w:rFonts w:hint="eastAsia" w:ascii="仿宋" w:hAnsi="仿宋" w:eastAsia="仿宋"/>
            <w:szCs w:val="21"/>
          </w:rPr>
        </w:sdtEndPr>
        <w:sdtContent>
          <w:r>
            <w:rPr>
              <w:rFonts w:hint="eastAsia" w:ascii="仿宋" w:hAnsi="仿宋" w:eastAsia="仿宋"/>
              <w:szCs w:val="21"/>
            </w:rPr>
            <w:t>2021/7/26  14:00:00</w:t>
          </w:r>
        </w:sdtContent>
      </w:sdt>
      <w:r>
        <w:rPr>
          <w:rFonts w:hint="eastAsia" w:ascii="仿宋" w:hAnsi="仿宋" w:eastAsia="仿宋"/>
          <w:bCs/>
          <w:szCs w:val="21"/>
        </w:rPr>
        <w:t>（北京时间）前递交响应</w:t>
      </w:r>
      <w:r>
        <w:rPr>
          <w:rFonts w:ascii="仿宋" w:hAnsi="仿宋" w:eastAsia="仿宋"/>
          <w:bCs/>
          <w:szCs w:val="21"/>
        </w:rPr>
        <w:t>文件</w:t>
      </w:r>
      <w:r>
        <w:rPr>
          <w:rFonts w:hint="eastAsia" w:ascii="仿宋" w:hAnsi="仿宋" w:eastAsia="仿宋"/>
          <w:szCs w:val="21"/>
        </w:rPr>
        <w:t>。</w:t>
      </w:r>
    </w:p>
    <w:p>
      <w:pPr>
        <w:spacing w:line="276"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5" w:name="_Toc28359079"/>
      <w:bookmarkStart w:id="6" w:name="_Toc35393790"/>
      <w:bookmarkStart w:id="7" w:name="_Toc28359002"/>
      <w:bookmarkStart w:id="8" w:name="_Toc35393621"/>
      <w:bookmarkStart w:id="9" w:name="_Hlk24379207"/>
      <w:r>
        <w:rPr>
          <w:rFonts w:hint="eastAsia" w:ascii="仿宋" w:hAnsi="仿宋" w:eastAsia="仿宋" w:cs="宋体"/>
          <w:bCs/>
          <w:szCs w:val="21"/>
        </w:rPr>
        <w:t>一、项目基本情况</w:t>
      </w:r>
      <w:bookmarkEnd w:id="5"/>
      <w:bookmarkEnd w:id="6"/>
      <w:bookmarkEnd w:id="7"/>
      <w:bookmarkEnd w:id="8"/>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BE1A3320D63540058A1BC350F3A1DF79"/>
          </w:placeholder>
        </w:sdtPr>
        <w:sdtEndPr>
          <w:rPr>
            <w:rFonts w:hint="eastAsia" w:ascii="仿宋" w:hAnsi="仿宋" w:eastAsia="仿宋"/>
            <w:szCs w:val="21"/>
          </w:rPr>
        </w:sdtEndPr>
        <w:sdtContent>
          <w:r>
            <w:rPr>
              <w:rFonts w:hint="eastAsia" w:ascii="仿宋" w:hAnsi="仿宋" w:eastAsia="仿宋"/>
              <w:szCs w:val="21"/>
            </w:rPr>
            <w:t>YKSGZC2021037</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753E3DB672964AF499B7DBC0383EF960"/>
          </w:placeholder>
        </w:sdtPr>
        <w:sdtEndPr>
          <w:rPr>
            <w:rFonts w:hint="eastAsia" w:ascii="仿宋" w:hAnsi="仿宋" w:eastAsia="仿宋"/>
            <w:szCs w:val="21"/>
          </w:rPr>
        </w:sdtEndPr>
        <w:sdtContent>
          <w:r>
            <w:rPr>
              <w:rFonts w:hint="eastAsia" w:ascii="仿宋" w:hAnsi="仿宋" w:eastAsia="仿宋"/>
              <w:szCs w:val="21"/>
            </w:rPr>
            <w:t>营口理工学院保安服务委托管理项目</w:t>
          </w:r>
        </w:sdtContent>
      </w:sdt>
    </w:p>
    <w:bookmarkEnd w:id="9"/>
    <w:p>
      <w:pPr>
        <w:spacing w:line="276" w:lineRule="auto"/>
        <w:ind w:firstLine="420" w:firstLineChars="200"/>
        <w:rPr>
          <w:rFonts w:ascii="仿宋" w:hAnsi="仿宋" w:eastAsia="仿宋"/>
          <w:szCs w:val="21"/>
        </w:rPr>
      </w:pPr>
      <w:r>
        <w:rPr>
          <w:rFonts w:hint="eastAsia" w:ascii="仿宋" w:hAnsi="仿宋" w:eastAsia="仿宋"/>
          <w:szCs w:val="21"/>
        </w:rPr>
        <w:t>采购方式：竞争性磋商</w:t>
      </w:r>
    </w:p>
    <w:p>
      <w:pPr>
        <w:spacing w:line="276" w:lineRule="auto"/>
        <w:ind w:firstLine="420" w:firstLineChars="200"/>
        <w:rPr>
          <w:rFonts w:ascii="仿宋" w:hAnsi="仿宋" w:eastAsia="仿宋"/>
          <w:szCs w:val="21"/>
        </w:rPr>
      </w:pPr>
      <w:r>
        <w:rPr>
          <w:rFonts w:hint="eastAsia" w:ascii="仿宋" w:hAnsi="仿宋" w:eastAsia="仿宋"/>
          <w:szCs w:val="21"/>
        </w:rPr>
        <w:t>预算金额：</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6"/>
            <w:tblW w:w="9056" w:type="dxa"/>
            <w:jc w:val="center"/>
            <w:tblInd w:w="0" w:type="dxa"/>
            <w:tblLayout w:type="fixed"/>
            <w:tblCellMar>
              <w:top w:w="0" w:type="dxa"/>
              <w:left w:w="108" w:type="dxa"/>
              <w:bottom w:w="0" w:type="dxa"/>
              <w:right w:w="108" w:type="dxa"/>
            </w:tblCellMar>
          </w:tblPr>
          <w:tblGrid>
            <w:gridCol w:w="786"/>
            <w:gridCol w:w="2410"/>
            <w:gridCol w:w="1134"/>
            <w:gridCol w:w="1276"/>
            <w:gridCol w:w="1701"/>
            <w:gridCol w:w="1749"/>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rPr>
                    <w:rFonts w:ascii="仿宋" w:hAnsi="仿宋" w:eastAsia="仿宋"/>
                  </w:rPr>
                </w:pPr>
                <w:r>
                  <w:rPr>
                    <w:rFonts w:hint="eastAsia" w:ascii="仿宋" w:hAnsi="仿宋" w:eastAsia="仿宋"/>
                  </w:rPr>
                  <w:fldChar w:fldCharType="begin"/>
                </w:r>
                <w:r>
                  <w:rPr>
                    <w:rFonts w:hint="eastAsia" w:ascii="仿宋" w:hAnsi="仿宋" w:eastAsia="仿宋"/>
                  </w:rPr>
                  <w:instrText xml:space="preserve"> DOCPROPERTY  包详细信息  \* MERGEFORMAT </w:instrText>
                </w:r>
                <w:r>
                  <w:rPr>
                    <w:rFonts w:hint="eastAsia" w:ascii="仿宋" w:hAnsi="仿宋" w:eastAsia="仿宋"/>
                  </w:rPr>
                  <w:fldChar w:fldCharType="separate"/>
                </w:r>
                <w:r>
                  <w:rPr>
                    <w:rFonts w:hint="eastAsia" w:ascii="仿宋" w:hAnsi="仿宋" w:eastAsia="仿宋"/>
                  </w:rPr>
                  <w:t>包号</w:t>
                </w:r>
                <w:r>
                  <w:rPr>
                    <w:rFonts w:hint="eastAsia" w:ascii="仿宋" w:hAnsi="仿宋" w:eastAsia="仿宋"/>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rPr>
                </w:pPr>
                <w:r>
                  <w:rPr>
                    <w:rFonts w:hint="eastAsia" w:ascii="仿宋" w:hAnsi="仿宋" w:eastAsia="仿宋"/>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rPr>
                </w:pPr>
                <w:r>
                  <w:rPr>
                    <w:rFonts w:hint="eastAsia" w:ascii="仿宋" w:hAnsi="仿宋" w:eastAsia="仿宋"/>
                  </w:rPr>
                  <w:t>最高限价（元/年）</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rPr>
                </w:pPr>
                <w:r>
                  <w:rPr>
                    <w:rFonts w:hint="eastAsia" w:ascii="仿宋" w:hAnsi="仿宋" w:eastAsia="仿宋"/>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rPr>
                </w:pPr>
                <w:r>
                  <w:rPr>
                    <w:rFonts w:hint="eastAsia" w:ascii="仿宋" w:hAnsi="仿宋" w:eastAsia="仿宋"/>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rPr>
                </w:pPr>
                <w:r>
                  <w:rPr>
                    <w:rFonts w:hint="eastAsia" w:ascii="仿宋" w:hAnsi="仿宋" w:eastAsia="仿宋"/>
                  </w:rPr>
                  <w:t>价格打分方法</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jc w:val="center"/>
                  <w:rPr>
                    <w:rFonts w:ascii="仿宋" w:hAnsi="仿宋" w:eastAsia="仿宋"/>
                  </w:rPr>
                </w:pPr>
                <w:r>
                  <w:rPr>
                    <w:rFonts w:hint="eastAsia" w:ascii="仿宋" w:hAnsi="仿宋" w:eastAsia="仿宋"/>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rPr>
                </w:pPr>
                <w:r>
                  <w:rPr>
                    <w:rFonts w:hint="eastAsia" w:ascii="仿宋" w:hAnsi="仿宋" w:eastAsia="仿宋"/>
                  </w:rPr>
                  <w:t>保安服务委托管理项目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rPr>
                </w:pPr>
                <w:r>
                  <w:rPr>
                    <w:rFonts w:hint="eastAsia" w:ascii="仿宋" w:hAnsi="仿宋" w:eastAsia="仿宋"/>
                  </w:rPr>
                  <w:t>725000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rPr>
                </w:pPr>
                <w:r>
                  <w:rPr>
                    <w:rFonts w:hint="eastAsia" w:ascii="仿宋" w:hAnsi="仿宋" w:eastAsia="仿宋"/>
                  </w:rPr>
                  <w:t>7250</w:t>
                </w:r>
              </w:p>
            </w:tc>
            <w:sdt>
              <w:sdtPr>
                <w:rPr>
                  <w:rFonts w:hint="eastAsia" w:ascii="仿宋" w:hAnsi="仿宋" w:eastAsia="仿宋"/>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eastAsia="仿宋"/>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rPr>
                    </w:pPr>
                    <w:r>
                      <w:rPr>
                        <w:rFonts w:hint="eastAsia" w:ascii="仿宋" w:hAnsi="仿宋" w:eastAsia="仿宋"/>
                      </w:rPr>
                      <w:t>综合评分法</w:t>
                    </w:r>
                  </w:p>
                </w:tc>
              </w:sdtContent>
            </w:sdt>
            <w:sdt>
              <w:sdtPr>
                <w:rPr>
                  <w:rFonts w:hint="eastAsia" w:ascii="仿宋" w:hAnsi="仿宋" w:eastAsia="仿宋"/>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rPr>
              </w:sdtEndPr>
              <w:sdtContent>
                <w:tc>
                  <w:tcPr>
                    <w:tcW w:w="1749" w:type="dxa"/>
                    <w:tcBorders>
                      <w:top w:val="single" w:color="auto" w:sz="4" w:space="0"/>
                      <w:left w:val="single" w:color="auto" w:sz="4" w:space="0"/>
                      <w:bottom w:val="single" w:color="auto" w:sz="4" w:space="0"/>
                      <w:right w:val="single" w:color="auto" w:sz="4" w:space="0"/>
                    </w:tcBorders>
                  </w:tcPr>
                  <w:p>
                    <w:pPr>
                      <w:pStyle w:val="12"/>
                      <w:rPr>
                        <w:rFonts w:ascii="仿宋" w:hAnsi="仿宋" w:eastAsia="仿宋"/>
                      </w:rPr>
                    </w:pPr>
                    <w:r>
                      <w:rPr>
                        <w:rFonts w:hint="eastAsia" w:ascii="仿宋" w:hAnsi="仿宋" w:eastAsia="仿宋"/>
                        <w:sz w:val="24"/>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服务需求</w:t>
      </w:r>
    </w:p>
    <w:p>
      <w:pPr>
        <w:spacing w:line="276" w:lineRule="auto"/>
        <w:ind w:firstLine="420" w:firstLineChars="200"/>
        <w:rPr>
          <w:rFonts w:ascii="仿宋" w:hAnsi="仿宋" w:eastAsia="仿宋"/>
          <w:szCs w:val="21"/>
        </w:rPr>
      </w:pPr>
      <w:r>
        <w:rPr>
          <w:rFonts w:hint="eastAsia" w:ascii="仿宋" w:hAnsi="仿宋" w:eastAsia="仿宋"/>
          <w:szCs w:val="21"/>
        </w:rPr>
        <w:t>合同履行期限：2021年9月1日至2024年8月31日，履约期限为3年，合同一年一签，如遇学校搬迁，我方有权终止合同.</w:t>
      </w:r>
    </w:p>
    <w:p>
      <w:pPr>
        <w:widowControl/>
        <w:adjustRightInd w:val="0"/>
        <w:snapToGrid w:val="0"/>
        <w:spacing w:line="276" w:lineRule="auto"/>
        <w:jc w:val="left"/>
        <w:rPr>
          <w:rFonts w:ascii="仿宋" w:hAnsi="仿宋" w:eastAsia="仿宋"/>
          <w:szCs w:val="21"/>
        </w:rPr>
      </w:pPr>
      <w:r>
        <w:rPr>
          <w:rFonts w:hint="eastAsia" w:ascii="仿宋" w:hAnsi="仿宋" w:eastAsia="仿宋" w:cs="仿宋_GB2312"/>
          <w:kern w:val="0"/>
          <w:szCs w:val="21"/>
        </w:rPr>
        <w:t>　　本项目</w:t>
      </w:r>
      <w:sdt>
        <w:sdtPr>
          <w:rPr>
            <w:rFonts w:hint="eastAsia" w:ascii="仿宋" w:hAnsi="仿宋" w:eastAsia="仿宋" w:cs="仿宋_GB2312"/>
            <w:kern w:val="0"/>
            <w:szCs w:val="21"/>
          </w:rPr>
          <w:alias w:val="不允许联合体"/>
          <w:tag w:val="不允许联合体"/>
          <w:id w:val="806440443"/>
          <w:placeholder>
            <w:docPart w:val="54E5D14327EB4CE48B9299C9B5C897BB"/>
          </w:placeholder>
          <w:text/>
        </w:sdtPr>
        <w:sdtEndPr>
          <w:rPr>
            <w:rFonts w:hint="eastAsia" w:ascii="仿宋" w:hAnsi="仿宋" w:eastAsia="仿宋" w:cs="仿宋_GB2312"/>
            <w:kern w:val="0"/>
            <w:szCs w:val="21"/>
          </w:rPr>
        </w:sdtEndPr>
        <w:sdtContent>
          <w:r>
            <w:rPr>
              <w:rFonts w:hint="eastAsia" w:ascii="仿宋" w:hAnsi="仿宋" w:eastAsia="仿宋"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10" w:name="_Toc28359003"/>
      <w:bookmarkStart w:id="11" w:name="_Toc35393622"/>
      <w:bookmarkStart w:id="12" w:name="_Toc28359080"/>
      <w:bookmarkStart w:id="13" w:name="_Toc35393791"/>
      <w:r>
        <w:rPr>
          <w:rFonts w:hint="eastAsia" w:ascii="仿宋" w:hAnsi="仿宋" w:eastAsia="仿宋" w:cs="宋体"/>
          <w:bCs/>
          <w:szCs w:val="21"/>
        </w:rPr>
        <w:t>二、供应商的资格要求：</w:t>
      </w:r>
      <w:bookmarkEnd w:id="10"/>
      <w:bookmarkEnd w:id="11"/>
      <w:bookmarkEnd w:id="12"/>
      <w:bookmarkEnd w:id="13"/>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ascii="仿宋" w:hAnsi="仿宋" w:eastAsia="仿宋"/>
          <w:color w:val="FF0000"/>
          <w:szCs w:val="21"/>
        </w:rPr>
      </w:pPr>
      <w:bookmarkStart w:id="14" w:name="_Toc28359004"/>
      <w:bookmarkStart w:id="15" w:name="_Toc28359081"/>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color w:val="FF0000"/>
          <w:szCs w:val="21"/>
          <w:u w:val="single"/>
        </w:rPr>
        <w:t>无</w:t>
      </w:r>
    </w:p>
    <w:p>
      <w:pPr>
        <w:spacing w:line="276" w:lineRule="auto"/>
        <w:ind w:firstLine="420" w:firstLineChars="200"/>
        <w:rPr>
          <w:rFonts w:ascii="仿宋" w:hAnsi="仿宋" w:eastAsia="仿宋"/>
          <w:i/>
          <w:iCs/>
          <w:color w:val="FF0000"/>
          <w:szCs w:val="21"/>
          <w:u w:val="single"/>
        </w:rPr>
      </w:pPr>
      <w:r>
        <w:rPr>
          <w:rFonts w:hint="eastAsia" w:ascii="仿宋" w:hAnsi="仿宋" w:eastAsia="仿宋"/>
          <w:szCs w:val="21"/>
        </w:rPr>
        <w:t>3.本项目的特定资格要求：投标人具有保安服务许可证</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6" w:name="_Toc35393792"/>
      <w:bookmarkStart w:id="17" w:name="_Toc35393623"/>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eastAsia="仿宋"/>
            <w:szCs w:val="21"/>
          </w:rPr>
          <w:alias w:val="技术咨询电话"/>
          <w:tag w:val="技术咨询电话"/>
          <w:id w:val="797026098"/>
          <w:placeholder>
            <w:docPart w:val="B09B264C33E34736971B8025D97ECF43"/>
          </w:placeholder>
          <w:showingPlcHdr/>
        </w:sdtPr>
        <w:sdtEndPr>
          <w:rPr>
            <w:rFonts w:hint="eastAsia" w:ascii="仿宋" w:hAnsi="仿宋" w:eastAsia="仿宋"/>
            <w:szCs w:val="21"/>
          </w:rPr>
        </w:sdtEndPr>
        <w:sdtContent>
          <w:r>
            <w:rPr>
              <w:rStyle w:val="34"/>
              <w:rFonts w:hint="eastAsia" w:ascii="仿宋" w:hAnsi="仿宋" w:eastAsia="仿宋"/>
              <w:szCs w:val="21"/>
            </w:rPr>
            <w:t>13304049817</w:t>
          </w:r>
        </w:sdtContent>
      </w:sdt>
      <w:r>
        <w:rPr>
          <w:rFonts w:hint="eastAsia" w:ascii="仿宋" w:hAnsi="仿宋" w:eastAsia="仿宋" w:cs="仿宋_GB2312"/>
          <w:kern w:val="0"/>
          <w:szCs w:val="21"/>
        </w:rPr>
        <w:t>于先生;入库审批电话：</w:t>
      </w:r>
      <w:sdt>
        <w:sdtPr>
          <w:rPr>
            <w:rFonts w:hint="eastAsia" w:ascii="仿宋" w:hAnsi="仿宋" w:eastAsia="仿宋"/>
            <w:szCs w:val="21"/>
          </w:rPr>
          <w:alias w:val="入库审批电话"/>
          <w:tag w:val="入库审批电话"/>
          <w:id w:val="-1684267343"/>
          <w:placeholder>
            <w:docPart w:val="FB37745EAAE44172BB2226B3086B09CB"/>
          </w:placeholder>
          <w:showingPlcHdr/>
        </w:sdtPr>
        <w:sdtEndPr>
          <w:rPr>
            <w:rFonts w:hint="eastAsia" w:ascii="仿宋" w:hAnsi="仿宋" w:eastAsia="仿宋"/>
            <w:szCs w:val="21"/>
          </w:rPr>
        </w:sdtEndPr>
        <w:sdtContent>
          <w:r>
            <w:rPr>
              <w:rStyle w:val="34"/>
              <w:rFonts w:hint="eastAsia" w:ascii="仿宋" w:hAnsi="仿宋" w:eastAsia="仿宋"/>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四、获取采购文件</w:t>
      </w:r>
      <w:bookmarkEnd w:id="14"/>
      <w:bookmarkEnd w:id="15"/>
      <w:bookmarkEnd w:id="16"/>
      <w:bookmarkEnd w:id="17"/>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A4C74B0A87E646A6A69B54DBCB5AEF6E"/>
          </w:placeholder>
        </w:sdtPr>
        <w:sdtEndPr>
          <w:rPr>
            <w:rFonts w:hint="eastAsia" w:ascii="仿宋" w:hAnsi="仿宋" w:eastAsia="仿宋"/>
            <w:szCs w:val="21"/>
          </w:rPr>
        </w:sdtEndPr>
        <w:sdtContent>
          <w:r>
            <w:rPr>
              <w:rFonts w:hint="eastAsia" w:ascii="仿宋" w:hAnsi="仿宋" w:eastAsia="仿宋"/>
              <w:szCs w:val="21"/>
            </w:rPr>
            <w:t>2021年07月21日17:00:00</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方式：在线下载</w:t>
      </w:r>
    </w:p>
    <w:p>
      <w:pPr>
        <w:keepNext/>
        <w:keepLines/>
        <w:spacing w:line="276" w:lineRule="auto"/>
        <w:outlineLvl w:val="1"/>
        <w:rPr>
          <w:rFonts w:ascii="仿宋" w:hAnsi="仿宋" w:eastAsia="仿宋" w:cs="宋体"/>
          <w:bCs/>
          <w:szCs w:val="21"/>
        </w:rPr>
      </w:pPr>
      <w:bookmarkStart w:id="18" w:name="_Toc28359082"/>
      <w:bookmarkStart w:id="19" w:name="_Toc28359005"/>
      <w:bookmarkStart w:id="20" w:name="_Toc35393624"/>
      <w:bookmarkStart w:id="21" w:name="_Toc35393793"/>
      <w:r>
        <w:rPr>
          <w:rFonts w:hint="eastAsia" w:ascii="仿宋" w:hAnsi="仿宋" w:eastAsia="仿宋" w:cs="宋体"/>
          <w:bCs/>
          <w:szCs w:val="21"/>
        </w:rPr>
        <w:t>五、</w:t>
      </w:r>
      <w:bookmarkEnd w:id="18"/>
      <w:bookmarkEnd w:id="19"/>
      <w:bookmarkEnd w:id="20"/>
      <w:bookmarkEnd w:id="21"/>
      <w:r>
        <w:rPr>
          <w:rFonts w:hint="eastAsia" w:ascii="仿宋" w:hAnsi="仿宋" w:eastAsia="仿宋" w:cs="宋体"/>
          <w:bCs/>
          <w:szCs w:val="21"/>
        </w:rPr>
        <w:t>响应文件提交</w:t>
      </w:r>
    </w:p>
    <w:p>
      <w:pPr>
        <w:spacing w:line="276" w:lineRule="auto"/>
        <w:ind w:firstLine="420" w:firstLineChars="200"/>
        <w:rPr>
          <w:rFonts w:ascii="仿宋" w:hAnsi="仿宋" w:eastAsia="仿宋"/>
          <w:bCs/>
          <w:szCs w:val="21"/>
        </w:rPr>
      </w:pPr>
      <w:r>
        <w:rPr>
          <w:rFonts w:hint="eastAsia" w:ascii="仿宋" w:hAnsi="仿宋" w:eastAsia="仿宋"/>
          <w:bCs/>
          <w:szCs w:val="21"/>
        </w:rPr>
        <w:t>截止时间：</w:t>
      </w:r>
      <w:sdt>
        <w:sdtPr>
          <w:rPr>
            <w:rFonts w:hint="eastAsia" w:ascii="仿宋" w:hAnsi="仿宋" w:eastAsia="仿宋"/>
            <w:szCs w:val="21"/>
          </w:rPr>
          <w:alias w:val="开标时间"/>
          <w:tag w:val="开标时间"/>
          <w:id w:val="-1040966100"/>
          <w:placeholder>
            <w:docPart w:val="D9F0DEDEC4F9403098EA18EF18AB5131"/>
          </w:placeholder>
        </w:sdtPr>
        <w:sdtEndPr>
          <w:rPr>
            <w:rFonts w:hint="eastAsia" w:ascii="仿宋" w:hAnsi="仿宋" w:eastAsia="仿宋"/>
            <w:szCs w:val="21"/>
          </w:rPr>
        </w:sdtEndPr>
        <w:sdtContent>
          <w:r>
            <w:rPr>
              <w:rFonts w:hint="eastAsia" w:ascii="仿宋" w:hAnsi="仿宋" w:eastAsia="仿宋"/>
              <w:szCs w:val="21"/>
            </w:rPr>
            <w:t>2021/7/26 14:00:00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1E41C9F3E4C541889936A040A07BC576"/>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7C07405FED30405A945510BE87D992F1"/>
          </w:placeholder>
        </w:sdtPr>
        <w:sdtEndPr>
          <w:rPr>
            <w:rFonts w:hint="eastAsia" w:ascii="仿宋" w:hAnsi="仿宋" w:eastAsia="仿宋"/>
            <w:szCs w:val="21"/>
          </w:rPr>
        </w:sdtEndPr>
        <w:sdtContent>
          <w:r>
            <w:rPr>
              <w:rFonts w:hint="eastAsia" w:ascii="仿宋" w:hAnsi="仿宋" w:eastAsia="仿宋"/>
              <w:szCs w:val="21"/>
            </w:rPr>
            <w:t>开标室(二)</w:t>
          </w:r>
        </w:sdtContent>
      </w:sdt>
    </w:p>
    <w:p>
      <w:pPr>
        <w:keepNext/>
        <w:keepLines/>
        <w:spacing w:line="276" w:lineRule="auto"/>
        <w:outlineLvl w:val="1"/>
        <w:rPr>
          <w:rFonts w:ascii="仿宋" w:hAnsi="仿宋" w:eastAsia="仿宋" w:cs="宋体"/>
          <w:bCs/>
          <w:szCs w:val="21"/>
        </w:rPr>
      </w:pPr>
      <w:bookmarkStart w:id="22" w:name="_Toc28359007"/>
      <w:bookmarkStart w:id="23" w:name="_Toc35393625"/>
      <w:bookmarkStart w:id="24" w:name="_Toc28359084"/>
      <w:bookmarkStart w:id="25" w:name="_Toc35393794"/>
      <w:r>
        <w:rPr>
          <w:rFonts w:hint="eastAsia" w:ascii="仿宋" w:hAnsi="仿宋" w:eastAsia="仿宋" w:cs="宋体"/>
          <w:bCs/>
          <w:szCs w:val="21"/>
        </w:rPr>
        <w:t>六、开启</w:t>
      </w:r>
    </w:p>
    <w:p>
      <w:pPr>
        <w:spacing w:line="276" w:lineRule="auto"/>
        <w:ind w:firstLine="420" w:firstLineChars="200"/>
        <w:rPr>
          <w:rFonts w:ascii="仿宋" w:hAnsi="仿宋" w:eastAsia="仿宋"/>
          <w:bCs/>
          <w:szCs w:val="21"/>
        </w:rPr>
      </w:pPr>
      <w:r>
        <w:rPr>
          <w:rFonts w:hint="eastAsia" w:ascii="仿宋" w:hAnsi="仿宋" w:eastAsia="仿宋"/>
          <w:bCs/>
          <w:szCs w:val="21"/>
        </w:rPr>
        <w:t>时间：</w:t>
      </w:r>
      <w:sdt>
        <w:sdtPr>
          <w:rPr>
            <w:rFonts w:hint="eastAsia" w:ascii="仿宋" w:hAnsi="仿宋" w:eastAsia="仿宋"/>
            <w:szCs w:val="21"/>
          </w:rPr>
          <w:alias w:val="开标时间"/>
          <w:tag w:val="开标时间"/>
          <w:id w:val="-2036414221"/>
          <w:placeholder>
            <w:docPart w:val="4B0057CE97E246B8833C6685736448BA"/>
          </w:placeholder>
        </w:sdtPr>
        <w:sdtEndPr>
          <w:rPr>
            <w:rFonts w:hint="eastAsia" w:ascii="仿宋" w:hAnsi="仿宋" w:eastAsia="仿宋"/>
            <w:szCs w:val="21"/>
          </w:rPr>
        </w:sdtEndPr>
        <w:sdtContent>
          <w:r>
            <w:rPr>
              <w:rFonts w:hint="eastAsia" w:ascii="仿宋" w:hAnsi="仿宋" w:eastAsia="仿宋"/>
              <w:szCs w:val="21"/>
            </w:rPr>
            <w:t>2021/7/26 14:00:00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099525606"/>
          <w:placeholder>
            <w:docPart w:val="DCEE75D78CDD40218CC09C0A2692302E"/>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738166942"/>
          <w:placeholder>
            <w:docPart w:val="555FCA25A2114178BE416465A612BF2E"/>
          </w:placeholder>
        </w:sdtPr>
        <w:sdtEndPr>
          <w:rPr>
            <w:rFonts w:hint="eastAsia" w:ascii="仿宋" w:hAnsi="仿宋" w:eastAsia="仿宋"/>
            <w:szCs w:val="21"/>
          </w:rPr>
        </w:sdtEndPr>
        <w:sdtContent>
          <w:r>
            <w:rPr>
              <w:rFonts w:hint="eastAsia" w:ascii="仿宋" w:hAnsi="仿宋" w:eastAsia="仿宋"/>
              <w:szCs w:val="21"/>
            </w:rPr>
            <w:t>开标室(二)</w:t>
          </w:r>
        </w:sdtContent>
      </w:sdt>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七、公告期限</w:t>
      </w:r>
      <w:bookmarkEnd w:id="22"/>
      <w:bookmarkEnd w:id="23"/>
      <w:bookmarkEnd w:id="24"/>
      <w:bookmarkEnd w:id="25"/>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自本公告发布之日起3个工作日。</w:t>
      </w:r>
    </w:p>
    <w:p>
      <w:pPr>
        <w:keepNext/>
        <w:keepLines/>
        <w:spacing w:line="276" w:lineRule="auto"/>
        <w:outlineLvl w:val="1"/>
        <w:rPr>
          <w:rFonts w:ascii="仿宋" w:hAnsi="仿宋" w:eastAsia="仿宋" w:cs="宋体"/>
          <w:bCs/>
          <w:szCs w:val="21"/>
        </w:rPr>
      </w:pPr>
      <w:r>
        <w:rPr>
          <w:rFonts w:ascii="仿宋" w:hAnsi="仿宋" w:eastAsia="仿宋" w:cs="宋体"/>
          <w:bCs/>
          <w:szCs w:val="21"/>
        </w:rPr>
        <w:t>八</w:t>
      </w:r>
      <w:r>
        <w:rPr>
          <w:rFonts w:hint="eastAsia" w:ascii="仿宋" w:hAnsi="仿宋" w:eastAsia="仿宋" w:cs="宋体"/>
          <w:bCs/>
          <w:szCs w:val="21"/>
        </w:rPr>
        <w:t>、质疑与投诉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0417-2872518</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6" w:name="_Toc35393626"/>
      <w:bookmarkStart w:id="27" w:name="_Toc35393795"/>
      <w:r>
        <w:rPr>
          <w:rFonts w:hint="eastAsia" w:ascii="仿宋" w:hAnsi="仿宋" w:eastAsia="仿宋" w:cs="宋体"/>
          <w:bCs/>
          <w:szCs w:val="21"/>
        </w:rPr>
        <w:t>九、其他补充事宜</w:t>
      </w:r>
      <w:bookmarkEnd w:id="26"/>
      <w:bookmarkEnd w:id="27"/>
    </w:p>
    <w:p>
      <w:pPr>
        <w:spacing w:line="276" w:lineRule="auto"/>
        <w:ind w:left="495"/>
        <w:rPr>
          <w:rFonts w:ascii="仿宋" w:hAnsi="仿宋" w:eastAsia="仿宋"/>
          <w:szCs w:val="21"/>
        </w:rPr>
      </w:pPr>
    </w:p>
    <w:p>
      <w:pPr>
        <w:keepNext/>
        <w:keepLines/>
        <w:spacing w:line="276" w:lineRule="auto"/>
        <w:outlineLvl w:val="1"/>
        <w:rPr>
          <w:rFonts w:ascii="仿宋" w:hAnsi="仿宋" w:eastAsia="仿宋" w:cs="宋体"/>
          <w:bCs/>
          <w:szCs w:val="21"/>
        </w:rPr>
      </w:pPr>
      <w:bookmarkStart w:id="28" w:name="_Toc35393796"/>
      <w:bookmarkStart w:id="29" w:name="_Toc28359085"/>
      <w:bookmarkStart w:id="30" w:name="_Toc35393627"/>
      <w:bookmarkStart w:id="31" w:name="_Toc28359008"/>
      <w:r>
        <w:rPr>
          <w:rFonts w:hint="eastAsia" w:ascii="仿宋" w:hAnsi="仿宋" w:eastAsia="仿宋" w:cs="宋体"/>
          <w:bCs/>
          <w:szCs w:val="21"/>
        </w:rPr>
        <w:t>十、对本次采购提出询问，请按</w:t>
      </w:r>
      <w:r>
        <w:rPr>
          <w:rFonts w:ascii="仿宋" w:hAnsi="仿宋" w:eastAsia="仿宋" w:cs="宋体"/>
          <w:bCs/>
          <w:szCs w:val="21"/>
        </w:rPr>
        <w:t>以下方式</w:t>
      </w:r>
      <w:r>
        <w:rPr>
          <w:rFonts w:hint="eastAsia" w:ascii="仿宋" w:hAnsi="仿宋" w:eastAsia="仿宋" w:cs="宋体"/>
          <w:bCs/>
          <w:szCs w:val="21"/>
        </w:rPr>
        <w:t>联系。</w:t>
      </w:r>
      <w:bookmarkEnd w:id="28"/>
      <w:bookmarkEnd w:id="29"/>
      <w:bookmarkEnd w:id="30"/>
      <w:bookmarkEnd w:id="31"/>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944258FA11E940AAB0CBE36A8CC9F1B2"/>
          </w:placeholder>
        </w:sdtPr>
        <w:sdtEndPr>
          <w:rPr>
            <w:rFonts w:hint="eastAsia" w:ascii="仿宋" w:hAnsi="仿宋" w:eastAsia="仿宋"/>
            <w:szCs w:val="21"/>
          </w:rPr>
        </w:sdtEndPr>
        <w:sdtContent>
          <w:r>
            <w:rPr>
              <w:rFonts w:hint="eastAsia" w:ascii="仿宋" w:hAnsi="仿宋" w:eastAsia="仿宋"/>
              <w:szCs w:val="21"/>
            </w:rPr>
            <w:t>营口理工学院</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C6AB1D66B52E4459AA9C38305F0268ED"/>
          </w:placeholder>
        </w:sdtPr>
        <w:sdtEndPr>
          <w:rPr>
            <w:rFonts w:hint="eastAsia" w:ascii="仿宋" w:hAnsi="仿宋" w:eastAsia="仿宋"/>
            <w:szCs w:val="21"/>
          </w:rPr>
        </w:sdtEndPr>
        <w:sdtContent>
          <w:r>
            <w:rPr>
              <w:rFonts w:hint="eastAsia" w:ascii="仿宋" w:hAnsi="仿宋" w:eastAsia="仿宋"/>
              <w:szCs w:val="21"/>
            </w:rPr>
            <w:t>营口市西市区博文路46号</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0C6E93386C0C45E1B911C03EF231F3C6"/>
          </w:placeholder>
        </w:sdtPr>
        <w:sdtEndPr>
          <w:rPr>
            <w:rFonts w:hint="eastAsia" w:ascii="仿宋" w:hAnsi="仿宋" w:eastAsia="仿宋"/>
            <w:szCs w:val="21"/>
          </w:rPr>
        </w:sdtEndPr>
        <w:sdtContent>
          <w:r>
            <w:rPr>
              <w:rFonts w:hint="eastAsia" w:ascii="仿宋" w:hAnsi="仿宋" w:eastAsia="仿宋"/>
              <w:szCs w:val="21"/>
            </w:rPr>
            <w:t>3588526</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ADD696F87A4240BD8BE2F41861BF0EB4"/>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E9750C0F18C347EBBEC2C85348F746BF"/>
          </w:placeholder>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64276BBC648149F5B7CCE8BC7C8753DF"/>
          </w:placeholder>
        </w:sdtPr>
        <w:sdtEndPr>
          <w:rPr>
            <w:rFonts w:hint="eastAsia" w:ascii="仿宋" w:hAnsi="仿宋" w:eastAsia="仿宋"/>
            <w:szCs w:val="21"/>
          </w:rPr>
        </w:sdtEndPr>
        <w:sdtContent>
          <w:r>
            <w:rPr>
              <w:rFonts w:hint="eastAsia" w:ascii="仿宋" w:hAnsi="仿宋" w:eastAsia="仿宋"/>
              <w:szCs w:val="21"/>
            </w:rPr>
            <w:t>0417-2972516</w:t>
          </w:r>
        </w:sdtContent>
      </w:sdt>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邮箱地址：ykggzycgk@163.com</w:t>
      </w:r>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开 户 行：中国建设银行股份有限公司营口新联大街支行</w:t>
      </w:r>
    </w:p>
    <w:p>
      <w:pPr>
        <w:spacing w:line="276" w:lineRule="auto"/>
        <w:ind w:firstLine="630" w:firstLineChars="300"/>
        <w:rPr>
          <w:rFonts w:ascii="仿宋" w:hAnsi="仿宋" w:eastAsia="仿宋" w:cs="宋体"/>
          <w:bCs/>
          <w:szCs w:val="21"/>
        </w:rPr>
      </w:pPr>
      <w:r>
        <w:rPr>
          <w:rFonts w:hint="eastAsia" w:ascii="仿宋" w:hAnsi="仿宋" w:eastAsia="仿宋" w:cs="宋体"/>
          <w:bCs/>
          <w:szCs w:val="21"/>
        </w:rPr>
        <w:t>账户名称：营口市审批技术审查与公共资源交易中心</w:t>
      </w:r>
    </w:p>
    <w:p>
      <w:pPr>
        <w:spacing w:line="276" w:lineRule="auto"/>
        <w:ind w:firstLine="630" w:firstLineChars="300"/>
        <w:rPr>
          <w:rFonts w:ascii="仿宋" w:hAnsi="仿宋" w:eastAsia="仿宋" w:cs="宋体"/>
          <w:bCs/>
          <w:szCs w:val="21"/>
        </w:rPr>
      </w:pPr>
      <w:r>
        <w:rPr>
          <w:rFonts w:hint="eastAsia" w:ascii="仿宋" w:hAnsi="仿宋" w:eastAsia="仿宋" w:cs="宋体"/>
          <w:bCs/>
          <w:szCs w:val="21"/>
        </w:rPr>
        <w:t>账    号：2</w:t>
      </w:r>
      <w:r>
        <w:rPr>
          <w:rFonts w:ascii="仿宋" w:hAnsi="仿宋" w:eastAsia="仿宋" w:cs="宋体"/>
          <w:bCs/>
          <w:szCs w:val="21"/>
        </w:rPr>
        <w:t>1050110852100000007</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sdtPr>
        <w:sdtEndPr>
          <w:rPr>
            <w:rFonts w:hint="eastAsia" w:ascii="仿宋" w:hAnsi="仿宋" w:eastAsia="仿宋"/>
            <w:szCs w:val="21"/>
          </w:rPr>
        </w:sdtEndPr>
        <w:sdtContent>
          <w:r>
            <w:rPr>
              <w:rFonts w:hint="eastAsia" w:ascii="仿宋" w:hAnsi="仿宋" w:eastAsia="仿宋"/>
              <w:szCs w:val="21"/>
            </w:rPr>
            <w:t>李斌</w:t>
          </w:r>
        </w:sdtContent>
      </w:sdt>
      <w:r>
        <w:rPr>
          <w:rFonts w:ascii="仿宋" w:hAnsi="仿宋" w:eastAsia="仿宋"/>
          <w:szCs w:val="21"/>
        </w:rPr>
        <w:t xml:space="preserve"> </w:t>
      </w:r>
    </w:p>
    <w:p>
      <w:pPr>
        <w:spacing w:line="276" w:lineRule="auto"/>
        <w:ind w:firstLine="630" w:firstLineChars="300"/>
        <w:rPr>
          <w:rFonts w:ascii="仿宋" w:hAnsi="仿宋" w:eastAsia="仿宋"/>
          <w:szCs w:val="21"/>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sdtPr>
        <w:sdtEndPr>
          <w:rPr>
            <w:rFonts w:hint="eastAsia" w:ascii="仿宋" w:hAnsi="仿宋" w:eastAsia="仿宋"/>
            <w:szCs w:val="21"/>
          </w:rPr>
        </w:sdtEndPr>
        <w:sdtContent>
          <w:r>
            <w:rPr>
              <w:rFonts w:hint="eastAsia" w:ascii="仿宋" w:hAnsi="仿宋" w:eastAsia="仿宋"/>
              <w:szCs w:val="21"/>
            </w:rPr>
            <w:t>0417-2972516</w:t>
          </w:r>
        </w:sdtContent>
      </w:sdt>
    </w:p>
    <w:bookmarkEnd w:id="3"/>
    <w:p>
      <w:pPr>
        <w:widowControl/>
        <w:jc w:val="left"/>
        <w:rPr>
          <w:rFonts w:ascii="仿宋" w:hAnsi="仿宋" w:eastAsia="仿宋" w:cs="仿宋_GB2312"/>
          <w:kern w:val="0"/>
          <w:szCs w:val="21"/>
        </w:rPr>
      </w:pPr>
      <w:r>
        <w:rPr>
          <w:rFonts w:ascii="仿宋" w:hAnsi="仿宋" w:eastAsia="仿宋" w:cs="仿宋_GB2312"/>
          <w:kern w:val="0"/>
          <w:szCs w:val="21"/>
        </w:rPr>
        <w:br w:type="page"/>
      </w:r>
    </w:p>
    <w:p>
      <w:pPr>
        <w:pStyle w:val="2"/>
        <w:adjustRightInd w:val="0"/>
        <w:snapToGrid w:val="0"/>
        <w:spacing w:before="0" w:after="0" w:line="360" w:lineRule="auto"/>
        <w:jc w:val="center"/>
        <w:rPr>
          <w:rFonts w:ascii="仿宋" w:hAnsi="仿宋" w:eastAsia="仿宋" w:cs="仿宋_GB2312"/>
        </w:rPr>
      </w:pPr>
      <w:r>
        <w:rPr>
          <w:rFonts w:hint="eastAsia" w:ascii="仿宋" w:hAnsi="仿宋" w:eastAsia="仿宋" w:cs="仿宋_GB2312"/>
        </w:rPr>
        <w:t>第一章 供应商须知</w:t>
      </w:r>
      <w:bookmarkEnd w:id="4"/>
    </w:p>
    <w:p>
      <w:pPr>
        <w:pStyle w:val="3"/>
        <w:adjustRightInd w:val="0"/>
        <w:snapToGrid w:val="0"/>
        <w:spacing w:before="0" w:after="0" w:line="360" w:lineRule="auto"/>
        <w:jc w:val="center"/>
        <w:rPr>
          <w:rFonts w:ascii="仿宋" w:hAnsi="仿宋" w:eastAsia="仿宋" w:cs="仿宋_GB2312"/>
        </w:rPr>
      </w:pPr>
      <w:bookmarkStart w:id="32" w:name="_Toc533340139"/>
      <w:bookmarkStart w:id="33" w:name="_Toc4485618"/>
      <w:r>
        <w:rPr>
          <w:rFonts w:hint="eastAsia" w:ascii="仿宋" w:hAnsi="仿宋" w:eastAsia="仿宋" w:cs="仿宋_GB2312"/>
        </w:rPr>
        <w:t>一 供应商须知表</w:t>
      </w:r>
      <w:bookmarkEnd w:id="32"/>
      <w:bookmarkEnd w:id="33"/>
    </w:p>
    <w:sdt>
      <w:sdtPr>
        <w:rPr>
          <w:rFonts w:hint="eastAsia"/>
          <w:szCs w:val="21"/>
        </w:rPr>
        <w:alias w:val="招标项目基本内容及要求"/>
        <w:tag w:val="招标项目基本内容及要求"/>
        <w:id w:val="-841780087"/>
        <w:lock w:val="sdtLocked"/>
      </w:sdtPr>
      <w:sdtEndPr>
        <w:rPr>
          <w:rFonts w:hint="eastAsia"/>
          <w:szCs w:val="24"/>
        </w:rPr>
      </w:sdtEndPr>
      <w:sdtContent>
        <w:p>
          <w:bookmarkStart w:id="34" w:name="sys_招标项目基本内容及要求：Block"/>
          <w:bookmarkEnd w:id="34"/>
          <w:bookmarkStart w:id="35" w:name="sys_招标项目基本内容及要求其他：Block"/>
          <w:bookmarkEnd w:id="35"/>
          <w:bookmarkStart w:id="36" w:name="招标项目基本内容及要求：Block"/>
          <w:bookmarkEnd w:id="36"/>
          <w:bookmarkStart w:id="37" w:name="招标项目基本内容及要求其他：Block"/>
          <w:bookmarkEnd w:id="37"/>
        </w:p>
        <w:tbl>
          <w:tblPr>
            <w:tblStyle w:val="16"/>
            <w:tblW w:w="9193" w:type="dxa"/>
            <w:jc w:val="center"/>
            <w:tblInd w:w="0" w:type="dxa"/>
            <w:tblLayout w:type="fixed"/>
            <w:tblCellMar>
              <w:top w:w="0" w:type="dxa"/>
              <w:left w:w="108" w:type="dxa"/>
              <w:bottom w:w="0" w:type="dxa"/>
              <w:right w:w="108" w:type="dxa"/>
            </w:tblCellMar>
          </w:tblPr>
          <w:tblGrid>
            <w:gridCol w:w="1087"/>
            <w:gridCol w:w="2111"/>
            <w:gridCol w:w="5995"/>
          </w:tblGrid>
          <w:tr>
            <w:tblPrEx>
              <w:tblLayout w:type="fixed"/>
              <w:tblCellMar>
                <w:top w:w="0" w:type="dxa"/>
                <w:left w:w="108" w:type="dxa"/>
                <w:bottom w:w="0" w:type="dxa"/>
                <w:right w:w="108" w:type="dxa"/>
              </w:tblCellMar>
            </w:tblPrEx>
            <w:trPr>
              <w:trHeight w:val="445" w:hRule="atLeast"/>
              <w:tblHeader/>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Layout w:type="fixed"/>
              <w:tblCellMar>
                <w:top w:w="0" w:type="dxa"/>
                <w:left w:w="108" w:type="dxa"/>
                <w:bottom w:w="0" w:type="dxa"/>
                <w:right w:w="108" w:type="dxa"/>
              </w:tblCellMar>
            </w:tblPrEx>
            <w:trPr>
              <w:trHeight w:val="11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 xml:space="preserve">   </w:t>
                </w:r>
                <w:sdt>
                  <w:sdtPr>
                    <w:rPr>
                      <w:rFonts w:hint="eastAsia" w:ascii="仿宋" w:hAnsi="仿宋" w:eastAsia="仿宋"/>
                      <w:szCs w:val="21"/>
                    </w:rPr>
                    <w:alias w:val="采购单位"/>
                    <w:tag w:val="采购单位"/>
                    <w:id w:val="300744989"/>
                  </w:sdtPr>
                  <w:sdtEndPr>
                    <w:rPr>
                      <w:rFonts w:hint="eastAsia" w:ascii="仿宋" w:hAnsi="仿宋" w:eastAsia="仿宋"/>
                      <w:szCs w:val="21"/>
                    </w:rPr>
                  </w:sdtEndPr>
                  <w:sdtContent>
                    <w:r>
                      <w:rPr>
                        <w:rFonts w:hint="eastAsia" w:ascii="仿宋" w:hAnsi="仿宋" w:eastAsia="仿宋"/>
                        <w:szCs w:val="21"/>
                        <w:u w:val="single"/>
                      </w:rPr>
                      <w:t>营口理工学院</w:t>
                    </w:r>
                  </w:sdtContent>
                </w:sdt>
                <w:r>
                  <w:rPr>
                    <w:rFonts w:hint="eastAsia"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 xml:space="preserve">  </w:t>
                </w:r>
                <w:sdt>
                  <w:sdtPr>
                    <w:rPr>
                      <w:rFonts w:hint="eastAsia" w:ascii="仿宋" w:hAnsi="仿宋" w:eastAsia="仿宋"/>
                      <w:szCs w:val="21"/>
                    </w:rPr>
                    <w:alias w:val="采购单位地址"/>
                    <w:tag w:val="采购单位地址"/>
                    <w:id w:val="6255653"/>
                  </w:sdtPr>
                  <w:sdtEndPr>
                    <w:rPr>
                      <w:rFonts w:hint="eastAsia" w:ascii="仿宋" w:hAnsi="仿宋" w:eastAsia="仿宋"/>
                      <w:szCs w:val="21"/>
                    </w:rPr>
                  </w:sdtEndPr>
                  <w:sdtContent>
                    <w:r>
                      <w:rPr>
                        <w:rFonts w:hint="eastAsia" w:ascii="仿宋" w:hAnsi="仿宋" w:eastAsia="仿宋"/>
                        <w:szCs w:val="21"/>
                        <w:u w:val="single"/>
                      </w:rPr>
                      <w:t>营口市西市区博文路46号</w:t>
                    </w:r>
                  </w:sdtContent>
                </w:sdt>
                <w:r>
                  <w:rPr>
                    <w:rFonts w:hint="eastAsia"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张老师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   3588526               </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widowControl/>
                  <w:ind w:left="735" w:hanging="735"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李先生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0417- 2972516            </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 w:hAnsi="仿宋" w:eastAsia="仿宋"/>
                    <w:szCs w:val="21"/>
                  </w:rPr>
                  <w:t>投标人具有保安服务许可证</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44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是否允许联合体参加政府采购活动</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联合体的其他资格要求</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tblPrEx>
              <w:tblLayout w:type="fixed"/>
              <w:tblCellMar>
                <w:top w:w="0" w:type="dxa"/>
                <w:left w:w="108" w:type="dxa"/>
                <w:bottom w:w="0" w:type="dxa"/>
                <w:right w:w="108" w:type="dxa"/>
              </w:tblCellMar>
            </w:tblPrEx>
            <w:trPr>
              <w:trHeight w:val="93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rPr>
                  <w:t xml:space="preserve"> 725000        </w:t>
                </w:r>
                <w:r>
                  <w:rPr>
                    <w:rFonts w:hint="eastAsia" w:ascii="仿宋_GB2312" w:hAnsi="仿宋_GB2312" w:eastAsia="仿宋_GB2312" w:cs="仿宋_GB2312"/>
                    <w:bCs/>
                    <w:kern w:val="0"/>
                    <w:szCs w:val="21"/>
                  </w:rPr>
                  <w:t>元/年</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rPr>
                  <w:t xml:space="preserve"> 725000        </w:t>
                </w:r>
                <w:r>
                  <w:rPr>
                    <w:rFonts w:hint="eastAsia" w:ascii="仿宋_GB2312" w:hAnsi="仿宋_GB2312" w:eastAsia="仿宋_GB2312" w:cs="仿宋_GB2312"/>
                    <w:bCs/>
                    <w:kern w:val="0"/>
                    <w:szCs w:val="21"/>
                  </w:rPr>
                  <w:t>元/年</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现场考察、磋商前答疑会</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组织，采购文件提供期限截止后以书面形式通知。</w:t>
                </w:r>
              </w:p>
            </w:tc>
          </w:tr>
          <w:tr>
            <w:tblPrEx>
              <w:tblLayout w:type="fixed"/>
              <w:tblCellMar>
                <w:top w:w="0" w:type="dxa"/>
                <w:left w:w="108" w:type="dxa"/>
                <w:bottom w:w="0" w:type="dxa"/>
                <w:right w:w="108" w:type="dxa"/>
              </w:tblCellMar>
            </w:tblPrEx>
            <w:trPr>
              <w:trHeight w:val="306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需要提供样品</w:t>
                </w:r>
              </w:p>
              <w:p>
                <w:pPr>
                  <w:ind w:firstLine="210" w:firstLineChars="100"/>
                  <w:rPr>
                    <w:rFonts w:ascii="仿宋_GB2312" w:hAnsi="仿宋_GB2312" w:eastAsia="仿宋_GB2312" w:cs="仿宋_GB2312"/>
                    <w:bCs/>
                    <w:kern w:val="0"/>
                    <w:szCs w:val="21"/>
                  </w:rPr>
                </w:pPr>
                <w:r>
                  <w:rPr>
                    <w:rFonts w:hint="eastAsia" w:ascii="仿宋_GB2312" w:hAnsi="仿宋_GB2312" w:eastAsia="仿宋_GB2312" w:cs="仿宋_GB2312"/>
                    <w:kern w:val="0"/>
                    <w:szCs w:val="21"/>
                  </w:rPr>
                  <w:t>1、递交</w:t>
                </w:r>
                <w:r>
                  <w:rPr>
                    <w:rFonts w:hint="eastAsia" w:ascii="仿宋_GB2312" w:hAnsi="仿宋_GB2312" w:eastAsia="仿宋_GB2312" w:cs="仿宋_GB2312"/>
                    <w:bCs/>
                    <w:kern w:val="0"/>
                    <w:szCs w:val="21"/>
                  </w:rPr>
                  <w:t>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w:t>
                </w:r>
                <w:r>
                  <w:rPr>
                    <w:rFonts w:hint="eastAsia" w:ascii="仿宋_GB2312" w:hAnsi="仿宋_GB2312" w:eastAsia="仿宋_GB2312" w:cs="仿宋_GB2312"/>
                    <w:bCs/>
                    <w:kern w:val="0"/>
                    <w:szCs w:val="21"/>
                  </w:rPr>
                  <w:t>（北京时间）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1"/>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ind w:left="210"/>
                  <w:rPr>
                    <w:rFonts w:ascii="仿宋_GB2312" w:hAnsi="仿宋_GB2312" w:eastAsia="仿宋_GB2312" w:cs="仿宋_GB2312"/>
                    <w:kern w:val="0"/>
                    <w:szCs w:val="21"/>
                  </w:rPr>
                </w:pP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Layout w:type="fixed"/>
              <w:tblCellMar>
                <w:top w:w="0" w:type="dxa"/>
                <w:left w:w="108" w:type="dxa"/>
                <w:bottom w:w="0" w:type="dxa"/>
                <w:right w:w="108" w:type="dxa"/>
              </w:tblCellMar>
            </w:tblPrEx>
            <w:trPr>
              <w:trHeight w:val="57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响应报价货币要求</w:t>
                </w:r>
              </w:p>
            </w:tc>
            <w:tc>
              <w:tcPr>
                <w:tcW w:w="599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所有响应文件中均按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磋商保证金</w:t>
                </w:r>
              </w:p>
            </w:tc>
            <w:tc>
              <w:tcPr>
                <w:tcW w:w="599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1、磋商保证金金额：</w:t>
                </w:r>
                <w:r>
                  <w:rPr>
                    <w:rFonts w:hint="eastAsia" w:ascii="仿宋_GB2312" w:hAnsi="仿宋_GB2312" w:eastAsia="仿宋_GB2312" w:cs="仿宋_GB2312"/>
                    <w:kern w:val="0"/>
                    <w:szCs w:val="21"/>
                    <w:u w:val="single"/>
                  </w:rPr>
                  <w:t xml:space="preserve">   7250            </w:t>
                </w:r>
                <w:r>
                  <w:rPr>
                    <w:rFonts w:hint="eastAsia" w:ascii="仿宋_GB2312" w:hAnsi="仿宋_GB2312" w:eastAsia="仿宋_GB2312" w:cs="仿宋_GB2312"/>
                    <w:kern w:val="0"/>
                    <w:szCs w:val="21"/>
                  </w:rPr>
                  <w:t>元</w:t>
                </w:r>
              </w:p>
              <w:p>
                <w:pPr>
                  <w:rPr>
                    <w:rFonts w:ascii="仿宋_GB2312" w:hAnsi="仿宋_GB2312" w:eastAsia="仿宋_GB2312" w:cs="仿宋_GB2312"/>
                    <w:szCs w:val="21"/>
                    <w:u w:val="single"/>
                  </w:rPr>
                </w:pPr>
                <w:r>
                  <w:rPr>
                    <w:rFonts w:hint="eastAsia" w:ascii="仿宋_GB2312" w:hAnsi="仿宋_GB2312" w:eastAsia="仿宋_GB2312" w:cs="仿宋_GB2312"/>
                    <w:szCs w:val="21"/>
                  </w:rPr>
                  <w:t>2、磋商保证金到账时间：</w:t>
                </w:r>
                <w:r>
                  <w:rPr>
                    <w:rFonts w:hint="eastAsia" w:ascii="仿宋_GB2312" w:hAnsi="仿宋_GB2312" w:eastAsia="仿宋_GB2312" w:cs="仿宋_GB2312"/>
                    <w:kern w:val="0"/>
                    <w:szCs w:val="21"/>
                    <w:u w:val="single"/>
                  </w:rPr>
                  <w:t>递交响应文件截止时间前</w:t>
                </w:r>
              </w:p>
              <w:p>
                <w:pPr>
                  <w:jc w:val="left"/>
                  <w:rPr>
                    <w:rFonts w:ascii="仿宋_GB2312" w:hAnsi="仿宋_GB2312" w:eastAsia="仿宋_GB2312" w:cs="仿宋_GB2312"/>
                    <w:kern w:val="0"/>
                    <w:szCs w:val="21"/>
                    <w:u w:val="single"/>
                  </w:rPr>
                </w:pPr>
                <w:r>
                  <w:rPr>
                    <w:rFonts w:hint="eastAsia" w:ascii="仿宋_GB2312" w:hAnsi="仿宋_GB2312" w:eastAsia="仿宋_GB2312" w:cs="仿宋_GB2312"/>
                    <w:szCs w:val="21"/>
                  </w:rPr>
                  <w:t>3、磋商保证金缴纳方式：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未成交供应商在成交公告发布之日起5个工作日内退还保证金</w:t>
                </w:r>
                <w:bookmarkEnd w:id="0"/>
                <w:r>
                  <w:rPr>
                    <w:rFonts w:hint="eastAsia" w:ascii="仿宋_GB2312" w:hAnsi="仿宋_GB2312" w:eastAsia="仿宋_GB2312" w:cs="仿宋_GB2312"/>
                    <w:kern w:val="0"/>
                    <w:szCs w:val="21"/>
                    <w:u w:val="single"/>
                  </w:rPr>
                  <w:t>；成交供应商应在政府采购合同签订之日起5个工作日内将一份合同送回中心前台，并办理退还保证金事宜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磋商</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u w:val="single"/>
                  </w:rPr>
                </w:pPr>
                <w:r>
                  <w:rPr>
                    <w:rFonts w:hint="eastAsia" w:ascii="仿宋_GB2312" w:hAnsi="仿宋_GB2312" w:eastAsia="仿宋_GB2312" w:cs="仿宋_GB2312"/>
                    <w:szCs w:val="21"/>
                  </w:rPr>
                  <w:t>7、电子保函</w:t>
                </w:r>
                <w:r>
                  <w:rPr>
                    <w:rFonts w:hint="eastAsia" w:ascii="仿宋_GB2312" w:hAnsi="仿宋_GB2312" w:eastAsia="仿宋_GB2312" w:cs="仿宋_GB2312"/>
                    <w:szCs w:val="21"/>
                    <w:u w:val="single"/>
                  </w:rPr>
                  <w:t>：电子保函与现金保证金具有同等法律效力，投标人可根据项目招标公告要求，自主选择投标保证金缴纳方式。供应商如需办理电子保函业务，请登录营口市公共资源交易网（网址：http://ccgp.yingkou.gov.cn/Html/Main.asp),下载《投标保证金保险投保人（投标人）操作手册》，按要求在网上办理相关手续即可。</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（注：财政部门鼓励采用保函的方式递交磋商保证金，具体办理流程参阅辽宁政府采购网）</w:t>
                </w:r>
              </w:p>
            </w:tc>
          </w:tr>
          <w:tr>
            <w:tblPrEx>
              <w:tblLayout w:type="fixed"/>
              <w:tblCellMar>
                <w:top w:w="0" w:type="dxa"/>
                <w:left w:w="108" w:type="dxa"/>
                <w:bottom w:w="0" w:type="dxa"/>
                <w:right w:w="108" w:type="dxa"/>
              </w:tblCellMar>
            </w:tblPrEx>
            <w:trPr>
              <w:trHeight w:val="507"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99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Layout w:type="fixed"/>
              <w:tblCellMar>
                <w:top w:w="0" w:type="dxa"/>
                <w:left w:w="108" w:type="dxa"/>
                <w:bottom w:w="0" w:type="dxa"/>
                <w:right w:w="108" w:type="dxa"/>
              </w:tblCellMar>
            </w:tblPrEx>
            <w:trPr>
              <w:trHeight w:val="542"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4  </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份（服务价格明细表）</w:t>
                </w:r>
              </w:p>
            </w:tc>
          </w:tr>
          <w:tr>
            <w:tblPrEx>
              <w:tblLayout w:type="fixed"/>
              <w:tblCellMar>
                <w:top w:w="0" w:type="dxa"/>
                <w:left w:w="108" w:type="dxa"/>
                <w:bottom w:w="0" w:type="dxa"/>
                <w:right w:w="108" w:type="dxa"/>
              </w:tblCellMar>
            </w:tblPrEx>
            <w:trPr>
              <w:trHeight w:val="574"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递交响应文件截止时间、地点：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Layout w:type="fixed"/>
              <w:tblCellMar>
                <w:top w:w="0" w:type="dxa"/>
                <w:left w:w="108" w:type="dxa"/>
                <w:bottom w:w="0" w:type="dxa"/>
                <w:right w:w="108" w:type="dxa"/>
              </w:tblCellMar>
            </w:tblPrEx>
            <w:trPr>
              <w:trHeight w:val="499"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磋商会议时间、地点：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Layout w:type="fixed"/>
              <w:tblCellMar>
                <w:top w:w="0" w:type="dxa"/>
                <w:left w:w="108" w:type="dxa"/>
                <w:bottom w:w="0" w:type="dxa"/>
                <w:right w:w="108" w:type="dxa"/>
              </w:tblCellMar>
            </w:tblPrEx>
            <w:trPr>
              <w:trHeight w:val="53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21.2</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磋商小组组成</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磋商小组由采购人代表</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 xml:space="preserve"> 4  </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 xml:space="preserve"> 5  </w:t>
                </w:r>
                <w:r>
                  <w:rPr>
                    <w:rFonts w:hint="eastAsia" w:ascii="仿宋_GB2312" w:hAnsi="仿宋_GB2312" w:eastAsia="仿宋_GB2312" w:cs="仿宋_GB2312"/>
                    <w:szCs w:val="21"/>
                  </w:rPr>
                  <w:t>人。</w:t>
                </w:r>
              </w:p>
            </w:tc>
          </w:tr>
          <w:tr>
            <w:tblPrEx>
              <w:tblLayout w:type="fixed"/>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24.1</w:t>
                </w:r>
              </w:p>
            </w:tc>
            <w:tc>
              <w:tcPr>
                <w:tcW w:w="2111" w:type="dxa"/>
                <w:tcBorders>
                  <w:top w:val="nil"/>
                  <w:left w:val="single" w:color="auto" w:sz="4" w:space="0"/>
                  <w:bottom w:val="single" w:color="auto" w:sz="4" w:space="0"/>
                  <w:right w:val="single" w:color="auto" w:sz="8"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样品的评审办法以及评审标准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演示的评审办法及评审标准</w:t>
                </w:r>
              </w:p>
            </w:tc>
            <w:tc>
              <w:tcPr>
                <w:tcW w:w="5995" w:type="dxa"/>
                <w:tcBorders>
                  <w:top w:val="nil"/>
                  <w:left w:val="nil"/>
                  <w:bottom w:val="single" w:color="auto" w:sz="4"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1、样品评审办法：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1、演示评审办法：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54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评审办法</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综合评分法</w:t>
                </w:r>
              </w:p>
            </w:tc>
          </w:tr>
          <w:tr>
            <w:tblPrEx>
              <w:tblLayout w:type="fixed"/>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推荐成交候选供应商的数量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Layout w:type="fixed"/>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33</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确定成交供应商的方式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成交供应商数量：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采购人委托磋商小组直接确定成交供应商</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采购人确定成交供应商</w:t>
                </w:r>
              </w:p>
            </w:tc>
          </w:tr>
          <w:tr>
            <w:tblPrEx>
              <w:tblLayout w:type="fixed"/>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37.1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995"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成交金额的5%</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成交供应商领取成交通知书前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ind w:firstLine="420"/>
                  <w:rPr>
                    <w:rFonts w:ascii="仿宋_GB2312" w:hAnsi="仿宋_GB2312" w:eastAsia="仿宋_GB2312" w:cs="仿宋_GB2312"/>
                    <w:kern w:val="0"/>
                    <w:szCs w:val="21"/>
                    <w:u w:val="single"/>
                  </w:rPr>
                </w:pPr>
                <w:r>
                  <w:rPr>
                    <w:rFonts w:hint="eastAsia" w:ascii="仿宋_GB2312" w:hAnsi="仿宋_GB2312" w:eastAsia="仿宋_GB2312" w:cs="仿宋_GB2312"/>
                    <w:szCs w:val="21"/>
                  </w:rPr>
                  <w:t>开 户 名：</w:t>
                </w:r>
                <w:r>
                  <w:rPr>
                    <w:rFonts w:hint="eastAsia" w:ascii="仿宋_GB2312" w:hAnsi="仿宋_GB2312" w:eastAsia="仿宋_GB2312" w:cs="仿宋_GB2312"/>
                    <w:kern w:val="0"/>
                    <w:szCs w:val="21"/>
                    <w:u w:val="single"/>
                  </w:rPr>
                  <w:t>营口市审批技术审查与公共资源交易中心</w:t>
                </w:r>
              </w:p>
              <w:p>
                <w:pPr>
                  <w:ind w:firstLine="420"/>
                  <w:rPr>
                    <w:rFonts w:ascii="仿宋_GB2312" w:hAnsi="仿宋_GB2312" w:eastAsia="仿宋_GB2312" w:cs="仿宋_GB2312"/>
                    <w:szCs w:val="21"/>
                  </w:rPr>
                </w:pPr>
                <w:r>
                  <w:rPr>
                    <w:rFonts w:hint="eastAsia" w:ascii="仿宋_GB2312" w:hAnsi="仿宋_GB2312" w:eastAsia="仿宋_GB2312" w:cs="仿宋_GB2312"/>
                    <w:szCs w:val="21"/>
                  </w:rPr>
                  <w:t>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成交供应商应在政府采购合同履约验收完成后5个工作日内持履约保证金收据、履约验收单（书）及相关证明到中心前台办理退还保证金事宜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Layout w:type="fixed"/>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w:t>
                </w:r>
              </w:p>
            </w:tc>
            <w:tc>
              <w:tcPr>
                <w:tcW w:w="2111"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995"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38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41.3</w:t>
                </w:r>
              </w:p>
            </w:tc>
            <w:tc>
              <w:tcPr>
                <w:tcW w:w="2111"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995"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rPr>
                    <w:rFonts w:ascii="仿宋_GB2312" w:hAnsi="仿宋_GB2312" w:eastAsia="仿宋_GB2312" w:cs="仿宋_GB2312"/>
                    <w:kern w:val="0"/>
                    <w:szCs w:val="21"/>
                  </w:rPr>
                </w:pPr>
                <w:r>
                  <w:rPr>
                    <w:rFonts w:hint="eastAsia" w:ascii="仿宋_GB2312" w:hAnsi="仿宋_GB2312" w:eastAsia="仿宋_GB2312" w:cs="仿宋_GB2312"/>
                    <w:szCs w:val="21"/>
                  </w:rPr>
                  <w:t>二、供应商应在法定质疑期内一次性针对同一采购程序环节提出质疑，否则针对再次提出质疑将不予接收。（采购程序环节分为：采购公告、采购文件、采购过程、成交结果）</w:t>
                </w:r>
              </w:p>
            </w:tc>
          </w:tr>
        </w:tbl>
        <w:p/>
        <w:p/>
      </w:sdtContent>
    </w:sdt>
    <w:p>
      <w:pPr>
        <w:rPr>
          <w:rFonts w:ascii="仿宋" w:hAnsi="仿宋" w:eastAsia="仿宋" w:cs="仿宋_GB2312"/>
        </w:rPr>
      </w:pPr>
      <w:r>
        <w:rPr>
          <w:rFonts w:hint="eastAsia" w:ascii="仿宋" w:hAnsi="仿宋" w:eastAsia="仿宋" w:cs="仿宋_GB2312"/>
        </w:rPr>
        <w:t>注：表格中“</w:t>
      </w:r>
      <w:r>
        <w:rPr>
          <w:rFonts w:hint="eastAsia" w:ascii="仿宋" w:hAnsi="仿宋" w:eastAsia="仿宋" w:cs="仿宋_GB2312"/>
        </w:rPr>
        <w:sym w:font="Wingdings 2" w:char="0052"/>
      </w:r>
      <w:r>
        <w:rPr>
          <w:rFonts w:hint="eastAsia" w:ascii="仿宋" w:hAnsi="仿宋" w:eastAsia="仿宋" w:cs="仿宋_GB2312"/>
        </w:rPr>
        <w:t>”项或“■”项为被选中项。</w:t>
      </w:r>
    </w:p>
    <w:p>
      <w:pPr>
        <w:widowControl/>
        <w:jc w:val="left"/>
        <w:rPr>
          <w:rFonts w:ascii="仿宋" w:hAnsi="仿宋" w:eastAsia="仿宋" w:cs="仿宋_GB2312"/>
          <w:szCs w:val="21"/>
        </w:rPr>
      </w:pPr>
    </w:p>
    <w:p>
      <w:pPr>
        <w:widowControl/>
        <w:jc w:val="left"/>
        <w:rPr>
          <w:rFonts w:ascii="仿宋" w:hAnsi="仿宋" w:eastAsia="仿宋" w:cs="仿宋_GB2312"/>
          <w:szCs w:val="21"/>
        </w:rPr>
      </w:pPr>
      <w:r>
        <w:rPr>
          <w:rFonts w:ascii="仿宋" w:hAnsi="仿宋" w:eastAsia="仿宋" w:cs="仿宋_GB2312"/>
          <w:szCs w:val="21"/>
        </w:rPr>
        <w:br w:type="page"/>
      </w:r>
    </w:p>
    <w:p>
      <w:pPr>
        <w:pStyle w:val="3"/>
        <w:adjustRightInd w:val="0"/>
        <w:snapToGrid w:val="0"/>
        <w:spacing w:before="0" w:after="0" w:line="360" w:lineRule="auto"/>
        <w:jc w:val="center"/>
        <w:rPr>
          <w:rFonts w:ascii="仿宋_GB2312" w:hAnsi="仿宋_GB2312" w:eastAsia="仿宋_GB2312" w:cs="仿宋_GB2312"/>
        </w:rPr>
      </w:pPr>
      <w:bookmarkStart w:id="38" w:name="_Toc533340140"/>
      <w:bookmarkStart w:id="39" w:name="_Toc4485619"/>
      <w:r>
        <w:rPr>
          <w:rFonts w:hint="eastAsia" w:ascii="仿宋_GB2312" w:hAnsi="仿宋_GB2312" w:eastAsia="仿宋_GB2312" w:cs="仿宋_GB2312"/>
          <w:szCs w:val="32"/>
        </w:rPr>
        <w:t>二</w:t>
      </w:r>
      <w:r>
        <w:rPr>
          <w:rFonts w:hint="eastAsia" w:ascii="仿宋_GB2312" w:hAnsi="仿宋_GB2312" w:eastAsia="仿宋_GB2312" w:cs="仿宋_GB2312"/>
        </w:rPr>
        <w:t xml:space="preserve"> 总则</w:t>
      </w:r>
      <w:bookmarkEnd w:id="38"/>
      <w:bookmarkEnd w:id="39"/>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1.1采购人：是指依法进行政府采购的国家机关、事业单位、团体组织。本项目采购人见供应商须知表1.1条。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1.2采购代理机构：是指集中采购机构或从事采购代理业务的社会中介机构，本项目的采购代理机构见供应商须知表1.2条。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★1.3供应商：是指向采购人提供货物、工程或者服务的法人、非法人组织或者自然人。本项目的供应商及其响应服务须满足以下条件：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1.3.3以采购代理机构认可的方式获得了本项目的采购文件。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1.3.4符合供应商须知表1.3.4条中规定的其他要求。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1.3.5若供应商须知表1.3.5条中写明专门面向中小企业采购的，如供应商为非中小企业且所响应产品为非中小企业产品，其响应文件将被认定为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★1.4如供应商须知表1.4条中允许联合体参加采购活动的，对联合体规定如下：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1.4.1两个以上供应商可以组成一个联合体，以一个供应商的身份参加采购活动。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1.4.3采购人根据采购项目对供应商的特殊要求，联合体中至少应当有一方符合相关规定。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1.4.4联合体各方应签订共同参加采购活动协议，明确约定联合体各方承担的工作和相应的责任。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1.4.7以联合体形式参加政府采购活动的，联合体各方不得再单独参加或者与其他供应商另外组成联合体参加本项目采购活动，否则相关响应文件将被认定为</w:t>
      </w:r>
      <w:r>
        <w:rPr>
          <w:rFonts w:hint="eastAsia" w:ascii="仿宋_GB2312" w:hAnsi="仿宋_GB2312" w:eastAsia="仿宋_GB2312" w:cs="仿宋_GB2312"/>
          <w:b/>
          <w:szCs w:val="21"/>
        </w:rPr>
        <w:t>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（1）两个以上的自然人、法人或者其他组织可以组成一个联合体，以一个供应商的身份共同参加政府采购活动。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（2）联合体成交的，联合体各方应共同与采购人签订采购合同，就采购合同约定的事项对采购人承担连带责任。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1.4.8对联合体参加采购活动的其他资格要求见供应商须知表1.4.8条。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★1.5单位负责人为同一人或者存在直接控股、管理关系的不同供应商，其相关响应将被认定为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★1.7供应商在磋商过程中不得向采购人提供、给予任何有价值的物品，影响其正常决策行为。一经发现，其将被认定为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★2.2项目预算金额和分项或分包最高限价见供应商须知表2.2条。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★2.3供应商报价超过采购文件规定的预算金额或者分项、分包最高限价的，其响应文件将被认定为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szCs w:val="21"/>
        </w:rPr>
      </w:pPr>
      <w:bookmarkStart w:id="40" w:name="_Toc266951048"/>
      <w:r>
        <w:rPr>
          <w:rFonts w:hint="eastAsia" w:ascii="仿宋_GB2312" w:hAnsi="仿宋_GB2312" w:eastAsia="仿宋_GB2312" w:cs="仿宋_GB2312"/>
          <w:b/>
          <w:szCs w:val="21"/>
        </w:rPr>
        <w:t>3.语言文字</w:t>
      </w:r>
      <w:bookmarkEnd w:id="40"/>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ascii="仿宋_GB2312" w:hAnsi="仿宋_GB2312" w:eastAsia="仿宋_GB2312" w:cs="仿宋_GB2312"/>
          <w:b/>
          <w:szCs w:val="21"/>
        </w:rPr>
      </w:pPr>
      <w:bookmarkStart w:id="41" w:name="_1.8_计量单位"/>
      <w:bookmarkEnd w:id="41"/>
      <w:bookmarkStart w:id="42" w:name="_Toc266951049"/>
      <w:r>
        <w:rPr>
          <w:rFonts w:hint="eastAsia" w:ascii="仿宋_GB2312" w:hAnsi="仿宋_GB2312" w:eastAsia="仿宋_GB2312" w:cs="仿宋_GB2312"/>
          <w:b/>
          <w:szCs w:val="21"/>
        </w:rPr>
        <w:t>★4.计量单位</w:t>
      </w:r>
      <w:bookmarkEnd w:id="42"/>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除供应商须知表4条中有特殊要求外，响应文件中所使用的计量单位，应采用中华人民共和国法定计量单位。</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★5.磋商费用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不论磋商的结果如何，供应商应承担所有与本次政府采购活动有关的费用。</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★6.现场考察、磋商前答疑会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6.1条规定组织现场考察或磋商前答疑会的，采购人按</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ascii="仿宋_GB2312" w:hAnsi="仿宋_GB2312" w:eastAsia="仿宋_GB2312" w:cs="仿宋_GB2312"/>
          <w:szCs w:val="21"/>
        </w:rPr>
      </w:pPr>
      <w:bookmarkStart w:id="43" w:name="_1.10_投标预备会"/>
      <w:bookmarkEnd w:id="43"/>
      <w:r>
        <w:rPr>
          <w:rFonts w:hint="eastAsia" w:ascii="仿宋_GB2312" w:hAnsi="仿宋_GB2312" w:eastAsia="仿宋_GB2312" w:cs="仿宋_GB2312"/>
          <w:szCs w:val="21"/>
        </w:rPr>
        <w:t>6.2由于未参加现场考察或磋商前答疑而导致对项目实际情况不了解，影响技术文件编制、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szCs w:val="21"/>
        </w:rPr>
        <w:t>响应报价</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准确性、综合因素响应不全面等问题的，由供应商自行承担相应后果。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6.3现场考察及磋商前答疑会所发生的费用及一切责任由供应商自行承担。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pStyle w:val="3"/>
        <w:adjustRightInd w:val="0"/>
        <w:snapToGrid w:val="0"/>
        <w:spacing w:before="312" w:beforeLines="100" w:after="156" w:afterLines="50" w:line="360" w:lineRule="auto"/>
        <w:jc w:val="center"/>
        <w:rPr>
          <w:rFonts w:ascii="仿宋_GB2312" w:hAnsi="仿宋_GB2312" w:eastAsia="仿宋_GB2312" w:cs="仿宋_GB2312"/>
        </w:rPr>
      </w:pPr>
      <w:bookmarkStart w:id="44" w:name="_Toc4485620"/>
      <w:bookmarkStart w:id="45" w:name="_Toc533340141"/>
      <w:r>
        <w:rPr>
          <w:rFonts w:hint="eastAsia" w:ascii="仿宋_GB2312" w:hAnsi="仿宋_GB2312" w:eastAsia="仿宋_GB2312" w:cs="仿宋_GB2312"/>
        </w:rPr>
        <w:t xml:space="preserve">三 </w:t>
      </w:r>
      <w:bookmarkEnd w:id="44"/>
      <w:bookmarkEnd w:id="45"/>
      <w:r>
        <w:rPr>
          <w:rFonts w:hint="eastAsia" w:ascii="仿宋_GB2312" w:hAnsi="仿宋_GB2312" w:eastAsia="仿宋_GB2312" w:cs="仿宋_GB2312"/>
        </w:rPr>
        <w:t>采购文件</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8.采购文件构成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8.1采购文件共六章，内容如下: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采购公告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第一章 供应商须知</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第二章 响应文件内容及格式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第三章 服务需求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第四章 磋商内容、磋商过程中可能实质性变动的内容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第五章 评审办法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第六章 政府采购合同条款及格式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9.采购文件的澄清与修改</w:t>
      </w:r>
    </w:p>
    <w:p>
      <w:pPr>
        <w:adjustRightInd w:val="0"/>
        <w:snapToGrid w:val="0"/>
        <w:spacing w:line="360" w:lineRule="auto"/>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9.1</w:t>
      </w:r>
      <w:r>
        <w:rPr>
          <w:rFonts w:hint="eastAsia" w:ascii="仿宋_GB2312" w:hAnsi="仿宋_GB2312" w:eastAsia="仿宋_GB2312" w:cs="仿宋_GB2312"/>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hint="eastAsia" w:ascii="仿宋_GB2312" w:hAnsi="仿宋_GB2312" w:eastAsia="仿宋_GB2312" w:cs="仿宋_GB2312"/>
          <w:szCs w:val="21"/>
        </w:rPr>
        <w:t>在原公告发布媒体上发布变更公告</w:t>
      </w:r>
      <w:r>
        <w:rPr>
          <w:rFonts w:hint="eastAsia" w:ascii="仿宋_GB2312" w:hAnsi="仿宋_GB2312" w:eastAsia="仿宋_GB2312" w:cs="仿宋_GB2312"/>
          <w:szCs w:val="21"/>
          <w:shd w:val="clear" w:color="auto" w:fill="FFFFFF"/>
        </w:rPr>
        <w:t>，以书面形式通知所有接收采购文件的供应商，不足3个工作日的，应当顺延首次递交响应文件截止时间。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9.2澄清或者修改的内容为采购文件的组成部分，对所有采购文件的收受人具有约束力。供应商在收到上述通知后，应及时向采购代理机构回函确认。</w:t>
      </w:r>
    </w:p>
    <w:p>
      <w:pPr>
        <w:pStyle w:val="3"/>
        <w:adjustRightInd w:val="0"/>
        <w:snapToGrid w:val="0"/>
        <w:spacing w:before="312" w:beforeLines="100" w:after="156" w:afterLines="50" w:line="360" w:lineRule="auto"/>
        <w:jc w:val="center"/>
        <w:rPr>
          <w:rFonts w:ascii="仿宋_GB2312" w:hAnsi="仿宋_GB2312" w:eastAsia="仿宋_GB2312" w:cs="仿宋_GB2312"/>
        </w:rPr>
      </w:pPr>
      <w:bookmarkStart w:id="46" w:name="_Toc533340142"/>
      <w:bookmarkStart w:id="47" w:name="_Toc4485621"/>
      <w:r>
        <w:rPr>
          <w:rFonts w:hint="eastAsia" w:ascii="仿宋_GB2312" w:hAnsi="仿宋_GB2312" w:eastAsia="仿宋_GB2312" w:cs="仿宋_GB2312"/>
        </w:rPr>
        <w:t>四  响应文件的编制</w:t>
      </w:r>
      <w:bookmarkEnd w:id="46"/>
      <w:bookmarkEnd w:id="47"/>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bCs/>
          <w:szCs w:val="21"/>
        </w:rPr>
        <w:t>10.</w:t>
      </w:r>
      <w:r>
        <w:rPr>
          <w:rFonts w:hint="eastAsia" w:ascii="仿宋_GB2312" w:hAnsi="仿宋_GB2312" w:eastAsia="仿宋_GB2312" w:cs="仿宋_GB2312"/>
          <w:b/>
          <w:szCs w:val="21"/>
        </w:rPr>
        <w:t>响应范围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10.1项目有分包的，供应商可对采购文件其中某一个分包或几个分包进行响应。</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szCs w:val="21"/>
        </w:rPr>
        <w:t>★10.2供应商应当对所响应分包采购文件中“服务需求”所列的所有服务内容进行响应，如仅响应分包中某一部分内容，其该包响应文件将被认定为</w:t>
      </w:r>
      <w:r>
        <w:rPr>
          <w:rFonts w:hint="eastAsia" w:ascii="仿宋_GB2312" w:hAnsi="仿宋_GB2312" w:eastAsia="仿宋_GB2312" w:cs="仿宋_GB2312"/>
          <w:b/>
          <w:szCs w:val="21"/>
        </w:rPr>
        <w:t>无效响应。</w:t>
      </w:r>
    </w:p>
    <w:p>
      <w:pPr>
        <w:adjustRightInd w:val="0"/>
        <w:snapToGrid w:val="0"/>
        <w:spacing w:line="360" w:lineRule="auto"/>
      </w:pPr>
      <w:r>
        <w:rPr>
          <w:rFonts w:hint="eastAsia" w:ascii="仿宋_GB2312" w:hAnsi="仿宋_GB2312" w:eastAsia="仿宋_GB2312" w:cs="仿宋_GB2312"/>
          <w:szCs w:val="21"/>
        </w:rPr>
        <w:t>10.3无论采购文件第三章服务需求中是否要求，供应商所响应的服务均应符合国家强制性标准。</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11.响应文件构成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11.2供应商应按采购文件提供的格式编写响应文件。采购文件提供标准格式的按标准格式填列，未提供标准格式的可自行拟定。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11.3样品或演示要求详见供应商须知表11.3条。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★12.响应报价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响应均按供应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12.2供应商应按采购文件要求在相关表格中标明响应服务及伴随货物的单价和总价，并由法定代表人（非法人组织的负责人）或其委托代理人签署。</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12.4每种服务只能有一个响应报价。采购人不接受具有附加条件的报价。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12.5除非采购文件另有规定，报价原则上精确到小数点后两位。</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★13.磋商保证金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13.1供应商应提交供应商须知表13.1条中规定的磋商保证金，并作为其响应文件的一部分。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13.3供应商存在下列情形的，磋商保证金不予退还: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（1）供应商在提交响应文件截止时间后撤回响应文件的；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（2）供应商在响应文件中提供虚假材料的；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（3）成交后除因不可抗力或者采购文件认可的情形以外，不按本须知第36条的规定与采购人签订合同的；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（4）成交后不按本须知第37条的规定提交履约保证金的;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（5）成交后不按本须知第38条的规定缴纳采购代理服务费的;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（6）采购文件规定的其他保证金不予退还情形或存在其他违法违规行为的。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13.4联合体参加采购活动的，可以由联合体中的一方或者共同提交磋商保证金。以一方名义提交磋商保证金的，对联合体各方均具有约束力。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13.5磋商保证金的退还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13.5.1成交供应商应在与采购人签订合同之日起5个工作日内，及时联系保证金收受机构办理磋商保证金退还手续。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13.5.2未成交供应商的保证金将在成交通知书发出之日暨成交结果公告公布之日起5个工作日内无息退还。供应商应及时联系保证金收受机构办理退还磋商保证金手续。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13.5.4政府采购担保函不予退回。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13.6因供应商自身原因导致无法及时退还的，采购人或采购代理机构将不承担相应责任。</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★14.证明响应标的的合格性和符合采购文件规定的技术文件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14.供应商应提交证明文件，证明其响应内容符合采购文件规定。该证明文件是响应文件的一部分。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★15.响应有效期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15.1响应应在供应商须知表15.1条中规定的响应有效期内保持有效。响应有效期不满足要求的响应，其响应文件将被认定为无效响应。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16.响应文件的签署及规定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16.1供应商应按供应商须知表16.1款中的规定，准备和递交响应文件正本、副本和电子文档。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★16.2每份响应文件封皮须清楚地标明“正本”或“副本”。若正本和副本不符，以正本为准。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3"/>
        <w:adjustRightInd w:val="0"/>
        <w:snapToGrid w:val="0"/>
        <w:spacing w:before="312" w:beforeLines="100" w:after="156" w:afterLines="50" w:line="360" w:lineRule="auto"/>
        <w:jc w:val="center"/>
        <w:rPr>
          <w:rFonts w:ascii="仿宋_GB2312" w:hAnsi="仿宋_GB2312" w:eastAsia="仿宋_GB2312" w:cs="仿宋_GB2312"/>
        </w:rPr>
      </w:pPr>
      <w:r>
        <w:rPr>
          <w:rFonts w:hint="eastAsia" w:ascii="仿宋_GB2312" w:hAnsi="仿宋_GB2312" w:eastAsia="仿宋_GB2312" w:cs="仿宋_GB2312"/>
        </w:rPr>
        <w:t>五 响应文件的递交</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★17.响应文件的密封和标记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17.1供应商应将响应文件密封，将正本和所有的副本、电子文档密封，并进行包封。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（1）注明项目名称、项目编号、包号、供应商名称。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（2）加盖供应商单位公章。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17.3如果供应商未按上述要求密封，其响应文件将被</w:t>
      </w:r>
      <w:r>
        <w:rPr>
          <w:rFonts w:hint="eastAsia" w:ascii="仿宋_GB2312" w:hAnsi="仿宋_GB2312" w:eastAsia="仿宋_GB2312" w:cs="仿宋_GB2312"/>
          <w:b/>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★18.递交响应文件截止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18.1供应商应在供应商须知表18.1条中规定的截止时间前，将响应文件递交到供应商须知表18.1条中规定的地点。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★19.响应文件的接收、修改与撤回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19.1在递交响应文件截止时间后送达的响应文件,采购人和采购代理机构将</w:t>
      </w:r>
      <w:r>
        <w:rPr>
          <w:rFonts w:hint="eastAsia" w:ascii="仿宋_GB2312" w:hAnsi="仿宋_GB2312" w:eastAsia="仿宋_GB2312" w:cs="仿宋_GB2312"/>
          <w:b/>
          <w:szCs w:val="21"/>
        </w:rPr>
        <w:t>拒绝接收。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19.3在提交响应文件截止时间之后，除需提交最后报价外，供应商不得对其响应文件做任何修改；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19.4采购人和采购代理机构对所接收并进行磋商的响应文件概不退回。</w:t>
      </w:r>
    </w:p>
    <w:p>
      <w:pPr>
        <w:pStyle w:val="3"/>
        <w:adjustRightInd w:val="0"/>
        <w:snapToGrid w:val="0"/>
        <w:spacing w:before="312" w:beforeLines="100" w:after="0" w:line="360" w:lineRule="auto"/>
        <w:jc w:val="center"/>
        <w:rPr>
          <w:rFonts w:ascii="仿宋_GB2312" w:hAnsi="仿宋_GB2312" w:eastAsia="仿宋_GB2312" w:cs="仿宋_GB2312"/>
        </w:rPr>
      </w:pPr>
      <w:r>
        <w:rPr>
          <w:rFonts w:hint="eastAsia" w:ascii="仿宋_GB2312" w:hAnsi="仿宋_GB2312" w:eastAsia="仿宋_GB2312" w:cs="仿宋_GB2312"/>
        </w:rPr>
        <w:t>六 磋商及评审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★20.磋商会议</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20.1采购人和采购代理机构将按供应商须知表20.1条中规定的时间和地点组织磋商会议，并邀请所有供应商代表参加。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供应商不足3家的，不得继续磋商。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20.2由供应商或其推选的代表检查响应文件的密封情况，确认无误后进行记录。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20.3供应商代表对磋商会议过程有疑义，以及认为采购人、采购代理机构相关工作人员有需要回避的情形的，应当场提出询问或者回避申请。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★21.组建磋商小组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21.1按照《政府采购竞争性磋商采购方式暂行办法》有关规定依法组建磋商小组，负责本项目评审工作。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rPr>
        <w:t>21.2磋商小组由采购人代表和评审专家共3人以上单数组成。达到公开招标数额的项目，磋商小组应该由5人以上单数组成。</w:t>
      </w:r>
      <w:r>
        <w:rPr>
          <w:rFonts w:hint="eastAsia" w:ascii="仿宋_GB2312" w:hAnsi="仿宋_GB2312" w:eastAsia="仿宋_GB2312" w:cs="仿宋_GB2312"/>
          <w:szCs w:val="21"/>
        </w:rPr>
        <w:t>本项目磋商小组组成详见供应商须知表21.2条。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★22.资格审查</w:t>
      </w:r>
    </w:p>
    <w:p>
      <w:pPr>
        <w:adjustRightInd w:val="0"/>
        <w:snapToGrid w:val="0"/>
        <w:spacing w:line="360" w:lineRule="auto"/>
        <w:rPr>
          <w:rFonts w:ascii="仿宋_GB2312" w:hAnsi="仿宋_GB2312" w:eastAsia="仿宋_GB2312" w:cs="仿宋_GB2312"/>
          <w:szCs w:val="21"/>
          <w:shd w:val="clear" w:color="auto" w:fill="FFFFFF"/>
        </w:rPr>
      </w:pPr>
      <w:r>
        <w:rPr>
          <w:rFonts w:hint="eastAsia" w:ascii="仿宋_GB2312" w:hAnsi="仿宋_GB2312" w:eastAsia="仿宋_GB2312" w:cs="仿宋_GB2312"/>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cs="仿宋_GB2312"/>
          <w:szCs w:val="21"/>
          <w:shd w:val="clear" w:color="auto" w:fill="FFFFFF"/>
        </w:rPr>
        <w:t>，不得进入下一阶段评审，但本须知22.2条规定的情形除外。</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22.2采用竞争性磋商采购方式采购的政府购买服务项目（含政府和社会资本合作项目），在采购过程中通过资格审查的供应商（社会资本）只有2家的，竞争性磋商采购活动可以继续进行。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22.3</w:t>
      </w:r>
      <w:r>
        <w:rPr>
          <w:rFonts w:hint="eastAsia" w:ascii="仿宋_GB2312" w:hAnsi="仿宋_GB2312" w:eastAsia="仿宋_GB2312" w:cs="仿宋_GB2312"/>
          <w:szCs w:val="21"/>
        </w:rPr>
        <w:t>采购人或采购代理机构将在递交响应文件截止时间前一个工作日至资格审查结束前的期间内查询供应商的信用记录。供应商存在不良信用记录的，其响应将被认定为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22.3.1</w:t>
      </w:r>
      <w:r>
        <w:rPr>
          <w:rFonts w:hint="eastAsia" w:ascii="仿宋_GB2312" w:hAnsi="仿宋_GB2312" w:eastAsia="仿宋_GB2312" w:cs="仿宋_GB2312"/>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以</w:t>
      </w:r>
      <w:r>
        <w:rPr>
          <w:rFonts w:hint="eastAsia" w:ascii="仿宋_GB2312" w:hAnsi="仿宋_GB2312" w:eastAsia="仿宋_GB2312" w:cs="仿宋_GB2312"/>
          <w:szCs w:val="21"/>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szCs w:val="21"/>
          <w:shd w:val="clear" w:color="auto" w:fill="FFFFFF"/>
        </w:rPr>
        <w:t>无效响应</w:t>
      </w:r>
      <w:r>
        <w:rPr>
          <w:rFonts w:hint="eastAsia" w:ascii="仿宋_GB2312" w:hAnsi="仿宋_GB2312" w:eastAsia="仿宋_GB2312" w:cs="仿宋_GB2312"/>
          <w:szCs w:val="21"/>
          <w:shd w:val="clear" w:color="auto" w:fill="FFFFFF"/>
        </w:rPr>
        <w:t>。</w:t>
      </w:r>
    </w:p>
    <w:p>
      <w:pPr>
        <w:adjustRightInd w:val="0"/>
        <w:snapToGrid w:val="0"/>
        <w:spacing w:line="360" w:lineRule="auto"/>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22.3.2</w:t>
      </w:r>
      <w:r>
        <w:rPr>
          <w:rFonts w:hint="eastAsia" w:ascii="仿宋_GB2312" w:hAnsi="仿宋_GB2312" w:eastAsia="仿宋_GB2312" w:cs="仿宋_GB2312"/>
          <w:szCs w:val="21"/>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供应商在自行提供的与网站信息不一致的其他证明材料亦不作为资格审查依据。</w:t>
      </w:r>
    </w:p>
    <w:p>
      <w:pPr>
        <w:adjustRightInd w:val="0"/>
        <w:snapToGrid w:val="0"/>
        <w:spacing w:line="360" w:lineRule="auto"/>
        <w:rPr>
          <w:rFonts w:ascii="仿宋_GB2312" w:hAnsi="仿宋_GB2312" w:eastAsia="仿宋_GB2312" w:cs="仿宋_GB2312"/>
          <w:b/>
          <w:szCs w:val="21"/>
          <w:shd w:val="clear" w:color="auto" w:fill="FFFFFF"/>
        </w:rPr>
      </w:pPr>
      <w:r>
        <w:rPr>
          <w:rFonts w:hint="eastAsia" w:ascii="仿宋_GB2312" w:hAnsi="仿宋_GB2312" w:eastAsia="仿宋_GB2312" w:cs="仿宋_GB2312"/>
          <w:b/>
          <w:szCs w:val="21"/>
        </w:rPr>
        <w:t>★</w:t>
      </w:r>
      <w:r>
        <w:rPr>
          <w:rFonts w:hint="eastAsia" w:ascii="仿宋_GB2312" w:hAnsi="仿宋_GB2312" w:eastAsia="仿宋_GB2312" w:cs="仿宋_GB2312"/>
          <w:b/>
          <w:szCs w:val="21"/>
          <w:shd w:val="clear" w:color="auto" w:fill="FFFFFF"/>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rPr>
        <w:t>23.1</w:t>
      </w:r>
      <w:r>
        <w:rPr>
          <w:rFonts w:hint="eastAsia" w:ascii="仿宋_GB2312" w:hAnsi="仿宋_GB2312" w:eastAsia="仿宋_GB2312" w:cs="仿宋_GB2312"/>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；通过符合性审查的供应商数量不足3家的，不得作进一步的比较和评价，本须知第23.2条规定的情形除外。</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23.2采用竞争性磋商采购方式采购的政府购买服务项目（含政府和社会资本合作项目），在采购过程中通过符合性审查的供应商（社会资本）只有2家的，竞争性磋商采购活动可以继续进行。</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24.样品及演示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24.1供应商须知表11.3条中要求供应商提供样品或演示的，按照供应商须知表24.1条中样品或演示的评审办法以及评审标准进行评审。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25.响应文件的澄清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w:t>
      </w:r>
      <w:r>
        <w:rPr>
          <w:rFonts w:hint="eastAsia" w:ascii="仿宋_GB2312" w:hAnsi="仿宋_GB2312" w:eastAsia="仿宋_GB2312" w:cs="仿宋_GB2312"/>
          <w:szCs w:val="21"/>
          <w:shd w:val="clear" w:color="auto" w:fill="FFFFFF"/>
        </w:rPr>
        <w:t>在磋商期间，磋商小组可以书面要求供应商对其响应文件中含义不明确、同类问题表述不一致或者有明显文字和计算错误的内容</w:t>
      </w:r>
      <w:r>
        <w:rPr>
          <w:rFonts w:hint="eastAsia" w:ascii="仿宋_GB2312" w:hAnsi="仿宋_GB2312" w:eastAsia="仿宋_GB2312" w:cs="仿宋_GB2312"/>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25.1.1供应商的澄清、说明或者补正应当由法定代表人（或非法人组织负责人）或其授权代表签字或者加盖公章。供应商为自然人的，应当由本人签字并附身份证明。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25.1.2供应商的澄清、说明或补正将作为响应文件的一部分。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25.2响应文件报价出现前后不一致的，按照下列规定修正：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（1）响应文件中报价一览表内容与响应文件中相应内容不一致的，以报价一览表为准；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（3）单价金额小数点或者百分比有明显错位的，以报价一览表的总价为准，并修改单价；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w:t>
      </w:r>
      <w:r>
        <w:rPr>
          <w:rFonts w:hint="eastAsia" w:ascii="仿宋_GB2312" w:hAnsi="仿宋_GB2312" w:eastAsia="仿宋_GB2312" w:cs="仿宋_GB2312"/>
          <w:bCs/>
          <w:szCs w:val="21"/>
        </w:rPr>
        <w:t>磋商小组认为</w:t>
      </w:r>
      <w:r>
        <w:rPr>
          <w:rFonts w:hint="eastAsia" w:ascii="仿宋_GB2312" w:hAnsi="仿宋_GB2312" w:eastAsia="仿宋_GB2312" w:cs="仿宋_GB2312"/>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★26.磋商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26.2在磋商过程中，磋商小组可以根据采购文件和磋商情况，</w:t>
      </w:r>
      <w:r>
        <w:rPr>
          <w:rFonts w:hint="eastAsia" w:ascii="仿宋_GB2312" w:hAnsi="仿宋_GB2312" w:eastAsia="仿宋_GB2312" w:cs="仿宋_GB2312"/>
          <w:b/>
          <w:szCs w:val="21"/>
        </w:rPr>
        <w:t>经采购人代表确认后</w:t>
      </w:r>
      <w:r>
        <w:rPr>
          <w:rFonts w:hint="eastAsia" w:ascii="仿宋_GB2312" w:hAnsi="仿宋_GB2312" w:eastAsia="仿宋_GB2312" w:cs="仿宋_GB2312"/>
          <w:szCs w:val="21"/>
        </w:rPr>
        <w:t>变动采购需求中的技术、服务要求以及合同草案条例等实质性内容。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26.3对采购文件作出实质性变动是采购文件的有效组成部分，磋商小组将以书面形式同时通知所有参加磋商的供应商。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★27.最后报价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27.1磋商结束后，磋商小组将要求所有实质性响应的供应商在规定时间内提交最后报价，且提交最后报价的供应商不少于3家，本须知第27.2条规定的情形除外。</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27.2采用竞争性磋商方式开展采购的“市场竞争不充分的科研项目，以及需要扶持的科技成果转化项目”，或符合23.2规定的情形的，提交最后报价的供应商可以为2家。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27.3最后报价是供应商响应文件的有效组成部分。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★28.响应无效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28.1 在比较与评价之前，根据本须知的规定，磋商小组将审查每份响应文件是否实质上响应了采购文件的要求。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磋商小组决定是否实质性响应只根据采购文件要求、响应文件内容及财政主管部门指定媒体发布的相关信息。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28.2如发现下列情况之一的，其响应文件将被认定为无效响应：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（1）未按采购文件的规定提交磋商保证金的；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（2）未按照采购文件规定要求签署、盖章的；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（3）供应商的报价超过了采购文件中规定的预算金额或者最高限价的；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（4）不具备采购文件中规定的资格要求的；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（5）不符合法律、法规和采购文件中规定的实质性要求的。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（6）磋商小组认为供应商的报价明显低于其他通过符合性审查供应商的报价，有可能影响履约的，且供应商未按照规定证明其报价合理性的；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（7）响应文件含有采购人不能接受的附加条件的；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（8）属于法律、法规和采购文件中规定的其他无效响应情形的。</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29.比较与评价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29.1经符合性审查合格的响应文件，磋商小组将根据采购文件第五章确定的评审办法，对其技术部分和商务部分作进一步的比较和评价。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29.2评审严格按照采购文件的要求和条件进行。按照供应商须知表29.2条规定的综合评分法进行评审，详细评审标准见采购文件第五章 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29.5依据财政部 国务院扶贫办《关于运用政府采购政策支持脱贫攻坚的通知》（财库〔2019〕27 号）的规定，对于聘用建档立卡贫困人员物业公司的项目，在满足价格扣除条件且在响应文件中提交了《聘用建档立卡贫困人员物业公司声明函》的供应商，对其最后报价扣除后参与评审。具体办法详见第五章 评审办法。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29.6根据财政部、辽宁省财政厅相关规定，对于列入《辽宁省创新产品和服务目录》内的产品、服务实施政府优先采购，具体优先采购办法详见第五章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★30.终止本次磋商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出现下列情形之一的，采购人或采购代理机构应当终止本次竞争性磋商。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（1）因情况变化，不再符合规定的竞争性磋商采购方式适用情形的；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（3）除本须知27.2条规定的情形外，在采购过程中符合要求的供应商或者报价未超过采购预算或最高限价的供应商不足3家的。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31.成交候选供应商的推荐原则及标准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31.2磋商小组将按供应商须知表31.2条中规定的数量推荐成交候选供应商。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31.3因推荐成交候选供应商名单产生其他问题，由磋商小组集体研究处理。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32.1评审将在严格保密的情况下进行。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32.2有关人员应当遵守评审工作纪律，不得泄露评审文件、评审情况和评审过程中获悉的国家秘密、商业秘密。</w:t>
      </w:r>
    </w:p>
    <w:p>
      <w:pPr>
        <w:pStyle w:val="3"/>
        <w:adjustRightInd w:val="0"/>
        <w:snapToGrid w:val="0"/>
        <w:spacing w:before="156" w:beforeLines="50" w:after="0" w:line="360" w:lineRule="auto"/>
        <w:jc w:val="center"/>
        <w:rPr>
          <w:rFonts w:ascii="仿宋_GB2312" w:hAnsi="仿宋_GB2312" w:eastAsia="仿宋_GB2312" w:cs="仿宋_GB2312"/>
        </w:rPr>
      </w:pPr>
      <w:r>
        <w:rPr>
          <w:rFonts w:hint="eastAsia" w:ascii="仿宋_GB2312" w:hAnsi="仿宋_GB2312" w:eastAsia="仿宋_GB2312" w:cs="仿宋_GB2312"/>
        </w:rPr>
        <w:t>七 确定成交</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33.确定成交供应商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★34.采购任务取消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因重大变故采购任务取消时，采购人有权拒绝任何供应商成交，且对受影响的供应商不承担任何责任。</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35.成交通知书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35.1采购人或者采购代理机构应当在成交供应商确定之日起2个工作日内，在辽宁政府采购网及其地方分网媒体上公告成交结果，同时向成交供应商发出成交通知书。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35.2成交通知书是合同的组成部分。</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★36.签订合同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36.1成交供应商应当自发出成交通知书之日起 30 日内，按照采购文件确定的合同文本以及采购标的、采购金额、采购数量、技术和服务要求等事项签订政府采购合同。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36.2除不可抗力等因素外，成交通知书发出后，采购人改变成交结果，或者成交供应商拒绝签订政府采购合同的，应当承担相应的法律责任。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pPr>
        <w:adjustRightInd w:val="0"/>
        <w:snapToGrid w:val="0"/>
        <w:spacing w:line="360" w:lineRule="auto"/>
        <w:rPr>
          <w:rFonts w:ascii="仿宋_GB2312" w:hAnsi="仿宋_GB2312" w:eastAsia="仿宋_GB2312" w:cs="仿宋_GB2312"/>
          <w:kern w:val="0"/>
          <w:sz w:val="22"/>
        </w:rPr>
      </w:pPr>
      <w:r>
        <w:rPr>
          <w:rFonts w:hint="eastAsia" w:ascii="仿宋_GB2312" w:hAnsi="仿宋_GB2312" w:eastAsia="仿宋_GB2312" w:cs="仿宋_GB2312"/>
          <w:szCs w:val="21"/>
        </w:rPr>
        <w:t>36.4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_GB2312" w:hAnsi="仿宋_GB2312" w:eastAsia="仿宋_GB2312" w:cs="仿宋_GB2312"/>
          <w:kern w:val="0"/>
          <w:sz w:val="22"/>
        </w:rPr>
        <w:t>。</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★37.履约保证金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37.1成交供应商应按照供应商须知表37.1条规定向采购人缴纳履约保证金。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★38.采购代理服务费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成交供应商须按照供应商须知表38条规定，向采购代理机构支付采购代理服务费。</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39.廉洁自律规定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39.1采购代理机构工作人员不得以不正当手段获取政府采购代理业务，不得与采购人、供应商恶意串通操纵政府采购活动。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39.2采购代理机构工作人员不得接受采购人或者供应商组织的宴请、旅游、娱乐，不得收受礼品、现金、有价证券等。</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40.人员回避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41.质疑与接收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41.3采购代理机构质疑函接收部门、联系电话和通讯地址, 见供应商须知表41.3条。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42.履约验收</w:t>
      </w:r>
    </w:p>
    <w:p>
      <w:pPr>
        <w:adjustRightInd w:val="0"/>
        <w:snapToGrid w:val="0"/>
        <w:spacing w:line="360" w:lineRule="auto"/>
        <w:ind w:firstLine="420"/>
        <w:rPr>
          <w:rFonts w:ascii="仿宋" w:hAnsi="仿宋" w:eastAsia="仿宋"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spacing w:line="360" w:lineRule="auto"/>
        <w:ind w:firstLine="420"/>
        <w:rPr>
          <w:rFonts w:ascii="仿宋" w:hAnsi="仿宋" w:eastAsia="仿宋" w:cs="仿宋_GB2312"/>
          <w:szCs w:val="21"/>
        </w:rPr>
        <w:sectPr>
          <w:footerReference r:id="rId3" w:type="default"/>
          <w:pgSz w:w="11906" w:h="16838"/>
          <w:pgMar w:top="1440" w:right="1800" w:bottom="1440" w:left="1800" w:header="851" w:footer="992" w:gutter="0"/>
          <w:cols w:space="720" w:num="1"/>
          <w:docGrid w:type="lines" w:linePitch="312" w:charSpace="0"/>
        </w:sectPr>
      </w:pPr>
    </w:p>
    <w:p>
      <w:pPr>
        <w:wordWrap w:val="0"/>
        <w:adjustRightInd w:val="0"/>
        <w:snapToGrid w:val="0"/>
        <w:spacing w:line="360" w:lineRule="auto"/>
        <w:ind w:right="420"/>
        <w:jc w:val="right"/>
        <w:rPr>
          <w:rFonts w:ascii="仿宋" w:hAnsi="仿宋" w:eastAsia="仿宋" w:cs="仿宋_GB2312"/>
          <w:szCs w:val="21"/>
        </w:rPr>
      </w:pPr>
    </w:p>
    <w:p>
      <w:pPr>
        <w:pStyle w:val="2"/>
        <w:adjustRightInd w:val="0"/>
        <w:snapToGrid w:val="0"/>
        <w:spacing w:before="0" w:after="0" w:line="360" w:lineRule="auto"/>
        <w:jc w:val="center"/>
        <w:rPr>
          <w:rFonts w:ascii="仿宋" w:hAnsi="仿宋" w:eastAsia="仿宋" w:cs="仿宋_GB2312"/>
        </w:rPr>
      </w:pPr>
      <w:bookmarkStart w:id="48" w:name="_Toc4485625"/>
      <w:r>
        <w:rPr>
          <w:rFonts w:hint="eastAsia" w:ascii="仿宋" w:hAnsi="仿宋" w:eastAsia="仿宋" w:cs="仿宋_GB2312"/>
        </w:rPr>
        <w:t>第二章 响应文件内容及格式</w:t>
      </w:r>
      <w:bookmarkEnd w:id="48"/>
    </w:p>
    <w:p>
      <w:pPr>
        <w:ind w:firstLine="482" w:firstLineChars="200"/>
        <w:rPr>
          <w:rFonts w:ascii="仿宋" w:hAnsi="仿宋" w:eastAsia="仿宋" w:cs="仿宋_GB2312"/>
        </w:rPr>
      </w:pPr>
      <w:bookmarkStart w:id="49" w:name="投标文件内容及格式：Block"/>
      <w:bookmarkEnd w:id="49"/>
      <w:bookmarkStart w:id="50" w:name="sys_投标文件内容及格式：Block"/>
      <w:bookmarkEnd w:id="50"/>
      <w:r>
        <w:rPr>
          <w:rFonts w:hint="eastAsia" w:ascii="仿宋" w:hAnsi="仿宋" w:eastAsia="仿宋" w:cs="仿宋_GB2312"/>
          <w:b/>
          <w:sz w:val="24"/>
        </w:rPr>
        <w:t>一、响应文件、电子文档的外封面、封口、封皮及目录</w:t>
      </w:r>
    </w:p>
    <w:tbl>
      <w:tblPr>
        <w:tblStyle w:val="16"/>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序号</w:t>
            </w:r>
          </w:p>
        </w:tc>
        <w:tc>
          <w:tcPr>
            <w:tcW w:w="6775" w:type="dxa"/>
            <w:vAlign w:val="center"/>
          </w:tcPr>
          <w:p>
            <w:pPr>
              <w:widowControl/>
              <w:jc w:val="center"/>
              <w:rPr>
                <w:rFonts w:ascii="仿宋" w:hAnsi="仿宋" w:eastAsia="仿宋" w:cs="仿宋_GB2312"/>
                <w:kern w:val="0"/>
                <w:sz w:val="20"/>
                <w:szCs w:val="21"/>
              </w:rPr>
            </w:pPr>
            <w:r>
              <w:rPr>
                <w:rFonts w:hint="eastAsia" w:ascii="仿宋" w:hAnsi="仿宋" w:eastAsia="仿宋" w:cs="仿宋_GB2312"/>
                <w:kern w:val="0"/>
                <w:sz w:val="20"/>
                <w:szCs w:val="21"/>
              </w:rPr>
              <w:t>内容</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7" w:type="dxa"/>
            <w:vAlign w:val="center"/>
          </w:tcPr>
          <w:p>
            <w:pPr>
              <w:jc w:val="center"/>
              <w:rPr>
                <w:rFonts w:ascii="仿宋" w:hAnsi="仿宋" w:eastAsia="仿宋" w:cs="仿宋_GB2312"/>
                <w:kern w:val="0"/>
                <w:szCs w:val="21"/>
              </w:rPr>
            </w:pPr>
            <w:r>
              <w:rPr>
                <w:rFonts w:hint="eastAsia" w:ascii="仿宋" w:hAnsi="仿宋" w:eastAsia="仿宋" w:cs="仿宋_GB2312"/>
                <w:kern w:val="0"/>
                <w:szCs w:val="21"/>
              </w:rPr>
              <w:t>1</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响应文件的外封面及封口</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响应文件的封皮</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响应文件的目录</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r>
    </w:tbl>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二、资格证明材料（★有一项不符合要求，不能进入下一阶段评审）</w:t>
      </w:r>
    </w:p>
    <w:sdt>
      <w:sdtPr>
        <w:rPr>
          <w:rFonts w:hint="eastAsia" w:asciiTheme="majorEastAsia" w:hAnsiTheme="majorEastAsia" w:eastAsiaTheme="majorEastAsia"/>
        </w:rPr>
        <w:alias w:val="资格性证明材料"/>
        <w:tag w:val="Document"/>
        <w:id w:val="1856614308"/>
        <w:lock w:val="sdtLocked"/>
      </w:sdtPr>
      <w:sdtEndPr>
        <w:rPr>
          <w:rFonts w:hint="eastAsia" w:ascii="仿宋" w:hAnsi="仿宋" w:eastAsia="仿宋"/>
          <w:szCs w:val="21"/>
        </w:rPr>
      </w:sdtEndPr>
      <w:sdtContent>
        <w:p>
          <w:pPr>
            <w:rPr>
              <w:rFonts w:ascii="仿宋" w:hAnsi="仿宋" w:eastAsia="仿宋"/>
              <w:szCs w:val="21"/>
            </w:rPr>
          </w:pPr>
          <w:bookmarkStart w:id="51" w:name="sys_资格性证明材料：Document"/>
          <w:bookmarkStart w:id="52" w:name="资格性证明材料：Document"/>
        </w:p>
        <w:tbl>
          <w:tblPr>
            <w:tblStyle w:val="16"/>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序号</w:t>
                </w:r>
              </w:p>
            </w:tc>
            <w:tc>
              <w:tcPr>
                <w:tcW w:w="5399"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资格性证明材料</w:t>
                </w:r>
              </w:p>
            </w:tc>
            <w:tc>
              <w:tcPr>
                <w:tcW w:w="1031" w:type="dxa"/>
                <w:vAlign w:val="center"/>
              </w:tcPr>
              <w:p>
                <w:pPr>
                  <w:rPr>
                    <w:rFonts w:ascii="仿宋" w:hAnsi="仿宋" w:eastAsia="仿宋"/>
                    <w:color w:val="000000" w:themeColor="text1"/>
                    <w:kern w:val="0"/>
                    <w:sz w:val="20"/>
                    <w:szCs w:val="21"/>
                    <w14:textFill>
                      <w14:solidFill>
                        <w14:schemeClr w14:val="tx1"/>
                      </w14:solidFill>
                    </w14:textFill>
                  </w:rPr>
                </w:pPr>
                <w:r>
                  <w:rPr>
                    <w:rFonts w:ascii="仿宋" w:hAnsi="仿宋" w:eastAsia="仿宋"/>
                    <w:color w:val="000000" w:themeColor="text1"/>
                    <w:kern w:val="0"/>
                    <w:sz w:val="20"/>
                    <w:szCs w:val="21"/>
                    <w14:textFill>
                      <w14:solidFill>
                        <w14:schemeClr w14:val="tx1"/>
                      </w14:solidFill>
                    </w14:textFill>
                  </w:rPr>
                  <w:t>包号</w:t>
                </w:r>
              </w:p>
            </w:tc>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格式</w:t>
                </w:r>
              </w:p>
            </w:tc>
            <w:tc>
              <w:tcPr>
                <w:tcW w:w="1106"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ascii="仿宋" w:hAnsi="仿宋" w:eastAsia="仿宋"/>
                    <w:color w:val="000000" w:themeColor="text1"/>
                    <w:kern w:val="0"/>
                    <w:sz w:val="20"/>
                    <w:szCs w:val="21"/>
                    <w14:textFill>
                      <w14:solidFill>
                        <w14:schemeClr w14:val="tx1"/>
                      </w14:solidFill>
                    </w14:textFill>
                  </w:rPr>
                  <w:t>1</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营业执照或事业单位法人证书或执业许可证等证明文件复印件或自然人的身份证明复印件（自然人身份证明仅在自然人作为投标主体时适用）</w:t>
                </w:r>
              </w:p>
            </w:tc>
            <w:sdt>
              <w:sdtPr>
                <w:rPr>
                  <w:rFonts w:hint="eastAsia" w:ascii="仿宋" w:hAnsi="仿宋" w:eastAsia="仿宋"/>
                  <w:color w:val="000000" w:themeColor="text1"/>
                  <w:sz w:val="24"/>
                  <w14:textFill>
                    <w14:solidFill>
                      <w14:schemeClr w14:val="tx1"/>
                    </w14:solidFill>
                  </w14:textFill>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restart"/>
                <w:vAlign w:val="center"/>
              </w:tcPr>
              <w:p>
                <w:pPr>
                  <w:jc w:val="center"/>
                  <w:rPr>
                    <w:rFonts w:ascii="仿宋" w:hAnsi="仿宋" w:eastAsia="仿宋"/>
                    <w:color w:val="000000" w:themeColor="text1"/>
                    <w:kern w:val="0"/>
                    <w:sz w:val="20"/>
                    <w:szCs w:val="21"/>
                    <w14:textFill>
                      <w14:solidFill>
                        <w14:schemeClr w14:val="tx1"/>
                      </w14:solidFill>
                    </w14:textFill>
                  </w:rPr>
                </w:pPr>
              </w:p>
              <w:p>
                <w:pPr>
                  <w:jc w:val="center"/>
                  <w:rPr>
                    <w:rFonts w:ascii="仿宋" w:hAnsi="仿宋" w:eastAsia="仿宋"/>
                    <w:color w:val="000000" w:themeColor="text1"/>
                    <w:kern w:val="0"/>
                    <w:sz w:val="20"/>
                    <w:szCs w:val="21"/>
                    <w14:textFill>
                      <w14:solidFill>
                        <w14:schemeClr w14:val="tx1"/>
                      </w14:solidFill>
                    </w14:textFill>
                  </w:rPr>
                </w:pPr>
                <w:r>
                  <w:rPr>
                    <w:rFonts w:ascii="仿宋" w:hAnsi="仿宋" w:eastAsia="仿宋"/>
                    <w:color w:val="000000" w:themeColor="text1"/>
                    <w:kern w:val="0"/>
                    <w:sz w:val="20"/>
                    <w:szCs w:val="21"/>
                    <w14:textFill>
                      <w14:solidFill>
                        <w14:schemeClr w14:val="tx1"/>
                      </w14:solidFill>
                    </w14:textFill>
                  </w:rPr>
                  <w:t>2</w:t>
                </w:r>
              </w:p>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ascii="仿宋" w:hAnsi="仿宋" w:eastAsia="仿宋"/>
                    <w:color w:val="000000" w:themeColor="text1"/>
                    <w:kern w:val="0"/>
                    <w:sz w:val="20"/>
                    <w:szCs w:val="21"/>
                    <w14:textFill>
                      <w14:solidFill>
                        <w14:schemeClr w14:val="tx1"/>
                      </w14:solidFill>
                    </w14:textFill>
                  </w:rPr>
                  <w:t>2</w:t>
                </w:r>
              </w:p>
            </w:tc>
            <w:tc>
              <w:tcPr>
                <w:tcW w:w="5399" w:type="dxa"/>
                <w:vAlign w:val="center"/>
              </w:tcPr>
              <w:p>
                <w:pPr>
                  <w:widowControl/>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组织机构代码证复印件（三证合一的不需提供）</w:t>
                </w:r>
              </w:p>
            </w:tc>
            <w:sdt>
              <w:sdtPr>
                <w:rPr>
                  <w:rFonts w:hint="eastAsia" w:ascii="仿宋" w:hAnsi="仿宋" w:eastAsia="仿宋"/>
                  <w:color w:val="000000" w:themeColor="text1"/>
                  <w:sz w:val="24"/>
                  <w14:textFill>
                    <w14:solidFill>
                      <w14:schemeClr w14:val="tx1"/>
                    </w14:solidFill>
                  </w14:textFill>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ascii="仿宋" w:hAnsi="仿宋" w:eastAsia="仿宋"/>
                    <w:color w:val="000000" w:themeColor="text1"/>
                    <w:kern w:val="0"/>
                    <w:sz w:val="20"/>
                    <w:szCs w:val="21"/>
                    <w14:textFill>
                      <w14:solidFill>
                        <w14:schemeClr w14:val="tx1"/>
                      </w14:solidFill>
                    </w14:textFill>
                  </w:rPr>
                  <w:t>3</w:t>
                </w:r>
              </w:p>
            </w:tc>
            <w:tc>
              <w:tcPr>
                <w:tcW w:w="5399" w:type="dxa"/>
                <w:vAlign w:val="center"/>
              </w:tcPr>
              <w:p>
                <w:pPr>
                  <w:widowControl/>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税务登记证复印件（三证合一的不需提供）</w:t>
                </w:r>
              </w:p>
            </w:tc>
            <w:sdt>
              <w:sdtPr>
                <w:rPr>
                  <w:rFonts w:hint="eastAsia" w:ascii="仿宋" w:hAnsi="仿宋" w:eastAsia="仿宋"/>
                  <w:color w:val="000000" w:themeColor="text1"/>
                  <w:sz w:val="24"/>
                  <w14:textFill>
                    <w14:solidFill>
                      <w14:schemeClr w14:val="tx1"/>
                    </w14:solidFill>
                  </w14:textFill>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ascii="仿宋" w:hAnsi="仿宋" w:eastAsia="仿宋"/>
                    <w:color w:val="000000" w:themeColor="text1"/>
                    <w:kern w:val="0"/>
                    <w:sz w:val="20"/>
                    <w:szCs w:val="21"/>
                    <w14:textFill>
                      <w14:solidFill>
                        <w14:schemeClr w14:val="tx1"/>
                      </w14:solidFill>
                    </w14:textFill>
                  </w:rPr>
                  <w:t>4</w:t>
                </w:r>
              </w:p>
            </w:tc>
            <w:tc>
              <w:tcPr>
                <w:tcW w:w="5399" w:type="dxa"/>
                <w:vAlign w:val="center"/>
              </w:tcPr>
              <w:p>
                <w:pPr>
                  <w:widowControl/>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法定代表人（或非法人组织负责人）身份证明书（自然人投标的无需提供、授权委托人参加投标的无需提供）</w:t>
                </w:r>
              </w:p>
            </w:tc>
            <w:sdt>
              <w:sdtPr>
                <w:rPr>
                  <w:rFonts w:hint="eastAsia" w:ascii="仿宋" w:hAnsi="仿宋" w:eastAsia="仿宋"/>
                  <w:color w:val="000000" w:themeColor="text1"/>
                  <w:sz w:val="24"/>
                  <w14:textFill>
                    <w14:solidFill>
                      <w14:schemeClr w14:val="tx1"/>
                    </w14:solidFill>
                  </w14:textFill>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4</w:t>
                </w: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5</w:t>
                </w:r>
              </w:p>
            </w:tc>
            <w:tc>
              <w:tcPr>
                <w:tcW w:w="5399" w:type="dxa"/>
                <w:vAlign w:val="center"/>
              </w:tcPr>
              <w:p>
                <w:pPr>
                  <w:widowControl/>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法定代表人（或非法人组织负责人）授权委托书（授权委托人参加投标的须提供）</w:t>
                </w:r>
              </w:p>
            </w:tc>
            <w:sdt>
              <w:sdtPr>
                <w:rPr>
                  <w:rFonts w:hint="eastAsia" w:ascii="仿宋" w:hAnsi="仿宋" w:eastAsia="仿宋"/>
                  <w:color w:val="000000" w:themeColor="text1"/>
                  <w:sz w:val="24"/>
                  <w14:textFill>
                    <w14:solidFill>
                      <w14:schemeClr w14:val="tx1"/>
                    </w14:solidFill>
                  </w14:textFill>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5</w:t>
                </w: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6</w:t>
                </w:r>
              </w:p>
            </w:tc>
            <w:tc>
              <w:tcPr>
                <w:tcW w:w="5399" w:type="dxa"/>
                <w:vAlign w:val="center"/>
              </w:tcPr>
              <w:p>
                <w:pPr>
                  <w:widowControl/>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具有良好的商业信誉和健全的财务会计制度的承诺函</w:t>
                </w:r>
              </w:p>
            </w:tc>
            <w:sdt>
              <w:sdtPr>
                <w:rPr>
                  <w:rFonts w:hint="eastAsia" w:ascii="仿宋" w:hAnsi="仿宋" w:eastAsia="仿宋"/>
                  <w:color w:val="000000" w:themeColor="text1"/>
                  <w:sz w:val="24"/>
                  <w14:textFill>
                    <w14:solidFill>
                      <w14:schemeClr w14:val="tx1"/>
                    </w14:solidFill>
                  </w14:textFill>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6</w:t>
                </w: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7</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开标时间前六个月内任一个月的依法缴纳税收的缴款凭据复印件</w:t>
                </w:r>
              </w:p>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（注：依法免税的投标人，应提供相关证明材料，包括相关法规要求原文及加盖公章的情况说明）</w:t>
                </w:r>
              </w:p>
            </w:tc>
            <w:sdt>
              <w:sdtPr>
                <w:rPr>
                  <w:rFonts w:hint="eastAsia" w:ascii="仿宋" w:hAnsi="仿宋" w:eastAsia="仿宋"/>
                  <w:color w:val="000000" w:themeColor="text1"/>
                  <w:sz w:val="24"/>
                  <w14:textFill>
                    <w14:solidFill>
                      <w14:schemeClr w14:val="tx1"/>
                    </w14:solidFill>
                  </w14:textFill>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8</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开标时间前六个月内任一个月的依法缴纳社会保障资金的缴款凭据复印件（注：依法不需要缴纳社会保障资金的投标人，应提供相关证明材料，包括相关法规要求原文及加盖公章的情况说明）</w:t>
                </w:r>
              </w:p>
            </w:tc>
            <w:sdt>
              <w:sdtPr>
                <w:rPr>
                  <w:rFonts w:hint="eastAsia" w:ascii="仿宋" w:hAnsi="仿宋" w:eastAsia="仿宋"/>
                  <w:color w:val="000000" w:themeColor="text1"/>
                  <w:sz w:val="24"/>
                  <w14:textFill>
                    <w14:solidFill>
                      <w14:schemeClr w14:val="tx1"/>
                    </w14:solidFill>
                  </w14:textFill>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9</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具备履行合同所必需的设备和专业技术能力声明函</w:t>
                </w:r>
              </w:p>
            </w:tc>
            <w:sdt>
              <w:sdtPr>
                <w:rPr>
                  <w:rFonts w:hint="eastAsia" w:ascii="仿宋" w:hAnsi="仿宋" w:eastAsia="仿宋"/>
                  <w:color w:val="000000" w:themeColor="text1"/>
                  <w:sz w:val="24"/>
                  <w14:textFill>
                    <w14:solidFill>
                      <w14:schemeClr w14:val="tx1"/>
                    </w14:solidFill>
                  </w14:textFill>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7</w:t>
                </w: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10</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参加政府采购活动前3年内在经营活动中没有重大违法记录的书面声明</w:t>
                </w:r>
              </w:p>
            </w:tc>
            <w:sdt>
              <w:sdtPr>
                <w:rPr>
                  <w:rFonts w:hint="eastAsia" w:ascii="仿宋" w:hAnsi="仿宋" w:eastAsia="仿宋"/>
                  <w:color w:val="000000" w:themeColor="text1"/>
                  <w:sz w:val="24"/>
                  <w14:textFill>
                    <w14:solidFill>
                      <w14:schemeClr w14:val="tx1"/>
                    </w14:solidFill>
                  </w14:textFill>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8</w:t>
                </w: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11</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信用记录（采购人或采购代理机构将按照招标文件规定的审查期间内进行查询）</w:t>
                </w:r>
              </w:p>
            </w:tc>
            <w:sdt>
              <w:sdtPr>
                <w:rPr>
                  <w:rFonts w:hint="eastAsia" w:ascii="仿宋" w:hAnsi="仿宋" w:eastAsia="仿宋"/>
                  <w:color w:val="000000" w:themeColor="text1"/>
                  <w:sz w:val="24"/>
                  <w14:textFill>
                    <w14:solidFill>
                      <w14:schemeClr w14:val="tx1"/>
                    </w14:solidFill>
                  </w14:textFill>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12</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保安服务许可证（复印件加盖投标人公章）</w:t>
                </w:r>
              </w:p>
            </w:tc>
            <w:tc>
              <w:tcPr>
                <w:tcW w:w="1031" w:type="dxa"/>
                <w:vAlign w:val="center"/>
              </w:tcPr>
              <w:sdt>
                <w:sdtPr>
                  <w:rPr>
                    <w:rFonts w:hint="eastAsia" w:ascii="仿宋" w:hAnsi="仿宋" w:eastAsia="仿宋"/>
                    <w:color w:val="000000" w:themeColor="text1"/>
                    <w:sz w:val="24"/>
                    <w14:textFill>
                      <w14:solidFill>
                        <w14:schemeClr w14:val="tx1"/>
                      </w14:solidFill>
                    </w14:textFill>
                  </w:rPr>
                  <w:alias w:val="包号"/>
                  <w:tag w:val="包号"/>
                  <w:id w:val="-122012686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sdtContent>
              </w:sdt>
              <w:p>
                <w:pPr>
                  <w:rPr>
                    <w:rFonts w:ascii="仿宋" w:hAnsi="仿宋" w:eastAsia="仿宋"/>
                    <w:color w:val="000000" w:themeColor="text1"/>
                    <w:sz w:val="24"/>
                    <w14:textFill>
                      <w14:solidFill>
                        <w14:schemeClr w14:val="tx1"/>
                      </w14:solidFill>
                    </w14:textFill>
                  </w:rPr>
                </w:pPr>
              </w:p>
            </w:tc>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Align w:val="center"/>
              </w:tcPr>
              <w:p>
                <w:pPr>
                  <w:jc w:val="center"/>
                  <w:rPr>
                    <w:rFonts w:ascii="仿宋" w:hAnsi="仿宋" w:eastAsia="仿宋"/>
                    <w:color w:val="000000" w:themeColor="text1"/>
                    <w:kern w:val="0"/>
                    <w:sz w:val="20"/>
                    <w:szCs w:val="21"/>
                    <w14:textFill>
                      <w14:solidFill>
                        <w14:schemeClr w14:val="tx1"/>
                      </w14:solidFill>
                    </w14:textFill>
                  </w:rPr>
                </w:pPr>
              </w:p>
            </w:tc>
          </w:tr>
        </w:tbl>
        <w:p>
          <w:pPr>
            <w:rPr>
              <w:rFonts w:ascii="仿宋" w:hAnsi="仿宋" w:eastAsia="仿宋"/>
              <w:szCs w:val="21"/>
            </w:rPr>
          </w:pPr>
        </w:p>
        <w:p>
          <w:pPr>
            <w:rPr>
              <w:rFonts w:ascii="仿宋" w:hAnsi="仿宋" w:eastAsia="仿宋"/>
              <w:szCs w:val="21"/>
            </w:rPr>
          </w:pPr>
        </w:p>
      </w:sdtContent>
    </w:sdt>
    <w:p>
      <w:pPr>
        <w:spacing w:line="360" w:lineRule="exact"/>
        <w:ind w:firstLine="482" w:firstLineChars="200"/>
        <w:rPr>
          <w:rFonts w:ascii="仿宋" w:hAnsi="仿宋" w:eastAsia="仿宋" w:cs="仿宋_GB2312"/>
          <w:b/>
          <w:sz w:val="24"/>
        </w:rPr>
      </w:pPr>
      <w:r>
        <w:rPr>
          <w:rFonts w:hint="eastAsia" w:ascii="仿宋" w:hAnsi="仿宋" w:eastAsia="仿宋" w:cs="仿宋_GB2312"/>
          <w:b/>
          <w:sz w:val="24"/>
        </w:rPr>
        <w:t>三、符合性证明材料（★有一项不符合要求，不能进入下一阶段评审）</w:t>
      </w:r>
    </w:p>
    <w:bookmarkEnd w:id="51"/>
    <w:bookmarkEnd w:id="52"/>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16"/>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654"/>
            <w:gridCol w:w="1216"/>
            <w:gridCol w:w="82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 w:val="20"/>
                    <w:szCs w:val="21"/>
                  </w:rPr>
                  <w:fldChar w:fldCharType="begin"/>
                </w:r>
                <w:r>
                  <w:rPr>
                    <w:rFonts w:hint="eastAsia" w:ascii="仿宋" w:hAnsi="仿宋" w:eastAsia="仿宋"/>
                    <w:kern w:val="0"/>
                    <w:szCs w:val="21"/>
                  </w:rPr>
                  <w:instrText xml:space="preserve"> DOCPROPERTY  符合必证明  \* MERGEFORMAT </w:instrText>
                </w:r>
                <w:r>
                  <w:rPr>
                    <w:rFonts w:hint="eastAsia" w:ascii="仿宋" w:hAnsi="仿宋" w:eastAsia="仿宋"/>
                    <w:kern w:val="0"/>
                    <w:sz w:val="20"/>
                    <w:szCs w:val="21"/>
                  </w:rPr>
                  <w:fldChar w:fldCharType="separate"/>
                </w:r>
                <w:r>
                  <w:rPr>
                    <w:rFonts w:hint="eastAsia" w:ascii="仿宋" w:hAnsi="仿宋" w:eastAsia="仿宋"/>
                    <w:kern w:val="0"/>
                    <w:szCs w:val="21"/>
                  </w:rPr>
                  <w:t>序号</w:t>
                </w:r>
                <w:r>
                  <w:rPr>
                    <w:rFonts w:hint="eastAsia" w:ascii="仿宋" w:hAnsi="仿宋" w:eastAsia="仿宋"/>
                    <w:kern w:val="0"/>
                    <w:sz w:val="20"/>
                    <w:szCs w:val="21"/>
                  </w:rPr>
                  <w:fldChar w:fldCharType="end"/>
                </w:r>
              </w:p>
            </w:tc>
            <w:tc>
              <w:tcPr>
                <w:tcW w:w="4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符合性证明材料</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所属包号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ascii="仿宋" w:hAnsi="仿宋" w:eastAsia="仿宋"/>
                    <w:kern w:val="0"/>
                    <w:szCs w:val="21"/>
                  </w:rPr>
                  <w:t>1</w:t>
                </w:r>
              </w:p>
            </w:tc>
            <w:tc>
              <w:tcPr>
                <w:tcW w:w="46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响应函</w:t>
                </w:r>
              </w:p>
            </w:tc>
            <w:sdt>
              <w:sdtPr>
                <w:rPr>
                  <w:rFonts w:hint="eastAsia" w:ascii="仿宋" w:hAnsi="仿宋" w:eastAsia="仿宋"/>
                  <w:kern w:val="0"/>
                  <w:sz w:val="20"/>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10</w:t>
                </w:r>
              </w:p>
            </w:tc>
            <w:tc>
              <w:tcPr>
                <w:tcW w:w="113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65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递交磋商保证金证明材料复印件（以保函形式递交的保证金，保函原件应放入正本中）</w:t>
                </w:r>
              </w:p>
            </w:tc>
            <w:sdt>
              <w:sdtPr>
                <w:rPr>
                  <w:rFonts w:hint="eastAsia" w:ascii="仿宋" w:hAnsi="仿宋" w:eastAsia="仿宋"/>
                  <w:kern w:val="0"/>
                  <w:sz w:val="20"/>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p>
            </w:tc>
            <w:tc>
              <w:tcPr>
                <w:tcW w:w="11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3</w:t>
                </w:r>
              </w:p>
            </w:tc>
            <w:tc>
              <w:tcPr>
                <w:tcW w:w="46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报价一览表</w:t>
                </w:r>
              </w:p>
            </w:tc>
            <w:sdt>
              <w:sdtPr>
                <w:rPr>
                  <w:rFonts w:hint="eastAsia" w:ascii="仿宋" w:hAnsi="仿宋" w:eastAsia="仿宋"/>
                  <w:kern w:val="0"/>
                  <w:sz w:val="20"/>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11</w:t>
                </w:r>
              </w:p>
            </w:tc>
            <w:tc>
              <w:tcPr>
                <w:tcW w:w="1135"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4</w:t>
                </w:r>
              </w:p>
            </w:tc>
            <w:tc>
              <w:tcPr>
                <w:tcW w:w="46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服务价格明细表</w:t>
                </w:r>
              </w:p>
            </w:tc>
            <w:sdt>
              <w:sdtPr>
                <w:rPr>
                  <w:rFonts w:hint="eastAsia" w:ascii="仿宋" w:hAnsi="仿宋" w:eastAsia="仿宋"/>
                  <w:kern w:val="0"/>
                  <w:sz w:val="20"/>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12</w:t>
                </w:r>
              </w:p>
            </w:tc>
            <w:tc>
              <w:tcPr>
                <w:tcW w:w="1135"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5</w:t>
                </w:r>
              </w:p>
            </w:tc>
            <w:tc>
              <w:tcPr>
                <w:tcW w:w="46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服务需求响应表</w:t>
                </w:r>
              </w:p>
            </w:tc>
            <w:sdt>
              <w:sdtPr>
                <w:rPr>
                  <w:rFonts w:hint="eastAsia" w:ascii="仿宋" w:hAnsi="仿宋" w:eastAsia="仿宋"/>
                  <w:kern w:val="0"/>
                  <w:sz w:val="20"/>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13</w:t>
                </w:r>
              </w:p>
            </w:tc>
            <w:tc>
              <w:tcPr>
                <w:tcW w:w="1135"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6</w:t>
                </w:r>
              </w:p>
            </w:tc>
            <w:tc>
              <w:tcPr>
                <w:tcW w:w="46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商务条款偏离表</w:t>
                </w:r>
              </w:p>
            </w:tc>
            <w:sdt>
              <w:sdtPr>
                <w:rPr>
                  <w:rFonts w:hint="eastAsia" w:ascii="仿宋" w:hAnsi="仿宋" w:eastAsia="仿宋"/>
                  <w:kern w:val="0"/>
                  <w:sz w:val="20"/>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14</w:t>
                </w:r>
              </w:p>
            </w:tc>
            <w:tc>
              <w:tcPr>
                <w:tcW w:w="1135"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46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供应商关联单位说明</w:t>
                </w:r>
              </w:p>
            </w:tc>
            <w:sdt>
              <w:sdtPr>
                <w:rPr>
                  <w:rFonts w:hint="eastAsia" w:ascii="仿宋" w:hAnsi="仿宋" w:eastAsia="仿宋"/>
                  <w:kern w:val="0"/>
                  <w:sz w:val="20"/>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15</w:t>
                </w:r>
              </w:p>
            </w:tc>
            <w:tc>
              <w:tcPr>
                <w:tcW w:w="113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46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其他符合性证明材料</w:t>
                </w:r>
                <w:r>
                  <w:rPr>
                    <w:rFonts w:ascii="仿宋_GB2312" w:hAnsi="仿宋_GB2312" w:eastAsia="仿宋_GB2312" w:cs="仿宋_GB2312"/>
                    <w:kern w:val="0"/>
                    <w:sz w:val="20"/>
                    <w:szCs w:val="21"/>
                  </w:rPr>
                  <w:t>(</w:t>
                </w:r>
                <w:r>
                  <w:rPr>
                    <w:rFonts w:hint="eastAsia" w:ascii="仿宋_GB2312" w:hAnsi="仿宋_GB2312" w:eastAsia="仿宋_GB2312" w:cs="仿宋_GB2312"/>
                    <w:kern w:val="0"/>
                    <w:sz w:val="20"/>
                    <w:szCs w:val="21"/>
                  </w:rPr>
                  <w:t>如适用</w:t>
                </w:r>
                <w:r>
                  <w:rPr>
                    <w:rFonts w:ascii="仿宋_GB2312" w:hAnsi="仿宋_GB2312" w:eastAsia="仿宋_GB2312" w:cs="仿宋_GB2312"/>
                    <w:kern w:val="0"/>
                    <w:sz w:val="20"/>
                    <w:szCs w:val="21"/>
                  </w:rPr>
                  <w:t xml:space="preserve">) </w:t>
                </w:r>
              </w:p>
            </w:tc>
            <w:sdt>
              <w:sdtPr>
                <w:rPr>
                  <w:rFonts w:hint="eastAsia" w:ascii="仿宋" w:hAnsi="仿宋" w:eastAsia="仿宋"/>
                  <w:kern w:val="0"/>
                  <w:sz w:val="20"/>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p>
            </w:tc>
            <w:tc>
              <w:tcPr>
                <w:tcW w:w="113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sdtContent>
    </w:sdt>
    <w:p>
      <w:pPr>
        <w:spacing w:before="159" w:beforeLines="50" w:line="276" w:lineRule="auto"/>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四、其他材料（如有，请提供；如未提供，响应文件不作无效处理）</w:t>
      </w:r>
    </w:p>
    <w:sdt>
      <w:sdtPr>
        <w:rPr>
          <w:rFonts w:hint="eastAsia" w:asciiTheme="majorEastAsia" w:hAnsiTheme="majorEastAsia" w:eastAsiaTheme="majorEastAsia"/>
        </w:rPr>
        <w:alias w:val="其它材料"/>
        <w:tag w:val="Document"/>
        <w:id w:val="-145358182"/>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6"/>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961"/>
            <w:gridCol w:w="1276"/>
            <w:gridCol w:w="851"/>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 w:val="20"/>
                    <w:szCs w:val="21"/>
                  </w:rPr>
                  <w:fldChar w:fldCharType="begin"/>
                </w:r>
                <w:r>
                  <w:rPr>
                    <w:rFonts w:hint="eastAsia" w:ascii="仿宋" w:hAnsi="仿宋" w:eastAsia="仿宋"/>
                    <w:kern w:val="0"/>
                    <w:szCs w:val="21"/>
                  </w:rPr>
                  <w:instrText xml:space="preserve"> DOCPROPERTY  其它证明  \* MERGEFORMAT </w:instrText>
                </w:r>
                <w:r>
                  <w:rPr>
                    <w:rFonts w:hint="eastAsia" w:ascii="仿宋" w:hAnsi="仿宋" w:eastAsia="仿宋"/>
                    <w:kern w:val="0"/>
                    <w:sz w:val="20"/>
                    <w:szCs w:val="21"/>
                  </w:rPr>
                  <w:fldChar w:fldCharType="separate"/>
                </w:r>
                <w:r>
                  <w:rPr>
                    <w:rFonts w:hint="eastAsia" w:ascii="仿宋" w:hAnsi="仿宋" w:eastAsia="仿宋"/>
                    <w:kern w:val="0"/>
                    <w:szCs w:val="21"/>
                  </w:rPr>
                  <w:t>序号</w:t>
                </w:r>
                <w:r>
                  <w:rPr>
                    <w:rFonts w:hint="eastAsia" w:ascii="仿宋" w:hAnsi="仿宋" w:eastAsia="仿宋"/>
                    <w:kern w:val="0"/>
                    <w:sz w:val="20"/>
                    <w:szCs w:val="21"/>
                  </w:rPr>
                  <w:fldChar w:fldCharType="end"/>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其他材料</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所属包号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kern w:val="0"/>
                  <w:sz w:val="20"/>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23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kern w:val="0"/>
                  <w:sz w:val="20"/>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16</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kern w:val="0"/>
                  <w:sz w:val="20"/>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17</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聘用建档立卡贫困人员物业公司声明函</w:t>
                </w:r>
              </w:p>
            </w:tc>
            <w:sdt>
              <w:sdtPr>
                <w:rPr>
                  <w:rFonts w:hint="eastAsia" w:ascii="仿宋" w:hAnsi="仿宋" w:eastAsia="仿宋"/>
                  <w:kern w:val="0"/>
                  <w:sz w:val="20"/>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18</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kern w:val="0"/>
                  <w:sz w:val="20"/>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235" w:type="dxa"/>
                <w:tcBorders>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 xml:space="preserve"> 重要提示：</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1、供应商提供的证明材料，除需要供应商填报或有特殊说明外，</w:t>
      </w:r>
      <w:r>
        <w:rPr>
          <w:rFonts w:hint="eastAsia" w:ascii="仿宋_GB2312" w:hAnsi="仿宋_GB2312" w:eastAsia="仿宋_GB2312" w:cs="仿宋_GB2312"/>
          <w:szCs w:val="21"/>
        </w:rPr>
        <w:t>均须按要求提供。</w:t>
      </w:r>
      <w:r>
        <w:rPr>
          <w:rFonts w:hint="eastAsia" w:ascii="仿宋_GB2312" w:hAnsi="仿宋_GB2312" w:eastAsia="仿宋_GB2312" w:cs="仿宋_GB2312"/>
          <w:b/>
          <w:bCs/>
          <w:szCs w:val="21"/>
        </w:rPr>
        <w:t xml:space="preserve"> </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3、响应文件应用中文书写。响应文件中所附或所引用的材料不是中文时，应附中文译本，并加盖公章。</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4、“资格证明材料”所列内容即为采购项目的资格审查条件，有一项不符合要求，不能进入下一阶段评审。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5、“符合性证明材料”所列内容即为采购项目的符合性审查条件，有一项不符合要求，不能进入下一阶段评审。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6、“其他材料”为供应商就采购文件要求的以及供应商认为需要提供的相应材料。</w:t>
      </w:r>
    </w:p>
    <w:p>
      <w:pPr>
        <w:widowControl/>
        <w:jc w:val="left"/>
        <w:rPr>
          <w:rFonts w:ascii="仿宋" w:hAnsi="仿宋" w:eastAsia="仿宋" w:cs="仿宋_GB2312"/>
          <w:kern w:val="0"/>
          <w:sz w:val="20"/>
          <w:szCs w:val="21"/>
        </w:rPr>
      </w:pPr>
      <w:r>
        <w:rPr>
          <w:rFonts w:ascii="仿宋" w:hAnsi="仿宋" w:eastAsia="仿宋" w:cs="仿宋_GB2312"/>
          <w:kern w:val="0"/>
          <w:sz w:val="20"/>
          <w:szCs w:val="21"/>
        </w:rPr>
        <w:br w:type="page"/>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响应文件、电子文档外封面、封口格式</w:t>
      </w:r>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6"/>
        <w:tblW w:w="5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响应文件/电子文档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所响应包号：第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供应商名称（加盖单位公章）：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6"/>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   年  月  日   时之前不准启封（公章）——</w:t>
            </w:r>
          </w:p>
        </w:tc>
      </w:tr>
    </w:tbl>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28"/>
          <w:szCs w:val="28"/>
        </w:rPr>
        <w:t>格式2</w:t>
      </w:r>
    </w:p>
    <w:p>
      <w:pPr>
        <w:jc w:val="center"/>
        <w:rPr>
          <w:rFonts w:ascii="仿宋_GB2312" w:hAnsi="仿宋_GB2312" w:eastAsia="仿宋_GB2312" w:cs="仿宋_GB2312"/>
          <w:b/>
          <w:bCs/>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V17PtkAAAAKAQAADwAAAAAAAAABACAAAAAiAAAAZHJzL2Rvd25yZXYueG1sUEsBAhQA&#10;FAAAAAgAh07iQG/R8yDxAQAA6AMAAA4AAAAAAAAAAQAgAAAAKAEAAGRycy9lMm9Eb2MueG1sUEsF&#10;BgAAAAAGAAYAWQEAAIsFA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响应文件的封皮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所响应包号：第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 ：</w:t>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bCs/>
          <w:sz w:val="28"/>
          <w:szCs w:val="28"/>
        </w:rPr>
        <w:t>格式3</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  录</w:t>
      </w:r>
    </w:p>
    <w:p>
      <w:pPr>
        <w:rPr>
          <w:rFonts w:ascii="仿宋_GB2312" w:hAnsi="仿宋_GB2312" w:eastAsia="仿宋_GB2312" w:cs="仿宋_GB2312"/>
        </w:rPr>
      </w:pPr>
      <w:r>
        <w:rPr>
          <w:rFonts w:hint="eastAsia" w:ascii="仿宋_GB2312" w:hAnsi="仿宋_GB2312" w:eastAsia="仿宋_GB2312" w:cs="仿宋_GB2312"/>
        </w:rPr>
        <w:t>一、资格证明材料</w:t>
      </w:r>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r>
        <w:rPr>
          <w:rFonts w:hint="eastAsia" w:ascii="仿宋_GB2312" w:hAnsi="仿宋_GB2312" w:eastAsia="仿宋_GB2312" w:cs="仿宋_GB2312"/>
        </w:rPr>
        <w:t>二、符合性证明材料</w:t>
      </w:r>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r>
        <w:rPr>
          <w:rFonts w:hint="eastAsia" w:ascii="仿宋_GB2312" w:hAnsi="仿宋_GB2312" w:eastAsia="仿宋_GB2312" w:cs="仿宋_GB2312"/>
        </w:rPr>
        <w:t>三、其它材料</w:t>
      </w:r>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我单位的响应文件由资格证明材料、符合性证明材料和其它材料三部分组成，在此加盖单位公章并由法定代表人（或非法人组织负责人）或其授权委托人签字，保证响应文件中所有材料真实、有效。</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（加盖单位公章）</w:t>
      </w:r>
      <w:r>
        <w:rPr>
          <w:rFonts w:hint="eastAsia" w:ascii="仿宋_GB2312" w:hAnsi="仿宋_GB2312" w:eastAsia="仿宋_GB2312" w:cs="仿宋_GB2312"/>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 </w:t>
      </w:r>
      <w:r>
        <w:rPr>
          <w:rFonts w:hint="eastAsia" w:ascii="仿宋_GB2312" w:hAnsi="仿宋_GB2312" w:eastAsia="仿宋_GB2312" w:cs="仿宋_GB2312"/>
          <w:u w:val="single"/>
        </w:rPr>
        <w:t xml:space="preserve">          (签字或盖章)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28"/>
          <w:szCs w:val="28"/>
        </w:rPr>
        <w:t>格式4</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法定代表人（或非法人组织负责人）身份证明书</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（供应商名称）的法定代表人（或非法人组织负责人）。</w:t>
      </w:r>
    </w:p>
    <w:p>
      <w:pPr>
        <w:ind w:firstLine="420" w:firstLineChars="200"/>
        <w:rPr>
          <w:rFonts w:ascii="仿宋_GB2312" w:hAnsi="仿宋_GB2312" w:eastAsia="仿宋_GB2312" w:cs="仿宋_GB2312"/>
          <w:szCs w:val="21"/>
        </w:rPr>
      </w:pP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6"/>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格式5</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法定代表人（或非法人组织负责人）授权委托书</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政府采购活动，以我单位名义处理一切与之有关的事务。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w:t>
      </w:r>
      <w:r>
        <w:rPr>
          <w:rFonts w:hint="eastAsia" w:ascii="仿宋_GB2312" w:hAnsi="仿宋_GB2312" w:eastAsia="仿宋_GB2312" w:cs="仿宋_GB2312"/>
          <w:b/>
          <w:szCs w:val="21"/>
        </w:rPr>
        <w:t>生效，无转委托，</w:t>
      </w:r>
      <w:r>
        <w:rPr>
          <w:rFonts w:hint="eastAsia" w:ascii="仿宋_GB2312" w:hAnsi="仿宋_GB2312" w:eastAsia="仿宋_GB2312" w:cs="仿宋_GB2312"/>
          <w:szCs w:val="21"/>
        </w:rPr>
        <w:t>特此声明。</w:t>
      </w:r>
    </w:p>
    <w:tbl>
      <w:tblPr>
        <w:tblStyle w:val="16"/>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授权委托人</w:t>
            </w:r>
            <w:r>
              <w:rPr>
                <w:rFonts w:hint="eastAsia" w:ascii="仿宋_GB2312" w:hAnsi="仿宋_GB2312" w:eastAsia="仿宋_GB2312" w:cs="仿宋_GB2312"/>
                <w:szCs w:val="21"/>
              </w:rPr>
              <w:t>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sz w:val="28"/>
        </w:rPr>
        <w:t>格式6</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格式7</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具备履行合同所必需的设备和专业技术能力声明函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格式8</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参加政府采购活动前3年内在经营活动中没有重大违法记录的书面声明</w:t>
      </w:r>
    </w:p>
    <w:p>
      <w:pPr>
        <w:spacing w:before="159" w:beforeLines="50" w:after="159" w:afterLines="50" w:line="400" w:lineRule="exact"/>
        <w:ind w:right="630" w:rightChars="300"/>
        <w:rPr>
          <w:rFonts w:ascii="仿宋_GB2312" w:hAnsi="仿宋_GB2312" w:eastAsia="仿宋_GB2312" w:cs="仿宋_GB2312"/>
          <w:sz w:val="24"/>
        </w:rPr>
      </w:pPr>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500" w:lineRule="exact"/>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bCs/>
          <w:szCs w:val="21"/>
        </w:rPr>
        <w:t>在本项目提交响应文件截止时间前，</w:t>
      </w:r>
      <w:r>
        <w:rPr>
          <w:rFonts w:hint="eastAsia" w:ascii="仿宋_GB2312" w:hAnsi="仿宋_GB2312" w:eastAsia="仿宋_GB2312" w:cs="仿宋_GB2312"/>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500" w:lineRule="exact"/>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line="360" w:lineRule="exact"/>
        <w:ind w:left="1050" w:leftChars="500" w:right="1050" w:rightChars="500" w:firstLine="420" w:firstLineChars="2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ascii="仿宋_GB2312" w:hAnsi="仿宋_GB2312" w:eastAsia="仿宋_GB2312" w:cs="仿宋_GB2312"/>
          <w:szCs w:val="21"/>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格式9</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联合体协议书</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u w:val="single"/>
        </w:rPr>
        <w:t>(采购人或采购代理机构)</w:t>
      </w:r>
      <w:r>
        <w:rPr>
          <w:rFonts w:hint="eastAsia" w:ascii="仿宋_GB2312" w:hAnsi="仿宋_GB2312" w:eastAsia="仿宋_GB2312" w:cs="仿宋_GB2312"/>
          <w:szCs w:val="21"/>
        </w:rPr>
        <w:t>：</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经研究，我方决定自愿组成联合体共同参加</w:t>
      </w:r>
      <w:r>
        <w:rPr>
          <w:rFonts w:hint="eastAsia" w:ascii="仿宋_GB2312" w:hAnsi="仿宋_GB2312" w:eastAsia="仿宋_GB2312" w:cs="仿宋_GB2312"/>
          <w:szCs w:val="21"/>
          <w:u w:val="single"/>
        </w:rPr>
        <w:t>(项目名称、项目编号、包号)</w:t>
      </w:r>
      <w:r>
        <w:rPr>
          <w:rFonts w:hint="eastAsia" w:ascii="仿宋_GB2312" w:hAnsi="仿宋_GB2312" w:eastAsia="仿宋_GB2312" w:cs="仿宋_GB2312"/>
          <w:szCs w:val="21"/>
        </w:rPr>
        <w:t>项目的响应。现就联合体参加政府采购活动事宜订立如下协议：</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一、联合体成员：</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w:t>
      </w:r>
      <w:r>
        <w:rPr>
          <w:rFonts w:hint="eastAsia" w:ascii="仿宋_GB2312" w:hAnsi="仿宋_GB2312" w:eastAsia="仿宋_GB2312" w:cs="仿宋_GB2312"/>
          <w:szCs w:val="21"/>
          <w:u w:val="single"/>
        </w:rPr>
        <w:t>(某成员单位名称)为</w:t>
      </w:r>
      <w:r>
        <w:rPr>
          <w:rFonts w:hint="eastAsia" w:ascii="仿宋_GB2312" w:hAnsi="仿宋_GB2312" w:eastAsia="仿宋_GB2312" w:cs="仿宋_GB2312"/>
          <w:szCs w:val="21"/>
        </w:rPr>
        <w:t>(联合体名称)牵头人。</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三、联合体牵头人合法代表联合体各成员负责本项目</w:t>
      </w:r>
      <w:r>
        <w:rPr>
          <w:rFonts w:hint="eastAsia" w:ascii="仿宋_GB2312" w:hAnsi="仿宋_GB2312" w:eastAsia="仿宋_GB2312" w:cs="仿宋_GB2312"/>
        </w:rPr>
        <w:t>响应</w:t>
      </w:r>
      <w:r>
        <w:rPr>
          <w:rFonts w:hint="eastAsia" w:ascii="仿宋_GB2312" w:hAnsi="仿宋_GB2312" w:eastAsia="仿宋_GB2312" w:cs="仿宋_GB2312"/>
          <w:szCs w:val="21"/>
        </w:rPr>
        <w:t>文件编制活动，代表联合体提交和接收相关的资料、信息及指示，并处理与</w:t>
      </w:r>
      <w:r>
        <w:rPr>
          <w:rFonts w:hint="eastAsia" w:ascii="仿宋_GB2312" w:hAnsi="仿宋_GB2312" w:eastAsia="仿宋_GB2312" w:cs="仿宋_GB2312"/>
        </w:rPr>
        <w:t>响应</w:t>
      </w:r>
      <w:r>
        <w:rPr>
          <w:rFonts w:hint="eastAsia" w:ascii="仿宋_GB2312" w:hAnsi="仿宋_GB2312" w:eastAsia="仿宋_GB2312" w:cs="仿宋_GB2312"/>
          <w:szCs w:val="21"/>
        </w:rPr>
        <w:t>或成交有关的一切事务；联合体成交后，联合体牵头人负责合同订立和合同实施阶段的主办、组织和协调工作。</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四、联合体将严格按照采购文件的各项要求，递交</w:t>
      </w:r>
      <w:r>
        <w:rPr>
          <w:rFonts w:hint="eastAsia" w:ascii="仿宋_GB2312" w:hAnsi="仿宋_GB2312" w:eastAsia="仿宋_GB2312" w:cs="仿宋_GB2312"/>
        </w:rPr>
        <w:t>响应</w:t>
      </w:r>
      <w:r>
        <w:rPr>
          <w:rFonts w:hint="eastAsia" w:ascii="仿宋_GB2312" w:hAnsi="仿宋_GB2312" w:eastAsia="仿宋_GB2312" w:cs="仿宋_GB2312"/>
          <w:szCs w:val="21"/>
        </w:rPr>
        <w:t>文件，参加磋商会议，履行成交义务和成交后的合同，并向采购人承担连带责任。</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五、联合体各成员单位内部的职责分工如下：</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。按照本条上述分工，联合体成员单位各自所承担的合同工作量比例如下：</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六、本协议书自签署之日起生效，合同履行完毕后自动失效。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七、本协议书一式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份，联合体成员和采购人各执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牵头人名称（加盖单位公章）：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成员名称（加盖单位公章）：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21" w:rightChars="-10"/>
        <w:rPr>
          <w:rFonts w:ascii="仿宋_GB2312" w:hAnsi="仿宋_GB2312" w:eastAsia="仿宋_GB2312" w:cs="仿宋_GB2312"/>
          <w:b/>
          <w:sz w:val="28"/>
          <w:szCs w:val="28"/>
        </w:rPr>
      </w:pPr>
    </w:p>
    <w:p>
      <w:pPr>
        <w:pStyle w:val="3"/>
        <w:adjustRightInd w:val="0"/>
        <w:snapToGrid w:val="0"/>
        <w:spacing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格式10</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响应函</w:t>
      </w:r>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 xml:space="preserve">   (项目名称  )</w:t>
      </w:r>
      <w:r>
        <w:rPr>
          <w:rFonts w:hint="eastAsia" w:ascii="仿宋_GB2312" w:hAnsi="仿宋_GB2312" w:eastAsia="仿宋_GB2312" w:cs="仿宋_GB2312"/>
          <w:szCs w:val="21"/>
        </w:rPr>
        <w:t>项目的</w:t>
      </w:r>
      <w:r>
        <w:rPr>
          <w:rFonts w:hint="eastAsia" w:ascii="仿宋_GB2312" w:hAnsi="仿宋_GB2312" w:eastAsia="仿宋_GB2312" w:cs="仿宋_GB2312"/>
        </w:rPr>
        <w:t>采购公告</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u w:val="single"/>
        </w:rPr>
        <w:t>(项目编号  )</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 xml:space="preserve">  (姓名、职务)</w:t>
      </w:r>
      <w:r>
        <w:rPr>
          <w:rFonts w:hint="eastAsia" w:ascii="仿宋_GB2312" w:hAnsi="仿宋_GB2312" w:eastAsia="仿宋_GB2312" w:cs="仿宋_GB2312"/>
          <w:szCs w:val="21"/>
        </w:rPr>
        <w:t>经正式授权并代表供应商</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人民币元的磋商保证金。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（1）本项目响应总价详见报价一览表。</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（2）本响应有效期为自递交响应文件截止之日起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（3）已详细审查全部采购文件，包括所有补充通知（如果有的话）。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（4）在规定的磋商时间后，遵守采购文件中有关保证金的规定。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（6）在领取成交通知书的同时按采购文件规定的形式，向采购代理机构一次性支付采购代理服务费（适用于成交供应商支付采购代理服务费情形）。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（8）按照采购文件的规定履行合同责任和义务。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tabs>
          <w:tab w:val="left" w:pos="10467"/>
        </w:tabs>
        <w:adjustRightInd w:val="0"/>
        <w:snapToGrid w:val="0"/>
        <w:spacing w:line="360" w:lineRule="auto"/>
        <w:ind w:right="1050" w:rightChars="500"/>
        <w:rPr>
          <w:rFonts w:ascii="仿宋_GB2312" w:hAnsi="仿宋_GB2312" w:eastAsia="仿宋_GB2312" w:cs="仿宋_GB2312"/>
          <w:szCs w:val="21"/>
        </w:rPr>
      </w:pPr>
    </w:p>
    <w:p>
      <w:pPr>
        <w:tabs>
          <w:tab w:val="left" w:pos="10467"/>
        </w:tabs>
        <w:adjustRightInd w:val="0"/>
        <w:snapToGrid w:val="0"/>
        <w:spacing w:line="360" w:lineRule="auto"/>
        <w:ind w:right="1050" w:rightChars="500"/>
        <w:rPr>
          <w:rFonts w:ascii="仿宋_GB2312" w:hAnsi="仿宋_GB2312" w:eastAsia="仿宋_GB2312" w:cs="仿宋_GB2312"/>
          <w:szCs w:val="21"/>
        </w:rPr>
      </w:pPr>
    </w:p>
    <w:p>
      <w:pPr>
        <w:tabs>
          <w:tab w:val="left" w:pos="10467"/>
        </w:tabs>
        <w:adjustRightInd w:val="0"/>
        <w:snapToGrid w:val="0"/>
        <w:spacing w:line="360" w:lineRule="auto"/>
        <w:ind w:right="1050" w:rightChars="500"/>
        <w:rPr>
          <w:rFonts w:ascii="仿宋_GB2312" w:hAnsi="仿宋_GB2312" w:eastAsia="仿宋_GB2312" w:cs="仿宋_GB2312"/>
          <w:szCs w:val="21"/>
        </w:rPr>
      </w:pPr>
    </w:p>
    <w:p>
      <w:pPr>
        <w:tabs>
          <w:tab w:val="left" w:pos="10467"/>
        </w:tabs>
        <w:adjustRightInd w:val="0"/>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tabs>
          <w:tab w:val="left" w:pos="10467"/>
        </w:tabs>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rPr>
          <w:rFonts w:ascii="仿宋_GB2312" w:hAnsi="仿宋_GB2312" w:eastAsia="仿宋_GB2312" w:cs="仿宋_GB2312"/>
          <w:szCs w:val="21"/>
        </w:rPr>
      </w:pPr>
      <w:r>
        <w:rPr>
          <w:rFonts w:hint="eastAsia" w:ascii="仿宋_GB2312" w:hAnsi="仿宋_GB2312" w:eastAsia="仿宋_GB2312" w:cs="仿宋_GB2312"/>
          <w:szCs w:val="21"/>
        </w:rPr>
        <w:t>法定代表人（非法人组织负责人）或其授权委托人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rPr>
          <w:rFonts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rPr>
          <w:rFonts w:ascii="仿宋_GB2312" w:hAnsi="仿宋_GB2312" w:eastAsia="仿宋_GB2312" w:cs="仿宋_GB2312"/>
          <w:szCs w:val="21"/>
        </w:rPr>
      </w:pPr>
      <w:r>
        <w:rPr>
          <w:rFonts w:hint="eastAsia" w:ascii="仿宋_GB2312" w:hAnsi="仿宋_GB2312" w:eastAsia="仿宋_GB2312" w:cs="仿宋_GB2312"/>
          <w:szCs w:val="21"/>
        </w:rPr>
        <w:t>供应商银行帐号：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1050" w:rightChars="500"/>
        <w:rPr>
          <w:rFonts w:ascii="仿宋_GB2312" w:hAnsi="仿宋_GB2312" w:eastAsia="仿宋_GB2312" w:cs="仿宋_GB2312"/>
          <w:szCs w:val="21"/>
        </w:rPr>
      </w:pPr>
    </w:p>
    <w:p>
      <w:pPr>
        <w:pStyle w:val="3"/>
        <w:adjustRightInd w:val="0"/>
        <w:snapToGrid w:val="0"/>
        <w:spacing w:line="240" w:lineRule="auto"/>
        <w:jc w:val="left"/>
        <w:rPr>
          <w:rFonts w:ascii="仿宋_GB2312" w:hAnsi="仿宋_GB2312" w:eastAsia="仿宋_GB2312" w:cs="仿宋_GB2312"/>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 w:val="28"/>
          <w:szCs w:val="28"/>
        </w:rPr>
        <w:t>格式11</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报价一览表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718"/>
        <w:gridCol w:w="1515"/>
        <w:gridCol w:w="1588"/>
        <w:gridCol w:w="144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485"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1718"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响应总价</w:t>
            </w:r>
          </w:p>
        </w:tc>
        <w:tc>
          <w:tcPr>
            <w:tcW w:w="1515"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磋商保证金</w:t>
            </w:r>
          </w:p>
        </w:tc>
        <w:tc>
          <w:tcPr>
            <w:tcW w:w="1588"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履约期限</w:t>
            </w:r>
          </w:p>
        </w:tc>
        <w:tc>
          <w:tcPr>
            <w:tcW w:w="1449"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履约地点</w:t>
            </w:r>
          </w:p>
        </w:tc>
        <w:tc>
          <w:tcPr>
            <w:tcW w:w="1100"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jc w:val="center"/>
        </w:trPr>
        <w:tc>
          <w:tcPr>
            <w:tcW w:w="1485" w:type="dxa"/>
            <w:vAlign w:val="center"/>
          </w:tcPr>
          <w:p>
            <w:pPr>
              <w:adjustRightInd w:val="0"/>
              <w:snapToGrid w:val="0"/>
              <w:ind w:left="-82" w:leftChars="-39" w:right="-46" w:rightChars="-22"/>
              <w:jc w:val="center"/>
              <w:rPr>
                <w:rFonts w:ascii="仿宋_GB2312" w:hAnsi="仿宋_GB2312" w:eastAsia="仿宋_GB2312" w:cs="仿宋_GB2312"/>
                <w:szCs w:val="21"/>
              </w:rPr>
            </w:pPr>
          </w:p>
        </w:tc>
        <w:tc>
          <w:tcPr>
            <w:tcW w:w="1718"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515" w:type="dxa"/>
            <w:vAlign w:val="center"/>
          </w:tcPr>
          <w:p>
            <w:pPr>
              <w:adjustRightInd w:val="0"/>
              <w:snapToGrid w:val="0"/>
              <w:ind w:left="-82" w:leftChars="-39" w:right="-46" w:rightChars="-22"/>
              <w:jc w:val="center"/>
              <w:rPr>
                <w:rFonts w:ascii="仿宋_GB2312" w:hAnsi="仿宋_GB2312" w:eastAsia="仿宋_GB2312" w:cs="仿宋_GB2312"/>
                <w:szCs w:val="21"/>
              </w:rPr>
            </w:pPr>
          </w:p>
        </w:tc>
        <w:tc>
          <w:tcPr>
            <w:tcW w:w="1588" w:type="dxa"/>
            <w:vAlign w:val="center"/>
          </w:tcPr>
          <w:p>
            <w:pPr>
              <w:adjustRightInd w:val="0"/>
              <w:snapToGrid w:val="0"/>
              <w:ind w:left="-82" w:leftChars="-39" w:right="-46" w:rightChars="-22"/>
              <w:jc w:val="center"/>
              <w:rPr>
                <w:rFonts w:ascii="仿宋_GB2312" w:hAnsi="仿宋_GB2312" w:eastAsia="仿宋_GB2312" w:cs="仿宋_GB2312"/>
                <w:szCs w:val="21"/>
              </w:rPr>
            </w:pPr>
          </w:p>
        </w:tc>
        <w:tc>
          <w:tcPr>
            <w:tcW w:w="1449" w:type="dxa"/>
            <w:vAlign w:val="center"/>
          </w:tcPr>
          <w:p>
            <w:pPr>
              <w:adjustRightInd w:val="0"/>
              <w:snapToGrid w:val="0"/>
              <w:ind w:left="-82" w:leftChars="-39" w:right="-46" w:rightChars="-22"/>
              <w:jc w:val="center"/>
              <w:rPr>
                <w:rFonts w:ascii="仿宋_GB2312" w:hAnsi="仿宋_GB2312" w:eastAsia="仿宋_GB2312" w:cs="仿宋_GB2312"/>
                <w:szCs w:val="21"/>
              </w:rPr>
            </w:pPr>
          </w:p>
        </w:tc>
        <w:tc>
          <w:tcPr>
            <w:tcW w:w="1100" w:type="dxa"/>
            <w:vAlign w:val="center"/>
          </w:tcPr>
          <w:p>
            <w:pPr>
              <w:adjustRightInd w:val="0"/>
              <w:snapToGrid w:val="0"/>
              <w:ind w:left="-82" w:leftChars="-39" w:right="-46" w:rightChars="-22"/>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3203" w:type="dxa"/>
            <w:gridSpan w:val="2"/>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最后报价</w:t>
            </w:r>
          </w:p>
        </w:tc>
        <w:tc>
          <w:tcPr>
            <w:tcW w:w="5652" w:type="dxa"/>
            <w:gridSpan w:val="4"/>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现场填报</w:t>
            </w: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注：1、此表中，响应总价应和服务价格明细表的总价相一致。</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2、供应商应按磋商小组要求，在规定时间内提交最后报价（现场填报）。</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w:t>
      </w:r>
      <w:r>
        <w:rPr>
          <w:rFonts w:hint="eastAsia" w:ascii="仿宋_GB2312" w:hAnsi="仿宋_GB2312" w:eastAsia="仿宋_GB2312" w:cs="仿宋_GB2312"/>
        </w:rPr>
        <w:t>授权委托人(签字或盖章)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格式12</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服务价格明细表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0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07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122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123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457"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注：1.此表中，总价应和报价一览表的响应总价相一致。</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2.本表可根据实际情况进行拓展。</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3.本表格须准备一份电子版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盘并做好标记、密封，递交响应文件时一并递交。</w:t>
      </w:r>
    </w:p>
    <w:p>
      <w:pPr>
        <w:adjustRightInd w:val="0"/>
        <w:snapToGrid w:val="0"/>
        <w:spacing w:line="360" w:lineRule="auto"/>
        <w:ind w:right="105" w:rightChars="50"/>
        <w:jc w:val="left"/>
        <w:rPr>
          <w:rFonts w:ascii="仿宋_GB2312" w:hAnsi="仿宋_GB2312" w:eastAsia="仿宋_GB2312" w:cs="仿宋_GB2312"/>
          <w:b/>
          <w:sz w:val="28"/>
          <w:szCs w:val="28"/>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w:t>
      </w:r>
      <w:r>
        <w:rPr>
          <w:rFonts w:hint="eastAsia" w:ascii="仿宋_GB2312" w:hAnsi="仿宋_GB2312" w:eastAsia="仿宋_GB2312" w:cs="仿宋_GB2312"/>
        </w:rPr>
        <w:t>名称</w:t>
      </w:r>
      <w:r>
        <w:rPr>
          <w:rFonts w:hint="eastAsia" w:ascii="仿宋_GB2312" w:hAnsi="仿宋_GB2312" w:eastAsia="仿宋_GB2312" w:cs="仿宋_GB2312"/>
          <w:szCs w:val="21"/>
        </w:rPr>
        <w:t>(加盖单位公章):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b/>
          <w:sz w:val="28"/>
          <w:szCs w:val="28"/>
        </w:rPr>
      </w:pPr>
    </w:p>
    <w:p>
      <w:pPr>
        <w:pStyle w:val="3"/>
        <w:adjustRightInd w:val="0"/>
        <w:snapToGrid w:val="0"/>
        <w:spacing w:before="12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b w:val="0"/>
          <w:sz w:val="28"/>
          <w:szCs w:val="28"/>
        </w:rPr>
        <w:br w:type="page"/>
      </w:r>
      <w:r>
        <w:rPr>
          <w:rFonts w:hint="eastAsia" w:ascii="仿宋_GB2312" w:hAnsi="仿宋_GB2312" w:eastAsia="仿宋_GB2312" w:cs="仿宋_GB2312"/>
          <w:sz w:val="28"/>
          <w:szCs w:val="28"/>
        </w:rPr>
        <w:t>格式13</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服务需求响应表</w:t>
      </w:r>
    </w:p>
    <w:tbl>
      <w:tblPr>
        <w:tblStyle w:val="16"/>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4"/>
        <w:gridCol w:w="1183"/>
        <w:gridCol w:w="453"/>
        <w:gridCol w:w="453"/>
        <w:gridCol w:w="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59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采购文件要求</w:t>
            </w:r>
          </w:p>
          <w:p>
            <w:pPr>
              <w:ind w:hanging="1"/>
              <w:rPr>
                <w:rFonts w:ascii="仿宋_GB2312" w:hAnsi="仿宋_GB2312" w:eastAsia="仿宋_GB2312" w:cs="仿宋_GB2312"/>
                <w:b/>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453"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453"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453"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597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00" w:firstLineChars="200"/>
              <w:rPr>
                <w:rFonts w:ascii="黑体" w:hAnsi="黑体" w:eastAsia="黑体"/>
                <w:sz w:val="30"/>
                <w:szCs w:val="30"/>
              </w:rPr>
            </w:pPr>
            <w:r>
              <w:rPr>
                <w:rFonts w:hint="eastAsia" w:ascii="黑体" w:hAnsi="黑体" w:eastAsia="黑体"/>
                <w:sz w:val="30"/>
                <w:szCs w:val="30"/>
              </w:rPr>
              <w:t>服务内容：</w:t>
            </w:r>
          </w:p>
          <w:p>
            <w:pPr>
              <w:spacing w:line="560" w:lineRule="exact"/>
              <w:ind w:firstLine="588" w:firstLineChars="196"/>
              <w:rPr>
                <w:rFonts w:ascii="仿宋_GB2312" w:eastAsia="仿宋_GB2312" w:cs="宋体"/>
                <w:sz w:val="30"/>
                <w:szCs w:val="30"/>
              </w:rPr>
            </w:pPr>
            <w:r>
              <w:rPr>
                <w:rFonts w:hint="eastAsia" w:ascii="仿宋_GB2312" w:eastAsia="仿宋_GB2312" w:cs="宋体"/>
                <w:sz w:val="30"/>
                <w:szCs w:val="30"/>
              </w:rPr>
              <w:t>（一）岗位设置及要求</w:t>
            </w:r>
          </w:p>
          <w:p>
            <w:pPr>
              <w:adjustRightInd w:val="0"/>
              <w:spacing w:line="560" w:lineRule="exact"/>
              <w:ind w:firstLine="600" w:firstLineChars="200"/>
              <w:rPr>
                <w:rFonts w:ascii="仿宋_GB2312" w:hAnsi="宋体" w:eastAsia="仿宋_GB2312" w:cs="宋体"/>
                <w:sz w:val="30"/>
                <w:szCs w:val="30"/>
              </w:rPr>
            </w:pPr>
            <w:r>
              <w:rPr>
                <w:rFonts w:hint="eastAsia" w:ascii="仿宋_GB2312" w:eastAsia="仿宋_GB2312" w:cs="宋体"/>
                <w:sz w:val="30"/>
                <w:szCs w:val="30"/>
              </w:rPr>
              <w:t>★1.人员配置。根据我校实际需要</w:t>
            </w:r>
            <w:r>
              <w:rPr>
                <w:rFonts w:hint="eastAsia" w:ascii="仿宋_GB2312" w:hAnsi="宋体" w:eastAsia="仿宋_GB2312" w:cs="宋体"/>
                <w:sz w:val="30"/>
                <w:szCs w:val="30"/>
              </w:rPr>
              <w:t>，保安公司需提供21名保安员。</w:t>
            </w:r>
          </w:p>
          <w:p>
            <w:pPr>
              <w:adjustRightInd w:val="0"/>
              <w:spacing w:line="56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（1）正门岗6名，</w:t>
            </w:r>
            <w:r>
              <w:rPr>
                <w:rFonts w:hint="eastAsia" w:ascii="仿宋_GB2312" w:eastAsia="仿宋_GB2312" w:cs="宋体"/>
                <w:sz w:val="30"/>
                <w:szCs w:val="30"/>
              </w:rPr>
              <w:t>两班倒，男性，55周岁以下4人，40周岁以下2人</w:t>
            </w:r>
            <w:r>
              <w:rPr>
                <w:rFonts w:hint="eastAsia" w:ascii="仿宋_GB2312" w:hAnsi="宋体" w:eastAsia="仿宋_GB2312" w:cs="宋体"/>
                <w:sz w:val="30"/>
                <w:szCs w:val="30"/>
              </w:rPr>
              <w:t>；</w:t>
            </w:r>
          </w:p>
          <w:p>
            <w:pPr>
              <w:adjustRightInd w:val="0"/>
              <w:spacing w:line="56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（2）北门岗4名，</w:t>
            </w:r>
            <w:r>
              <w:rPr>
                <w:rFonts w:hint="eastAsia" w:ascii="仿宋_GB2312" w:eastAsia="仿宋_GB2312" w:cs="宋体"/>
                <w:sz w:val="30"/>
                <w:szCs w:val="30"/>
              </w:rPr>
              <w:t>两班倒</w:t>
            </w:r>
            <w:r>
              <w:rPr>
                <w:rFonts w:hint="eastAsia" w:ascii="仿宋_GB2312" w:hAnsi="宋体" w:eastAsia="仿宋_GB2312" w:cs="宋体"/>
                <w:sz w:val="30"/>
                <w:szCs w:val="30"/>
              </w:rPr>
              <w:t>，</w:t>
            </w:r>
            <w:r>
              <w:rPr>
                <w:rFonts w:hint="eastAsia" w:ascii="仿宋_GB2312" w:eastAsia="仿宋_GB2312" w:cs="宋体"/>
                <w:sz w:val="30"/>
                <w:szCs w:val="30"/>
              </w:rPr>
              <w:t>男性，55周岁以下</w:t>
            </w:r>
            <w:r>
              <w:rPr>
                <w:rFonts w:hint="eastAsia" w:ascii="仿宋_GB2312" w:hAnsi="宋体" w:eastAsia="仿宋_GB2312" w:cs="宋体"/>
                <w:sz w:val="30"/>
                <w:szCs w:val="30"/>
              </w:rPr>
              <w:t>。</w:t>
            </w:r>
          </w:p>
          <w:p>
            <w:pPr>
              <w:adjustRightInd w:val="0"/>
              <w:spacing w:line="56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（3）巡逻岗4名，</w:t>
            </w:r>
            <w:r>
              <w:rPr>
                <w:rFonts w:hint="eastAsia" w:ascii="仿宋_GB2312" w:eastAsia="仿宋_GB2312" w:cs="宋体"/>
                <w:sz w:val="30"/>
                <w:szCs w:val="30"/>
              </w:rPr>
              <w:t>两班倒</w:t>
            </w:r>
            <w:r>
              <w:rPr>
                <w:rFonts w:hint="eastAsia" w:ascii="仿宋_GB2312" w:hAnsi="宋体" w:eastAsia="仿宋_GB2312" w:cs="宋体"/>
                <w:sz w:val="30"/>
                <w:szCs w:val="30"/>
              </w:rPr>
              <w:t>，</w:t>
            </w:r>
            <w:r>
              <w:rPr>
                <w:rFonts w:hint="eastAsia" w:ascii="仿宋_GB2312" w:eastAsia="仿宋_GB2312" w:cs="宋体"/>
                <w:sz w:val="30"/>
                <w:szCs w:val="30"/>
              </w:rPr>
              <w:t>男性，55周岁以下；</w:t>
            </w:r>
          </w:p>
          <w:p>
            <w:pPr>
              <w:adjustRightInd w:val="0"/>
              <w:spacing w:line="560" w:lineRule="exact"/>
              <w:ind w:firstLine="600" w:firstLineChars="200"/>
              <w:rPr>
                <w:rFonts w:ascii="仿宋_GB2312" w:eastAsia="仿宋_GB2312" w:cs="宋体"/>
                <w:sz w:val="30"/>
                <w:szCs w:val="30"/>
              </w:rPr>
            </w:pPr>
            <w:r>
              <w:rPr>
                <w:rFonts w:hint="eastAsia" w:ascii="仿宋_GB2312" w:hAnsi="宋体" w:eastAsia="仿宋_GB2312" w:cs="宋体"/>
                <w:sz w:val="30"/>
                <w:szCs w:val="30"/>
              </w:rPr>
              <w:t>（4）监控岗2名，</w:t>
            </w:r>
            <w:r>
              <w:rPr>
                <w:rFonts w:hint="eastAsia" w:ascii="仿宋_GB2312" w:eastAsia="仿宋_GB2312" w:cs="宋体"/>
                <w:sz w:val="30"/>
                <w:szCs w:val="30"/>
              </w:rPr>
              <w:t>两班倒</w:t>
            </w:r>
            <w:r>
              <w:rPr>
                <w:rFonts w:hint="eastAsia" w:ascii="仿宋_GB2312" w:hAnsi="宋体" w:eastAsia="仿宋_GB2312" w:cs="宋体"/>
                <w:sz w:val="30"/>
                <w:szCs w:val="30"/>
              </w:rPr>
              <w:t>，</w:t>
            </w:r>
            <w:r>
              <w:rPr>
                <w:rFonts w:hint="eastAsia" w:ascii="仿宋_GB2312" w:eastAsia="仿宋_GB2312" w:cs="宋体"/>
                <w:sz w:val="30"/>
                <w:szCs w:val="30"/>
              </w:rPr>
              <w:t>男性，40周岁以下；</w:t>
            </w:r>
          </w:p>
          <w:p>
            <w:pPr>
              <w:adjustRightInd w:val="0"/>
              <w:spacing w:line="560" w:lineRule="exact"/>
              <w:ind w:firstLine="600" w:firstLineChars="200"/>
              <w:rPr>
                <w:rFonts w:ascii="仿宋_GB2312" w:eastAsia="仿宋_GB2312" w:cs="宋体"/>
                <w:sz w:val="30"/>
                <w:szCs w:val="30"/>
              </w:rPr>
            </w:pPr>
            <w:r>
              <w:rPr>
                <w:rFonts w:hint="eastAsia" w:ascii="仿宋_GB2312" w:eastAsia="仿宋_GB2312" w:cs="宋体"/>
                <w:sz w:val="30"/>
                <w:szCs w:val="30"/>
              </w:rPr>
              <w:t>（5）</w:t>
            </w:r>
            <w:r>
              <w:rPr>
                <w:rFonts w:hint="eastAsia" w:ascii="仿宋_GB2312" w:hAnsi="宋体" w:eastAsia="仿宋_GB2312" w:cs="宋体"/>
                <w:sz w:val="30"/>
                <w:szCs w:val="30"/>
              </w:rPr>
              <w:t>行政楼岗1名，</w:t>
            </w:r>
            <w:r>
              <w:rPr>
                <w:rFonts w:hint="eastAsia" w:ascii="仿宋_GB2312" w:eastAsia="仿宋_GB2312" w:cs="宋体"/>
                <w:sz w:val="30"/>
                <w:szCs w:val="30"/>
              </w:rPr>
              <w:t>男性，40周岁以下，</w:t>
            </w:r>
            <w:r>
              <w:rPr>
                <w:rFonts w:hint="eastAsia" w:ascii="仿宋_GB2312" w:hAnsi="宋体" w:eastAsia="仿宋_GB2312" w:cs="宋体"/>
                <w:sz w:val="30"/>
                <w:szCs w:val="30"/>
              </w:rPr>
              <w:t>周一至周五为白班，如遇特殊情况随学校上班制度执行</w:t>
            </w:r>
            <w:r>
              <w:rPr>
                <w:rFonts w:hint="eastAsia" w:ascii="仿宋_GB2312" w:eastAsia="仿宋_GB2312" w:cs="宋体"/>
                <w:sz w:val="30"/>
                <w:szCs w:val="30"/>
              </w:rPr>
              <w:t>；</w:t>
            </w:r>
          </w:p>
          <w:p>
            <w:pPr>
              <w:adjustRightInd w:val="0"/>
              <w:spacing w:line="560" w:lineRule="exact"/>
              <w:ind w:firstLine="600" w:firstLineChars="200"/>
              <w:rPr>
                <w:rFonts w:ascii="仿宋_GB2312" w:eastAsia="仿宋_GB2312" w:cs="Arial"/>
                <w:color w:val="000000"/>
                <w:sz w:val="30"/>
                <w:szCs w:val="30"/>
              </w:rPr>
            </w:pPr>
            <w:r>
              <w:rPr>
                <w:rFonts w:hint="eastAsia" w:ascii="仿宋_GB2312" w:eastAsia="仿宋_GB2312" w:cs="宋体"/>
                <w:sz w:val="30"/>
                <w:szCs w:val="30"/>
              </w:rPr>
              <w:t>（6）</w:t>
            </w:r>
            <w:r>
              <w:rPr>
                <w:rFonts w:hint="eastAsia" w:ascii="仿宋_GB2312" w:hAnsi="宋体" w:eastAsia="仿宋_GB2312" w:cs="宋体"/>
                <w:sz w:val="30"/>
                <w:szCs w:val="30"/>
              </w:rPr>
              <w:t>图书馆4名，</w:t>
            </w:r>
            <w:r>
              <w:rPr>
                <w:rFonts w:hint="eastAsia" w:ascii="仿宋_GB2312" w:eastAsia="仿宋_GB2312" w:cs="宋体"/>
                <w:sz w:val="30"/>
                <w:szCs w:val="30"/>
              </w:rPr>
              <w:t>两班倒</w:t>
            </w:r>
            <w:r>
              <w:rPr>
                <w:rFonts w:hint="eastAsia" w:ascii="仿宋_GB2312" w:hAnsi="宋体" w:eastAsia="仿宋_GB2312" w:cs="宋体"/>
                <w:sz w:val="30"/>
                <w:szCs w:val="30"/>
              </w:rPr>
              <w:t>，</w:t>
            </w:r>
            <w:r>
              <w:rPr>
                <w:rFonts w:hint="eastAsia" w:ascii="仿宋_GB2312" w:eastAsia="仿宋_GB2312" w:cs="宋体"/>
                <w:sz w:val="30"/>
                <w:szCs w:val="30"/>
              </w:rPr>
              <w:t>男性，50周岁以下</w:t>
            </w:r>
            <w:r>
              <w:rPr>
                <w:rFonts w:hint="eastAsia" w:ascii="仿宋_GB2312" w:hAnsi="宋体" w:eastAsia="仿宋_GB2312" w:cs="宋体"/>
                <w:sz w:val="30"/>
                <w:szCs w:val="30"/>
              </w:rPr>
              <w:t>。</w:t>
            </w:r>
          </w:p>
          <w:p>
            <w:pPr>
              <w:spacing w:line="560" w:lineRule="exact"/>
              <w:ind w:firstLine="600" w:firstLineChars="200"/>
              <w:rPr>
                <w:rFonts w:ascii="仿宋_GB2312" w:eastAsia="仿宋_GB2312"/>
                <w:sz w:val="30"/>
                <w:szCs w:val="30"/>
              </w:rPr>
            </w:pPr>
            <w:r>
              <w:rPr>
                <w:rFonts w:hint="eastAsia" w:ascii="仿宋_GB2312" w:eastAsia="仿宋_GB2312" w:cs="宋体"/>
                <w:sz w:val="30"/>
                <w:szCs w:val="30"/>
              </w:rPr>
              <w:t>★</w:t>
            </w:r>
            <w:r>
              <w:rPr>
                <w:rFonts w:hint="eastAsia" w:ascii="仿宋_GB2312" w:eastAsia="仿宋_GB2312"/>
                <w:sz w:val="30"/>
                <w:szCs w:val="30"/>
              </w:rPr>
              <w:t>2.按照国家相关法律法规为派出保安员缴纳五险。</w:t>
            </w:r>
          </w:p>
          <w:p>
            <w:pPr>
              <w:adjustRightInd w:val="0"/>
              <w:spacing w:line="560" w:lineRule="exact"/>
              <w:ind w:firstLine="600" w:firstLineChars="200"/>
              <w:rPr>
                <w:rFonts w:ascii="仿宋_GB2312" w:eastAsia="仿宋_GB2312"/>
                <w:sz w:val="30"/>
                <w:szCs w:val="30"/>
              </w:rPr>
            </w:pPr>
            <w:r>
              <w:rPr>
                <w:rFonts w:hint="eastAsia" w:ascii="仿宋_GB2312" w:eastAsia="仿宋_GB2312" w:cs="宋体"/>
                <w:sz w:val="30"/>
                <w:szCs w:val="30"/>
              </w:rPr>
              <w:t>★</w:t>
            </w:r>
            <w:r>
              <w:rPr>
                <w:rFonts w:hint="eastAsia" w:ascii="仿宋_GB2312" w:eastAsia="仿宋_GB2312"/>
                <w:sz w:val="30"/>
                <w:szCs w:val="30"/>
              </w:rPr>
              <w:t>3.派出保安员需取得保安员证。</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4.派出保安员配合学校微型消防站完成火灾初期救援。</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5.保证输送保安员的数量、质量及班次安排，达到岗位规范有关要求，人员信息报需求方备案。</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6.如有人员变更，第一时间通知需求方，并将变更人员信息报需求方备案。</w:t>
            </w:r>
          </w:p>
          <w:p>
            <w:pPr>
              <w:adjustRightInd w:val="0"/>
              <w:spacing w:line="560" w:lineRule="exact"/>
              <w:ind w:firstLine="600" w:firstLineChars="200"/>
              <w:rPr>
                <w:rFonts w:ascii="仿宋_GB2312" w:hAnsi="宋体" w:eastAsia="仿宋_GB2312" w:cs="宋体"/>
                <w:sz w:val="30"/>
                <w:szCs w:val="30"/>
              </w:rPr>
            </w:pPr>
            <w:r>
              <w:rPr>
                <w:rFonts w:hint="eastAsia" w:ascii="仿宋_GB2312" w:eastAsia="仿宋_GB2312" w:cs="宋体"/>
                <w:sz w:val="30"/>
                <w:szCs w:val="30"/>
              </w:rPr>
              <w:t>（二）岗位规范</w:t>
            </w:r>
          </w:p>
          <w:p>
            <w:pPr>
              <w:adjustRightInd w:val="0"/>
              <w:snapToGrid w:val="0"/>
              <w:spacing w:line="560" w:lineRule="exact"/>
              <w:ind w:firstLine="600" w:firstLineChars="200"/>
              <w:jc w:val="left"/>
              <w:rPr>
                <w:rFonts w:ascii="仿宋_GB2312" w:hAnsi="仿宋" w:eastAsia="仿宋_GB2312" w:cs="宋体"/>
                <w:sz w:val="30"/>
                <w:szCs w:val="30"/>
              </w:rPr>
            </w:pPr>
            <w:r>
              <w:rPr>
                <w:rFonts w:hint="eastAsia" w:ascii="仿宋_GB2312" w:hAnsi="仿宋" w:eastAsia="仿宋_GB2312" w:cs="宋体"/>
                <w:sz w:val="30"/>
                <w:szCs w:val="30"/>
              </w:rPr>
              <w:t>1.门卫岗保安员岗位规范</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w:t>
            </w:r>
            <w:r>
              <w:rPr>
                <w:rFonts w:hint="eastAsia" w:ascii="仿宋_GB2312" w:hAnsi="仿宋" w:eastAsia="仿宋_GB2312"/>
                <w:sz w:val="30"/>
                <w:szCs w:val="30"/>
              </w:rPr>
              <w:t>上岗时间：白班7</w:t>
            </w:r>
            <w:r>
              <w:rPr>
                <w:rFonts w:ascii="仿宋_GB2312" w:hAnsi="仿宋" w:eastAsia="仿宋_GB2312"/>
                <w:sz w:val="30"/>
                <w:szCs w:val="30"/>
              </w:rPr>
              <w:t>:</w:t>
            </w:r>
            <w:r>
              <w:rPr>
                <w:rFonts w:hint="eastAsia" w:ascii="仿宋_GB2312" w:hAnsi="仿宋" w:eastAsia="仿宋_GB2312"/>
                <w:sz w:val="30"/>
                <w:szCs w:val="30"/>
              </w:rPr>
              <w:t>3</w:t>
            </w:r>
            <w:r>
              <w:rPr>
                <w:rFonts w:ascii="仿宋_GB2312" w:hAnsi="仿宋" w:eastAsia="仿宋_GB2312"/>
                <w:sz w:val="30"/>
                <w:szCs w:val="30"/>
              </w:rPr>
              <w:t>0</w:t>
            </w:r>
            <w:r>
              <w:rPr>
                <w:rFonts w:hint="eastAsia" w:ascii="仿宋_GB2312" w:hAnsi="仿宋" w:eastAsia="仿宋_GB2312"/>
                <w:sz w:val="30"/>
                <w:szCs w:val="30"/>
              </w:rPr>
              <w:t>交接班上岗，夜班</w:t>
            </w:r>
            <w:r>
              <w:rPr>
                <w:rFonts w:ascii="仿宋_GB2312" w:hAnsi="仿宋" w:eastAsia="仿宋_GB2312"/>
                <w:sz w:val="30"/>
                <w:szCs w:val="30"/>
              </w:rPr>
              <w:t>1</w:t>
            </w:r>
            <w:r>
              <w:rPr>
                <w:rFonts w:hint="eastAsia" w:ascii="仿宋_GB2312" w:hAnsi="仿宋" w:eastAsia="仿宋_GB2312"/>
                <w:sz w:val="30"/>
                <w:szCs w:val="30"/>
              </w:rPr>
              <w:t>6</w:t>
            </w:r>
            <w:r>
              <w:rPr>
                <w:rFonts w:ascii="仿宋_GB2312" w:hAnsi="仿宋" w:eastAsia="仿宋_GB2312"/>
                <w:sz w:val="30"/>
                <w:szCs w:val="30"/>
              </w:rPr>
              <w:t>:</w:t>
            </w:r>
            <w:r>
              <w:rPr>
                <w:rFonts w:hint="eastAsia" w:ascii="仿宋_GB2312" w:hAnsi="仿宋" w:eastAsia="仿宋_GB2312"/>
                <w:sz w:val="30"/>
                <w:szCs w:val="30"/>
              </w:rPr>
              <w:t>3</w:t>
            </w:r>
            <w:r>
              <w:rPr>
                <w:rFonts w:ascii="仿宋_GB2312" w:hAnsi="仿宋" w:eastAsia="仿宋_GB2312"/>
                <w:sz w:val="30"/>
                <w:szCs w:val="30"/>
              </w:rPr>
              <w:t>0</w:t>
            </w:r>
            <w:r>
              <w:rPr>
                <w:rFonts w:hint="eastAsia" w:ascii="仿宋_GB2312" w:hAnsi="仿宋" w:eastAsia="仿宋_GB2312"/>
                <w:sz w:val="30"/>
                <w:szCs w:val="30"/>
              </w:rPr>
              <w:t>交接班上岗，交接班时应做好交接工作，检查防暴头盔、防刺服、警棍、钢叉、对讲机等物品是否数量清楚、完好无损；做好交接班记录并签字，对上一班未处理完毕的事项逐一进行交接，如有不明及时通知保安队长。</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（2）7</w:t>
            </w:r>
            <w:r>
              <w:rPr>
                <w:rFonts w:ascii="仿宋_GB2312" w:hAnsi="仿宋" w:eastAsia="仿宋_GB2312" w:cs="宋体"/>
                <w:sz w:val="30"/>
                <w:szCs w:val="30"/>
              </w:rPr>
              <w:t>:</w:t>
            </w:r>
            <w:r>
              <w:rPr>
                <w:rFonts w:hint="eastAsia" w:ascii="仿宋_GB2312" w:hAnsi="仿宋" w:eastAsia="仿宋_GB2312" w:cs="宋体"/>
                <w:sz w:val="30"/>
                <w:szCs w:val="30"/>
              </w:rPr>
              <w:t>4</w:t>
            </w:r>
            <w:r>
              <w:rPr>
                <w:rFonts w:ascii="仿宋_GB2312" w:hAnsi="仿宋" w:eastAsia="仿宋_GB2312" w:cs="宋体"/>
                <w:sz w:val="30"/>
                <w:szCs w:val="30"/>
              </w:rPr>
              <w:t>0—8:</w:t>
            </w:r>
            <w:r>
              <w:rPr>
                <w:rFonts w:hint="eastAsia" w:ascii="仿宋_GB2312" w:hAnsi="仿宋" w:eastAsia="仿宋_GB2312" w:cs="宋体"/>
                <w:sz w:val="30"/>
                <w:szCs w:val="30"/>
              </w:rPr>
              <w:t>4</w:t>
            </w:r>
            <w:r>
              <w:rPr>
                <w:rFonts w:ascii="仿宋_GB2312" w:hAnsi="仿宋" w:eastAsia="仿宋_GB2312" w:cs="宋体"/>
                <w:sz w:val="30"/>
                <w:szCs w:val="30"/>
              </w:rPr>
              <w:t>0</w:t>
            </w:r>
            <w:r>
              <w:rPr>
                <w:rFonts w:hint="eastAsia" w:ascii="仿宋_GB2312" w:hAnsi="仿宋" w:eastAsia="仿宋_GB2312" w:cs="宋体"/>
                <w:sz w:val="30"/>
                <w:szCs w:val="30"/>
              </w:rPr>
              <w:t>、</w:t>
            </w:r>
            <w:r>
              <w:rPr>
                <w:rFonts w:ascii="仿宋_GB2312" w:hAnsi="仿宋" w:eastAsia="仿宋_GB2312" w:cs="宋体"/>
                <w:sz w:val="30"/>
                <w:szCs w:val="30"/>
              </w:rPr>
              <w:t>17:00—17:</w:t>
            </w:r>
            <w:r>
              <w:rPr>
                <w:rFonts w:hint="eastAsia" w:ascii="仿宋_GB2312" w:hAnsi="仿宋" w:eastAsia="仿宋_GB2312" w:cs="宋体"/>
                <w:sz w:val="30"/>
                <w:szCs w:val="30"/>
              </w:rPr>
              <w:t>4</w:t>
            </w:r>
            <w:r>
              <w:rPr>
                <w:rFonts w:ascii="仿宋_GB2312" w:hAnsi="仿宋" w:eastAsia="仿宋_GB2312" w:cs="宋体"/>
                <w:sz w:val="30"/>
                <w:szCs w:val="30"/>
              </w:rPr>
              <w:t>0</w:t>
            </w:r>
            <w:r>
              <w:rPr>
                <w:rFonts w:hint="eastAsia" w:ascii="仿宋_GB2312" w:hAnsi="仿宋" w:eastAsia="仿宋_GB2312" w:cs="宋体"/>
                <w:sz w:val="30"/>
                <w:szCs w:val="30"/>
              </w:rPr>
              <w:t>站形象岗，除雨雪天，此期间须至少</w:t>
            </w:r>
            <w:r>
              <w:rPr>
                <w:rFonts w:ascii="仿宋_GB2312" w:hAnsi="仿宋" w:eastAsia="仿宋_GB2312" w:cs="宋体"/>
                <w:sz w:val="30"/>
                <w:szCs w:val="30"/>
              </w:rPr>
              <w:t>1</w:t>
            </w:r>
            <w:r>
              <w:rPr>
                <w:rFonts w:hint="eastAsia" w:ascii="仿宋_GB2312" w:hAnsi="仿宋" w:eastAsia="仿宋_GB2312" w:cs="宋体"/>
                <w:sz w:val="30"/>
                <w:szCs w:val="30"/>
              </w:rPr>
              <w:t>名保安员在门外站立执勤。</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（3）因工作需要，其它时间临时设置形象岗时，由安全保卫处提前通知。</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（4）</w:t>
            </w:r>
            <w:r>
              <w:rPr>
                <w:rFonts w:hint="eastAsia" w:ascii="仿宋_GB2312" w:hAnsi="仿宋" w:eastAsia="仿宋_GB2312"/>
                <w:sz w:val="30"/>
                <w:szCs w:val="30"/>
              </w:rPr>
              <w:t>按要求统一着装，文明执勤，坚守岗位，不擅自离岗，坚持交接班制度，认真做好当班记录。值班岗亭非工作人员禁止入内。</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cs="宋体"/>
                <w:sz w:val="30"/>
                <w:szCs w:val="30"/>
              </w:rPr>
              <w:t>（5）</w:t>
            </w:r>
            <w:r>
              <w:rPr>
                <w:rFonts w:hint="eastAsia" w:ascii="仿宋_GB2312" w:hAnsi="仿宋" w:eastAsia="仿宋_GB2312"/>
                <w:sz w:val="30"/>
                <w:szCs w:val="30"/>
              </w:rPr>
              <w:t>严格执行门卫制度，维护日常交通秩序及交通疏导，确保安全。对进出校园车辆和人员的管理：</w:t>
            </w:r>
          </w:p>
          <w:p>
            <w:pPr>
              <w:adjustRightInd w:val="0"/>
              <w:snapToGrid w:val="0"/>
              <w:spacing w:line="560" w:lineRule="exact"/>
              <w:ind w:firstLine="750" w:firstLineChars="250"/>
              <w:rPr>
                <w:rFonts w:ascii="仿宋_GB2312" w:eastAsia="仿宋_GB2312"/>
                <w:sz w:val="30"/>
                <w:szCs w:val="30"/>
              </w:rPr>
            </w:pPr>
            <w:r>
              <w:rPr>
                <w:rFonts w:hint="eastAsia" w:ascii="仿宋_GB2312" w:hAnsi="仿宋" w:eastAsia="仿宋_GB2312"/>
                <w:sz w:val="30"/>
                <w:szCs w:val="30"/>
              </w:rPr>
              <w:t>①对进出校园人员实行查证制度，教职员工出入校园须出示“教职员工出入证”，</w:t>
            </w:r>
            <w:r>
              <w:rPr>
                <w:rFonts w:hint="eastAsia" w:hAnsi="宋体" w:eastAsia="仿宋_GB2312" w:cs="宋体"/>
                <w:kern w:val="0"/>
                <w:sz w:val="30"/>
                <w:szCs w:val="30"/>
              </w:rPr>
              <w:t>未出示出入证的教职员工，一律凭身份证登记方可进入校园</w:t>
            </w:r>
            <w:r>
              <w:rPr>
                <w:rFonts w:hint="eastAsia" w:ascii="仿宋_GB2312" w:eastAsia="仿宋_GB2312"/>
                <w:sz w:val="30"/>
                <w:szCs w:val="30"/>
              </w:rPr>
              <w:t>；</w:t>
            </w:r>
            <w:r>
              <w:rPr>
                <w:rFonts w:hint="eastAsia" w:ascii="仿宋_GB2312" w:hAnsi="仿宋" w:eastAsia="仿宋_GB2312"/>
                <w:sz w:val="30"/>
                <w:szCs w:val="30"/>
              </w:rPr>
              <w:t>学生出入校园须出示“学生证”</w:t>
            </w:r>
            <w:r>
              <w:rPr>
                <w:rFonts w:ascii="仿宋_GB2312" w:hAnsi="仿宋" w:eastAsia="仿宋_GB2312"/>
                <w:sz w:val="30"/>
                <w:szCs w:val="30"/>
              </w:rPr>
              <w:t>;</w:t>
            </w:r>
            <w:r>
              <w:rPr>
                <w:rFonts w:hint="eastAsia" w:ascii="仿宋_GB2312" w:hAnsi="仿宋" w:eastAsia="仿宋_GB2312"/>
                <w:sz w:val="30"/>
                <w:szCs w:val="30"/>
              </w:rPr>
              <w:t>来访者须致电被访者，在征得被访者同意后方可登记进入校园；</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②本校机动车辆，实行牌照自动识别系统智能化管理，非本院机动车辆如需进入学校的，必须说明事由，经执勤保安确认登记后进出；</w:t>
            </w:r>
            <w:r>
              <w:rPr>
                <w:rFonts w:hint="eastAsia" w:ascii="仿宋_GB2312" w:hAnsi="仿宋" w:eastAsia="仿宋_GB2312" w:cs="宋体"/>
                <w:sz w:val="30"/>
                <w:szCs w:val="30"/>
              </w:rPr>
              <w:t>北大门不允许机动车通过</w:t>
            </w:r>
            <w:r>
              <w:rPr>
                <w:rFonts w:hint="eastAsia" w:ascii="仿宋_GB2312" w:hAnsi="仿宋" w:eastAsia="仿宋_GB2312"/>
                <w:sz w:val="30"/>
                <w:szCs w:val="30"/>
              </w:rPr>
              <w:t>；</w:t>
            </w:r>
          </w:p>
          <w:p>
            <w:pPr>
              <w:adjustRightInd w:val="0"/>
              <w:snapToGrid w:val="0"/>
              <w:spacing w:line="560" w:lineRule="exact"/>
              <w:ind w:firstLine="645"/>
              <w:rPr>
                <w:rFonts w:ascii="仿宋_GB2312" w:hAnsi="仿宋" w:eastAsia="仿宋_GB2312"/>
                <w:sz w:val="30"/>
                <w:szCs w:val="30"/>
              </w:rPr>
            </w:pPr>
            <w:r>
              <w:rPr>
                <w:rFonts w:hint="eastAsia" w:ascii="仿宋_GB2312" w:hAnsi="仿宋" w:eastAsia="仿宋_GB2312"/>
                <w:sz w:val="30"/>
                <w:szCs w:val="30"/>
              </w:rPr>
              <w:t>③外来办事车辆及载货车辆由执勤保安核实车辆信息，检查载货情况，确认登记车牌号码联系电话后进出，必要时须落实接洽人后再予以放行；</w:t>
            </w:r>
          </w:p>
          <w:p>
            <w:pPr>
              <w:adjustRightInd w:val="0"/>
              <w:snapToGrid w:val="0"/>
              <w:spacing w:line="560" w:lineRule="exact"/>
              <w:ind w:firstLine="645"/>
              <w:rPr>
                <w:rFonts w:ascii="仿宋_GB2312" w:hAnsi="仿宋" w:eastAsia="仿宋_GB2312"/>
                <w:sz w:val="30"/>
                <w:szCs w:val="30"/>
              </w:rPr>
            </w:pPr>
            <w:r>
              <w:rPr>
                <w:rFonts w:hint="eastAsia" w:ascii="仿宋_GB2312" w:hAnsi="仿宋" w:eastAsia="仿宋_GB2312"/>
                <w:sz w:val="30"/>
                <w:szCs w:val="30"/>
              </w:rPr>
              <w:t>④出租车原则上不允许进入校园，如确需要进入校园的需经安保处审核批准后方可登记进出；</w:t>
            </w:r>
            <w:r>
              <w:rPr>
                <w:rFonts w:hint="eastAsia" w:ascii="仿宋_GB2312" w:hAnsi="仿宋" w:eastAsia="仿宋_GB2312" w:cs="宋体"/>
                <w:sz w:val="30"/>
                <w:szCs w:val="30"/>
              </w:rPr>
              <w:t>遇雨雪天时，对乘坐出租车及其它车辆出入校园的师生可核对放行；</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sz w:val="30"/>
                <w:szCs w:val="30"/>
              </w:rPr>
              <w:t>⑤</w:t>
            </w:r>
            <w:r>
              <w:rPr>
                <w:rFonts w:hint="eastAsia" w:ascii="仿宋_GB2312" w:hAnsi="仿宋" w:eastAsia="仿宋_GB2312" w:cs="宋体"/>
                <w:sz w:val="30"/>
                <w:szCs w:val="30"/>
              </w:rPr>
              <w:t>上级领导车辆、</w:t>
            </w:r>
            <w:r>
              <w:rPr>
                <w:rFonts w:hint="eastAsia" w:ascii="仿宋_GB2312" w:hAnsi="仿宋" w:eastAsia="仿宋_GB2312"/>
                <w:sz w:val="30"/>
                <w:szCs w:val="30"/>
              </w:rPr>
              <w:t>消防车、警车等带有明显标志的公务车辆进出校园，执勤保安问明情况后可快速放行，但需及时通知安保处人员，并记录事由、进出时间及车牌号；</w:t>
            </w:r>
            <w:r>
              <w:rPr>
                <w:rFonts w:hint="eastAsia" w:ascii="仿宋_GB2312" w:hAnsi="仿宋" w:eastAsia="仿宋_GB2312" w:cs="宋体"/>
                <w:sz w:val="30"/>
                <w:szCs w:val="30"/>
              </w:rPr>
              <w:t>要详实、准确填写值班日记，记录所有出入校园无通行证车辆情况；</w:t>
            </w:r>
          </w:p>
          <w:p>
            <w:pPr>
              <w:adjustRightInd w:val="0"/>
              <w:snapToGrid w:val="0"/>
              <w:spacing w:line="560" w:lineRule="exact"/>
              <w:ind w:firstLine="645"/>
              <w:rPr>
                <w:rFonts w:ascii="仿宋_GB2312" w:hAnsi="仿宋" w:eastAsia="仿宋_GB2312"/>
                <w:sz w:val="30"/>
                <w:szCs w:val="30"/>
              </w:rPr>
            </w:pPr>
            <w:r>
              <w:rPr>
                <w:rFonts w:hint="eastAsia" w:ascii="仿宋_GB2312" w:hAnsi="仿宋" w:eastAsia="仿宋_GB2312"/>
                <w:sz w:val="30"/>
                <w:szCs w:val="30"/>
              </w:rPr>
              <w:t>⑥无牌照或经过改装的机动车辆、摩托车禁止入校；</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⑦学校正门自动识别通道</w:t>
            </w:r>
            <w:r>
              <w:rPr>
                <w:rFonts w:ascii="仿宋_GB2312" w:hAnsi="仿宋" w:eastAsia="仿宋_GB2312"/>
                <w:sz w:val="30"/>
                <w:szCs w:val="30"/>
              </w:rPr>
              <w:t>24</w:t>
            </w:r>
            <w:r>
              <w:rPr>
                <w:rFonts w:hint="eastAsia" w:ascii="仿宋_GB2312" w:hAnsi="仿宋" w:eastAsia="仿宋_GB2312"/>
                <w:sz w:val="30"/>
                <w:szCs w:val="30"/>
              </w:rPr>
              <w:t>小时开放，外来车辆通道开放时间为早</w:t>
            </w:r>
            <w:r>
              <w:rPr>
                <w:rFonts w:ascii="仿宋_GB2312" w:hAnsi="仿宋" w:eastAsia="仿宋_GB2312"/>
                <w:sz w:val="30"/>
                <w:szCs w:val="30"/>
              </w:rPr>
              <w:t>6:00</w:t>
            </w:r>
            <w:r>
              <w:rPr>
                <w:rFonts w:hint="eastAsia" w:ascii="仿宋_GB2312" w:hAnsi="仿宋" w:eastAsia="仿宋_GB2312"/>
                <w:sz w:val="30"/>
                <w:szCs w:val="30"/>
              </w:rPr>
              <w:t>至晚</w:t>
            </w:r>
            <w:r>
              <w:rPr>
                <w:rFonts w:ascii="仿宋_GB2312" w:hAnsi="仿宋" w:eastAsia="仿宋_GB2312"/>
                <w:sz w:val="30"/>
                <w:szCs w:val="30"/>
              </w:rPr>
              <w:t>20:00</w:t>
            </w:r>
            <w:r>
              <w:rPr>
                <w:rFonts w:hint="eastAsia" w:ascii="仿宋_GB2312" w:hAnsi="仿宋" w:eastAsia="仿宋_GB2312"/>
                <w:sz w:val="30"/>
                <w:szCs w:val="30"/>
              </w:rPr>
              <w:t>；学校北门开放时间为早</w:t>
            </w:r>
            <w:r>
              <w:rPr>
                <w:rFonts w:ascii="仿宋_GB2312" w:hAnsi="仿宋" w:eastAsia="仿宋_GB2312"/>
                <w:sz w:val="30"/>
                <w:szCs w:val="30"/>
              </w:rPr>
              <w:t>6:00</w:t>
            </w:r>
            <w:r>
              <w:rPr>
                <w:rFonts w:hint="eastAsia" w:ascii="仿宋_GB2312" w:hAnsi="仿宋" w:eastAsia="仿宋_GB2312"/>
                <w:sz w:val="30"/>
                <w:szCs w:val="30"/>
              </w:rPr>
              <w:t>至晚</w:t>
            </w:r>
            <w:r>
              <w:rPr>
                <w:rFonts w:ascii="仿宋_GB2312" w:hAnsi="仿宋" w:eastAsia="仿宋_GB2312"/>
                <w:sz w:val="30"/>
                <w:szCs w:val="30"/>
              </w:rPr>
              <w:t>23:00</w:t>
            </w:r>
            <w:r>
              <w:rPr>
                <w:rFonts w:hint="eastAsia" w:ascii="仿宋_GB2312" w:hAnsi="仿宋" w:eastAsia="仿宋_GB2312"/>
                <w:sz w:val="30"/>
                <w:szCs w:val="30"/>
              </w:rPr>
              <w:t>；校门封闭后，原则上非本校机动车辆禁止入内，如确需进入学校的，必须说明事由，经执勤保安确认登记后进出。</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（6）熟悉校内相关情况，热情接待来访者，使用文明语言，有问必答。</w:t>
            </w:r>
            <w:r>
              <w:rPr>
                <w:rFonts w:hint="eastAsia" w:ascii="仿宋_GB2312" w:hAnsi="仿宋" w:eastAsia="仿宋_GB2312"/>
                <w:sz w:val="30"/>
                <w:szCs w:val="30"/>
              </w:rPr>
              <w:t>对进出人员要注意查看，严禁闲杂人员进入校园，对可疑人员和车辆务必问明情况方可放行。</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cs="宋体"/>
                <w:sz w:val="30"/>
                <w:szCs w:val="30"/>
              </w:rPr>
              <w:t>（7）</w:t>
            </w:r>
            <w:r>
              <w:rPr>
                <w:rFonts w:hint="eastAsia" w:ascii="仿宋_GB2312" w:hAnsi="仿宋" w:eastAsia="仿宋_GB2312"/>
                <w:sz w:val="30"/>
                <w:szCs w:val="30"/>
              </w:rPr>
              <w:t>物品出入必须查验相关单位出具的出门证明或做个人的身份信息登记，凡情况不明或物品与出门证明不符的，均不得放行。</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cs="宋体"/>
                <w:sz w:val="30"/>
                <w:szCs w:val="30"/>
              </w:rPr>
              <w:t>（8）维护校门外安全稳定秩序，</w:t>
            </w:r>
            <w:r>
              <w:rPr>
                <w:rFonts w:hint="eastAsia" w:ascii="仿宋_GB2312" w:hAnsi="仿宋" w:eastAsia="仿宋_GB2312"/>
                <w:sz w:val="30"/>
                <w:szCs w:val="30"/>
              </w:rPr>
              <w:t>学校大门及两侧规定范围内不得摆摊设点或停放汽车，</w:t>
            </w:r>
            <w:r>
              <w:rPr>
                <w:rFonts w:hint="eastAsia" w:ascii="仿宋_GB2312" w:hAnsi="仿宋" w:eastAsia="仿宋_GB2312" w:cs="宋体"/>
                <w:sz w:val="30"/>
                <w:szCs w:val="30"/>
              </w:rPr>
              <w:t>出租车不得占道待客</w:t>
            </w:r>
            <w:r>
              <w:rPr>
                <w:rFonts w:hint="eastAsia" w:ascii="仿宋_GB2312" w:hAnsi="仿宋" w:eastAsia="仿宋_GB2312"/>
                <w:sz w:val="30"/>
                <w:szCs w:val="30"/>
              </w:rPr>
              <w:t>，执勤人员应及时清理，避免堵塞交通，影响安全。</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（9）</w:t>
            </w:r>
            <w:r>
              <w:rPr>
                <w:rFonts w:hint="eastAsia" w:ascii="仿宋_GB2312" w:hAnsi="仿宋" w:eastAsia="仿宋_GB2312"/>
                <w:sz w:val="30"/>
                <w:szCs w:val="30"/>
              </w:rPr>
              <w:t>值班人员必须保证“</w:t>
            </w:r>
            <w:r>
              <w:rPr>
                <w:rFonts w:ascii="仿宋_GB2312" w:hAnsi="仿宋" w:eastAsia="仿宋_GB2312"/>
                <w:sz w:val="30"/>
                <w:szCs w:val="30"/>
              </w:rPr>
              <w:t>3588110</w:t>
            </w:r>
            <w:r>
              <w:rPr>
                <w:rFonts w:hint="eastAsia" w:ascii="仿宋_GB2312" w:hAnsi="仿宋" w:eastAsia="仿宋_GB2312"/>
                <w:sz w:val="30"/>
                <w:szCs w:val="30"/>
              </w:rPr>
              <w:t>”电话畅通，对讲机</w:t>
            </w:r>
            <w:r>
              <w:rPr>
                <w:rFonts w:ascii="仿宋_GB2312" w:hAnsi="仿宋" w:eastAsia="仿宋_GB2312"/>
                <w:sz w:val="30"/>
                <w:szCs w:val="30"/>
              </w:rPr>
              <w:t>24</w:t>
            </w:r>
            <w:r>
              <w:rPr>
                <w:rFonts w:hint="eastAsia" w:ascii="仿宋_GB2312" w:hAnsi="仿宋" w:eastAsia="仿宋_GB2312"/>
                <w:sz w:val="30"/>
                <w:szCs w:val="30"/>
              </w:rPr>
              <w:t>小时开机，严禁占用上述设备从事与工作无关的事情；完成校园“</w:t>
            </w:r>
            <w:r>
              <w:rPr>
                <w:rFonts w:ascii="仿宋_GB2312" w:hAnsi="仿宋" w:eastAsia="仿宋_GB2312"/>
                <w:sz w:val="30"/>
                <w:szCs w:val="30"/>
              </w:rPr>
              <w:t>110</w:t>
            </w:r>
            <w:r>
              <w:rPr>
                <w:rFonts w:hint="eastAsia" w:ascii="仿宋_GB2312" w:hAnsi="仿宋" w:eastAsia="仿宋_GB2312"/>
                <w:sz w:val="30"/>
                <w:szCs w:val="30"/>
              </w:rPr>
              <w:t>”接警工作，认真记录警情，及时通知安保处人员和巡逻保安员，必要时拨打公共报警电话。</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（10）详实、准确填写值班记录及交接班记录，做好交接班相关工作。</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（11）搞好门卫值班室内外环境卫生，不准存放与工作无关的个人物品和他人物品，严禁无关人员在岗区逗留。</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w:t>
            </w:r>
            <w:r>
              <w:rPr>
                <w:rFonts w:hint="eastAsia" w:ascii="仿宋_GB2312" w:hAnsi="仿宋" w:eastAsia="仿宋_GB2312"/>
                <w:sz w:val="30"/>
                <w:szCs w:val="30"/>
              </w:rPr>
              <w:t>接受并</w:t>
            </w:r>
            <w:r>
              <w:rPr>
                <w:rFonts w:hint="eastAsia" w:ascii="仿宋_GB2312" w:hAnsi="仿宋" w:eastAsia="仿宋_GB2312" w:cs="宋体"/>
                <w:sz w:val="30"/>
                <w:szCs w:val="30"/>
              </w:rPr>
              <w:t>完成安保处交办的其它工作。</w:t>
            </w:r>
          </w:p>
          <w:p>
            <w:pPr>
              <w:adjustRightInd w:val="0"/>
              <w:snapToGrid w:val="0"/>
              <w:spacing w:line="560" w:lineRule="exact"/>
              <w:ind w:firstLine="900" w:firstLineChars="300"/>
              <w:rPr>
                <w:rFonts w:ascii="黑体" w:hAnsi="黑体" w:eastAsia="黑体" w:cs="宋体"/>
                <w:sz w:val="30"/>
                <w:szCs w:val="30"/>
              </w:rPr>
            </w:pPr>
            <w:r>
              <w:rPr>
                <w:rFonts w:hint="eastAsia" w:ascii="仿宋_GB2312" w:hAnsi="仿宋" w:eastAsia="仿宋_GB2312" w:cs="宋体"/>
                <w:sz w:val="30"/>
                <w:szCs w:val="30"/>
              </w:rPr>
              <w:t>2.巡逻岗保安员岗位规范</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w:t>
            </w:r>
            <w:r>
              <w:rPr>
                <w:rFonts w:hint="eastAsia" w:ascii="仿宋_GB2312" w:hAnsi="仿宋" w:eastAsia="仿宋_GB2312"/>
                <w:sz w:val="30"/>
                <w:szCs w:val="30"/>
              </w:rPr>
              <w:t>上岗时间：白班7</w:t>
            </w:r>
            <w:r>
              <w:rPr>
                <w:rFonts w:ascii="仿宋_GB2312" w:hAnsi="仿宋" w:eastAsia="仿宋_GB2312"/>
                <w:sz w:val="30"/>
                <w:szCs w:val="30"/>
              </w:rPr>
              <w:t>:</w:t>
            </w:r>
            <w:r>
              <w:rPr>
                <w:rFonts w:hint="eastAsia" w:ascii="仿宋_GB2312" w:hAnsi="仿宋" w:eastAsia="仿宋_GB2312"/>
                <w:sz w:val="30"/>
                <w:szCs w:val="30"/>
              </w:rPr>
              <w:t>3</w:t>
            </w:r>
            <w:r>
              <w:rPr>
                <w:rFonts w:ascii="仿宋_GB2312" w:hAnsi="仿宋" w:eastAsia="仿宋_GB2312"/>
                <w:sz w:val="30"/>
                <w:szCs w:val="30"/>
              </w:rPr>
              <w:t>0</w:t>
            </w:r>
            <w:r>
              <w:rPr>
                <w:rFonts w:hint="eastAsia" w:ascii="仿宋_GB2312" w:hAnsi="仿宋" w:eastAsia="仿宋_GB2312"/>
                <w:sz w:val="30"/>
                <w:szCs w:val="30"/>
              </w:rPr>
              <w:t>交接班上岗，夜班</w:t>
            </w:r>
            <w:r>
              <w:rPr>
                <w:rFonts w:ascii="仿宋_GB2312" w:hAnsi="仿宋" w:eastAsia="仿宋_GB2312"/>
                <w:sz w:val="30"/>
                <w:szCs w:val="30"/>
              </w:rPr>
              <w:t>1</w:t>
            </w:r>
            <w:r>
              <w:rPr>
                <w:rFonts w:hint="eastAsia" w:ascii="仿宋_GB2312" w:hAnsi="仿宋" w:eastAsia="仿宋_GB2312"/>
                <w:sz w:val="30"/>
                <w:szCs w:val="30"/>
              </w:rPr>
              <w:t>6</w:t>
            </w:r>
            <w:r>
              <w:rPr>
                <w:rFonts w:ascii="仿宋_GB2312" w:hAnsi="仿宋" w:eastAsia="仿宋_GB2312"/>
                <w:sz w:val="30"/>
                <w:szCs w:val="30"/>
              </w:rPr>
              <w:t>:</w:t>
            </w:r>
            <w:r>
              <w:rPr>
                <w:rFonts w:hint="eastAsia" w:ascii="仿宋_GB2312" w:hAnsi="仿宋" w:eastAsia="仿宋_GB2312"/>
                <w:sz w:val="30"/>
                <w:szCs w:val="30"/>
              </w:rPr>
              <w:t>3</w:t>
            </w:r>
            <w:r>
              <w:rPr>
                <w:rFonts w:ascii="仿宋_GB2312" w:hAnsi="仿宋" w:eastAsia="仿宋_GB2312"/>
                <w:sz w:val="30"/>
                <w:szCs w:val="30"/>
              </w:rPr>
              <w:t>0</w:t>
            </w:r>
            <w:r>
              <w:rPr>
                <w:rFonts w:hint="eastAsia" w:ascii="仿宋_GB2312" w:hAnsi="仿宋" w:eastAsia="仿宋_GB2312"/>
                <w:sz w:val="30"/>
                <w:szCs w:val="30"/>
              </w:rPr>
              <w:t>交接班上岗</w:t>
            </w:r>
            <w:r>
              <w:rPr>
                <w:rFonts w:hint="eastAsia" w:ascii="仿宋_GB2312" w:hAnsi="仿宋" w:eastAsia="仿宋_GB2312" w:cs="宋体"/>
                <w:sz w:val="30"/>
                <w:szCs w:val="30"/>
              </w:rPr>
              <w:t>。</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（2）</w:t>
            </w:r>
            <w:r>
              <w:rPr>
                <w:rFonts w:hint="eastAsia" w:ascii="仿宋_GB2312" w:hAnsi="仿宋" w:eastAsia="仿宋_GB2312"/>
                <w:sz w:val="30"/>
                <w:szCs w:val="30"/>
              </w:rPr>
              <w:t>交接班时应做好交接工作，检查电动车、对讲机、巡更棒等物品是否数量清楚、完好无损；做好交接班记录并签字，对上一班未处理完毕的事项逐一进行交接，如有不明及时通知保安队长。</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cs="宋体"/>
                <w:sz w:val="30"/>
                <w:szCs w:val="30"/>
              </w:rPr>
              <w:t>（3）</w:t>
            </w:r>
            <w:r>
              <w:rPr>
                <w:rFonts w:hint="eastAsia" w:ascii="仿宋_GB2312" w:hAnsi="仿宋" w:eastAsia="仿宋_GB2312"/>
                <w:sz w:val="30"/>
                <w:szCs w:val="30"/>
              </w:rPr>
              <w:t>按要求统一着装，严格遵守保卫制度，认真交接班，认真负责，按规定巡逻路线和规定时间巡查校园，做好校园正常秩序及交通秩序维护工作，并做好记录。</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（4）巡逻时必须佩带对讲机、巡更棒及防护装备，双人行动，巡逻到位。对可疑人员要严格盘查，对陌生人员进入校园及车辆要主动询问，发现可疑情况要及时向班长及安保处人员汇报。</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（5）熟悉巡逻点位，按规定巡逻到位。全天要完成对所有</w:t>
            </w:r>
            <w:r>
              <w:rPr>
                <w:rFonts w:ascii="仿宋_GB2312" w:hAnsi="仿宋" w:eastAsia="仿宋_GB2312" w:cs="宋体"/>
                <w:sz w:val="30"/>
                <w:szCs w:val="30"/>
              </w:rPr>
              <w:t>25</w:t>
            </w:r>
            <w:r>
              <w:rPr>
                <w:rFonts w:hint="eastAsia" w:ascii="仿宋_GB2312" w:hAnsi="仿宋" w:eastAsia="仿宋_GB2312" w:cs="宋体"/>
                <w:sz w:val="30"/>
                <w:szCs w:val="30"/>
              </w:rPr>
              <w:t>个巡逻点位</w:t>
            </w:r>
            <w:r>
              <w:rPr>
                <w:rFonts w:ascii="仿宋_GB2312" w:hAnsi="仿宋" w:eastAsia="仿宋_GB2312" w:cs="宋体"/>
                <w:sz w:val="30"/>
                <w:szCs w:val="30"/>
              </w:rPr>
              <w:t>12</w:t>
            </w:r>
            <w:r>
              <w:rPr>
                <w:rFonts w:hint="eastAsia" w:ascii="仿宋_GB2312" w:hAnsi="仿宋" w:eastAsia="仿宋_GB2312" w:cs="宋体"/>
                <w:sz w:val="30"/>
                <w:szCs w:val="30"/>
              </w:rPr>
              <w:t>次巡逻任务。</w:t>
            </w:r>
            <w:r>
              <w:rPr>
                <w:rFonts w:ascii="仿宋_GB2312" w:hAnsi="仿宋" w:eastAsia="仿宋_GB2312" w:cs="宋体"/>
                <w:sz w:val="30"/>
                <w:szCs w:val="30"/>
              </w:rPr>
              <w:t>17:00—22:00</w:t>
            </w:r>
            <w:r>
              <w:rPr>
                <w:rFonts w:hint="eastAsia" w:ascii="仿宋_GB2312" w:hAnsi="仿宋" w:eastAsia="仿宋_GB2312" w:cs="宋体"/>
                <w:sz w:val="30"/>
                <w:szCs w:val="30"/>
              </w:rPr>
              <w:t>要重点加强学生公寓区的巡逻。每周三上午到安保处报送巡逻数据。</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（6）维护校园内交通秩序，对随意停放车辆或超速行驶车辆要及时进行处理。</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（7）维护校园内公共场所治安秩序。按照安保处的布置做好校园内大型集会、文体活动的安全保卫工作。</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（8）调解各类治安纠纷，缓解冲突，保护各类事件现场不被破坏，保持对讲机时时待机，做到即呼即应，每遇可疑或紧急情况，能迅速赶赴现场，控制事态或按要求进行现场保护。</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cs="宋体"/>
                <w:sz w:val="30"/>
                <w:szCs w:val="30"/>
              </w:rPr>
              <w:t>（9）</w:t>
            </w:r>
            <w:r>
              <w:rPr>
                <w:rFonts w:hint="eastAsia" w:ascii="仿宋_GB2312" w:hAnsi="仿宋" w:eastAsia="仿宋_GB2312"/>
                <w:sz w:val="30"/>
                <w:szCs w:val="30"/>
              </w:rPr>
              <w:t>巡逻时接到值班室指令或其他报警应及时到场，稳定事态，及时处置，事态严重、难以处置的情况应及时汇报，保护好现场；遇火警及时组织人员疏散、灭火扑救，视火情拨打</w:t>
            </w:r>
            <w:r>
              <w:rPr>
                <w:rFonts w:ascii="仿宋_GB2312" w:hAnsi="仿宋" w:eastAsia="仿宋_GB2312"/>
                <w:sz w:val="30"/>
                <w:szCs w:val="30"/>
              </w:rPr>
              <w:t>119</w:t>
            </w:r>
            <w:r>
              <w:rPr>
                <w:rFonts w:hint="eastAsia" w:ascii="仿宋_GB2312" w:hAnsi="仿宋" w:eastAsia="仿宋_GB2312"/>
                <w:sz w:val="30"/>
                <w:szCs w:val="30"/>
              </w:rPr>
              <w:t>报警，及时报告安保处人员。</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（10）巡逻中要检查重点要害部位的值班情况和防火、防盗、防事故的安全防范情况，发现隐患、漏洞及时处置并记录报告。</w:t>
            </w:r>
          </w:p>
          <w:p>
            <w:pPr>
              <w:adjustRightInd w:val="0"/>
              <w:snapToGrid w:val="0"/>
              <w:spacing w:line="560" w:lineRule="exact"/>
              <w:ind w:firstLine="645"/>
              <w:rPr>
                <w:rFonts w:ascii="仿宋_GB2312" w:hAnsi="仿宋" w:eastAsia="仿宋_GB2312"/>
                <w:sz w:val="30"/>
                <w:szCs w:val="30"/>
              </w:rPr>
            </w:pPr>
            <w:r>
              <w:rPr>
                <w:rFonts w:hint="eastAsia" w:ascii="仿宋_GB2312" w:hAnsi="仿宋" w:eastAsia="仿宋_GB2312" w:cs="宋体"/>
                <w:sz w:val="30"/>
                <w:szCs w:val="30"/>
              </w:rPr>
              <w:t>（11）</w:t>
            </w:r>
            <w:r>
              <w:rPr>
                <w:rFonts w:hint="eastAsia" w:ascii="仿宋_GB2312" w:hAnsi="仿宋" w:eastAsia="仿宋_GB2312"/>
                <w:sz w:val="30"/>
                <w:szCs w:val="30"/>
              </w:rPr>
              <w:t>巡逻时发现可疑人员要及时查问，提高警惕，严防各种犯罪分子的破坏活动。</w:t>
            </w:r>
          </w:p>
          <w:p>
            <w:pPr>
              <w:adjustRightInd w:val="0"/>
              <w:snapToGrid w:val="0"/>
              <w:spacing w:line="560" w:lineRule="exact"/>
              <w:ind w:firstLine="645"/>
              <w:rPr>
                <w:rFonts w:ascii="仿宋_GB2312" w:hAnsi="仿宋" w:eastAsia="仿宋_GB2312"/>
                <w:sz w:val="30"/>
                <w:szCs w:val="30"/>
              </w:rPr>
            </w:pPr>
            <w:r>
              <w:rPr>
                <w:rFonts w:hint="eastAsia" w:ascii="仿宋_GB2312" w:hAnsi="仿宋" w:eastAsia="仿宋_GB2312" w:cs="宋体"/>
                <w:sz w:val="30"/>
                <w:szCs w:val="30"/>
              </w:rPr>
              <w:t>（12）禁</w:t>
            </w:r>
            <w:r>
              <w:rPr>
                <w:rFonts w:hint="eastAsia" w:ascii="仿宋_GB2312" w:hAnsi="仿宋" w:eastAsia="仿宋_GB2312"/>
                <w:sz w:val="30"/>
                <w:szCs w:val="30"/>
              </w:rPr>
              <w:t>止违规散发、张贴宣传材料行为，及时将推销及闲杂人员驱离校园，严禁校园内进行传销、传教等违规、违法活动，一经发现及时驱离并上报安保处人员。</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（13）</w:t>
            </w:r>
            <w:r>
              <w:rPr>
                <w:rFonts w:hint="eastAsia" w:ascii="仿宋_GB2312" w:hAnsi="仿宋" w:eastAsia="仿宋_GB2312"/>
                <w:sz w:val="30"/>
                <w:szCs w:val="30"/>
              </w:rPr>
              <w:t>校内禁止携带宠物人员入内，对在校内遛狗或其他宠物的人员进行劝阻，及时驱离，对不听劝阻的应及时通知安保处人员赶赴现场协助解决。</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（14）爱护巡逻车辆，对车辆进行擦拭和定期保养，因工作过失造成车辆损坏要负责维修及按价赔偿。</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（15）</w:t>
            </w:r>
            <w:r>
              <w:rPr>
                <w:rFonts w:hint="eastAsia" w:ascii="仿宋_GB2312" w:hAnsi="仿宋" w:eastAsia="仿宋_GB2312"/>
                <w:sz w:val="30"/>
                <w:szCs w:val="30"/>
              </w:rPr>
              <w:t>接受并</w:t>
            </w:r>
            <w:r>
              <w:rPr>
                <w:rFonts w:hint="eastAsia" w:ascii="仿宋_GB2312" w:hAnsi="仿宋" w:eastAsia="仿宋_GB2312" w:cs="宋体"/>
                <w:sz w:val="30"/>
                <w:szCs w:val="30"/>
              </w:rPr>
              <w:t>完成安全保卫处交办的其它工作。</w:t>
            </w:r>
          </w:p>
          <w:p>
            <w:pPr>
              <w:adjustRightInd w:val="0"/>
              <w:snapToGrid w:val="0"/>
              <w:spacing w:line="560" w:lineRule="exact"/>
              <w:ind w:firstLine="750" w:firstLineChars="250"/>
              <w:rPr>
                <w:rFonts w:ascii="仿宋_GB2312" w:hAnsi="黑体" w:eastAsia="仿宋_GB2312" w:cs="宋体"/>
                <w:sz w:val="30"/>
                <w:szCs w:val="30"/>
              </w:rPr>
            </w:pPr>
            <w:r>
              <w:rPr>
                <w:rFonts w:hint="eastAsia" w:ascii="仿宋_GB2312" w:hAnsi="黑体" w:eastAsia="仿宋_GB2312" w:cs="宋体"/>
                <w:sz w:val="30"/>
                <w:szCs w:val="30"/>
              </w:rPr>
              <w:t>附：巡逻点位及路线</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（起点）北门</w:t>
            </w:r>
            <w:r>
              <w:rPr>
                <w:rFonts w:ascii="仿宋_GB2312" w:hAnsi="仿宋" w:eastAsia="仿宋_GB2312" w:cs="宋体"/>
                <w:sz w:val="30"/>
                <w:szCs w:val="30"/>
              </w:rPr>
              <w:t>—C2</w:t>
            </w:r>
            <w:r>
              <w:rPr>
                <w:rFonts w:hint="eastAsia" w:ascii="仿宋_GB2312" w:hAnsi="仿宋" w:eastAsia="仿宋_GB2312" w:cs="宋体"/>
                <w:sz w:val="30"/>
                <w:szCs w:val="30"/>
              </w:rPr>
              <w:t>男生宿舍东北角</w:t>
            </w:r>
            <w:r>
              <w:rPr>
                <w:rFonts w:ascii="仿宋_GB2312" w:hAnsi="仿宋" w:eastAsia="仿宋_GB2312" w:cs="宋体"/>
                <w:sz w:val="30"/>
                <w:szCs w:val="30"/>
              </w:rPr>
              <w:t>—C1</w:t>
            </w:r>
            <w:r>
              <w:rPr>
                <w:rFonts w:hint="eastAsia" w:ascii="仿宋_GB2312" w:hAnsi="仿宋" w:eastAsia="仿宋_GB2312" w:cs="宋体"/>
                <w:sz w:val="30"/>
                <w:szCs w:val="30"/>
              </w:rPr>
              <w:t>女生宿舍西北角</w:t>
            </w:r>
            <w:r>
              <w:rPr>
                <w:rFonts w:ascii="仿宋_GB2312" w:hAnsi="仿宋" w:eastAsia="仿宋_GB2312" w:cs="宋体"/>
                <w:sz w:val="30"/>
                <w:szCs w:val="30"/>
              </w:rPr>
              <w:t>—</w:t>
            </w:r>
            <w:r>
              <w:rPr>
                <w:rFonts w:hint="eastAsia" w:ascii="仿宋_GB2312" w:hAnsi="仿宋" w:eastAsia="仿宋_GB2312" w:cs="宋体"/>
                <w:sz w:val="30"/>
                <w:szCs w:val="30"/>
              </w:rPr>
              <w:t>图书馆西北角</w:t>
            </w:r>
            <w:r>
              <w:rPr>
                <w:rFonts w:ascii="仿宋_GB2312" w:hAnsi="仿宋" w:eastAsia="仿宋_GB2312" w:cs="宋体"/>
                <w:sz w:val="30"/>
                <w:szCs w:val="30"/>
              </w:rPr>
              <w:t>—</w:t>
            </w:r>
            <w:r>
              <w:rPr>
                <w:rFonts w:hint="eastAsia" w:ascii="仿宋_GB2312" w:hAnsi="仿宋" w:eastAsia="仿宋_GB2312" w:cs="宋体"/>
                <w:sz w:val="30"/>
                <w:szCs w:val="30"/>
              </w:rPr>
              <w:t>图书馆东北角</w:t>
            </w:r>
            <w:r>
              <w:rPr>
                <w:rFonts w:ascii="仿宋_GB2312" w:hAnsi="仿宋" w:eastAsia="仿宋_GB2312" w:cs="宋体"/>
                <w:sz w:val="30"/>
                <w:szCs w:val="30"/>
              </w:rPr>
              <w:t>—</w:t>
            </w:r>
            <w:r>
              <w:rPr>
                <w:rFonts w:hint="eastAsia" w:ascii="仿宋_GB2312" w:hAnsi="仿宋" w:eastAsia="仿宋_GB2312" w:cs="宋体"/>
                <w:sz w:val="30"/>
                <w:szCs w:val="30"/>
              </w:rPr>
              <w:t>创客空间东南角</w:t>
            </w:r>
            <w:r>
              <w:rPr>
                <w:rFonts w:ascii="仿宋_GB2312" w:hAnsi="仿宋" w:eastAsia="仿宋_GB2312" w:cs="宋体"/>
                <w:sz w:val="30"/>
                <w:szCs w:val="30"/>
              </w:rPr>
              <w:t>—</w:t>
            </w:r>
            <w:r>
              <w:rPr>
                <w:rFonts w:hint="eastAsia" w:ascii="仿宋_GB2312" w:hAnsi="仿宋" w:eastAsia="仿宋_GB2312" w:cs="宋体"/>
                <w:sz w:val="30"/>
                <w:szCs w:val="30"/>
              </w:rPr>
              <w:t>食堂西南角</w:t>
            </w:r>
            <w:r>
              <w:rPr>
                <w:rFonts w:ascii="仿宋_GB2312" w:hAnsi="仿宋" w:eastAsia="仿宋_GB2312" w:cs="宋体"/>
                <w:sz w:val="30"/>
                <w:szCs w:val="30"/>
              </w:rPr>
              <w:t>—</w:t>
            </w:r>
            <w:r>
              <w:rPr>
                <w:rFonts w:hint="eastAsia" w:ascii="仿宋_GB2312" w:hAnsi="仿宋" w:eastAsia="仿宋_GB2312" w:cs="宋体"/>
                <w:sz w:val="30"/>
                <w:szCs w:val="30"/>
              </w:rPr>
              <w:t>食堂东北角</w:t>
            </w:r>
            <w:r>
              <w:rPr>
                <w:rFonts w:ascii="仿宋_GB2312" w:hAnsi="仿宋" w:eastAsia="仿宋_GB2312" w:cs="宋体"/>
                <w:sz w:val="30"/>
                <w:szCs w:val="30"/>
              </w:rPr>
              <w:t>—</w:t>
            </w:r>
            <w:r>
              <w:rPr>
                <w:rFonts w:hint="eastAsia" w:ascii="仿宋_GB2312" w:hAnsi="仿宋" w:eastAsia="仿宋_GB2312" w:cs="宋体"/>
                <w:sz w:val="30"/>
                <w:szCs w:val="30"/>
              </w:rPr>
              <w:t>停车场东南角路灯</w:t>
            </w:r>
            <w:r>
              <w:rPr>
                <w:rFonts w:ascii="仿宋_GB2312" w:hAnsi="仿宋" w:eastAsia="仿宋_GB2312" w:cs="宋体"/>
                <w:sz w:val="30"/>
                <w:szCs w:val="30"/>
              </w:rPr>
              <w:t>—</w:t>
            </w:r>
            <w:r>
              <w:rPr>
                <w:rFonts w:hint="eastAsia" w:ascii="仿宋_GB2312" w:hAnsi="仿宋" w:eastAsia="仿宋_GB2312" w:cs="宋体"/>
                <w:sz w:val="30"/>
                <w:szCs w:val="30"/>
              </w:rPr>
              <w:t>一号变电所</w:t>
            </w:r>
            <w:r>
              <w:rPr>
                <w:rFonts w:ascii="仿宋_GB2312" w:hAnsi="仿宋" w:eastAsia="仿宋_GB2312" w:cs="宋体"/>
                <w:sz w:val="30"/>
                <w:szCs w:val="30"/>
              </w:rPr>
              <w:t>—F</w:t>
            </w:r>
            <w:r>
              <w:rPr>
                <w:rFonts w:hint="eastAsia" w:ascii="仿宋_GB2312" w:hAnsi="仿宋" w:eastAsia="仿宋_GB2312" w:cs="宋体"/>
                <w:sz w:val="30"/>
                <w:szCs w:val="30"/>
              </w:rPr>
              <w:t>座西北角</w:t>
            </w:r>
            <w:r>
              <w:rPr>
                <w:rFonts w:ascii="仿宋_GB2312" w:hAnsi="仿宋" w:eastAsia="仿宋_GB2312" w:cs="宋体"/>
                <w:sz w:val="30"/>
                <w:szCs w:val="30"/>
              </w:rPr>
              <w:t>—D</w:t>
            </w:r>
            <w:r>
              <w:rPr>
                <w:rFonts w:hint="eastAsia" w:ascii="仿宋_GB2312" w:hAnsi="仿宋" w:eastAsia="仿宋_GB2312" w:cs="宋体"/>
                <w:sz w:val="30"/>
                <w:szCs w:val="30"/>
              </w:rPr>
              <w:t>座东北角</w:t>
            </w:r>
            <w:r>
              <w:rPr>
                <w:rFonts w:ascii="仿宋_GB2312" w:hAnsi="仿宋" w:eastAsia="仿宋_GB2312" w:cs="宋体"/>
                <w:sz w:val="30"/>
                <w:szCs w:val="30"/>
              </w:rPr>
              <w:t>—C</w:t>
            </w:r>
            <w:r>
              <w:rPr>
                <w:rFonts w:hint="eastAsia" w:ascii="仿宋_GB2312" w:hAnsi="仿宋" w:eastAsia="仿宋_GB2312" w:cs="宋体"/>
                <w:sz w:val="30"/>
                <w:szCs w:val="30"/>
              </w:rPr>
              <w:t>座西北角</w:t>
            </w:r>
            <w:r>
              <w:rPr>
                <w:rFonts w:ascii="仿宋_GB2312" w:hAnsi="仿宋" w:eastAsia="仿宋_GB2312" w:cs="宋体"/>
                <w:sz w:val="30"/>
                <w:szCs w:val="30"/>
              </w:rPr>
              <w:t>—B</w:t>
            </w:r>
            <w:r>
              <w:rPr>
                <w:rFonts w:hint="eastAsia" w:ascii="仿宋_GB2312" w:hAnsi="仿宋" w:eastAsia="仿宋_GB2312" w:cs="宋体"/>
                <w:sz w:val="30"/>
                <w:szCs w:val="30"/>
              </w:rPr>
              <w:t>座东北角</w:t>
            </w:r>
            <w:r>
              <w:rPr>
                <w:rFonts w:ascii="仿宋_GB2312" w:hAnsi="仿宋" w:eastAsia="仿宋_GB2312" w:cs="宋体"/>
                <w:sz w:val="30"/>
                <w:szCs w:val="30"/>
              </w:rPr>
              <w:t>—A</w:t>
            </w:r>
            <w:r>
              <w:rPr>
                <w:rFonts w:hint="eastAsia" w:ascii="仿宋_GB2312" w:hAnsi="仿宋" w:eastAsia="仿宋_GB2312" w:cs="宋体"/>
                <w:sz w:val="30"/>
                <w:szCs w:val="30"/>
              </w:rPr>
              <w:t>座西南角</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（重点部位）</w:t>
            </w:r>
            <w:r>
              <w:rPr>
                <w:rFonts w:ascii="仿宋_GB2312" w:hAnsi="仿宋" w:eastAsia="仿宋_GB2312" w:cs="宋体"/>
                <w:sz w:val="30"/>
                <w:szCs w:val="30"/>
              </w:rPr>
              <w:t>A2</w:t>
            </w:r>
            <w:r>
              <w:rPr>
                <w:rFonts w:hint="eastAsia" w:ascii="仿宋_GB2312" w:hAnsi="仿宋" w:eastAsia="仿宋_GB2312" w:cs="宋体"/>
                <w:sz w:val="30"/>
                <w:szCs w:val="30"/>
              </w:rPr>
              <w:t>宿舍西南角</w:t>
            </w:r>
            <w:r>
              <w:rPr>
                <w:rFonts w:ascii="仿宋_GB2312" w:hAnsi="仿宋" w:eastAsia="仿宋_GB2312" w:cs="宋体"/>
                <w:sz w:val="30"/>
                <w:szCs w:val="30"/>
              </w:rPr>
              <w:t>—A3</w:t>
            </w:r>
            <w:r>
              <w:rPr>
                <w:rFonts w:hint="eastAsia" w:ascii="仿宋_GB2312" w:hAnsi="仿宋" w:eastAsia="仿宋_GB2312" w:cs="宋体"/>
                <w:sz w:val="30"/>
                <w:szCs w:val="30"/>
              </w:rPr>
              <w:t>宿舍东南角</w:t>
            </w:r>
            <w:r>
              <w:rPr>
                <w:rFonts w:ascii="仿宋_GB2312" w:hAnsi="仿宋" w:eastAsia="仿宋_GB2312" w:cs="宋体"/>
                <w:sz w:val="30"/>
                <w:szCs w:val="30"/>
              </w:rPr>
              <w:t>—</w:t>
            </w:r>
            <w:r>
              <w:rPr>
                <w:rFonts w:hint="eastAsia" w:ascii="仿宋_GB2312" w:hAnsi="仿宋" w:eastAsia="仿宋_GB2312" w:cs="宋体"/>
                <w:sz w:val="30"/>
                <w:szCs w:val="30"/>
              </w:rPr>
              <w:t>浴池东南角</w:t>
            </w:r>
            <w:r>
              <w:rPr>
                <w:rFonts w:ascii="仿宋_GB2312" w:hAnsi="仿宋" w:eastAsia="仿宋_GB2312" w:cs="宋体"/>
                <w:sz w:val="30"/>
                <w:szCs w:val="30"/>
              </w:rPr>
              <w:t>—</w:t>
            </w:r>
            <w:r>
              <w:rPr>
                <w:rFonts w:hint="eastAsia" w:ascii="仿宋_GB2312" w:hAnsi="仿宋" w:eastAsia="仿宋_GB2312" w:cs="宋体"/>
                <w:sz w:val="30"/>
                <w:szCs w:val="30"/>
              </w:rPr>
              <w:t>服务中心东南角</w:t>
            </w:r>
            <w:r>
              <w:rPr>
                <w:rFonts w:ascii="仿宋_GB2312" w:hAnsi="仿宋" w:eastAsia="仿宋_GB2312" w:cs="宋体"/>
                <w:sz w:val="30"/>
                <w:szCs w:val="30"/>
              </w:rPr>
              <w:t>—</w:t>
            </w:r>
            <w:r>
              <w:rPr>
                <w:rFonts w:hint="eastAsia" w:ascii="仿宋_GB2312" w:hAnsi="仿宋" w:eastAsia="仿宋_GB2312" w:cs="宋体"/>
                <w:sz w:val="30"/>
                <w:szCs w:val="30"/>
              </w:rPr>
              <w:t>服务中心正门</w:t>
            </w:r>
            <w:r>
              <w:rPr>
                <w:rFonts w:ascii="仿宋_GB2312" w:hAnsi="仿宋" w:eastAsia="仿宋_GB2312" w:cs="宋体"/>
                <w:sz w:val="30"/>
                <w:szCs w:val="30"/>
              </w:rPr>
              <w:t>—</w:t>
            </w:r>
            <w:r>
              <w:rPr>
                <w:rFonts w:hint="eastAsia" w:ascii="仿宋_GB2312" w:hAnsi="仿宋" w:eastAsia="仿宋_GB2312" w:cs="宋体"/>
                <w:sz w:val="30"/>
                <w:szCs w:val="30"/>
              </w:rPr>
              <w:t>服务中心东北角</w:t>
            </w:r>
            <w:r>
              <w:rPr>
                <w:rFonts w:ascii="仿宋_GB2312" w:hAnsi="仿宋" w:eastAsia="仿宋_GB2312" w:cs="宋体"/>
                <w:sz w:val="30"/>
                <w:szCs w:val="30"/>
              </w:rPr>
              <w:t>—B4</w:t>
            </w:r>
            <w:r>
              <w:rPr>
                <w:rFonts w:hint="eastAsia" w:ascii="仿宋_GB2312" w:hAnsi="仿宋" w:eastAsia="仿宋_GB2312" w:cs="宋体"/>
                <w:sz w:val="30"/>
                <w:szCs w:val="30"/>
              </w:rPr>
              <w:t>宿舍东南角</w:t>
            </w:r>
            <w:r>
              <w:rPr>
                <w:rFonts w:ascii="仿宋_GB2312" w:hAnsi="仿宋" w:eastAsia="仿宋_GB2312" w:cs="宋体"/>
                <w:sz w:val="30"/>
                <w:szCs w:val="30"/>
              </w:rPr>
              <w:t>—B3</w:t>
            </w:r>
            <w:r>
              <w:rPr>
                <w:rFonts w:hint="eastAsia" w:ascii="仿宋_GB2312" w:hAnsi="仿宋" w:eastAsia="仿宋_GB2312" w:cs="宋体"/>
                <w:sz w:val="30"/>
                <w:szCs w:val="30"/>
              </w:rPr>
              <w:t>宿舍东南角</w:t>
            </w:r>
            <w:r>
              <w:rPr>
                <w:rFonts w:ascii="仿宋_GB2312" w:hAnsi="仿宋" w:eastAsia="仿宋_GB2312" w:cs="宋体"/>
                <w:sz w:val="30"/>
                <w:szCs w:val="30"/>
              </w:rPr>
              <w:t>—</w:t>
            </w:r>
            <w:r>
              <w:rPr>
                <w:rFonts w:hint="eastAsia" w:ascii="仿宋_GB2312" w:hAnsi="仿宋" w:eastAsia="仿宋_GB2312" w:cs="宋体"/>
                <w:sz w:val="30"/>
                <w:szCs w:val="30"/>
              </w:rPr>
              <w:t>备用浴池东北角</w:t>
            </w:r>
            <w:r>
              <w:rPr>
                <w:rFonts w:ascii="仿宋_GB2312" w:hAnsi="仿宋" w:eastAsia="仿宋_GB2312" w:cs="宋体"/>
                <w:sz w:val="30"/>
                <w:szCs w:val="30"/>
              </w:rPr>
              <w:t>—B1</w:t>
            </w:r>
            <w:r>
              <w:rPr>
                <w:rFonts w:hint="eastAsia" w:ascii="仿宋_GB2312" w:hAnsi="仿宋" w:eastAsia="仿宋_GB2312" w:cs="宋体"/>
                <w:sz w:val="30"/>
                <w:szCs w:val="30"/>
              </w:rPr>
              <w:t>宿舍北墙</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3.监控岗保安员岗位规范</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w:t>
            </w:r>
            <w:r>
              <w:rPr>
                <w:rFonts w:hint="eastAsia" w:ascii="仿宋_GB2312" w:hAnsi="仿宋" w:eastAsia="仿宋_GB2312"/>
                <w:sz w:val="30"/>
                <w:szCs w:val="30"/>
              </w:rPr>
              <w:t>上岗时间：白班7</w:t>
            </w:r>
            <w:r>
              <w:rPr>
                <w:rFonts w:ascii="仿宋_GB2312" w:hAnsi="仿宋" w:eastAsia="仿宋_GB2312"/>
                <w:sz w:val="30"/>
                <w:szCs w:val="30"/>
              </w:rPr>
              <w:t>:</w:t>
            </w:r>
            <w:r>
              <w:rPr>
                <w:rFonts w:hint="eastAsia" w:ascii="仿宋_GB2312" w:hAnsi="仿宋" w:eastAsia="仿宋_GB2312"/>
                <w:sz w:val="30"/>
                <w:szCs w:val="30"/>
              </w:rPr>
              <w:t>3</w:t>
            </w:r>
            <w:r>
              <w:rPr>
                <w:rFonts w:ascii="仿宋_GB2312" w:hAnsi="仿宋" w:eastAsia="仿宋_GB2312"/>
                <w:sz w:val="30"/>
                <w:szCs w:val="30"/>
              </w:rPr>
              <w:t>0</w:t>
            </w:r>
            <w:r>
              <w:rPr>
                <w:rFonts w:hint="eastAsia" w:ascii="仿宋_GB2312" w:hAnsi="仿宋" w:eastAsia="仿宋_GB2312"/>
                <w:sz w:val="30"/>
                <w:szCs w:val="30"/>
              </w:rPr>
              <w:t>交接班上岗，晚班</w:t>
            </w:r>
            <w:r>
              <w:rPr>
                <w:rFonts w:ascii="仿宋_GB2312" w:hAnsi="仿宋" w:eastAsia="仿宋_GB2312"/>
                <w:sz w:val="30"/>
                <w:szCs w:val="30"/>
              </w:rPr>
              <w:t>1</w:t>
            </w:r>
            <w:r>
              <w:rPr>
                <w:rFonts w:hint="eastAsia" w:ascii="仿宋_GB2312" w:hAnsi="仿宋" w:eastAsia="仿宋_GB2312"/>
                <w:sz w:val="30"/>
                <w:szCs w:val="30"/>
              </w:rPr>
              <w:t>6</w:t>
            </w:r>
            <w:r>
              <w:rPr>
                <w:rFonts w:ascii="仿宋_GB2312" w:hAnsi="仿宋" w:eastAsia="仿宋_GB2312"/>
                <w:sz w:val="30"/>
                <w:szCs w:val="30"/>
              </w:rPr>
              <w:t>:</w:t>
            </w:r>
            <w:r>
              <w:rPr>
                <w:rFonts w:hint="eastAsia" w:ascii="仿宋_GB2312" w:hAnsi="仿宋" w:eastAsia="仿宋_GB2312"/>
                <w:sz w:val="30"/>
                <w:szCs w:val="30"/>
              </w:rPr>
              <w:t>3</w:t>
            </w:r>
            <w:r>
              <w:rPr>
                <w:rFonts w:ascii="仿宋_GB2312" w:hAnsi="仿宋" w:eastAsia="仿宋_GB2312"/>
                <w:sz w:val="30"/>
                <w:szCs w:val="30"/>
              </w:rPr>
              <w:t>0</w:t>
            </w:r>
            <w:r>
              <w:rPr>
                <w:rFonts w:hint="eastAsia" w:ascii="仿宋_GB2312" w:hAnsi="仿宋" w:eastAsia="仿宋_GB2312"/>
                <w:sz w:val="30"/>
                <w:szCs w:val="30"/>
              </w:rPr>
              <w:t>交接班上岗</w:t>
            </w:r>
            <w:r>
              <w:rPr>
                <w:rFonts w:hint="eastAsia" w:ascii="仿宋_GB2312" w:hAnsi="仿宋" w:eastAsia="仿宋_GB2312" w:cs="宋体"/>
                <w:sz w:val="30"/>
                <w:szCs w:val="30"/>
              </w:rPr>
              <w:t>。</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（2）</w:t>
            </w:r>
            <w:r>
              <w:rPr>
                <w:rFonts w:hint="eastAsia" w:ascii="仿宋_GB2312" w:hAnsi="仿宋" w:eastAsia="仿宋_GB2312"/>
                <w:sz w:val="30"/>
                <w:szCs w:val="30"/>
              </w:rPr>
              <w:t>交接班时应做好交接工作，检查监控器、计算机、对讲机等物品数量清楚、完好无损；做好交接班记录并签字，对上一班未处理完毕的事项逐一进行交接，如有不明及时通知保安队长。</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（3）着装规范，坚守岗位，时时监控，保守秘密。</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cs="宋体"/>
                <w:sz w:val="30"/>
                <w:szCs w:val="30"/>
              </w:rPr>
              <w:t>（4）</w:t>
            </w:r>
            <w:r>
              <w:rPr>
                <w:rFonts w:hint="eastAsia" w:ascii="仿宋_GB2312" w:hAnsi="仿宋" w:eastAsia="仿宋_GB2312"/>
                <w:sz w:val="30"/>
                <w:szCs w:val="30"/>
              </w:rPr>
              <w:t>熟练掌握监控系统操作技术，根据不同时段，对所有电视监控部位进行巡查，注意调整动点摄像机监控部位，最大限度消除监控盲区。</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cs="宋体"/>
                <w:sz w:val="30"/>
                <w:szCs w:val="30"/>
              </w:rPr>
              <w:t>（5）</w:t>
            </w:r>
            <w:r>
              <w:rPr>
                <w:rFonts w:hint="eastAsia" w:ascii="仿宋_GB2312" w:hAnsi="仿宋" w:eastAsia="仿宋_GB2312"/>
                <w:sz w:val="30"/>
                <w:szCs w:val="30"/>
              </w:rPr>
              <w:t>熟悉校园地形地貌，熟知教学区、宿舍区、生活区等各种建筑；准确掌握监控设施控制下的人员密集场所、重点要害部位；熟知院内各监控设施点位、数量及如何调阅、存储、拷贝；熟练掌握监控录像回放工作，协助安保处及公安机关做好录像查询工作。</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cs="宋体"/>
                <w:sz w:val="30"/>
                <w:szCs w:val="30"/>
              </w:rPr>
              <w:t>（6）</w:t>
            </w:r>
            <w:r>
              <w:rPr>
                <w:rFonts w:hint="eastAsia" w:ascii="仿宋_GB2312" w:hAnsi="仿宋" w:eastAsia="仿宋_GB2312"/>
                <w:sz w:val="30"/>
                <w:szCs w:val="30"/>
              </w:rPr>
              <w:t>上岗后逐一检查监控点位是否正常，如有监控点位异常，无画面、画面不清、无回放等情况，应及时向学院信息中心汇报并做好值班记录。值班期间应密切注视监视器，发现异常情况能够熟练的跟踪、切换，做到不误报、漏报，不瞒报。</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（7）时时做好监控，发现打架、斗殴、盗窃、交通事故、火灾等异常情况时及时通知班长，重大情况立即向安保处汇报，并做好接报、指挥、出警工作记录。</w:t>
            </w:r>
          </w:p>
          <w:p>
            <w:pPr>
              <w:adjustRightInd w:val="0"/>
              <w:snapToGrid w:val="0"/>
              <w:spacing w:line="560" w:lineRule="exact"/>
              <w:ind w:firstLine="645"/>
              <w:rPr>
                <w:rFonts w:ascii="仿宋_GB2312" w:hAnsi="仿宋" w:eastAsia="仿宋_GB2312"/>
                <w:sz w:val="30"/>
                <w:szCs w:val="30"/>
              </w:rPr>
            </w:pPr>
            <w:r>
              <w:rPr>
                <w:rFonts w:hint="eastAsia" w:ascii="仿宋_GB2312" w:hAnsi="仿宋" w:eastAsia="仿宋_GB2312" w:cs="宋体"/>
                <w:sz w:val="30"/>
                <w:szCs w:val="30"/>
              </w:rPr>
              <w:t>（8）</w:t>
            </w:r>
            <w:r>
              <w:rPr>
                <w:rFonts w:hint="eastAsia" w:ascii="仿宋_GB2312" w:hAnsi="仿宋" w:eastAsia="仿宋_GB2312"/>
                <w:sz w:val="30"/>
                <w:szCs w:val="30"/>
              </w:rPr>
              <w:t>上下班高峰时间</w:t>
            </w:r>
            <w:r>
              <w:rPr>
                <w:rFonts w:ascii="仿宋_GB2312" w:hAnsi="仿宋" w:eastAsia="仿宋_GB2312"/>
                <w:sz w:val="30"/>
                <w:szCs w:val="30"/>
              </w:rPr>
              <w:t>7:30</w:t>
            </w:r>
            <w:r>
              <w:rPr>
                <w:rFonts w:hint="eastAsia" w:ascii="仿宋_GB2312" w:hAnsi="仿宋" w:eastAsia="仿宋_GB2312"/>
                <w:sz w:val="30"/>
                <w:szCs w:val="30"/>
              </w:rPr>
              <w:t>至</w:t>
            </w:r>
            <w:r>
              <w:rPr>
                <w:rFonts w:ascii="仿宋_GB2312" w:hAnsi="仿宋" w:eastAsia="仿宋_GB2312"/>
                <w:sz w:val="30"/>
                <w:szCs w:val="30"/>
              </w:rPr>
              <w:t>8:30</w:t>
            </w:r>
            <w:r>
              <w:rPr>
                <w:rFonts w:hint="eastAsia" w:ascii="仿宋_GB2312" w:hAnsi="仿宋" w:eastAsia="仿宋_GB2312"/>
                <w:sz w:val="30"/>
                <w:szCs w:val="30"/>
              </w:rPr>
              <w:t>，</w:t>
            </w:r>
            <w:r>
              <w:rPr>
                <w:rFonts w:ascii="仿宋_GB2312" w:hAnsi="仿宋" w:eastAsia="仿宋_GB2312"/>
                <w:sz w:val="30"/>
                <w:szCs w:val="30"/>
              </w:rPr>
              <w:t>16:30</w:t>
            </w:r>
            <w:r>
              <w:rPr>
                <w:rFonts w:hint="eastAsia" w:ascii="仿宋_GB2312" w:hAnsi="仿宋" w:eastAsia="仿宋_GB2312"/>
                <w:sz w:val="30"/>
                <w:szCs w:val="30"/>
              </w:rPr>
              <w:t>至</w:t>
            </w:r>
            <w:r>
              <w:rPr>
                <w:rFonts w:ascii="仿宋_GB2312" w:hAnsi="仿宋" w:eastAsia="仿宋_GB2312"/>
                <w:sz w:val="30"/>
                <w:szCs w:val="30"/>
              </w:rPr>
              <w:t>17:30</w:t>
            </w:r>
            <w:r>
              <w:rPr>
                <w:rFonts w:hint="eastAsia" w:ascii="仿宋_GB2312" w:hAnsi="仿宋" w:eastAsia="仿宋_GB2312"/>
                <w:sz w:val="30"/>
                <w:szCs w:val="30"/>
              </w:rPr>
              <w:t>对各校门及主要道路进行监控；就餐高峰</w:t>
            </w:r>
            <w:r>
              <w:rPr>
                <w:rFonts w:ascii="仿宋_GB2312" w:hAnsi="仿宋" w:eastAsia="仿宋_GB2312"/>
                <w:sz w:val="30"/>
                <w:szCs w:val="30"/>
              </w:rPr>
              <w:t>7:00</w:t>
            </w:r>
            <w:r>
              <w:rPr>
                <w:rFonts w:hint="eastAsia" w:ascii="仿宋_GB2312" w:hAnsi="仿宋" w:eastAsia="仿宋_GB2312"/>
                <w:sz w:val="30"/>
                <w:szCs w:val="30"/>
              </w:rPr>
              <w:t>至</w:t>
            </w:r>
            <w:r>
              <w:rPr>
                <w:rFonts w:ascii="仿宋_GB2312" w:hAnsi="仿宋" w:eastAsia="仿宋_GB2312"/>
                <w:sz w:val="30"/>
                <w:szCs w:val="30"/>
              </w:rPr>
              <w:t>8</w:t>
            </w:r>
            <w:r>
              <w:rPr>
                <w:rFonts w:hint="eastAsia" w:ascii="仿宋_GB2312" w:hAnsi="仿宋" w:eastAsia="仿宋_GB2312"/>
                <w:sz w:val="30"/>
                <w:szCs w:val="30"/>
              </w:rPr>
              <w:t>：</w:t>
            </w:r>
            <w:r>
              <w:rPr>
                <w:rFonts w:ascii="仿宋_GB2312" w:hAnsi="仿宋" w:eastAsia="仿宋_GB2312"/>
                <w:sz w:val="30"/>
                <w:szCs w:val="30"/>
              </w:rPr>
              <w:t>00</w:t>
            </w:r>
            <w:r>
              <w:rPr>
                <w:rFonts w:hint="eastAsia" w:ascii="仿宋_GB2312" w:hAnsi="仿宋" w:eastAsia="仿宋_GB2312"/>
                <w:sz w:val="30"/>
                <w:szCs w:val="30"/>
              </w:rPr>
              <w:t>，</w:t>
            </w:r>
            <w:r>
              <w:rPr>
                <w:rFonts w:ascii="仿宋_GB2312" w:hAnsi="仿宋" w:eastAsia="仿宋_GB2312"/>
                <w:sz w:val="30"/>
                <w:szCs w:val="30"/>
              </w:rPr>
              <w:t>11:30</w:t>
            </w:r>
            <w:r>
              <w:rPr>
                <w:rFonts w:hint="eastAsia" w:ascii="仿宋_GB2312" w:hAnsi="仿宋" w:eastAsia="仿宋_GB2312"/>
                <w:sz w:val="30"/>
                <w:szCs w:val="30"/>
              </w:rPr>
              <w:t>至</w:t>
            </w:r>
            <w:r>
              <w:rPr>
                <w:rFonts w:ascii="仿宋_GB2312" w:hAnsi="仿宋" w:eastAsia="仿宋_GB2312"/>
                <w:sz w:val="30"/>
                <w:szCs w:val="30"/>
              </w:rPr>
              <w:t>12:30</w:t>
            </w:r>
            <w:r>
              <w:rPr>
                <w:rFonts w:hint="eastAsia" w:ascii="仿宋_GB2312" w:hAnsi="仿宋" w:eastAsia="仿宋_GB2312"/>
                <w:sz w:val="30"/>
                <w:szCs w:val="30"/>
              </w:rPr>
              <w:t>，</w:t>
            </w:r>
            <w:r>
              <w:rPr>
                <w:rFonts w:ascii="仿宋_GB2312" w:hAnsi="仿宋" w:eastAsia="仿宋_GB2312"/>
                <w:sz w:val="30"/>
                <w:szCs w:val="30"/>
              </w:rPr>
              <w:t>17:00</w:t>
            </w:r>
            <w:r>
              <w:rPr>
                <w:rFonts w:hint="eastAsia" w:ascii="仿宋_GB2312" w:hAnsi="仿宋" w:eastAsia="仿宋_GB2312"/>
                <w:sz w:val="30"/>
                <w:szCs w:val="30"/>
              </w:rPr>
              <w:t>至</w:t>
            </w:r>
            <w:r>
              <w:rPr>
                <w:rFonts w:ascii="仿宋_GB2312" w:hAnsi="仿宋" w:eastAsia="仿宋_GB2312"/>
                <w:sz w:val="30"/>
                <w:szCs w:val="30"/>
              </w:rPr>
              <w:t>18:00</w:t>
            </w:r>
            <w:r>
              <w:rPr>
                <w:rFonts w:hint="eastAsia" w:ascii="仿宋_GB2312" w:hAnsi="仿宋" w:eastAsia="仿宋_GB2312"/>
                <w:sz w:val="30"/>
                <w:szCs w:val="30"/>
              </w:rPr>
              <w:t>对学生食堂及周边进行监控；夜间</w:t>
            </w:r>
            <w:r>
              <w:rPr>
                <w:rFonts w:ascii="仿宋_GB2312" w:hAnsi="仿宋" w:eastAsia="仿宋_GB2312"/>
                <w:sz w:val="30"/>
                <w:szCs w:val="30"/>
              </w:rPr>
              <w:t>17:00</w:t>
            </w:r>
            <w:r>
              <w:rPr>
                <w:rFonts w:hint="eastAsia" w:ascii="仿宋_GB2312" w:hAnsi="仿宋" w:eastAsia="仿宋_GB2312"/>
                <w:sz w:val="30"/>
                <w:szCs w:val="30"/>
              </w:rPr>
              <w:t>以后对学生公寓进行监控。</w:t>
            </w:r>
          </w:p>
          <w:p>
            <w:pPr>
              <w:pStyle w:val="36"/>
              <w:adjustRightInd w:val="0"/>
              <w:snapToGrid w:val="0"/>
              <w:spacing w:before="0" w:beforeAutospacing="0" w:after="0" w:afterAutospacing="0" w:line="560" w:lineRule="exact"/>
              <w:ind w:firstLine="600" w:firstLineChars="200"/>
              <w:jc w:val="both"/>
              <w:rPr>
                <w:rFonts w:ascii="仿宋_GB2312" w:hAnsi="仿宋" w:eastAsia="仿宋_GB2312"/>
                <w:kern w:val="2"/>
                <w:sz w:val="30"/>
                <w:szCs w:val="30"/>
              </w:rPr>
            </w:pPr>
            <w:r>
              <w:rPr>
                <w:rFonts w:hint="eastAsia" w:ascii="仿宋_GB2312" w:hAnsi="仿宋" w:eastAsia="仿宋_GB2312"/>
                <w:sz w:val="30"/>
                <w:szCs w:val="30"/>
              </w:rPr>
              <w:t>（9）要详实、准确填写值班日记。接到校园报警电话后</w:t>
            </w:r>
            <w:r>
              <w:rPr>
                <w:rFonts w:ascii="仿宋_GB2312" w:hAnsi="仿宋" w:eastAsia="仿宋_GB2312"/>
                <w:sz w:val="30"/>
                <w:szCs w:val="30"/>
              </w:rPr>
              <w:t>,</w:t>
            </w:r>
            <w:r>
              <w:rPr>
                <w:rFonts w:hint="eastAsia" w:ascii="仿宋_GB2312" w:hAnsi="仿宋" w:eastAsia="仿宋_GB2312"/>
                <w:sz w:val="30"/>
                <w:szCs w:val="30"/>
              </w:rPr>
              <w:t>及时向领导提供事件发生地的监控视频资料</w:t>
            </w:r>
            <w:r>
              <w:rPr>
                <w:rFonts w:ascii="仿宋_GB2312" w:hAnsi="仿宋" w:eastAsia="仿宋_GB2312"/>
                <w:sz w:val="30"/>
                <w:szCs w:val="30"/>
              </w:rPr>
              <w:t>,</w:t>
            </w:r>
            <w:r>
              <w:rPr>
                <w:rFonts w:hint="eastAsia" w:ascii="仿宋_GB2312" w:hAnsi="仿宋" w:eastAsia="仿宋_GB2312"/>
                <w:sz w:val="30"/>
                <w:szCs w:val="30"/>
              </w:rPr>
              <w:t>做好情况登记。</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（10）保守秘密，不在监控室以外的场所议论有关录像的内容。</w:t>
            </w:r>
            <w:r>
              <w:rPr>
                <w:rFonts w:hint="eastAsia" w:ascii="仿宋_GB2312" w:hAnsi="仿宋" w:eastAsia="仿宋_GB2312"/>
                <w:sz w:val="30"/>
                <w:szCs w:val="30"/>
              </w:rPr>
              <w:t>严禁私自查阅、保存、拷贝、泄露录像资料；监控点位、数量、规格等敏感信息不得向无关人员透露。</w:t>
            </w:r>
            <w:r>
              <w:rPr>
                <w:rFonts w:hint="eastAsia" w:ascii="仿宋_GB2312" w:hAnsi="仿宋" w:eastAsia="仿宋_GB2312" w:cs="宋体"/>
                <w:sz w:val="30"/>
                <w:szCs w:val="30"/>
              </w:rPr>
              <w:t>不得私自拷贝截取录像内容。查看录像内容需经安保处处长批准，</w:t>
            </w:r>
            <w:r>
              <w:rPr>
                <w:rFonts w:hint="eastAsia" w:ascii="仿宋_GB2312" w:hAnsi="仿宋" w:eastAsia="仿宋_GB2312"/>
                <w:sz w:val="30"/>
                <w:szCs w:val="30"/>
              </w:rPr>
              <w:t>由值班人员操作并认真记录调阅及拷贝的内容；严禁非正常审批的调阅、拷贝行为，如外单位民警查案、手机拍照等。</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（11）</w:t>
            </w:r>
            <w:r>
              <w:rPr>
                <w:rFonts w:hint="eastAsia" w:ascii="仿宋_GB2312" w:hAnsi="仿宋" w:eastAsia="仿宋_GB2312"/>
                <w:sz w:val="30"/>
                <w:szCs w:val="30"/>
              </w:rPr>
              <w:t>值班人员必须保证“</w:t>
            </w:r>
            <w:r>
              <w:rPr>
                <w:rFonts w:ascii="仿宋_GB2312" w:hAnsi="仿宋" w:eastAsia="仿宋_GB2312"/>
                <w:sz w:val="30"/>
                <w:szCs w:val="30"/>
              </w:rPr>
              <w:t>3588573</w:t>
            </w:r>
            <w:r>
              <w:rPr>
                <w:rFonts w:hint="eastAsia" w:ascii="仿宋_GB2312" w:hAnsi="仿宋" w:eastAsia="仿宋_GB2312"/>
                <w:sz w:val="30"/>
                <w:szCs w:val="30"/>
              </w:rPr>
              <w:t>”电话畅通，对讲机</w:t>
            </w:r>
            <w:r>
              <w:rPr>
                <w:rFonts w:ascii="仿宋_GB2312" w:hAnsi="仿宋" w:eastAsia="仿宋_GB2312"/>
                <w:sz w:val="30"/>
                <w:szCs w:val="30"/>
              </w:rPr>
              <w:t>24</w:t>
            </w:r>
            <w:r>
              <w:rPr>
                <w:rFonts w:hint="eastAsia" w:ascii="仿宋_GB2312" w:hAnsi="仿宋" w:eastAsia="仿宋_GB2312"/>
                <w:sz w:val="30"/>
                <w:szCs w:val="30"/>
              </w:rPr>
              <w:t>小时开机，严禁占用上述设备从事与工作无关的事情。</w:t>
            </w:r>
            <w:r>
              <w:rPr>
                <w:rFonts w:ascii="仿宋_GB2312" w:hAnsi="仿宋" w:eastAsia="仿宋_GB2312" w:cs="宋体"/>
                <w:sz w:val="30"/>
                <w:szCs w:val="30"/>
              </w:rPr>
              <w:t xml:space="preserve"> </w:t>
            </w:r>
          </w:p>
          <w:p>
            <w:pPr>
              <w:adjustRightInd w:val="0"/>
              <w:snapToGrid w:val="0"/>
              <w:spacing w:line="560" w:lineRule="exact"/>
              <w:ind w:firstLine="645"/>
              <w:rPr>
                <w:rFonts w:ascii="仿宋_GB2312" w:hAnsi="仿宋" w:eastAsia="仿宋_GB2312"/>
                <w:sz w:val="30"/>
                <w:szCs w:val="30"/>
              </w:rPr>
            </w:pPr>
            <w:r>
              <w:rPr>
                <w:rFonts w:hint="eastAsia" w:ascii="仿宋_GB2312" w:hAnsi="仿宋" w:eastAsia="仿宋_GB2312" w:cs="宋体"/>
                <w:sz w:val="30"/>
                <w:szCs w:val="30"/>
              </w:rPr>
              <w:t>（12）</w:t>
            </w:r>
            <w:r>
              <w:rPr>
                <w:rFonts w:hint="eastAsia" w:ascii="仿宋_GB2312" w:hAnsi="仿宋" w:eastAsia="仿宋_GB2312"/>
                <w:sz w:val="30"/>
                <w:szCs w:val="30"/>
              </w:rPr>
              <w:t>保持电梯应急通讯系统的畅通，发现异常及时上报安保处进行维修；接到报警求助电话应安抚当事人并通知保安人员及时救助。</w:t>
            </w:r>
          </w:p>
          <w:p>
            <w:pPr>
              <w:adjustRightInd w:val="0"/>
              <w:snapToGrid w:val="0"/>
              <w:spacing w:line="560" w:lineRule="exact"/>
              <w:ind w:firstLine="645"/>
              <w:rPr>
                <w:rFonts w:ascii="仿宋_GB2312" w:hAnsi="仿宋" w:eastAsia="仿宋_GB2312"/>
                <w:sz w:val="30"/>
                <w:szCs w:val="30"/>
              </w:rPr>
            </w:pPr>
            <w:r>
              <w:rPr>
                <w:rFonts w:hint="eastAsia" w:ascii="仿宋_GB2312" w:hAnsi="仿宋" w:eastAsia="仿宋_GB2312" w:cs="宋体"/>
                <w:sz w:val="30"/>
                <w:szCs w:val="30"/>
              </w:rPr>
              <w:t>（13）</w:t>
            </w:r>
            <w:r>
              <w:rPr>
                <w:rFonts w:hint="eastAsia" w:ascii="仿宋_GB2312" w:hAnsi="仿宋" w:eastAsia="仿宋_GB2312"/>
                <w:sz w:val="30"/>
                <w:szCs w:val="30"/>
              </w:rPr>
              <w:t>禁止在室内使用大功率、强磁场电器；保持室内卫生，每日清洁地面及监控设备；如遇突然断电等突发事件要第一时间通知安保处人员。</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（14）爱护和管理好各种监控设备，监控设备系统发生故障时，能自己解决立即排除故障。不能解决的及时报告信息中心维修。</w:t>
            </w:r>
          </w:p>
          <w:p>
            <w:pPr>
              <w:shd w:val="clear" w:color="auto" w:fill="FFFFFF"/>
              <w:adjustRightInd w:val="0"/>
              <w:snapToGrid w:val="0"/>
              <w:spacing w:line="560" w:lineRule="exact"/>
              <w:ind w:firstLine="585" w:firstLineChars="195"/>
              <w:rPr>
                <w:rFonts w:ascii="仿宋_GB2312" w:hAnsi="仿宋" w:eastAsia="仿宋_GB2312" w:cs="宋体"/>
                <w:sz w:val="30"/>
                <w:szCs w:val="30"/>
              </w:rPr>
            </w:pPr>
            <w:r>
              <w:rPr>
                <w:rFonts w:hint="eastAsia" w:ascii="仿宋_GB2312" w:hAnsi="仿宋" w:eastAsia="仿宋_GB2312" w:cs="宋体"/>
                <w:sz w:val="30"/>
                <w:szCs w:val="30"/>
              </w:rPr>
              <w:t>（15）</w:t>
            </w:r>
            <w:r>
              <w:rPr>
                <w:rFonts w:hint="eastAsia" w:ascii="仿宋_GB2312" w:hAnsi="仿宋" w:eastAsia="仿宋_GB2312"/>
                <w:sz w:val="30"/>
                <w:szCs w:val="30"/>
              </w:rPr>
              <w:t>接受并</w:t>
            </w:r>
            <w:r>
              <w:rPr>
                <w:rFonts w:hint="eastAsia" w:ascii="仿宋_GB2312" w:hAnsi="仿宋" w:eastAsia="仿宋_GB2312" w:cs="宋体"/>
                <w:sz w:val="30"/>
                <w:szCs w:val="30"/>
              </w:rPr>
              <w:t>完成安全保卫处交办的其它工作。</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4.行政楼岗保安员岗位规范</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w:t>
            </w:r>
            <w:r>
              <w:rPr>
                <w:rFonts w:hint="eastAsia" w:ascii="仿宋_GB2312" w:hAnsi="仿宋" w:eastAsia="仿宋_GB2312"/>
                <w:sz w:val="30"/>
                <w:szCs w:val="30"/>
              </w:rPr>
              <w:t>上岗时间：周一至周五7</w:t>
            </w:r>
            <w:r>
              <w:rPr>
                <w:rFonts w:ascii="仿宋_GB2312" w:hAnsi="仿宋" w:eastAsia="仿宋_GB2312"/>
                <w:sz w:val="30"/>
                <w:szCs w:val="30"/>
              </w:rPr>
              <w:t>:</w:t>
            </w:r>
            <w:r>
              <w:rPr>
                <w:rFonts w:hint="eastAsia" w:ascii="仿宋_GB2312" w:hAnsi="仿宋" w:eastAsia="仿宋_GB2312"/>
                <w:sz w:val="30"/>
                <w:szCs w:val="30"/>
              </w:rPr>
              <w:t>3</w:t>
            </w:r>
            <w:r>
              <w:rPr>
                <w:rFonts w:ascii="仿宋_GB2312" w:hAnsi="仿宋" w:eastAsia="仿宋_GB2312"/>
                <w:sz w:val="30"/>
                <w:szCs w:val="30"/>
              </w:rPr>
              <w:t>0</w:t>
            </w:r>
            <w:r>
              <w:rPr>
                <w:rFonts w:hint="eastAsia" w:ascii="仿宋_GB2312" w:hAnsi="仿宋" w:eastAsia="仿宋_GB2312"/>
                <w:sz w:val="30"/>
                <w:szCs w:val="30"/>
              </w:rPr>
              <w:t>上岗，17:30撤岗</w:t>
            </w:r>
            <w:r>
              <w:rPr>
                <w:rFonts w:hint="eastAsia" w:ascii="仿宋_GB2312" w:hAnsi="仿宋" w:eastAsia="仿宋_GB2312" w:cs="宋体"/>
                <w:sz w:val="30"/>
                <w:szCs w:val="30"/>
              </w:rPr>
              <w:t>。</w:t>
            </w:r>
          </w:p>
          <w:p>
            <w:pPr>
              <w:spacing w:line="560" w:lineRule="exact"/>
              <w:ind w:firstLine="602" w:firstLineChars="201"/>
              <w:jc w:val="left"/>
              <w:rPr>
                <w:rFonts w:ascii="仿宋_GB2312" w:eastAsia="仿宋_GB2312"/>
                <w:sz w:val="30"/>
                <w:szCs w:val="30"/>
              </w:rPr>
            </w:pPr>
            <w:r>
              <w:rPr>
                <w:rFonts w:hint="eastAsia" w:ascii="仿宋_GB2312" w:hAnsi="仿宋" w:eastAsia="仿宋_GB2312" w:cs="宋体"/>
                <w:sz w:val="30"/>
                <w:szCs w:val="30"/>
              </w:rPr>
              <w:t>（2）</w:t>
            </w:r>
            <w:r>
              <w:rPr>
                <w:rFonts w:hint="eastAsia" w:ascii="仿宋_GB2312" w:eastAsia="仿宋_GB2312"/>
                <w:sz w:val="30"/>
                <w:szCs w:val="30"/>
              </w:rPr>
              <w:t>认真执行学院的有关管理规定，做好行政楼执勤工作。</w:t>
            </w:r>
          </w:p>
          <w:p>
            <w:pPr>
              <w:spacing w:line="560" w:lineRule="exact"/>
              <w:ind w:firstLine="600" w:firstLineChars="200"/>
              <w:jc w:val="left"/>
              <w:rPr>
                <w:rFonts w:ascii="仿宋_GB2312" w:eastAsia="仿宋_GB2312"/>
                <w:sz w:val="30"/>
                <w:szCs w:val="30"/>
              </w:rPr>
            </w:pPr>
            <w:r>
              <w:rPr>
                <w:rFonts w:hint="eastAsia" w:ascii="仿宋_GB2312" w:hAnsi="仿宋" w:eastAsia="仿宋_GB2312" w:cs="宋体"/>
                <w:sz w:val="30"/>
                <w:szCs w:val="30"/>
              </w:rPr>
              <w:t>（3）</w:t>
            </w:r>
            <w:r>
              <w:rPr>
                <w:rFonts w:hint="eastAsia" w:ascii="仿宋_GB2312" w:eastAsia="仿宋_GB2312"/>
                <w:sz w:val="30"/>
                <w:szCs w:val="30"/>
              </w:rPr>
              <w:t>坚守岗位，忠于职守，不得擅自离岗。</w:t>
            </w:r>
          </w:p>
          <w:p>
            <w:pPr>
              <w:spacing w:line="560" w:lineRule="exact"/>
              <w:ind w:firstLine="600" w:firstLineChars="200"/>
              <w:jc w:val="left"/>
              <w:rPr>
                <w:rFonts w:ascii="仿宋_GB2312" w:eastAsia="仿宋_GB2312"/>
                <w:sz w:val="30"/>
                <w:szCs w:val="30"/>
              </w:rPr>
            </w:pPr>
            <w:r>
              <w:rPr>
                <w:rFonts w:hint="eastAsia" w:ascii="仿宋_GB2312" w:hAnsi="仿宋" w:eastAsia="仿宋_GB2312" w:cs="宋体"/>
                <w:sz w:val="30"/>
                <w:szCs w:val="30"/>
              </w:rPr>
              <w:t>（4）</w:t>
            </w:r>
            <w:r>
              <w:rPr>
                <w:rFonts w:hint="eastAsia" w:ascii="仿宋_GB2312" w:eastAsia="仿宋_GB2312"/>
                <w:sz w:val="30"/>
                <w:szCs w:val="30"/>
              </w:rPr>
              <w:t>严守纪律、仪表端正、着装整齐、文明值勤。</w:t>
            </w:r>
          </w:p>
          <w:p>
            <w:pPr>
              <w:spacing w:line="560" w:lineRule="exact"/>
              <w:ind w:firstLine="600" w:firstLineChars="200"/>
              <w:jc w:val="left"/>
              <w:rPr>
                <w:rFonts w:ascii="仿宋_GB2312" w:eastAsia="仿宋_GB2312"/>
                <w:sz w:val="30"/>
                <w:szCs w:val="30"/>
              </w:rPr>
            </w:pPr>
            <w:r>
              <w:rPr>
                <w:rFonts w:hint="eastAsia" w:ascii="仿宋_GB2312" w:hAnsi="仿宋" w:eastAsia="仿宋_GB2312" w:cs="宋体"/>
                <w:sz w:val="30"/>
                <w:szCs w:val="30"/>
              </w:rPr>
              <w:t>（5）</w:t>
            </w:r>
            <w:r>
              <w:rPr>
                <w:rFonts w:hint="eastAsia" w:ascii="仿宋_GB2312" w:eastAsia="仿宋_GB2312"/>
                <w:sz w:val="30"/>
                <w:szCs w:val="30"/>
              </w:rPr>
              <w:t>对来访人员进行登记。</w:t>
            </w:r>
          </w:p>
          <w:p>
            <w:pPr>
              <w:tabs>
                <w:tab w:val="left" w:pos="540"/>
              </w:tabs>
              <w:spacing w:line="560" w:lineRule="exact"/>
              <w:ind w:firstLine="600" w:firstLineChars="200"/>
              <w:jc w:val="left"/>
              <w:rPr>
                <w:rFonts w:ascii="仿宋_GB2312" w:eastAsia="仿宋_GB2312"/>
                <w:sz w:val="30"/>
                <w:szCs w:val="30"/>
              </w:rPr>
            </w:pPr>
            <w:r>
              <w:rPr>
                <w:rFonts w:hint="eastAsia" w:ascii="仿宋_GB2312" w:hAnsi="仿宋" w:eastAsia="仿宋_GB2312" w:cs="宋体"/>
                <w:sz w:val="30"/>
                <w:szCs w:val="30"/>
              </w:rPr>
              <w:t>（6）</w:t>
            </w:r>
            <w:r>
              <w:rPr>
                <w:rFonts w:hint="eastAsia" w:ascii="仿宋_GB2312" w:eastAsia="仿宋_GB2312"/>
                <w:sz w:val="30"/>
                <w:szCs w:val="30"/>
              </w:rPr>
              <w:t>做好值班记录工作。</w:t>
            </w:r>
          </w:p>
          <w:p>
            <w:pPr>
              <w:spacing w:line="560" w:lineRule="exact"/>
              <w:ind w:firstLine="600" w:firstLineChars="200"/>
              <w:jc w:val="left"/>
              <w:rPr>
                <w:rFonts w:ascii="仿宋_GB2312" w:hAnsi="宋体" w:eastAsia="仿宋_GB2312" w:cs="宋体"/>
                <w:kern w:val="0"/>
                <w:sz w:val="30"/>
                <w:szCs w:val="30"/>
              </w:rPr>
            </w:pPr>
            <w:r>
              <w:rPr>
                <w:rFonts w:hint="eastAsia" w:ascii="仿宋_GB2312" w:hAnsi="仿宋" w:eastAsia="仿宋_GB2312" w:cs="宋体"/>
                <w:sz w:val="30"/>
                <w:szCs w:val="30"/>
              </w:rPr>
              <w:t>（7）</w:t>
            </w:r>
            <w:r>
              <w:rPr>
                <w:rFonts w:hint="eastAsia" w:ascii="仿宋_GB2312" w:hAnsi="宋体" w:eastAsia="仿宋_GB2312" w:cs="宋体"/>
                <w:kern w:val="0"/>
                <w:sz w:val="30"/>
                <w:szCs w:val="30"/>
              </w:rPr>
              <w:t>负责办公楼前及停车场车辆管理工作，禁止车辆在楼前停放，任何机动车辆不得驶上楼前道板。</w:t>
            </w:r>
          </w:p>
          <w:p>
            <w:pPr>
              <w:spacing w:line="560" w:lineRule="exact"/>
              <w:ind w:firstLine="600" w:firstLineChars="200"/>
              <w:rPr>
                <w:rFonts w:ascii="仿宋_GB2312" w:eastAsia="仿宋_GB2312"/>
                <w:sz w:val="30"/>
                <w:szCs w:val="30"/>
              </w:rPr>
            </w:pPr>
            <w:r>
              <w:rPr>
                <w:rFonts w:hint="eastAsia" w:ascii="仿宋_GB2312" w:hAnsi="仿宋" w:eastAsia="仿宋_GB2312" w:cs="宋体"/>
                <w:sz w:val="30"/>
                <w:szCs w:val="30"/>
              </w:rPr>
              <w:t>（8）</w:t>
            </w:r>
            <w:r>
              <w:rPr>
                <w:rFonts w:hint="eastAsia" w:ascii="仿宋_GB2312" w:eastAsia="仿宋_GB2312"/>
                <w:sz w:val="30"/>
                <w:szCs w:val="30"/>
              </w:rPr>
              <w:t>完成</w:t>
            </w:r>
            <w:r>
              <w:rPr>
                <w:rFonts w:hint="eastAsia" w:ascii="仿宋_GB2312" w:hAnsi="仿宋" w:eastAsia="仿宋_GB2312" w:cs="宋体"/>
                <w:sz w:val="30"/>
                <w:szCs w:val="30"/>
              </w:rPr>
              <w:t>安全保卫处</w:t>
            </w:r>
            <w:r>
              <w:rPr>
                <w:rFonts w:hint="eastAsia" w:ascii="仿宋_GB2312" w:eastAsia="仿宋_GB2312"/>
                <w:sz w:val="30"/>
                <w:szCs w:val="30"/>
              </w:rPr>
              <w:t>交办的其它工作。</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5.图书馆岗保安员岗位规范</w:t>
            </w:r>
          </w:p>
          <w:p>
            <w:pPr>
              <w:adjustRightInd w:val="0"/>
              <w:snapToGrid w:val="0"/>
              <w:spacing w:line="560" w:lineRule="exact"/>
              <w:ind w:firstLine="600" w:firstLineChars="200"/>
              <w:rPr>
                <w:rFonts w:ascii="仿宋_GB2312" w:hAnsi="仿宋" w:eastAsia="仿宋_GB2312" w:cs="宋体"/>
                <w:sz w:val="30"/>
                <w:szCs w:val="30"/>
              </w:rPr>
            </w:pPr>
            <w:r>
              <w:rPr>
                <w:rFonts w:hint="eastAsia" w:ascii="仿宋_GB2312" w:hAnsi="仿宋_GB2312" w:eastAsia="仿宋_GB2312" w:cs="仿宋_GB2312"/>
                <w:sz w:val="30"/>
                <w:szCs w:val="30"/>
              </w:rPr>
              <w:t>负责白天、晚间的值班和安全巡视；做好防盗、防火巡视工作，不许任何人员携带易燃、易爆物品、液体进入馆内；监督读者从入口处刷卡进入图书馆，一卡一人；严禁他人在门厅墙壁、壁柱、门窗等处张贴广告；负责临时来馆人员及来访人员询查、登记工作，对无预约的外来人员一律谢绝入馆；负责读者通过门禁系统的安全检查，若出现报警，保安员必须查明报警原因；负责图书馆自习室的巡视与管理；负责图书馆大厅照明电源的开闭，每天闭馆前巡视全楼安全，确保读者全部离馆；制止违反图书馆相关规定的各种不良行为，协助图书馆处理开放期间的突发事件，准时开关图书馆大门，看管好馆内一切公共财产，不经批准，不允许任何人将馆内财产拿出馆外；</w:t>
            </w:r>
            <w:r>
              <w:rPr>
                <w:rFonts w:hint="eastAsia" w:ascii="仿宋_GB2312" w:hAnsi="仿宋" w:eastAsia="仿宋_GB2312"/>
                <w:sz w:val="30"/>
                <w:szCs w:val="30"/>
              </w:rPr>
              <w:t>保持电梯应急通讯系统的畅通，发现异常及时上报安保处进行维修，</w:t>
            </w:r>
            <w:r>
              <w:rPr>
                <w:rFonts w:hint="eastAsia" w:ascii="仿宋_GB2312" w:hAnsi="仿宋" w:eastAsia="仿宋_GB2312" w:cs="宋体"/>
                <w:sz w:val="30"/>
                <w:szCs w:val="30"/>
              </w:rPr>
              <w:t>发现打架、斗殴、盗窃、火灾等异常情况时及时通知</w:t>
            </w:r>
            <w:r>
              <w:rPr>
                <w:rFonts w:hint="eastAsia" w:ascii="仿宋_GB2312" w:hAnsi="仿宋" w:eastAsia="仿宋_GB2312"/>
                <w:sz w:val="30"/>
                <w:szCs w:val="30"/>
              </w:rPr>
              <w:t>安保处</w:t>
            </w:r>
            <w:r>
              <w:rPr>
                <w:rFonts w:hint="eastAsia" w:ascii="仿宋_GB2312" w:hAnsi="仿宋" w:eastAsia="仿宋_GB2312" w:cs="宋体"/>
                <w:sz w:val="30"/>
                <w:szCs w:val="30"/>
              </w:rPr>
              <w:t>，重大情况立即向安保处汇报，并做好接报、指挥、出警工作记录；</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完成</w:t>
            </w:r>
            <w:r>
              <w:rPr>
                <w:rFonts w:hint="eastAsia" w:ascii="仿宋_GB2312" w:hAnsi="仿宋" w:eastAsia="仿宋_GB2312" w:cs="宋体"/>
                <w:sz w:val="30"/>
                <w:szCs w:val="30"/>
              </w:rPr>
              <w:t>安全保卫处</w:t>
            </w:r>
            <w:r>
              <w:rPr>
                <w:rFonts w:hint="eastAsia" w:ascii="仿宋_GB2312" w:eastAsia="仿宋_GB2312"/>
                <w:sz w:val="30"/>
                <w:szCs w:val="30"/>
              </w:rPr>
              <w:t>交办的其它工作。</w:t>
            </w:r>
          </w:p>
          <w:p>
            <w:pPr>
              <w:adjustRightInd w:val="0"/>
              <w:snapToGrid w:val="0"/>
              <w:ind w:hanging="1"/>
              <w:jc w:val="center"/>
              <w:rPr>
                <w:rFonts w:ascii="仿宋_GB2312" w:hAnsi="仿宋_GB2312" w:eastAsia="仿宋_GB2312" w:cs="仿宋_GB2312"/>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453"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p>
        </w:tc>
        <w:tc>
          <w:tcPr>
            <w:tcW w:w="453"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p>
        </w:tc>
        <w:tc>
          <w:tcPr>
            <w:tcW w:w="453"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5974"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1183"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采购单位未提供需求而供应商认为需说明及补充的内容在此填列</w:t>
            </w:r>
          </w:p>
        </w:tc>
        <w:tc>
          <w:tcPr>
            <w:tcW w:w="453"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p>
        </w:tc>
        <w:tc>
          <w:tcPr>
            <w:tcW w:w="453"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p>
        </w:tc>
        <w:tc>
          <w:tcPr>
            <w:tcW w:w="453"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kern w:val="0"/>
                <w:szCs w:val="21"/>
              </w:rPr>
            </w:pPr>
          </w:p>
        </w:tc>
      </w:tr>
    </w:tbl>
    <w:p>
      <w:pPr>
        <w:adjustRightInd w:val="0"/>
        <w:snapToGrid w:val="0"/>
        <w:spacing w:line="360" w:lineRule="auto"/>
        <w:ind w:right="105" w:rightChars="50"/>
        <w:jc w:val="left"/>
        <w:rPr>
          <w:rFonts w:ascii="仿宋_GB2312" w:hAnsi="仿宋_GB2312" w:eastAsia="仿宋_GB2312" w:cs="仿宋_GB2312"/>
          <w:b/>
          <w:szCs w:val="21"/>
        </w:rPr>
      </w:pPr>
    </w:p>
    <w:p>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1．“响应文件响应内容”一栏由供应商按照采购文件要求填写并进行逐项响应。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outlineLvl w:val="1"/>
        <w:rPr>
          <w:rFonts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格式14</w:t>
      </w:r>
    </w:p>
    <w:p>
      <w:pPr>
        <w:adjustRightInd w:val="0"/>
        <w:snapToGrid w:val="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商务条款偏离表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包号：        </w:t>
      </w:r>
    </w:p>
    <w:sdt>
      <w:sdtPr>
        <w:rPr>
          <w:rFonts w:ascii="仿宋" w:hAnsi="仿宋" w:eastAsia="仿宋"/>
          <w:szCs w:val="21"/>
        </w:rPr>
        <w:alias w:val="一表（对项目或各包的要求）"/>
        <w:tag w:val="一表（对项目或各包的要求）"/>
        <w:id w:val="1558982016"/>
        <w:lock w:val="sdtLocked"/>
      </w:sdtPr>
      <w:sdtEndPr>
        <w:rPr>
          <w:rFonts w:ascii="仿宋" w:hAnsi="仿宋" w:eastAsia="仿宋"/>
          <w:szCs w:val="21"/>
        </w:rPr>
      </w:sdtEndPr>
      <w:sdtContent>
        <w:p>
          <w:pPr>
            <w:rPr>
              <w:rFonts w:ascii="仿宋" w:hAnsi="仿宋" w:eastAsia="仿宋"/>
              <w:szCs w:val="21"/>
            </w:rPr>
          </w:pPr>
        </w:p>
        <w:tbl>
          <w:tblPr>
            <w:tblStyle w:val="16"/>
            <w:tblW w:w="8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197"/>
            <w:gridCol w:w="2142"/>
            <w:gridCol w:w="719"/>
            <w:gridCol w:w="802"/>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384" w:type="dxa"/>
                <w:gridSpan w:val="6"/>
                <w:vAlign w:val="center"/>
              </w:tcPr>
              <w:p>
                <w:pPr>
                  <w:adjustRightInd w:val="0"/>
                  <w:snapToGrid w:val="0"/>
                  <w:ind w:right="-107" w:rightChars="-51"/>
                  <w:rPr>
                    <w:rFonts w:ascii="仿宋" w:hAnsi="仿宋" w:eastAsia="仿宋" w:cs="宋体"/>
                    <w:szCs w:val="21"/>
                  </w:rPr>
                </w:pPr>
                <w:r>
                  <w:rPr>
                    <w:rFonts w:hint="eastAsia" w:ascii="仿宋" w:hAnsi="仿宋" w:eastAsia="仿宋" w:cs="Lucida Sans Unicode"/>
                    <w:color w:val="000000" w:themeColor="text1"/>
                    <w:szCs w:val="21"/>
                    <w14:textFill>
                      <w14:solidFill>
                        <w14:schemeClr w14:val="tx1"/>
                      </w14:solidFill>
                    </w14:textFill>
                  </w:rPr>
                  <w:fldChar w:fldCharType="begin"/>
                </w:r>
                <w:r>
                  <w:rPr>
                    <w:rFonts w:hint="eastAsia" w:ascii="仿宋" w:hAnsi="仿宋" w:eastAsia="仿宋" w:cs="Lucida Sans Unicode"/>
                    <w:color w:val="000000" w:themeColor="text1"/>
                    <w:szCs w:val="21"/>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szCs w:val="21"/>
                    <w14:textFill>
                      <w14:solidFill>
                        <w14:schemeClr w14:val="tx1"/>
                      </w14:solidFill>
                    </w14:textFill>
                  </w:rPr>
                  <w:fldChar w:fldCharType="separate"/>
                </w:r>
                <w:r>
                  <w:rPr>
                    <w:rFonts w:hint="eastAsia" w:ascii="仿宋" w:hAnsi="仿宋" w:eastAsia="仿宋" w:cs="Lucida Sans Unicode"/>
                    <w:color w:val="000000" w:themeColor="text1"/>
                    <w:szCs w:val="21"/>
                    <w14:textFill>
                      <w14:solidFill>
                        <w14:schemeClr w14:val="tx1"/>
                      </w14:solidFill>
                    </w14:textFill>
                  </w:rPr>
                  <w:t>包号</w:t>
                </w:r>
                <w:r>
                  <w:rPr>
                    <w:rFonts w:hint="eastAsia" w:ascii="仿宋" w:hAnsi="仿宋" w:eastAsia="仿宋" w:cs="Lucida Sans Unicode"/>
                    <w:color w:val="000000" w:themeColor="text1"/>
                    <w:szCs w:val="21"/>
                    <w14:textFill>
                      <w14:solidFill>
                        <w14:schemeClr w14:val="tx1"/>
                      </w14:solidFill>
                    </w14:textFill>
                  </w:rPr>
                  <w:fldChar w:fldCharType="end"/>
                </w:r>
                <w:r>
                  <w:rPr>
                    <w:rFonts w:hint="eastAsia" w:ascii="仿宋" w:hAnsi="仿宋" w:eastAsia="仿宋" w:cs="Lucida Sans Unicode"/>
                    <w:color w:val="000000" w:themeColor="text1"/>
                    <w:szCs w:val="21"/>
                    <w14:textFill>
                      <w14:solidFill>
                        <w14:schemeClr w14:val="tx1"/>
                      </w14:solidFill>
                    </w14:textFill>
                  </w:rPr>
                  <w:t>：</w:t>
                </w:r>
                <w:sdt>
                  <w:sdtPr>
                    <w:rPr>
                      <w:rFonts w:hint="eastAsia" w:ascii="仿宋" w:hAnsi="仿宋" w:eastAsia="仿宋"/>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r>
                      <w:rPr>
                        <w:rFonts w:hint="eastAsia" w:ascii="仿宋" w:hAnsi="仿宋" w:eastAsia="仿宋"/>
                        <w:szCs w:val="21"/>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466" w:type="dxa"/>
                <w:vAlign w:val="center"/>
              </w:tcPr>
              <w:p>
                <w:pPr>
                  <w:adjustRightInd w:val="0"/>
                  <w:snapToGrid w:val="0"/>
                  <w:ind w:right="-48" w:rightChars="-23"/>
                  <w:jc w:val="center"/>
                  <w:rPr>
                    <w:rFonts w:ascii="仿宋" w:hAnsi="仿宋" w:eastAsia="仿宋" w:cs="宋体"/>
                    <w:szCs w:val="21"/>
                  </w:rPr>
                </w:pPr>
              </w:p>
            </w:tc>
            <w:tc>
              <w:tcPr>
                <w:tcW w:w="3197" w:type="dxa"/>
                <w:vAlign w:val="center"/>
              </w:tcPr>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采购文件的商务条款</w:t>
                </w:r>
              </w:p>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w:t>
                </w:r>
                <w:r>
                  <w:rPr>
                    <w:rFonts w:hint="eastAsia" w:ascii="仿宋" w:hAnsi="仿宋" w:eastAsia="仿宋" w:cs="宋体"/>
                    <w:b/>
                    <w:szCs w:val="21"/>
                  </w:rPr>
                  <w:t>实质性要求及重要指标用★标注，★标注项不得负偏离，如果负偏离，则响应文件无效。</w:t>
                </w:r>
                <w:r>
                  <w:rPr>
                    <w:rFonts w:hint="eastAsia" w:ascii="仿宋" w:hAnsi="仿宋" w:eastAsia="仿宋" w:cs="宋体"/>
                    <w:szCs w:val="21"/>
                  </w:rPr>
                  <w:t>）</w:t>
                </w:r>
              </w:p>
            </w:tc>
            <w:tc>
              <w:tcPr>
                <w:tcW w:w="214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响应文件响应内容</w:t>
                </w:r>
              </w:p>
            </w:tc>
            <w:tc>
              <w:tcPr>
                <w:tcW w:w="719"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偏离程度</w:t>
                </w:r>
              </w:p>
            </w:tc>
            <w:tc>
              <w:tcPr>
                <w:tcW w:w="80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说明</w:t>
                </w:r>
              </w:p>
            </w:tc>
            <w:tc>
              <w:tcPr>
                <w:tcW w:w="1058"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证明</w:t>
                </w:r>
              </w:p>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★履约期限：2021年9月1日至2024年8月31日，履约期限为3年，合同一年一签，如遇学校搬迁，我方有权终止合同。</w:t>
                </w:r>
              </w:p>
              <w:p>
                <w:pPr>
                  <w:adjustRightInd w:val="0"/>
                  <w:snapToGrid w:val="0"/>
                  <w:ind w:right="-107" w:rightChars="-51"/>
                  <w:jc w:val="center"/>
                  <w:rPr>
                    <w:rFonts w:ascii="仿宋" w:hAnsi="仿宋" w:eastAsia="仿宋" w:cs="宋体"/>
                    <w:szCs w:val="21"/>
                  </w:rPr>
                </w:pP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★履约地点：营口理工学院指定地点</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★付款方式及条件：按月支付</w:t>
                </w:r>
              </w:p>
              <w:p>
                <w:pPr>
                  <w:adjustRightInd w:val="0"/>
                  <w:snapToGrid w:val="0"/>
                  <w:ind w:right="-107" w:rightChars="-51"/>
                  <w:jc w:val="center"/>
                  <w:rPr>
                    <w:rFonts w:ascii="仿宋" w:hAnsi="仿宋" w:eastAsia="仿宋" w:cs="宋体"/>
                    <w:szCs w:val="21"/>
                  </w:rPr>
                </w:pP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bl>
        <w:p>
          <w:pPr>
            <w:rPr>
              <w:rFonts w:ascii="仿宋" w:hAnsi="仿宋" w:eastAsia="仿宋"/>
              <w:szCs w:val="21"/>
            </w:rPr>
          </w:pPr>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wordWrap w:val="0"/>
        <w:adjustRightInd w:val="0"/>
        <w:snapToGrid w:val="0"/>
        <w:spacing w:line="360" w:lineRule="auto"/>
        <w:ind w:right="105" w:rightChars="50"/>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格式15</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供应商关联单位的说明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（1）与供应商单位法定代表人（或非法人组织负责人）为同一人的其他单位；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（2）与供应商存在直接控股、管理关系的其他单位。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outlineLvl w:val="1"/>
        <w:rPr>
          <w:rFonts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格式16</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53" w:name="_Toc19164_WPSOffice_Level2"/>
      <w:bookmarkStart w:id="54" w:name="_Toc4541_WPSOffice_Level2"/>
      <w:r>
        <w:rPr>
          <w:rFonts w:hint="eastAsia" w:ascii="仿宋_GB2312" w:hAnsi="仿宋_GB2312" w:eastAsia="仿宋_GB2312" w:cs="仿宋_GB2312"/>
          <w:b/>
          <w:bCs/>
          <w:sz w:val="32"/>
          <w:szCs w:val="32"/>
        </w:rPr>
        <w:t>中小企业声明函</w:t>
      </w:r>
      <w:bookmarkEnd w:id="53"/>
      <w:bookmarkEnd w:id="54"/>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本公司（联合体）郑重声明，根据《政府采购促进中小企业发展管理办法》（财库﹝2020﹞46 号）的规定，本公司（联合体）参加</w:t>
      </w:r>
      <w:r>
        <w:rPr>
          <w:rFonts w:hint="eastAsia" w:ascii="仿宋_GB2312" w:hAnsi="仿宋_GB2312" w:eastAsia="仿宋_GB2312" w:cs="仿宋_GB2312"/>
          <w:szCs w:val="21"/>
          <w:u w:val="single"/>
        </w:rPr>
        <w:t>（单位名称）</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rPr>
          <w:rFonts w:ascii="仿宋_GB2312" w:hAnsi="仿宋_GB2312" w:eastAsia="仿宋_GB2312" w:cs="仿宋_GB2312"/>
          <w:szCs w:val="21"/>
        </w:rPr>
      </w:pPr>
      <w:r>
        <w:rPr>
          <w:rFonts w:hint="eastAsia" w:ascii="宋体" w:hAnsi="宋体" w:cs="宋体"/>
          <w:szCs w:val="21"/>
        </w:rPr>
        <w:t> </w:t>
      </w:r>
      <w:r>
        <w:rPr>
          <w:rFonts w:hint="eastAsia" w:ascii="仿宋_GB2312" w:hAnsi="仿宋_GB2312" w:eastAsia="仿宋_GB2312" w:cs="仿宋_GB2312"/>
          <w:szCs w:val="21"/>
        </w:rPr>
        <w:t xml:space="preserve"> 1.</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；承建（承接）企业为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宋体" w:hAnsi="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宋体" w:hAnsi="宋体" w:cs="宋体"/>
          <w:szCs w:val="21"/>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宋体" w:hAnsi="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仿宋_GB2312" w:hAnsi="仿宋_GB2312" w:eastAsia="仿宋_GB2312" w:cs="仿宋_GB2312"/>
          <w:szCs w:val="21"/>
        </w:rPr>
        <w:t>万元</w:t>
      </w:r>
      <w:r>
        <w:rPr>
          <w:rFonts w:hint="eastAsia" w:ascii="仿宋_GB2312" w:hAnsi="仿宋_GB2312" w:eastAsia="仿宋_GB2312" w:cs="仿宋_GB2312"/>
          <w:sz w:val="36"/>
          <w:szCs w:val="36"/>
          <w:vertAlign w:val="superscript"/>
        </w:rPr>
        <w:t>1</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spacing w:line="360" w:lineRule="auto"/>
        <w:ind w:firstLine="420" w:firstLineChars="200"/>
        <w:rPr>
          <w:rFonts w:ascii="仿宋_GB2312" w:hAnsi="仿宋_GB2312" w:eastAsia="仿宋_GB2312" w:cs="仿宋_GB2312"/>
          <w:szCs w:val="21"/>
        </w:rPr>
      </w:pPr>
      <w:r>
        <w:rPr>
          <w:rFonts w:hint="eastAsia" w:ascii="宋体" w:hAnsi="宋体" w:cs="宋体"/>
          <w:szCs w:val="21"/>
        </w:rPr>
        <w:t> </w:t>
      </w:r>
      <w:r>
        <w:rPr>
          <w:rFonts w:hint="eastAsia" w:ascii="仿宋_GB2312" w:hAnsi="仿宋_GB2312" w:eastAsia="仿宋_GB2312" w:cs="仿宋_GB2312"/>
          <w:szCs w:val="21"/>
        </w:rPr>
        <w:t xml:space="preserve"> 2.</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；承建（承接）企业为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宋体" w:hAnsi="宋体" w:cs="宋体"/>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仿宋_GB2312" w:hAnsi="仿宋_GB2312" w:eastAsia="仿宋_GB2312" w:cs="仿宋_GB2312"/>
          <w:szCs w:val="21"/>
        </w:rPr>
        <w:t>万元，属于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以上企业，不属于大企业的分支机构，不存在控股股东为大企业的情形，也不存在与大企业的负责人为同一人的情形。</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本企业对上述声明内容的真实性负责。如有虚假，将依 法承担相应责任。 </w:t>
      </w:r>
    </w:p>
    <w:p>
      <w:pPr>
        <w:spacing w:line="360" w:lineRule="auto"/>
        <w:rPr>
          <w:rFonts w:ascii="仿宋_GB2312" w:hAnsi="仿宋_GB2312" w:eastAsia="仿宋_GB2312" w:cs="仿宋_GB2312"/>
          <w:szCs w:val="21"/>
        </w:rPr>
      </w:pPr>
    </w:p>
    <w:p>
      <w:pPr>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企业名称（盖章）：</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注：1从业人员、营业收入、资产总额填报上一年度数据，无上一年度数据的新成立企业可不填报。</w:t>
      </w:r>
    </w:p>
    <w:p>
      <w:pPr>
        <w:adjustRightInd w:val="0"/>
        <w:snapToGrid w:val="0"/>
        <w:spacing w:line="480" w:lineRule="auto"/>
        <w:ind w:right="105" w:rightChars="50"/>
        <w:jc w:val="left"/>
        <w:rPr>
          <w:rFonts w:ascii="仿宋_GB2312" w:hAnsi="仿宋_GB2312" w:eastAsia="仿宋_GB2312" w:cs="仿宋_GB2312"/>
          <w:szCs w:val="21"/>
        </w:rPr>
      </w:pPr>
    </w:p>
    <w:p>
      <w:pPr>
        <w:pStyle w:val="3"/>
        <w:rPr>
          <w:rFonts w:ascii="仿宋_GB2312" w:hAnsi="仿宋_GB2312" w:eastAsia="仿宋_GB2312" w:cs="仿宋_GB2312"/>
          <w:szCs w:val="28"/>
        </w:rPr>
      </w:pPr>
      <w:r>
        <w:rPr>
          <w:rFonts w:hint="eastAsia" w:ascii="仿宋_GB2312" w:hAnsi="仿宋_GB2312" w:eastAsia="仿宋_GB2312" w:cs="仿宋_GB2312"/>
          <w:szCs w:val="28"/>
        </w:rPr>
        <w:t>格式17</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残疾人福利性单位声明函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rPr>
        <w:br w:type="page"/>
      </w:r>
      <w:r>
        <w:rPr>
          <w:rFonts w:hint="eastAsia" w:ascii="仿宋_GB2312" w:hAnsi="仿宋_GB2312" w:eastAsia="仿宋_GB2312" w:cs="仿宋_GB2312"/>
          <w:sz w:val="28"/>
          <w:szCs w:val="28"/>
        </w:rPr>
        <w:t>格式18</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聘用建档立卡贫困人员物业公司声明函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国务院扶贫办《关于运用政府采购政策支持脱贫攻坚的通知》（财库〔2019〕27 号）的规定，本单位为符合条件的单位，且本单位参加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项目采购活动，由本单位提供物业服务，其中聘用建档立卡贫困人员达到公司员工（含服务外包用工）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b/>
          <w:bCs/>
          <w:sz w:val="32"/>
          <w:szCs w:val="32"/>
        </w:rPr>
      </w:pPr>
      <w:r>
        <w:rPr>
          <w:rFonts w:hint="eastAsia" w:ascii="仿宋_GB2312" w:hAnsi="仿宋_GB2312" w:eastAsia="仿宋_GB2312" w:cs="仿宋_GB2312"/>
          <w:szCs w:val="21"/>
        </w:rPr>
        <w:t>附：物业公司注册所在县扶贫部门出具的聘用建档立卡贫困人员具体数量的证明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注：供应商为非聘用建档立卡贫困人员物业公司的，无需填写此声明函。</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widowControl/>
        <w:jc w:val="left"/>
        <w:rPr>
          <w:rFonts w:ascii="仿宋" w:hAnsi="仿宋" w:eastAsia="仿宋" w:cs="仿宋_GB2312"/>
          <w:kern w:val="0"/>
          <w:sz w:val="20"/>
          <w:szCs w:val="21"/>
        </w:rPr>
      </w:pPr>
    </w:p>
    <w:p>
      <w:pPr>
        <w:widowControl/>
        <w:jc w:val="left"/>
        <w:rPr>
          <w:rFonts w:ascii="仿宋" w:hAnsi="仿宋" w:eastAsia="仿宋" w:cs="仿宋_GB2312"/>
          <w:kern w:val="0"/>
          <w:sz w:val="20"/>
          <w:szCs w:val="21"/>
        </w:rPr>
      </w:pPr>
    </w:p>
    <w:p>
      <w:pPr>
        <w:widowControl/>
        <w:jc w:val="left"/>
        <w:outlineLvl w:val="1"/>
        <w:rPr>
          <w:rFonts w:ascii="仿宋" w:hAnsi="仿宋" w:eastAsia="仿宋" w:cs="宋体"/>
        </w:rPr>
      </w:pPr>
      <w:r>
        <w:rPr>
          <w:rFonts w:ascii="仿宋" w:hAnsi="仿宋" w:eastAsia="仿宋" w:cs="仿宋_GB2312"/>
          <w:kern w:val="0"/>
          <w:sz w:val="20"/>
          <w:szCs w:val="21"/>
        </w:rPr>
        <w:br w:type="page"/>
      </w:r>
    </w:p>
    <w:p>
      <w:pPr>
        <w:pStyle w:val="2"/>
        <w:adjustRightInd w:val="0"/>
        <w:snapToGrid w:val="0"/>
        <w:spacing w:before="0" w:after="0" w:line="360" w:lineRule="auto"/>
        <w:jc w:val="center"/>
        <w:rPr>
          <w:rFonts w:ascii="仿宋" w:hAnsi="仿宋" w:eastAsia="仿宋" w:cs="仿宋_GB2312"/>
        </w:rPr>
      </w:pPr>
      <w:bookmarkStart w:id="55" w:name="_Toc4485643"/>
      <w:r>
        <w:rPr>
          <w:rFonts w:hint="eastAsia" w:ascii="仿宋" w:hAnsi="仿宋" w:eastAsia="仿宋" w:cs="仿宋_GB2312"/>
        </w:rPr>
        <w:t>第三章  服务需求</w:t>
      </w:r>
      <w:bookmarkEnd w:id="55"/>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spacing w:line="560" w:lineRule="exact"/>
            <w:jc w:val="center"/>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保安服务委托管理项目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二、项目类型：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服务类</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三、预算金额（万元）：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72.5万元</w:t>
          </w:r>
          <w:r>
            <w:rPr>
              <w:rFonts w:hint="eastAsia" w:ascii="仿宋_GB2312" w:eastAsia="仿宋_GB2312"/>
              <w:sz w:val="32"/>
              <w:szCs w:val="32"/>
            </w:rPr>
            <w:tab/>
          </w:r>
          <w:r>
            <w:rPr>
              <w:rFonts w:hint="eastAsia" w:ascii="仿宋_GB2312" w:eastAsia="仿宋_GB2312"/>
              <w:sz w:val="32"/>
              <w:szCs w:val="32"/>
            </w:rPr>
            <w:t>/年</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四、付款方式：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按月支付</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五、履约期限：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2021年9月1日至2024年8月31日，履约期限为3年，合同一年一签，如遇学校搬迁，我方有权终止合同。</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六、履约地点：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营口理工学院指定地点。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七、服务内容：</w:t>
          </w:r>
        </w:p>
        <w:p>
          <w:pPr>
            <w:spacing w:line="560" w:lineRule="exact"/>
            <w:ind w:firstLine="630" w:firstLineChars="196"/>
            <w:rPr>
              <w:rFonts w:ascii="仿宋_GB2312" w:eastAsia="仿宋_GB2312" w:cs="宋体"/>
              <w:b/>
              <w:sz w:val="32"/>
              <w:szCs w:val="32"/>
            </w:rPr>
          </w:pPr>
          <w:r>
            <w:rPr>
              <w:rFonts w:hint="eastAsia" w:ascii="仿宋_GB2312" w:eastAsia="仿宋_GB2312" w:cs="宋体"/>
              <w:b/>
              <w:sz w:val="32"/>
              <w:szCs w:val="32"/>
            </w:rPr>
            <w:t>（一）岗位设置及要求</w:t>
          </w:r>
        </w:p>
        <w:p>
          <w:pPr>
            <w:adjustRightInd w:val="0"/>
            <w:spacing w:line="560" w:lineRule="exact"/>
            <w:ind w:firstLine="640" w:firstLineChars="200"/>
            <w:rPr>
              <w:rFonts w:ascii="仿宋_GB2312" w:hAnsi="宋体" w:eastAsia="仿宋_GB2312" w:cs="宋体"/>
              <w:sz w:val="32"/>
              <w:szCs w:val="32"/>
            </w:rPr>
          </w:pPr>
          <w:r>
            <w:rPr>
              <w:rFonts w:hint="eastAsia" w:ascii="仿宋_GB2312" w:eastAsia="仿宋_GB2312" w:cs="宋体"/>
              <w:sz w:val="32"/>
              <w:szCs w:val="32"/>
            </w:rPr>
            <w:t>★1.人员配置。根据我校实际需要</w:t>
          </w:r>
          <w:r>
            <w:rPr>
              <w:rFonts w:hint="eastAsia" w:ascii="仿宋_GB2312" w:hAnsi="宋体" w:eastAsia="仿宋_GB2312" w:cs="宋体"/>
              <w:sz w:val="32"/>
              <w:szCs w:val="32"/>
            </w:rPr>
            <w:t>，保安公司需提供21名保安员。</w:t>
          </w:r>
        </w:p>
        <w:p>
          <w:pPr>
            <w:adjustRightIn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（1）正门岗6名，</w:t>
          </w:r>
          <w:r>
            <w:rPr>
              <w:rFonts w:hint="eastAsia" w:ascii="仿宋_GB2312" w:eastAsia="仿宋_GB2312" w:cs="宋体"/>
              <w:sz w:val="32"/>
              <w:szCs w:val="32"/>
            </w:rPr>
            <w:t>两班倒，男性，55周岁以下4人，40周岁以下2人</w:t>
          </w:r>
          <w:r>
            <w:rPr>
              <w:rFonts w:hint="eastAsia" w:ascii="仿宋_GB2312" w:hAnsi="宋体" w:eastAsia="仿宋_GB2312" w:cs="宋体"/>
              <w:sz w:val="32"/>
              <w:szCs w:val="32"/>
            </w:rPr>
            <w:t>；</w:t>
          </w:r>
        </w:p>
        <w:p>
          <w:pPr>
            <w:adjustRightIn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（2）北门岗4名，</w:t>
          </w:r>
          <w:r>
            <w:rPr>
              <w:rFonts w:hint="eastAsia" w:ascii="仿宋_GB2312" w:eastAsia="仿宋_GB2312" w:cs="宋体"/>
              <w:sz w:val="32"/>
              <w:szCs w:val="32"/>
            </w:rPr>
            <w:t>两班倒</w:t>
          </w:r>
          <w:r>
            <w:rPr>
              <w:rFonts w:hint="eastAsia" w:ascii="仿宋_GB2312" w:hAnsi="宋体" w:eastAsia="仿宋_GB2312" w:cs="宋体"/>
              <w:sz w:val="32"/>
              <w:szCs w:val="32"/>
            </w:rPr>
            <w:t>，</w:t>
          </w:r>
          <w:r>
            <w:rPr>
              <w:rFonts w:hint="eastAsia" w:ascii="仿宋_GB2312" w:eastAsia="仿宋_GB2312" w:cs="宋体"/>
              <w:sz w:val="32"/>
              <w:szCs w:val="32"/>
            </w:rPr>
            <w:t>男性，55周岁以下</w:t>
          </w:r>
          <w:r>
            <w:rPr>
              <w:rFonts w:hint="eastAsia" w:ascii="仿宋_GB2312" w:hAnsi="宋体" w:eastAsia="仿宋_GB2312" w:cs="宋体"/>
              <w:sz w:val="32"/>
              <w:szCs w:val="32"/>
            </w:rPr>
            <w:t>。</w:t>
          </w:r>
        </w:p>
        <w:p>
          <w:pPr>
            <w:adjustRightIn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（3）巡逻岗4名，</w:t>
          </w:r>
          <w:r>
            <w:rPr>
              <w:rFonts w:hint="eastAsia" w:ascii="仿宋_GB2312" w:eastAsia="仿宋_GB2312" w:cs="宋体"/>
              <w:sz w:val="32"/>
              <w:szCs w:val="32"/>
            </w:rPr>
            <w:t>两班倒</w:t>
          </w:r>
          <w:r>
            <w:rPr>
              <w:rFonts w:hint="eastAsia" w:ascii="仿宋_GB2312" w:hAnsi="宋体" w:eastAsia="仿宋_GB2312" w:cs="宋体"/>
              <w:sz w:val="32"/>
              <w:szCs w:val="32"/>
            </w:rPr>
            <w:t>，</w:t>
          </w:r>
          <w:r>
            <w:rPr>
              <w:rFonts w:hint="eastAsia" w:ascii="仿宋_GB2312" w:eastAsia="仿宋_GB2312" w:cs="宋体"/>
              <w:sz w:val="32"/>
              <w:szCs w:val="32"/>
            </w:rPr>
            <w:t>男性，55周岁以下；</w:t>
          </w:r>
        </w:p>
        <w:p>
          <w:pPr>
            <w:adjustRightInd w:val="0"/>
            <w:spacing w:line="56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（4）监控岗2名，</w:t>
          </w:r>
          <w:r>
            <w:rPr>
              <w:rFonts w:hint="eastAsia" w:ascii="仿宋_GB2312" w:eastAsia="仿宋_GB2312" w:cs="宋体"/>
              <w:sz w:val="32"/>
              <w:szCs w:val="32"/>
            </w:rPr>
            <w:t>两班倒</w:t>
          </w:r>
          <w:r>
            <w:rPr>
              <w:rFonts w:hint="eastAsia" w:ascii="仿宋_GB2312" w:hAnsi="宋体" w:eastAsia="仿宋_GB2312" w:cs="宋体"/>
              <w:sz w:val="32"/>
              <w:szCs w:val="32"/>
            </w:rPr>
            <w:t>，</w:t>
          </w:r>
          <w:r>
            <w:rPr>
              <w:rFonts w:hint="eastAsia" w:ascii="仿宋_GB2312" w:eastAsia="仿宋_GB2312" w:cs="宋体"/>
              <w:sz w:val="32"/>
              <w:szCs w:val="32"/>
            </w:rPr>
            <w:t>男性，40周岁以下；</w:t>
          </w:r>
        </w:p>
        <w:p>
          <w:pPr>
            <w:adjustRightIn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（5）</w:t>
          </w:r>
          <w:r>
            <w:rPr>
              <w:rFonts w:hint="eastAsia" w:ascii="仿宋_GB2312" w:hAnsi="宋体" w:eastAsia="仿宋_GB2312" w:cs="宋体"/>
              <w:sz w:val="32"/>
              <w:szCs w:val="32"/>
            </w:rPr>
            <w:t>行政楼岗1名，</w:t>
          </w:r>
          <w:r>
            <w:rPr>
              <w:rFonts w:hint="eastAsia" w:ascii="仿宋_GB2312" w:eastAsia="仿宋_GB2312" w:cs="宋体"/>
              <w:sz w:val="32"/>
              <w:szCs w:val="32"/>
            </w:rPr>
            <w:t>男性，40周岁以下，</w:t>
          </w:r>
          <w:r>
            <w:rPr>
              <w:rFonts w:hint="eastAsia" w:ascii="仿宋_GB2312" w:hAnsi="宋体" w:eastAsia="仿宋_GB2312" w:cs="宋体"/>
              <w:sz w:val="32"/>
              <w:szCs w:val="32"/>
            </w:rPr>
            <w:t>周一至周五为白班，如遇特殊情况随学校上班制度执行</w:t>
          </w:r>
          <w:r>
            <w:rPr>
              <w:rFonts w:hint="eastAsia" w:ascii="仿宋_GB2312" w:eastAsia="仿宋_GB2312" w:cs="宋体"/>
              <w:sz w:val="32"/>
              <w:szCs w:val="32"/>
            </w:rPr>
            <w:t>；</w:t>
          </w:r>
        </w:p>
        <w:p>
          <w:pPr>
            <w:adjustRightInd w:val="0"/>
            <w:spacing w:line="560" w:lineRule="exact"/>
            <w:ind w:firstLine="640" w:firstLineChars="200"/>
            <w:rPr>
              <w:rFonts w:ascii="仿宋_GB2312" w:eastAsia="仿宋_GB2312" w:cs="Arial"/>
              <w:color w:val="000000"/>
              <w:szCs w:val="21"/>
            </w:rPr>
          </w:pPr>
          <w:r>
            <w:rPr>
              <w:rFonts w:hint="eastAsia" w:ascii="仿宋_GB2312" w:eastAsia="仿宋_GB2312" w:cs="宋体"/>
              <w:sz w:val="32"/>
              <w:szCs w:val="32"/>
            </w:rPr>
            <w:t>（6）</w:t>
          </w:r>
          <w:r>
            <w:rPr>
              <w:rFonts w:hint="eastAsia" w:ascii="仿宋_GB2312" w:hAnsi="宋体" w:eastAsia="仿宋_GB2312" w:cs="宋体"/>
              <w:sz w:val="32"/>
              <w:szCs w:val="32"/>
            </w:rPr>
            <w:t>图书馆4名，</w:t>
          </w:r>
          <w:r>
            <w:rPr>
              <w:rFonts w:hint="eastAsia" w:ascii="仿宋_GB2312" w:eastAsia="仿宋_GB2312" w:cs="宋体"/>
              <w:sz w:val="32"/>
              <w:szCs w:val="32"/>
            </w:rPr>
            <w:t>两班倒</w:t>
          </w:r>
          <w:r>
            <w:rPr>
              <w:rFonts w:hint="eastAsia" w:ascii="仿宋_GB2312" w:hAnsi="宋体" w:eastAsia="仿宋_GB2312" w:cs="宋体"/>
              <w:sz w:val="32"/>
              <w:szCs w:val="32"/>
            </w:rPr>
            <w:t>，</w:t>
          </w:r>
          <w:r>
            <w:rPr>
              <w:rFonts w:hint="eastAsia" w:ascii="仿宋_GB2312" w:eastAsia="仿宋_GB2312" w:cs="宋体"/>
              <w:sz w:val="32"/>
              <w:szCs w:val="32"/>
            </w:rPr>
            <w:t>男性，50周岁以下</w:t>
          </w:r>
          <w:r>
            <w:rPr>
              <w:rFonts w:hint="eastAsia" w:ascii="仿宋_GB2312" w:hAnsi="宋体" w:eastAsia="仿宋_GB2312" w:cs="宋体"/>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cs="宋体"/>
              <w:sz w:val="32"/>
              <w:szCs w:val="32"/>
            </w:rPr>
            <w:t>★</w:t>
          </w:r>
          <w:r>
            <w:rPr>
              <w:rFonts w:hint="eastAsia" w:ascii="仿宋_GB2312" w:eastAsia="仿宋_GB2312"/>
              <w:sz w:val="32"/>
              <w:szCs w:val="32"/>
            </w:rPr>
            <w:t>2.按照国家相关法律法规为派出保安员缴纳五险。</w:t>
          </w:r>
        </w:p>
        <w:p>
          <w:pPr>
            <w:adjustRightInd w:val="0"/>
            <w:spacing w:line="560" w:lineRule="exact"/>
            <w:ind w:firstLine="640" w:firstLineChars="200"/>
            <w:rPr>
              <w:rFonts w:ascii="仿宋_GB2312" w:eastAsia="仿宋_GB2312"/>
              <w:sz w:val="32"/>
              <w:szCs w:val="32"/>
            </w:rPr>
          </w:pPr>
          <w:r>
            <w:rPr>
              <w:rFonts w:hint="eastAsia" w:ascii="仿宋_GB2312" w:eastAsia="仿宋_GB2312" w:cs="宋体"/>
              <w:sz w:val="32"/>
              <w:szCs w:val="32"/>
            </w:rPr>
            <w:t>★</w:t>
          </w:r>
          <w:r>
            <w:rPr>
              <w:rFonts w:hint="eastAsia" w:ascii="仿宋_GB2312" w:eastAsia="仿宋_GB2312"/>
              <w:sz w:val="32"/>
              <w:szCs w:val="32"/>
            </w:rPr>
            <w:t>3.派出保安员需取得保安员证。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4.派出保安员配合学校微型消防站完成火灾初期救援。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5.保证输送保安员的数量、质量及班次安排，达到岗位规范有关要求，人员信息报需求方备案。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6.如有人员变更，第一时间通知需求方，并将变更人员信息报需求方备案。</w:t>
          </w:r>
        </w:p>
        <w:p>
          <w:pPr>
            <w:adjustRightInd w:val="0"/>
            <w:spacing w:line="560" w:lineRule="exact"/>
            <w:ind w:firstLine="643" w:firstLineChars="200"/>
            <w:rPr>
              <w:rFonts w:ascii="仿宋_GB2312" w:hAnsi="宋体" w:eastAsia="仿宋_GB2312" w:cs="宋体"/>
              <w:sz w:val="32"/>
              <w:szCs w:val="32"/>
            </w:rPr>
          </w:pPr>
          <w:r>
            <w:rPr>
              <w:rFonts w:hint="eastAsia" w:ascii="仿宋_GB2312" w:eastAsia="仿宋_GB2312" w:cs="宋体"/>
              <w:b/>
              <w:sz w:val="32"/>
              <w:szCs w:val="32"/>
            </w:rPr>
            <w:t>（二）岗位规范</w:t>
          </w:r>
        </w:p>
        <w:p>
          <w:pPr>
            <w:adjustRightInd w:val="0"/>
            <w:snapToGrid w:val="0"/>
            <w:spacing w:line="560" w:lineRule="exact"/>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1.门卫岗保安员岗位规范</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w:t>
          </w:r>
          <w:r>
            <w:rPr>
              <w:rFonts w:hint="eastAsia" w:ascii="仿宋_GB2312" w:hAnsi="仿宋" w:eastAsia="仿宋_GB2312"/>
              <w:sz w:val="32"/>
              <w:szCs w:val="32"/>
            </w:rPr>
            <w:t>上岗时间：白班7</w:t>
          </w:r>
          <w:r>
            <w:rPr>
              <w:rFonts w:ascii="仿宋_GB2312" w:hAnsi="仿宋" w:eastAsia="仿宋_GB2312"/>
              <w:sz w:val="32"/>
              <w:szCs w:val="32"/>
            </w:rPr>
            <w:t>:</w:t>
          </w:r>
          <w:r>
            <w:rPr>
              <w:rFonts w:hint="eastAsia" w:ascii="仿宋_GB2312" w:hAnsi="仿宋" w:eastAsia="仿宋_GB2312"/>
              <w:sz w:val="32"/>
              <w:szCs w:val="32"/>
            </w:rPr>
            <w:t>3</w:t>
          </w:r>
          <w:r>
            <w:rPr>
              <w:rFonts w:ascii="仿宋_GB2312" w:hAnsi="仿宋" w:eastAsia="仿宋_GB2312"/>
              <w:sz w:val="32"/>
              <w:szCs w:val="32"/>
            </w:rPr>
            <w:t>0</w:t>
          </w:r>
          <w:r>
            <w:rPr>
              <w:rFonts w:hint="eastAsia" w:ascii="仿宋_GB2312" w:hAnsi="仿宋" w:eastAsia="仿宋_GB2312"/>
              <w:sz w:val="32"/>
              <w:szCs w:val="32"/>
            </w:rPr>
            <w:t>交接班上岗，夜班</w:t>
          </w:r>
          <w:r>
            <w:rPr>
              <w:rFonts w:ascii="仿宋_GB2312" w:hAnsi="仿宋" w:eastAsia="仿宋_GB2312"/>
              <w:sz w:val="32"/>
              <w:szCs w:val="32"/>
            </w:rPr>
            <w:t>1</w:t>
          </w:r>
          <w:r>
            <w:rPr>
              <w:rFonts w:hint="eastAsia" w:ascii="仿宋_GB2312" w:hAnsi="仿宋" w:eastAsia="仿宋_GB2312"/>
              <w:sz w:val="32"/>
              <w:szCs w:val="32"/>
            </w:rPr>
            <w:t>6</w:t>
          </w:r>
          <w:r>
            <w:rPr>
              <w:rFonts w:ascii="仿宋_GB2312" w:hAnsi="仿宋" w:eastAsia="仿宋_GB2312"/>
              <w:sz w:val="32"/>
              <w:szCs w:val="32"/>
            </w:rPr>
            <w:t>:</w:t>
          </w:r>
          <w:r>
            <w:rPr>
              <w:rFonts w:hint="eastAsia" w:ascii="仿宋_GB2312" w:hAnsi="仿宋" w:eastAsia="仿宋_GB2312"/>
              <w:sz w:val="32"/>
              <w:szCs w:val="32"/>
            </w:rPr>
            <w:t>3</w:t>
          </w:r>
          <w:r>
            <w:rPr>
              <w:rFonts w:ascii="仿宋_GB2312" w:hAnsi="仿宋" w:eastAsia="仿宋_GB2312"/>
              <w:sz w:val="32"/>
              <w:szCs w:val="32"/>
            </w:rPr>
            <w:t>0</w:t>
          </w:r>
          <w:r>
            <w:rPr>
              <w:rFonts w:hint="eastAsia" w:ascii="仿宋_GB2312" w:hAnsi="仿宋" w:eastAsia="仿宋_GB2312"/>
              <w:sz w:val="32"/>
              <w:szCs w:val="32"/>
            </w:rPr>
            <w:t>交接班上岗，交接班时应做好交接工作，检查防暴头盔、防刺服、警棍、钢叉、对讲机等物品是否数量清楚、完好无损；做好交接班记录并签字，对上一班未处理完毕的事项逐一进行交接，如有不明及时通知保安队长。</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（2）7</w:t>
          </w:r>
          <w:r>
            <w:rPr>
              <w:rFonts w:ascii="仿宋_GB2312" w:hAnsi="仿宋" w:eastAsia="仿宋_GB2312" w:cs="宋体"/>
              <w:sz w:val="32"/>
              <w:szCs w:val="32"/>
            </w:rPr>
            <w:t>:</w:t>
          </w:r>
          <w:r>
            <w:rPr>
              <w:rFonts w:hint="eastAsia" w:ascii="仿宋_GB2312" w:hAnsi="仿宋" w:eastAsia="仿宋_GB2312" w:cs="宋体"/>
              <w:sz w:val="32"/>
              <w:szCs w:val="32"/>
            </w:rPr>
            <w:t>4</w:t>
          </w:r>
          <w:r>
            <w:rPr>
              <w:rFonts w:ascii="仿宋_GB2312" w:hAnsi="仿宋" w:eastAsia="仿宋_GB2312" w:cs="宋体"/>
              <w:sz w:val="32"/>
              <w:szCs w:val="32"/>
            </w:rPr>
            <w:t>0—8:</w:t>
          </w:r>
          <w:r>
            <w:rPr>
              <w:rFonts w:hint="eastAsia" w:ascii="仿宋_GB2312" w:hAnsi="仿宋" w:eastAsia="仿宋_GB2312" w:cs="宋体"/>
              <w:sz w:val="32"/>
              <w:szCs w:val="32"/>
            </w:rPr>
            <w:t>4</w:t>
          </w:r>
          <w:r>
            <w:rPr>
              <w:rFonts w:ascii="仿宋_GB2312" w:hAnsi="仿宋" w:eastAsia="仿宋_GB2312" w:cs="宋体"/>
              <w:sz w:val="32"/>
              <w:szCs w:val="32"/>
            </w:rPr>
            <w:t>0</w:t>
          </w:r>
          <w:r>
            <w:rPr>
              <w:rFonts w:hint="eastAsia" w:ascii="仿宋_GB2312" w:hAnsi="仿宋" w:eastAsia="仿宋_GB2312" w:cs="宋体"/>
              <w:sz w:val="32"/>
              <w:szCs w:val="32"/>
            </w:rPr>
            <w:t>、</w:t>
          </w:r>
          <w:r>
            <w:rPr>
              <w:rFonts w:ascii="仿宋_GB2312" w:hAnsi="仿宋" w:eastAsia="仿宋_GB2312" w:cs="宋体"/>
              <w:sz w:val="32"/>
              <w:szCs w:val="32"/>
            </w:rPr>
            <w:t>17:00—17:</w:t>
          </w:r>
          <w:r>
            <w:rPr>
              <w:rFonts w:hint="eastAsia" w:ascii="仿宋_GB2312" w:hAnsi="仿宋" w:eastAsia="仿宋_GB2312" w:cs="宋体"/>
              <w:sz w:val="32"/>
              <w:szCs w:val="32"/>
            </w:rPr>
            <w:t>4</w:t>
          </w:r>
          <w:r>
            <w:rPr>
              <w:rFonts w:ascii="仿宋_GB2312" w:hAnsi="仿宋" w:eastAsia="仿宋_GB2312" w:cs="宋体"/>
              <w:sz w:val="32"/>
              <w:szCs w:val="32"/>
            </w:rPr>
            <w:t>0</w:t>
          </w:r>
          <w:r>
            <w:rPr>
              <w:rFonts w:hint="eastAsia" w:ascii="仿宋_GB2312" w:hAnsi="仿宋" w:eastAsia="仿宋_GB2312" w:cs="宋体"/>
              <w:sz w:val="32"/>
              <w:szCs w:val="32"/>
            </w:rPr>
            <w:t>站形象岗，除雨雪天，此期间须至少</w:t>
          </w:r>
          <w:r>
            <w:rPr>
              <w:rFonts w:ascii="仿宋_GB2312" w:hAnsi="仿宋" w:eastAsia="仿宋_GB2312" w:cs="宋体"/>
              <w:sz w:val="32"/>
              <w:szCs w:val="32"/>
            </w:rPr>
            <w:t>1</w:t>
          </w:r>
          <w:r>
            <w:rPr>
              <w:rFonts w:hint="eastAsia" w:ascii="仿宋_GB2312" w:hAnsi="仿宋" w:eastAsia="仿宋_GB2312" w:cs="宋体"/>
              <w:sz w:val="32"/>
              <w:szCs w:val="32"/>
            </w:rPr>
            <w:t>名保安员在门外站立执勤。</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（3）因工作需要，其它时间临时设置形象岗时，由安全保卫处提前通知。</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w:t>
          </w:r>
          <w:r>
            <w:rPr>
              <w:rFonts w:hint="eastAsia" w:ascii="仿宋_GB2312" w:hAnsi="仿宋" w:eastAsia="仿宋_GB2312"/>
              <w:sz w:val="32"/>
              <w:szCs w:val="32"/>
            </w:rPr>
            <w:t>按要求统一着装，文明执勤，坚守岗位，不擅自离岗，坚持交接班制度，认真做好当班记录。值班岗亭非工作人员禁止入内。</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（5）</w:t>
          </w:r>
          <w:r>
            <w:rPr>
              <w:rFonts w:hint="eastAsia" w:ascii="仿宋_GB2312" w:hAnsi="仿宋" w:eastAsia="仿宋_GB2312"/>
              <w:sz w:val="32"/>
              <w:szCs w:val="32"/>
            </w:rPr>
            <w:t>严格执行门卫制度，维护日常交通秩序及交通疏导，确保安全。对进出校园车辆和人员的管理：</w:t>
          </w:r>
        </w:p>
        <w:p>
          <w:pPr>
            <w:adjustRightInd w:val="0"/>
            <w:snapToGrid w:val="0"/>
            <w:spacing w:line="560" w:lineRule="exact"/>
            <w:ind w:firstLine="800" w:firstLineChars="250"/>
            <w:rPr>
              <w:rFonts w:ascii="仿宋_GB2312" w:eastAsia="仿宋_GB2312"/>
              <w:sz w:val="32"/>
              <w:szCs w:val="32"/>
            </w:rPr>
          </w:pPr>
          <w:r>
            <w:rPr>
              <w:rFonts w:hint="eastAsia" w:ascii="仿宋_GB2312" w:hAnsi="仿宋" w:eastAsia="仿宋_GB2312"/>
              <w:sz w:val="32"/>
              <w:szCs w:val="32"/>
            </w:rPr>
            <w:t>①对进出校园人员实行查证制度，教职员工出入校园须出示“教职员工出入证”，</w:t>
          </w:r>
          <w:r>
            <w:rPr>
              <w:rFonts w:hint="eastAsia" w:hAnsi="宋体" w:eastAsia="仿宋_GB2312" w:cs="宋体"/>
              <w:kern w:val="0"/>
              <w:sz w:val="32"/>
              <w:szCs w:val="32"/>
            </w:rPr>
            <w:t>未出示出入证的教职员工，一律凭身份证登记方可进入校园</w:t>
          </w:r>
          <w:r>
            <w:rPr>
              <w:rFonts w:hint="eastAsia" w:ascii="仿宋_GB2312" w:eastAsia="仿宋_GB2312"/>
              <w:sz w:val="32"/>
              <w:szCs w:val="32"/>
            </w:rPr>
            <w:t>；</w:t>
          </w:r>
          <w:r>
            <w:rPr>
              <w:rFonts w:hint="eastAsia" w:ascii="仿宋_GB2312" w:hAnsi="仿宋" w:eastAsia="仿宋_GB2312"/>
              <w:sz w:val="32"/>
              <w:szCs w:val="32"/>
            </w:rPr>
            <w:t>学生出入校园须出示“学生证”</w:t>
          </w:r>
          <w:r>
            <w:rPr>
              <w:rFonts w:ascii="仿宋_GB2312" w:hAnsi="仿宋" w:eastAsia="仿宋_GB2312"/>
              <w:sz w:val="32"/>
              <w:szCs w:val="32"/>
            </w:rPr>
            <w:t>;</w:t>
          </w:r>
          <w:r>
            <w:rPr>
              <w:rFonts w:hint="eastAsia" w:ascii="仿宋_GB2312" w:hAnsi="仿宋" w:eastAsia="仿宋_GB2312"/>
              <w:sz w:val="32"/>
              <w:szCs w:val="32"/>
            </w:rPr>
            <w:t>来访者须致电被访者，在征得被访者同意后方可登记进入校园；</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②本校机动车辆，实行牌照自动识别系统智能化管理，非本院机动车辆如需进入学校的，必须说明事由，经执勤保安确认登记后进出；</w:t>
          </w:r>
          <w:r>
            <w:rPr>
              <w:rFonts w:hint="eastAsia" w:ascii="仿宋_GB2312" w:hAnsi="仿宋" w:eastAsia="仿宋_GB2312" w:cs="宋体"/>
              <w:sz w:val="32"/>
              <w:szCs w:val="32"/>
            </w:rPr>
            <w:t>北大门不允许机动车通过</w:t>
          </w:r>
          <w:r>
            <w:rPr>
              <w:rFonts w:hint="eastAsia" w:ascii="仿宋_GB2312" w:hAnsi="仿宋" w:eastAsia="仿宋_GB2312"/>
              <w:sz w:val="32"/>
              <w:szCs w:val="32"/>
            </w:rPr>
            <w:t>；</w:t>
          </w:r>
        </w:p>
        <w:p>
          <w:pPr>
            <w:adjustRightInd w:val="0"/>
            <w:snapToGrid w:val="0"/>
            <w:spacing w:line="560" w:lineRule="exact"/>
            <w:ind w:firstLine="645"/>
            <w:rPr>
              <w:rFonts w:ascii="仿宋_GB2312" w:hAnsi="仿宋" w:eastAsia="仿宋_GB2312"/>
              <w:sz w:val="32"/>
              <w:szCs w:val="32"/>
            </w:rPr>
          </w:pPr>
          <w:r>
            <w:rPr>
              <w:rFonts w:hint="eastAsia" w:ascii="仿宋_GB2312" w:hAnsi="仿宋" w:eastAsia="仿宋_GB2312"/>
              <w:sz w:val="32"/>
              <w:szCs w:val="32"/>
            </w:rPr>
            <w:t>③外来办事车辆及载货车辆由执勤保安核实车辆信息，检查载货情况，确认登记车牌号码联系电话后进出，必要时须落实接洽人后再予以放行；</w:t>
          </w:r>
        </w:p>
        <w:p>
          <w:pPr>
            <w:adjustRightInd w:val="0"/>
            <w:snapToGrid w:val="0"/>
            <w:spacing w:line="560" w:lineRule="exact"/>
            <w:ind w:firstLine="645"/>
            <w:rPr>
              <w:rFonts w:ascii="仿宋_GB2312" w:hAnsi="仿宋" w:eastAsia="仿宋_GB2312"/>
              <w:sz w:val="32"/>
              <w:szCs w:val="32"/>
            </w:rPr>
          </w:pPr>
          <w:r>
            <w:rPr>
              <w:rFonts w:hint="eastAsia" w:ascii="仿宋_GB2312" w:hAnsi="仿宋" w:eastAsia="仿宋_GB2312"/>
              <w:sz w:val="32"/>
              <w:szCs w:val="32"/>
            </w:rPr>
            <w:t>④出租车原则上不允许进入校园，如确需要进入校园的需经安保处审核批准后方可登记进出；</w:t>
          </w:r>
          <w:r>
            <w:rPr>
              <w:rFonts w:hint="eastAsia" w:ascii="仿宋_GB2312" w:hAnsi="仿宋" w:eastAsia="仿宋_GB2312" w:cs="宋体"/>
              <w:sz w:val="32"/>
              <w:szCs w:val="32"/>
            </w:rPr>
            <w:t>遇雨雪天时，对乘坐出租车及其它车辆出入校园的师生可核对放行；</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sz w:val="32"/>
              <w:szCs w:val="32"/>
            </w:rPr>
            <w:t>⑤</w:t>
          </w:r>
          <w:r>
            <w:rPr>
              <w:rFonts w:hint="eastAsia" w:ascii="仿宋_GB2312" w:hAnsi="仿宋" w:eastAsia="仿宋_GB2312" w:cs="宋体"/>
              <w:sz w:val="32"/>
              <w:szCs w:val="32"/>
            </w:rPr>
            <w:t>上级领导车辆、</w:t>
          </w:r>
          <w:r>
            <w:rPr>
              <w:rFonts w:hint="eastAsia" w:ascii="仿宋_GB2312" w:hAnsi="仿宋" w:eastAsia="仿宋_GB2312"/>
              <w:sz w:val="32"/>
              <w:szCs w:val="32"/>
            </w:rPr>
            <w:t>消防车、警车等带有明显标志的公务车辆进出校园，执勤保安问明情况后可快速放行，但需及时通知安保处人员，并记录事由、进出时间及车牌号；</w:t>
          </w:r>
          <w:r>
            <w:rPr>
              <w:rFonts w:hint="eastAsia" w:ascii="仿宋_GB2312" w:hAnsi="仿宋" w:eastAsia="仿宋_GB2312" w:cs="宋体"/>
              <w:sz w:val="32"/>
              <w:szCs w:val="32"/>
            </w:rPr>
            <w:t>要详实、准确填写值班日记，记录所有出入校园无通行证车辆情况；</w:t>
          </w:r>
        </w:p>
        <w:p>
          <w:pPr>
            <w:adjustRightInd w:val="0"/>
            <w:snapToGrid w:val="0"/>
            <w:spacing w:line="560" w:lineRule="exact"/>
            <w:ind w:firstLine="645"/>
            <w:rPr>
              <w:rFonts w:ascii="仿宋_GB2312" w:hAnsi="仿宋" w:eastAsia="仿宋_GB2312"/>
              <w:sz w:val="32"/>
              <w:szCs w:val="32"/>
            </w:rPr>
          </w:pPr>
          <w:r>
            <w:rPr>
              <w:rFonts w:hint="eastAsia" w:ascii="仿宋_GB2312" w:hAnsi="仿宋" w:eastAsia="仿宋_GB2312"/>
              <w:sz w:val="32"/>
              <w:szCs w:val="32"/>
            </w:rPr>
            <w:t>⑥无牌照或经过改装的机动车辆、摩托车禁止入校；</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⑦学校正门自动识别通道</w:t>
          </w:r>
          <w:r>
            <w:rPr>
              <w:rFonts w:ascii="仿宋_GB2312" w:hAnsi="仿宋" w:eastAsia="仿宋_GB2312"/>
              <w:sz w:val="32"/>
              <w:szCs w:val="32"/>
            </w:rPr>
            <w:t>24</w:t>
          </w:r>
          <w:r>
            <w:rPr>
              <w:rFonts w:hint="eastAsia" w:ascii="仿宋_GB2312" w:hAnsi="仿宋" w:eastAsia="仿宋_GB2312"/>
              <w:sz w:val="32"/>
              <w:szCs w:val="32"/>
            </w:rPr>
            <w:t>小时开放，外来车辆通道开放时间为早</w:t>
          </w:r>
          <w:r>
            <w:rPr>
              <w:rFonts w:ascii="仿宋_GB2312" w:hAnsi="仿宋" w:eastAsia="仿宋_GB2312"/>
              <w:sz w:val="32"/>
              <w:szCs w:val="32"/>
            </w:rPr>
            <w:t>6:00</w:t>
          </w:r>
          <w:r>
            <w:rPr>
              <w:rFonts w:hint="eastAsia" w:ascii="仿宋_GB2312" w:hAnsi="仿宋" w:eastAsia="仿宋_GB2312"/>
              <w:sz w:val="32"/>
              <w:szCs w:val="32"/>
            </w:rPr>
            <w:t>至晚</w:t>
          </w:r>
          <w:r>
            <w:rPr>
              <w:rFonts w:ascii="仿宋_GB2312" w:hAnsi="仿宋" w:eastAsia="仿宋_GB2312"/>
              <w:sz w:val="32"/>
              <w:szCs w:val="32"/>
            </w:rPr>
            <w:t>20:00</w:t>
          </w:r>
          <w:r>
            <w:rPr>
              <w:rFonts w:hint="eastAsia" w:ascii="仿宋_GB2312" w:hAnsi="仿宋" w:eastAsia="仿宋_GB2312"/>
              <w:sz w:val="32"/>
              <w:szCs w:val="32"/>
            </w:rPr>
            <w:t>；学校北门开放时间为早</w:t>
          </w:r>
          <w:r>
            <w:rPr>
              <w:rFonts w:ascii="仿宋_GB2312" w:hAnsi="仿宋" w:eastAsia="仿宋_GB2312"/>
              <w:sz w:val="32"/>
              <w:szCs w:val="32"/>
            </w:rPr>
            <w:t>6:00</w:t>
          </w:r>
          <w:r>
            <w:rPr>
              <w:rFonts w:hint="eastAsia" w:ascii="仿宋_GB2312" w:hAnsi="仿宋" w:eastAsia="仿宋_GB2312"/>
              <w:sz w:val="32"/>
              <w:szCs w:val="32"/>
            </w:rPr>
            <w:t>至晚</w:t>
          </w:r>
          <w:r>
            <w:rPr>
              <w:rFonts w:ascii="仿宋_GB2312" w:hAnsi="仿宋" w:eastAsia="仿宋_GB2312"/>
              <w:sz w:val="32"/>
              <w:szCs w:val="32"/>
            </w:rPr>
            <w:t>23:00</w:t>
          </w:r>
          <w:r>
            <w:rPr>
              <w:rFonts w:hint="eastAsia" w:ascii="仿宋_GB2312" w:hAnsi="仿宋" w:eastAsia="仿宋_GB2312"/>
              <w:sz w:val="32"/>
              <w:szCs w:val="32"/>
            </w:rPr>
            <w:t>；校门封闭后，原则上非本校机动车辆禁止入内，如确需进入学校的，必须说明事由，经执勤保安确认登记后进出。</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（6）熟悉校内相关情况，热情接待来访者，使用文明语言，有问必答。</w:t>
          </w:r>
          <w:r>
            <w:rPr>
              <w:rFonts w:hint="eastAsia" w:ascii="仿宋_GB2312" w:hAnsi="仿宋" w:eastAsia="仿宋_GB2312"/>
              <w:sz w:val="32"/>
              <w:szCs w:val="32"/>
            </w:rPr>
            <w:t>对进出人员要注意查看，严禁闲杂人员进入校园，对可疑人员和车辆务必问明情况方可放行。</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（7）</w:t>
          </w:r>
          <w:r>
            <w:rPr>
              <w:rFonts w:hint="eastAsia" w:ascii="仿宋_GB2312" w:hAnsi="仿宋" w:eastAsia="仿宋_GB2312"/>
              <w:sz w:val="32"/>
              <w:szCs w:val="32"/>
            </w:rPr>
            <w:t>物品出入必须查验相关单位出具的出门证明或做个人的身份信息登记，凡情况不明或物品与出门证明不符的，均不得放行。</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（8）维护校门外安全稳定秩序，</w:t>
          </w:r>
          <w:r>
            <w:rPr>
              <w:rFonts w:hint="eastAsia" w:ascii="仿宋_GB2312" w:hAnsi="仿宋" w:eastAsia="仿宋_GB2312"/>
              <w:sz w:val="32"/>
              <w:szCs w:val="32"/>
            </w:rPr>
            <w:t>学校大门及两侧规定范围内不得摆摊设点或停放汽车，</w:t>
          </w:r>
          <w:r>
            <w:rPr>
              <w:rFonts w:hint="eastAsia" w:ascii="仿宋_GB2312" w:hAnsi="仿宋" w:eastAsia="仿宋_GB2312" w:cs="宋体"/>
              <w:sz w:val="32"/>
              <w:szCs w:val="32"/>
            </w:rPr>
            <w:t>出租车不得占道待客</w:t>
          </w:r>
          <w:r>
            <w:rPr>
              <w:rFonts w:hint="eastAsia" w:ascii="仿宋_GB2312" w:hAnsi="仿宋" w:eastAsia="仿宋_GB2312"/>
              <w:sz w:val="32"/>
              <w:szCs w:val="32"/>
            </w:rPr>
            <w:t>，执勤人员应及时清理，避免堵塞交通，影响安全。</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（9）</w:t>
          </w:r>
          <w:r>
            <w:rPr>
              <w:rFonts w:hint="eastAsia" w:ascii="仿宋_GB2312" w:hAnsi="仿宋" w:eastAsia="仿宋_GB2312"/>
              <w:sz w:val="32"/>
              <w:szCs w:val="32"/>
            </w:rPr>
            <w:t>值班人员必须保证“</w:t>
          </w:r>
          <w:r>
            <w:rPr>
              <w:rFonts w:ascii="仿宋_GB2312" w:hAnsi="仿宋" w:eastAsia="仿宋_GB2312"/>
              <w:sz w:val="32"/>
              <w:szCs w:val="32"/>
            </w:rPr>
            <w:t>3588110</w:t>
          </w:r>
          <w:r>
            <w:rPr>
              <w:rFonts w:hint="eastAsia" w:ascii="仿宋_GB2312" w:hAnsi="仿宋" w:eastAsia="仿宋_GB2312"/>
              <w:sz w:val="32"/>
              <w:szCs w:val="32"/>
            </w:rPr>
            <w:t>”电话畅通，对讲机</w:t>
          </w:r>
          <w:r>
            <w:rPr>
              <w:rFonts w:ascii="仿宋_GB2312" w:hAnsi="仿宋" w:eastAsia="仿宋_GB2312"/>
              <w:sz w:val="32"/>
              <w:szCs w:val="32"/>
            </w:rPr>
            <w:t>24</w:t>
          </w:r>
          <w:r>
            <w:rPr>
              <w:rFonts w:hint="eastAsia" w:ascii="仿宋_GB2312" w:hAnsi="仿宋" w:eastAsia="仿宋_GB2312"/>
              <w:sz w:val="32"/>
              <w:szCs w:val="32"/>
            </w:rPr>
            <w:t>小时开机，严禁占用上述设备从事与工作无关的事情；完成校园“</w:t>
          </w:r>
          <w:r>
            <w:rPr>
              <w:rFonts w:ascii="仿宋_GB2312" w:hAnsi="仿宋" w:eastAsia="仿宋_GB2312"/>
              <w:sz w:val="32"/>
              <w:szCs w:val="32"/>
            </w:rPr>
            <w:t>110</w:t>
          </w:r>
          <w:r>
            <w:rPr>
              <w:rFonts w:hint="eastAsia" w:ascii="仿宋_GB2312" w:hAnsi="仿宋" w:eastAsia="仿宋_GB2312"/>
              <w:sz w:val="32"/>
              <w:szCs w:val="32"/>
            </w:rPr>
            <w:t>”接警工作，认真记录警情，及时通知安保处人员和巡逻保安员，必要时拨打公共报警电话。</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（10）详实、准确填写值班记录及交接班记录，做好交接班相关工作。</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（11）搞好门卫值班室内外环境卫生，不准存放与工作无关的个人物品和他人物品，严禁无关人员在岗区逗留。</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（12）</w:t>
          </w:r>
          <w:r>
            <w:rPr>
              <w:rFonts w:hint="eastAsia" w:ascii="仿宋_GB2312" w:hAnsi="仿宋" w:eastAsia="仿宋_GB2312"/>
              <w:sz w:val="32"/>
              <w:szCs w:val="32"/>
            </w:rPr>
            <w:t>接受并</w:t>
          </w:r>
          <w:r>
            <w:rPr>
              <w:rFonts w:hint="eastAsia" w:ascii="仿宋_GB2312" w:hAnsi="仿宋" w:eastAsia="仿宋_GB2312" w:cs="宋体"/>
              <w:sz w:val="32"/>
              <w:szCs w:val="32"/>
            </w:rPr>
            <w:t>完成安保处交办的其它工作。</w:t>
          </w:r>
        </w:p>
        <w:p>
          <w:pPr>
            <w:adjustRightInd w:val="0"/>
            <w:snapToGrid w:val="0"/>
            <w:spacing w:line="560" w:lineRule="exact"/>
            <w:ind w:firstLine="960" w:firstLineChars="300"/>
            <w:rPr>
              <w:rFonts w:ascii="黑体" w:hAnsi="黑体" w:eastAsia="黑体" w:cs="宋体"/>
              <w:sz w:val="32"/>
              <w:szCs w:val="32"/>
            </w:rPr>
          </w:pPr>
          <w:r>
            <w:rPr>
              <w:rFonts w:hint="eastAsia" w:ascii="仿宋_GB2312" w:hAnsi="仿宋" w:eastAsia="仿宋_GB2312" w:cs="宋体"/>
              <w:sz w:val="32"/>
              <w:szCs w:val="32"/>
            </w:rPr>
            <w:t>2.巡逻岗保安员岗位规范</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w:t>
          </w:r>
          <w:r>
            <w:rPr>
              <w:rFonts w:hint="eastAsia" w:ascii="仿宋_GB2312" w:hAnsi="仿宋" w:eastAsia="仿宋_GB2312"/>
              <w:sz w:val="32"/>
              <w:szCs w:val="32"/>
            </w:rPr>
            <w:t>上岗时间：白班7</w:t>
          </w:r>
          <w:r>
            <w:rPr>
              <w:rFonts w:ascii="仿宋_GB2312" w:hAnsi="仿宋" w:eastAsia="仿宋_GB2312"/>
              <w:sz w:val="32"/>
              <w:szCs w:val="32"/>
            </w:rPr>
            <w:t>:</w:t>
          </w:r>
          <w:r>
            <w:rPr>
              <w:rFonts w:hint="eastAsia" w:ascii="仿宋_GB2312" w:hAnsi="仿宋" w:eastAsia="仿宋_GB2312"/>
              <w:sz w:val="32"/>
              <w:szCs w:val="32"/>
            </w:rPr>
            <w:t>3</w:t>
          </w:r>
          <w:r>
            <w:rPr>
              <w:rFonts w:ascii="仿宋_GB2312" w:hAnsi="仿宋" w:eastAsia="仿宋_GB2312"/>
              <w:sz w:val="32"/>
              <w:szCs w:val="32"/>
            </w:rPr>
            <w:t>0</w:t>
          </w:r>
          <w:r>
            <w:rPr>
              <w:rFonts w:hint="eastAsia" w:ascii="仿宋_GB2312" w:hAnsi="仿宋" w:eastAsia="仿宋_GB2312"/>
              <w:sz w:val="32"/>
              <w:szCs w:val="32"/>
            </w:rPr>
            <w:t>交接班上岗，夜班</w:t>
          </w:r>
          <w:r>
            <w:rPr>
              <w:rFonts w:ascii="仿宋_GB2312" w:hAnsi="仿宋" w:eastAsia="仿宋_GB2312"/>
              <w:sz w:val="32"/>
              <w:szCs w:val="32"/>
            </w:rPr>
            <w:t>1</w:t>
          </w:r>
          <w:r>
            <w:rPr>
              <w:rFonts w:hint="eastAsia" w:ascii="仿宋_GB2312" w:hAnsi="仿宋" w:eastAsia="仿宋_GB2312"/>
              <w:sz w:val="32"/>
              <w:szCs w:val="32"/>
            </w:rPr>
            <w:t>6</w:t>
          </w:r>
          <w:r>
            <w:rPr>
              <w:rFonts w:ascii="仿宋_GB2312" w:hAnsi="仿宋" w:eastAsia="仿宋_GB2312"/>
              <w:sz w:val="32"/>
              <w:szCs w:val="32"/>
            </w:rPr>
            <w:t>:</w:t>
          </w:r>
          <w:r>
            <w:rPr>
              <w:rFonts w:hint="eastAsia" w:ascii="仿宋_GB2312" w:hAnsi="仿宋" w:eastAsia="仿宋_GB2312"/>
              <w:sz w:val="32"/>
              <w:szCs w:val="32"/>
            </w:rPr>
            <w:t>3</w:t>
          </w:r>
          <w:r>
            <w:rPr>
              <w:rFonts w:ascii="仿宋_GB2312" w:hAnsi="仿宋" w:eastAsia="仿宋_GB2312"/>
              <w:sz w:val="32"/>
              <w:szCs w:val="32"/>
            </w:rPr>
            <w:t>0</w:t>
          </w:r>
          <w:r>
            <w:rPr>
              <w:rFonts w:hint="eastAsia" w:ascii="仿宋_GB2312" w:hAnsi="仿宋" w:eastAsia="仿宋_GB2312"/>
              <w:sz w:val="32"/>
              <w:szCs w:val="32"/>
            </w:rPr>
            <w:t>交接班上岗</w:t>
          </w:r>
          <w:r>
            <w:rPr>
              <w:rFonts w:hint="eastAsia" w:ascii="仿宋_GB2312" w:hAnsi="仿宋" w:eastAsia="仿宋_GB2312" w:cs="宋体"/>
              <w:sz w:val="32"/>
              <w:szCs w:val="32"/>
            </w:rPr>
            <w:t>。</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w:t>
          </w:r>
          <w:r>
            <w:rPr>
              <w:rFonts w:hint="eastAsia" w:ascii="仿宋_GB2312" w:hAnsi="仿宋" w:eastAsia="仿宋_GB2312"/>
              <w:sz w:val="32"/>
              <w:szCs w:val="32"/>
            </w:rPr>
            <w:t>交接班时应做好交接工作，检查电动车、对讲机、巡更棒等物品是否数量清楚、完好无损；做好交接班记录并签字，对上一班未处理完毕的事项逐一进行交接，如有不明及时通知保安队长。</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（3）</w:t>
          </w:r>
          <w:r>
            <w:rPr>
              <w:rFonts w:hint="eastAsia" w:ascii="仿宋_GB2312" w:hAnsi="仿宋" w:eastAsia="仿宋_GB2312"/>
              <w:sz w:val="32"/>
              <w:szCs w:val="32"/>
            </w:rPr>
            <w:t>按要求统一着装，严格遵守保卫制度，认真交接班，认真负责，按规定巡逻路线和规定时间巡查校园，做好校园正常秩序及交通秩序维护工作，并做好记录。</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（4）巡逻时必须佩带对讲机、巡更棒及防护装备，双人行动，巡逻到位。对可疑人员要严格盘查，对陌生人员进入校园及车辆要主动询问，发现可疑情况要及时向班长及安保处人员汇报。</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（5）熟悉巡逻点位，按规定巡逻到位。全天要完成对所有</w:t>
          </w:r>
          <w:r>
            <w:rPr>
              <w:rFonts w:ascii="仿宋_GB2312" w:hAnsi="仿宋" w:eastAsia="仿宋_GB2312" w:cs="宋体"/>
              <w:sz w:val="32"/>
              <w:szCs w:val="32"/>
            </w:rPr>
            <w:t>25</w:t>
          </w:r>
          <w:r>
            <w:rPr>
              <w:rFonts w:hint="eastAsia" w:ascii="仿宋_GB2312" w:hAnsi="仿宋" w:eastAsia="仿宋_GB2312" w:cs="宋体"/>
              <w:sz w:val="32"/>
              <w:szCs w:val="32"/>
            </w:rPr>
            <w:t>个巡逻点位</w:t>
          </w:r>
          <w:r>
            <w:rPr>
              <w:rFonts w:ascii="仿宋_GB2312" w:hAnsi="仿宋" w:eastAsia="仿宋_GB2312" w:cs="宋体"/>
              <w:sz w:val="32"/>
              <w:szCs w:val="32"/>
            </w:rPr>
            <w:t>12</w:t>
          </w:r>
          <w:r>
            <w:rPr>
              <w:rFonts w:hint="eastAsia" w:ascii="仿宋_GB2312" w:hAnsi="仿宋" w:eastAsia="仿宋_GB2312" w:cs="宋体"/>
              <w:sz w:val="32"/>
              <w:szCs w:val="32"/>
            </w:rPr>
            <w:t>次巡逻任务。</w:t>
          </w:r>
          <w:r>
            <w:rPr>
              <w:rFonts w:ascii="仿宋_GB2312" w:hAnsi="仿宋" w:eastAsia="仿宋_GB2312" w:cs="宋体"/>
              <w:sz w:val="32"/>
              <w:szCs w:val="32"/>
            </w:rPr>
            <w:t>17:00—22:00</w:t>
          </w:r>
          <w:r>
            <w:rPr>
              <w:rFonts w:hint="eastAsia" w:ascii="仿宋_GB2312" w:hAnsi="仿宋" w:eastAsia="仿宋_GB2312" w:cs="宋体"/>
              <w:sz w:val="32"/>
              <w:szCs w:val="32"/>
            </w:rPr>
            <w:t>要重点加强学生公寓区的巡逻。每周三上午到安保处报送巡逻数据。</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（6）维护校园内交通秩序，对随意停放车辆或超速行驶车辆要及时进行处理。</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（7）维护校园内公共场所治安秩序。按照安保处的布置做好校园内大型集会、文体活动的安全保卫工作。</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（8）调解各类治安纠纷，缓解冲突，保护各类事件现场不被破坏，保持对讲机时时待机，做到即呼即应，每遇可疑或紧急情况，能迅速赶赴现场，控制事态或按要求进行现场保护。</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（9）</w:t>
          </w:r>
          <w:r>
            <w:rPr>
              <w:rFonts w:hint="eastAsia" w:ascii="仿宋_GB2312" w:hAnsi="仿宋" w:eastAsia="仿宋_GB2312"/>
              <w:sz w:val="32"/>
              <w:szCs w:val="32"/>
            </w:rPr>
            <w:t>巡逻时接到值班室指令或其他报警应及时到场，稳定事态，及时处置，事态严重、难以处置的情况应及时汇报，保护好现场；遇火警及时组织人员疏散、灭火扑救，视火情拨打</w:t>
          </w:r>
          <w:r>
            <w:rPr>
              <w:rFonts w:ascii="仿宋_GB2312" w:hAnsi="仿宋" w:eastAsia="仿宋_GB2312"/>
              <w:sz w:val="32"/>
              <w:szCs w:val="32"/>
            </w:rPr>
            <w:t>119</w:t>
          </w:r>
          <w:r>
            <w:rPr>
              <w:rFonts w:hint="eastAsia" w:ascii="仿宋_GB2312" w:hAnsi="仿宋" w:eastAsia="仿宋_GB2312"/>
              <w:sz w:val="32"/>
              <w:szCs w:val="32"/>
            </w:rPr>
            <w:t>报警，及时报告安保处人员。</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（10）巡逻中要检查重点要害部位的值班情况和防火、防盗、防事故的安全防范情况，发现隐患、漏洞及时处置并记录报告。</w:t>
          </w:r>
        </w:p>
        <w:p>
          <w:pPr>
            <w:adjustRightInd w:val="0"/>
            <w:snapToGrid w:val="0"/>
            <w:spacing w:line="560" w:lineRule="exact"/>
            <w:ind w:firstLine="645"/>
            <w:rPr>
              <w:rFonts w:ascii="仿宋_GB2312" w:hAnsi="仿宋" w:eastAsia="仿宋_GB2312"/>
              <w:sz w:val="32"/>
              <w:szCs w:val="32"/>
            </w:rPr>
          </w:pPr>
          <w:r>
            <w:rPr>
              <w:rFonts w:hint="eastAsia" w:ascii="仿宋_GB2312" w:hAnsi="仿宋" w:eastAsia="仿宋_GB2312" w:cs="宋体"/>
              <w:sz w:val="32"/>
              <w:szCs w:val="32"/>
            </w:rPr>
            <w:t>（11）</w:t>
          </w:r>
          <w:r>
            <w:rPr>
              <w:rFonts w:hint="eastAsia" w:ascii="仿宋_GB2312" w:hAnsi="仿宋" w:eastAsia="仿宋_GB2312"/>
              <w:sz w:val="32"/>
              <w:szCs w:val="32"/>
            </w:rPr>
            <w:t>巡逻时发现可疑人员要及时查问，提高警惕，严防各种犯罪分子的破坏活动。</w:t>
          </w:r>
        </w:p>
        <w:p>
          <w:pPr>
            <w:adjustRightInd w:val="0"/>
            <w:snapToGrid w:val="0"/>
            <w:spacing w:line="560" w:lineRule="exact"/>
            <w:ind w:firstLine="645"/>
            <w:rPr>
              <w:rFonts w:ascii="仿宋_GB2312" w:hAnsi="仿宋" w:eastAsia="仿宋_GB2312"/>
              <w:sz w:val="32"/>
              <w:szCs w:val="32"/>
            </w:rPr>
          </w:pPr>
          <w:r>
            <w:rPr>
              <w:rFonts w:hint="eastAsia" w:ascii="仿宋_GB2312" w:hAnsi="仿宋" w:eastAsia="仿宋_GB2312" w:cs="宋体"/>
              <w:sz w:val="32"/>
              <w:szCs w:val="32"/>
            </w:rPr>
            <w:t>（12）禁</w:t>
          </w:r>
          <w:r>
            <w:rPr>
              <w:rFonts w:hint="eastAsia" w:ascii="仿宋_GB2312" w:hAnsi="仿宋" w:eastAsia="仿宋_GB2312"/>
              <w:sz w:val="32"/>
              <w:szCs w:val="32"/>
            </w:rPr>
            <w:t>止违规散发、张贴宣传材料行为，及时将推销及闲杂人员驱离校园，严禁校园内进行传销、传教等违规、违法活动，一经发现及时驱离并上报安保处人员。</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（13）</w:t>
          </w:r>
          <w:r>
            <w:rPr>
              <w:rFonts w:hint="eastAsia" w:ascii="仿宋_GB2312" w:hAnsi="仿宋" w:eastAsia="仿宋_GB2312"/>
              <w:sz w:val="32"/>
              <w:szCs w:val="32"/>
            </w:rPr>
            <w:t>校内禁止携带宠物人员入内，对在校内遛狗或其他宠物的人员进行劝阻，及时驱离，对不听劝阻的应及时通知安保处人员赶赴现场协助解决。</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（14）爱护巡逻车辆，对车辆进行擦拭和定期保养，因工作过失造成车辆损坏要负责维修及按价赔偿。</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（15）</w:t>
          </w:r>
          <w:r>
            <w:rPr>
              <w:rFonts w:hint="eastAsia" w:ascii="仿宋_GB2312" w:hAnsi="仿宋" w:eastAsia="仿宋_GB2312"/>
              <w:sz w:val="32"/>
              <w:szCs w:val="32"/>
            </w:rPr>
            <w:t>接受并</w:t>
          </w:r>
          <w:r>
            <w:rPr>
              <w:rFonts w:hint="eastAsia" w:ascii="仿宋_GB2312" w:hAnsi="仿宋" w:eastAsia="仿宋_GB2312" w:cs="宋体"/>
              <w:sz w:val="32"/>
              <w:szCs w:val="32"/>
            </w:rPr>
            <w:t>完成安全保卫处交办的其它工作。</w:t>
          </w:r>
        </w:p>
        <w:p>
          <w:pPr>
            <w:adjustRightInd w:val="0"/>
            <w:snapToGrid w:val="0"/>
            <w:spacing w:line="560" w:lineRule="exact"/>
            <w:ind w:firstLine="800" w:firstLineChars="250"/>
            <w:rPr>
              <w:rFonts w:ascii="仿宋_GB2312" w:hAnsi="黑体" w:eastAsia="仿宋_GB2312" w:cs="宋体"/>
              <w:sz w:val="32"/>
              <w:szCs w:val="32"/>
            </w:rPr>
          </w:pPr>
          <w:r>
            <w:rPr>
              <w:rFonts w:hint="eastAsia" w:ascii="仿宋_GB2312" w:hAnsi="黑体" w:eastAsia="仿宋_GB2312" w:cs="宋体"/>
              <w:sz w:val="32"/>
              <w:szCs w:val="32"/>
            </w:rPr>
            <w:t>附：巡逻点位及路线</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（起点）北门</w:t>
          </w:r>
          <w:r>
            <w:rPr>
              <w:rFonts w:ascii="仿宋_GB2312" w:hAnsi="仿宋" w:eastAsia="仿宋_GB2312" w:cs="宋体"/>
              <w:sz w:val="32"/>
              <w:szCs w:val="32"/>
            </w:rPr>
            <w:t>—C2</w:t>
          </w:r>
          <w:r>
            <w:rPr>
              <w:rFonts w:hint="eastAsia" w:ascii="仿宋_GB2312" w:hAnsi="仿宋" w:eastAsia="仿宋_GB2312" w:cs="宋体"/>
              <w:sz w:val="32"/>
              <w:szCs w:val="32"/>
            </w:rPr>
            <w:t>男生宿舍东北角</w:t>
          </w:r>
          <w:r>
            <w:rPr>
              <w:rFonts w:ascii="仿宋_GB2312" w:hAnsi="仿宋" w:eastAsia="仿宋_GB2312" w:cs="宋体"/>
              <w:sz w:val="32"/>
              <w:szCs w:val="32"/>
            </w:rPr>
            <w:t>—C1</w:t>
          </w:r>
          <w:r>
            <w:rPr>
              <w:rFonts w:hint="eastAsia" w:ascii="仿宋_GB2312" w:hAnsi="仿宋" w:eastAsia="仿宋_GB2312" w:cs="宋体"/>
              <w:sz w:val="32"/>
              <w:szCs w:val="32"/>
            </w:rPr>
            <w:t>女生宿舍西北角</w:t>
          </w:r>
          <w:r>
            <w:rPr>
              <w:rFonts w:ascii="仿宋_GB2312" w:hAnsi="仿宋" w:eastAsia="仿宋_GB2312" w:cs="宋体"/>
              <w:sz w:val="32"/>
              <w:szCs w:val="32"/>
            </w:rPr>
            <w:t>—</w:t>
          </w:r>
          <w:r>
            <w:rPr>
              <w:rFonts w:hint="eastAsia" w:ascii="仿宋_GB2312" w:hAnsi="仿宋" w:eastAsia="仿宋_GB2312" w:cs="宋体"/>
              <w:sz w:val="32"/>
              <w:szCs w:val="32"/>
            </w:rPr>
            <w:t>图书馆西北角</w:t>
          </w:r>
          <w:r>
            <w:rPr>
              <w:rFonts w:ascii="仿宋_GB2312" w:hAnsi="仿宋" w:eastAsia="仿宋_GB2312" w:cs="宋体"/>
              <w:sz w:val="32"/>
              <w:szCs w:val="32"/>
            </w:rPr>
            <w:t>—</w:t>
          </w:r>
          <w:r>
            <w:rPr>
              <w:rFonts w:hint="eastAsia" w:ascii="仿宋_GB2312" w:hAnsi="仿宋" w:eastAsia="仿宋_GB2312" w:cs="宋体"/>
              <w:sz w:val="32"/>
              <w:szCs w:val="32"/>
            </w:rPr>
            <w:t>图书馆东北角</w:t>
          </w:r>
          <w:r>
            <w:rPr>
              <w:rFonts w:ascii="仿宋_GB2312" w:hAnsi="仿宋" w:eastAsia="仿宋_GB2312" w:cs="宋体"/>
              <w:sz w:val="32"/>
              <w:szCs w:val="32"/>
            </w:rPr>
            <w:t>—</w:t>
          </w:r>
          <w:r>
            <w:rPr>
              <w:rFonts w:hint="eastAsia" w:ascii="仿宋_GB2312" w:hAnsi="仿宋" w:eastAsia="仿宋_GB2312" w:cs="宋体"/>
              <w:sz w:val="32"/>
              <w:szCs w:val="32"/>
            </w:rPr>
            <w:t>创客空间东南角</w:t>
          </w:r>
          <w:r>
            <w:rPr>
              <w:rFonts w:ascii="仿宋_GB2312" w:hAnsi="仿宋" w:eastAsia="仿宋_GB2312" w:cs="宋体"/>
              <w:sz w:val="32"/>
              <w:szCs w:val="32"/>
            </w:rPr>
            <w:t>—</w:t>
          </w:r>
          <w:r>
            <w:rPr>
              <w:rFonts w:hint="eastAsia" w:ascii="仿宋_GB2312" w:hAnsi="仿宋" w:eastAsia="仿宋_GB2312" w:cs="宋体"/>
              <w:sz w:val="32"/>
              <w:szCs w:val="32"/>
            </w:rPr>
            <w:t>食堂西南角</w:t>
          </w:r>
          <w:r>
            <w:rPr>
              <w:rFonts w:ascii="仿宋_GB2312" w:hAnsi="仿宋" w:eastAsia="仿宋_GB2312" w:cs="宋体"/>
              <w:sz w:val="32"/>
              <w:szCs w:val="32"/>
            </w:rPr>
            <w:t>—</w:t>
          </w:r>
          <w:r>
            <w:rPr>
              <w:rFonts w:hint="eastAsia" w:ascii="仿宋_GB2312" w:hAnsi="仿宋" w:eastAsia="仿宋_GB2312" w:cs="宋体"/>
              <w:sz w:val="32"/>
              <w:szCs w:val="32"/>
            </w:rPr>
            <w:t>食堂东北角</w:t>
          </w:r>
          <w:r>
            <w:rPr>
              <w:rFonts w:ascii="仿宋_GB2312" w:hAnsi="仿宋" w:eastAsia="仿宋_GB2312" w:cs="宋体"/>
              <w:sz w:val="32"/>
              <w:szCs w:val="32"/>
            </w:rPr>
            <w:t>—</w:t>
          </w:r>
          <w:r>
            <w:rPr>
              <w:rFonts w:hint="eastAsia" w:ascii="仿宋_GB2312" w:hAnsi="仿宋" w:eastAsia="仿宋_GB2312" w:cs="宋体"/>
              <w:sz w:val="32"/>
              <w:szCs w:val="32"/>
            </w:rPr>
            <w:t>停车场东南角路灯</w:t>
          </w:r>
          <w:r>
            <w:rPr>
              <w:rFonts w:ascii="仿宋_GB2312" w:hAnsi="仿宋" w:eastAsia="仿宋_GB2312" w:cs="宋体"/>
              <w:sz w:val="32"/>
              <w:szCs w:val="32"/>
            </w:rPr>
            <w:t>—</w:t>
          </w:r>
          <w:r>
            <w:rPr>
              <w:rFonts w:hint="eastAsia" w:ascii="仿宋_GB2312" w:hAnsi="仿宋" w:eastAsia="仿宋_GB2312" w:cs="宋体"/>
              <w:sz w:val="32"/>
              <w:szCs w:val="32"/>
            </w:rPr>
            <w:t>一号变电所</w:t>
          </w:r>
          <w:r>
            <w:rPr>
              <w:rFonts w:ascii="仿宋_GB2312" w:hAnsi="仿宋" w:eastAsia="仿宋_GB2312" w:cs="宋体"/>
              <w:sz w:val="32"/>
              <w:szCs w:val="32"/>
            </w:rPr>
            <w:t>—F</w:t>
          </w:r>
          <w:r>
            <w:rPr>
              <w:rFonts w:hint="eastAsia" w:ascii="仿宋_GB2312" w:hAnsi="仿宋" w:eastAsia="仿宋_GB2312" w:cs="宋体"/>
              <w:sz w:val="32"/>
              <w:szCs w:val="32"/>
            </w:rPr>
            <w:t>座西北角</w:t>
          </w:r>
          <w:r>
            <w:rPr>
              <w:rFonts w:ascii="仿宋_GB2312" w:hAnsi="仿宋" w:eastAsia="仿宋_GB2312" w:cs="宋体"/>
              <w:sz w:val="32"/>
              <w:szCs w:val="32"/>
            </w:rPr>
            <w:t>—D</w:t>
          </w:r>
          <w:r>
            <w:rPr>
              <w:rFonts w:hint="eastAsia" w:ascii="仿宋_GB2312" w:hAnsi="仿宋" w:eastAsia="仿宋_GB2312" w:cs="宋体"/>
              <w:sz w:val="32"/>
              <w:szCs w:val="32"/>
            </w:rPr>
            <w:t>座东北角</w:t>
          </w:r>
          <w:r>
            <w:rPr>
              <w:rFonts w:ascii="仿宋_GB2312" w:hAnsi="仿宋" w:eastAsia="仿宋_GB2312" w:cs="宋体"/>
              <w:sz w:val="32"/>
              <w:szCs w:val="32"/>
            </w:rPr>
            <w:t>—C</w:t>
          </w:r>
          <w:r>
            <w:rPr>
              <w:rFonts w:hint="eastAsia" w:ascii="仿宋_GB2312" w:hAnsi="仿宋" w:eastAsia="仿宋_GB2312" w:cs="宋体"/>
              <w:sz w:val="32"/>
              <w:szCs w:val="32"/>
            </w:rPr>
            <w:t>座西北角</w:t>
          </w:r>
          <w:r>
            <w:rPr>
              <w:rFonts w:ascii="仿宋_GB2312" w:hAnsi="仿宋" w:eastAsia="仿宋_GB2312" w:cs="宋体"/>
              <w:sz w:val="32"/>
              <w:szCs w:val="32"/>
            </w:rPr>
            <w:t>—B</w:t>
          </w:r>
          <w:r>
            <w:rPr>
              <w:rFonts w:hint="eastAsia" w:ascii="仿宋_GB2312" w:hAnsi="仿宋" w:eastAsia="仿宋_GB2312" w:cs="宋体"/>
              <w:sz w:val="32"/>
              <w:szCs w:val="32"/>
            </w:rPr>
            <w:t>座东北角</w:t>
          </w:r>
          <w:r>
            <w:rPr>
              <w:rFonts w:ascii="仿宋_GB2312" w:hAnsi="仿宋" w:eastAsia="仿宋_GB2312" w:cs="宋体"/>
              <w:sz w:val="32"/>
              <w:szCs w:val="32"/>
            </w:rPr>
            <w:t>—A</w:t>
          </w:r>
          <w:r>
            <w:rPr>
              <w:rFonts w:hint="eastAsia" w:ascii="仿宋_GB2312" w:hAnsi="仿宋" w:eastAsia="仿宋_GB2312" w:cs="宋体"/>
              <w:sz w:val="32"/>
              <w:szCs w:val="32"/>
            </w:rPr>
            <w:t>座西南角</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（重点部位）</w:t>
          </w:r>
          <w:r>
            <w:rPr>
              <w:rFonts w:ascii="仿宋_GB2312" w:hAnsi="仿宋" w:eastAsia="仿宋_GB2312" w:cs="宋体"/>
              <w:sz w:val="32"/>
              <w:szCs w:val="32"/>
            </w:rPr>
            <w:t>A2</w:t>
          </w:r>
          <w:r>
            <w:rPr>
              <w:rFonts w:hint="eastAsia" w:ascii="仿宋_GB2312" w:hAnsi="仿宋" w:eastAsia="仿宋_GB2312" w:cs="宋体"/>
              <w:sz w:val="32"/>
              <w:szCs w:val="32"/>
            </w:rPr>
            <w:t>宿舍西南角</w:t>
          </w:r>
          <w:r>
            <w:rPr>
              <w:rFonts w:ascii="仿宋_GB2312" w:hAnsi="仿宋" w:eastAsia="仿宋_GB2312" w:cs="宋体"/>
              <w:sz w:val="32"/>
              <w:szCs w:val="32"/>
            </w:rPr>
            <w:t>—A3</w:t>
          </w:r>
          <w:r>
            <w:rPr>
              <w:rFonts w:hint="eastAsia" w:ascii="仿宋_GB2312" w:hAnsi="仿宋" w:eastAsia="仿宋_GB2312" w:cs="宋体"/>
              <w:sz w:val="32"/>
              <w:szCs w:val="32"/>
            </w:rPr>
            <w:t>宿舍东南角</w:t>
          </w:r>
          <w:r>
            <w:rPr>
              <w:rFonts w:ascii="仿宋_GB2312" w:hAnsi="仿宋" w:eastAsia="仿宋_GB2312" w:cs="宋体"/>
              <w:sz w:val="32"/>
              <w:szCs w:val="32"/>
            </w:rPr>
            <w:t>—</w:t>
          </w:r>
          <w:r>
            <w:rPr>
              <w:rFonts w:hint="eastAsia" w:ascii="仿宋_GB2312" w:hAnsi="仿宋" w:eastAsia="仿宋_GB2312" w:cs="宋体"/>
              <w:sz w:val="32"/>
              <w:szCs w:val="32"/>
            </w:rPr>
            <w:t>浴池东南角</w:t>
          </w:r>
          <w:r>
            <w:rPr>
              <w:rFonts w:ascii="仿宋_GB2312" w:hAnsi="仿宋" w:eastAsia="仿宋_GB2312" w:cs="宋体"/>
              <w:sz w:val="32"/>
              <w:szCs w:val="32"/>
            </w:rPr>
            <w:t>—</w:t>
          </w:r>
          <w:r>
            <w:rPr>
              <w:rFonts w:hint="eastAsia" w:ascii="仿宋_GB2312" w:hAnsi="仿宋" w:eastAsia="仿宋_GB2312" w:cs="宋体"/>
              <w:sz w:val="32"/>
              <w:szCs w:val="32"/>
            </w:rPr>
            <w:t>服务中心东南角</w:t>
          </w:r>
          <w:r>
            <w:rPr>
              <w:rFonts w:ascii="仿宋_GB2312" w:hAnsi="仿宋" w:eastAsia="仿宋_GB2312" w:cs="宋体"/>
              <w:sz w:val="32"/>
              <w:szCs w:val="32"/>
            </w:rPr>
            <w:t>—</w:t>
          </w:r>
          <w:r>
            <w:rPr>
              <w:rFonts w:hint="eastAsia" w:ascii="仿宋_GB2312" w:hAnsi="仿宋" w:eastAsia="仿宋_GB2312" w:cs="宋体"/>
              <w:sz w:val="32"/>
              <w:szCs w:val="32"/>
            </w:rPr>
            <w:t>服务中心正门</w:t>
          </w:r>
          <w:r>
            <w:rPr>
              <w:rFonts w:ascii="仿宋_GB2312" w:hAnsi="仿宋" w:eastAsia="仿宋_GB2312" w:cs="宋体"/>
              <w:sz w:val="32"/>
              <w:szCs w:val="32"/>
            </w:rPr>
            <w:t>—</w:t>
          </w:r>
          <w:r>
            <w:rPr>
              <w:rFonts w:hint="eastAsia" w:ascii="仿宋_GB2312" w:hAnsi="仿宋" w:eastAsia="仿宋_GB2312" w:cs="宋体"/>
              <w:sz w:val="32"/>
              <w:szCs w:val="32"/>
            </w:rPr>
            <w:t>服务中心东北角</w:t>
          </w:r>
          <w:r>
            <w:rPr>
              <w:rFonts w:ascii="仿宋_GB2312" w:hAnsi="仿宋" w:eastAsia="仿宋_GB2312" w:cs="宋体"/>
              <w:sz w:val="32"/>
              <w:szCs w:val="32"/>
            </w:rPr>
            <w:t>—B4</w:t>
          </w:r>
          <w:r>
            <w:rPr>
              <w:rFonts w:hint="eastAsia" w:ascii="仿宋_GB2312" w:hAnsi="仿宋" w:eastAsia="仿宋_GB2312" w:cs="宋体"/>
              <w:sz w:val="32"/>
              <w:szCs w:val="32"/>
            </w:rPr>
            <w:t>宿舍东南角</w:t>
          </w:r>
          <w:r>
            <w:rPr>
              <w:rFonts w:ascii="仿宋_GB2312" w:hAnsi="仿宋" w:eastAsia="仿宋_GB2312" w:cs="宋体"/>
              <w:sz w:val="32"/>
              <w:szCs w:val="32"/>
            </w:rPr>
            <w:t>—B3</w:t>
          </w:r>
          <w:r>
            <w:rPr>
              <w:rFonts w:hint="eastAsia" w:ascii="仿宋_GB2312" w:hAnsi="仿宋" w:eastAsia="仿宋_GB2312" w:cs="宋体"/>
              <w:sz w:val="32"/>
              <w:szCs w:val="32"/>
            </w:rPr>
            <w:t>宿舍东南角</w:t>
          </w:r>
          <w:r>
            <w:rPr>
              <w:rFonts w:ascii="仿宋_GB2312" w:hAnsi="仿宋" w:eastAsia="仿宋_GB2312" w:cs="宋体"/>
              <w:sz w:val="32"/>
              <w:szCs w:val="32"/>
            </w:rPr>
            <w:t>—</w:t>
          </w:r>
          <w:r>
            <w:rPr>
              <w:rFonts w:hint="eastAsia" w:ascii="仿宋_GB2312" w:hAnsi="仿宋" w:eastAsia="仿宋_GB2312" w:cs="宋体"/>
              <w:sz w:val="32"/>
              <w:szCs w:val="32"/>
            </w:rPr>
            <w:t>备用浴池东北角</w:t>
          </w:r>
          <w:r>
            <w:rPr>
              <w:rFonts w:ascii="仿宋_GB2312" w:hAnsi="仿宋" w:eastAsia="仿宋_GB2312" w:cs="宋体"/>
              <w:sz w:val="32"/>
              <w:szCs w:val="32"/>
            </w:rPr>
            <w:t>—B1</w:t>
          </w:r>
          <w:r>
            <w:rPr>
              <w:rFonts w:hint="eastAsia" w:ascii="仿宋_GB2312" w:hAnsi="仿宋" w:eastAsia="仿宋_GB2312" w:cs="宋体"/>
              <w:sz w:val="32"/>
              <w:szCs w:val="32"/>
            </w:rPr>
            <w:t>宿舍北墙</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3.监控岗保安员岗位规范</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w:t>
          </w:r>
          <w:r>
            <w:rPr>
              <w:rFonts w:hint="eastAsia" w:ascii="仿宋_GB2312" w:hAnsi="仿宋" w:eastAsia="仿宋_GB2312"/>
              <w:sz w:val="32"/>
              <w:szCs w:val="32"/>
            </w:rPr>
            <w:t>上岗时间：白班7</w:t>
          </w:r>
          <w:r>
            <w:rPr>
              <w:rFonts w:ascii="仿宋_GB2312" w:hAnsi="仿宋" w:eastAsia="仿宋_GB2312"/>
              <w:sz w:val="32"/>
              <w:szCs w:val="32"/>
            </w:rPr>
            <w:t>:</w:t>
          </w:r>
          <w:r>
            <w:rPr>
              <w:rFonts w:hint="eastAsia" w:ascii="仿宋_GB2312" w:hAnsi="仿宋" w:eastAsia="仿宋_GB2312"/>
              <w:sz w:val="32"/>
              <w:szCs w:val="32"/>
            </w:rPr>
            <w:t>3</w:t>
          </w:r>
          <w:r>
            <w:rPr>
              <w:rFonts w:ascii="仿宋_GB2312" w:hAnsi="仿宋" w:eastAsia="仿宋_GB2312"/>
              <w:sz w:val="32"/>
              <w:szCs w:val="32"/>
            </w:rPr>
            <w:t>0</w:t>
          </w:r>
          <w:r>
            <w:rPr>
              <w:rFonts w:hint="eastAsia" w:ascii="仿宋_GB2312" w:hAnsi="仿宋" w:eastAsia="仿宋_GB2312"/>
              <w:sz w:val="32"/>
              <w:szCs w:val="32"/>
            </w:rPr>
            <w:t>交接班上岗，晚班</w:t>
          </w:r>
          <w:r>
            <w:rPr>
              <w:rFonts w:ascii="仿宋_GB2312" w:hAnsi="仿宋" w:eastAsia="仿宋_GB2312"/>
              <w:sz w:val="32"/>
              <w:szCs w:val="32"/>
            </w:rPr>
            <w:t>1</w:t>
          </w:r>
          <w:r>
            <w:rPr>
              <w:rFonts w:hint="eastAsia" w:ascii="仿宋_GB2312" w:hAnsi="仿宋" w:eastAsia="仿宋_GB2312"/>
              <w:sz w:val="32"/>
              <w:szCs w:val="32"/>
            </w:rPr>
            <w:t>6</w:t>
          </w:r>
          <w:r>
            <w:rPr>
              <w:rFonts w:ascii="仿宋_GB2312" w:hAnsi="仿宋" w:eastAsia="仿宋_GB2312"/>
              <w:sz w:val="32"/>
              <w:szCs w:val="32"/>
            </w:rPr>
            <w:t>:</w:t>
          </w:r>
          <w:r>
            <w:rPr>
              <w:rFonts w:hint="eastAsia" w:ascii="仿宋_GB2312" w:hAnsi="仿宋" w:eastAsia="仿宋_GB2312"/>
              <w:sz w:val="32"/>
              <w:szCs w:val="32"/>
            </w:rPr>
            <w:t>3</w:t>
          </w:r>
          <w:r>
            <w:rPr>
              <w:rFonts w:ascii="仿宋_GB2312" w:hAnsi="仿宋" w:eastAsia="仿宋_GB2312"/>
              <w:sz w:val="32"/>
              <w:szCs w:val="32"/>
            </w:rPr>
            <w:t>0</w:t>
          </w:r>
          <w:r>
            <w:rPr>
              <w:rFonts w:hint="eastAsia" w:ascii="仿宋_GB2312" w:hAnsi="仿宋" w:eastAsia="仿宋_GB2312"/>
              <w:sz w:val="32"/>
              <w:szCs w:val="32"/>
            </w:rPr>
            <w:t>交接班上岗</w:t>
          </w:r>
          <w:r>
            <w:rPr>
              <w:rFonts w:hint="eastAsia" w:ascii="仿宋_GB2312" w:hAnsi="仿宋" w:eastAsia="仿宋_GB2312" w:cs="宋体"/>
              <w:sz w:val="32"/>
              <w:szCs w:val="32"/>
            </w:rPr>
            <w:t>。</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w:t>
          </w:r>
          <w:r>
            <w:rPr>
              <w:rFonts w:hint="eastAsia" w:ascii="仿宋_GB2312" w:hAnsi="仿宋" w:eastAsia="仿宋_GB2312"/>
              <w:sz w:val="32"/>
              <w:szCs w:val="32"/>
            </w:rPr>
            <w:t>交接班时应做好交接工作，检查监控器、计算机、对讲机等物品数量清楚、完好无损；做好交接班记录并签字，对上一班未处理完毕的事项逐一进行交接，如有不明及时通知保安队长。</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（3）着装规范，坚守岗位，时时监控，保守秘密。</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（4）</w:t>
          </w:r>
          <w:r>
            <w:rPr>
              <w:rFonts w:hint="eastAsia" w:ascii="仿宋_GB2312" w:hAnsi="仿宋" w:eastAsia="仿宋_GB2312"/>
              <w:sz w:val="32"/>
              <w:szCs w:val="32"/>
            </w:rPr>
            <w:t>熟练掌握监控系统操作技术，根据不同时段，对所有电视监控部位进行巡查，注意调整动点摄像机监控部位，最大限度消除监控盲区。</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（5）</w:t>
          </w:r>
          <w:r>
            <w:rPr>
              <w:rFonts w:hint="eastAsia" w:ascii="仿宋_GB2312" w:hAnsi="仿宋" w:eastAsia="仿宋_GB2312"/>
              <w:sz w:val="32"/>
              <w:szCs w:val="32"/>
            </w:rPr>
            <w:t>熟悉校园地形地貌，熟知教学区、宿舍区、生活区等各种建筑；准确掌握监控设施控制下的人员密集场所、重点要害部位；熟知院内各监控设施点位、数量及如何调阅、存储、拷贝；熟练掌握监控录像回放工作，协助安保处及公安机关做好录像查询工作。</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（6）</w:t>
          </w:r>
          <w:r>
            <w:rPr>
              <w:rFonts w:hint="eastAsia" w:ascii="仿宋_GB2312" w:hAnsi="仿宋" w:eastAsia="仿宋_GB2312"/>
              <w:sz w:val="32"/>
              <w:szCs w:val="32"/>
            </w:rPr>
            <w:t>上岗后逐一检查监控点位是否正常，如有监控点位异常，无画面、画面不清、无回放等情况，应及时向学院信息中心汇报并做好值班记录。值班期间应密切注视监视器，发现异常情况能够熟练的跟踪、切换，做到不误报、漏报，不瞒报。</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（7）时时做好监控，发现打架、斗殴、盗窃、交通事故、火灾等异常情况时及时通知班长，重大情况立即向安保处汇报，并做好接报、指挥、出警工作记录。</w:t>
          </w:r>
        </w:p>
        <w:p>
          <w:pPr>
            <w:adjustRightInd w:val="0"/>
            <w:snapToGrid w:val="0"/>
            <w:spacing w:line="560" w:lineRule="exact"/>
            <w:ind w:firstLine="645"/>
            <w:rPr>
              <w:rFonts w:ascii="仿宋_GB2312" w:hAnsi="仿宋" w:eastAsia="仿宋_GB2312"/>
              <w:sz w:val="32"/>
              <w:szCs w:val="32"/>
            </w:rPr>
          </w:pPr>
          <w:r>
            <w:rPr>
              <w:rFonts w:hint="eastAsia" w:ascii="仿宋_GB2312" w:hAnsi="仿宋" w:eastAsia="仿宋_GB2312" w:cs="宋体"/>
              <w:sz w:val="32"/>
              <w:szCs w:val="32"/>
            </w:rPr>
            <w:t>（8）</w:t>
          </w:r>
          <w:r>
            <w:rPr>
              <w:rFonts w:hint="eastAsia" w:ascii="仿宋_GB2312" w:hAnsi="仿宋" w:eastAsia="仿宋_GB2312"/>
              <w:sz w:val="32"/>
              <w:szCs w:val="32"/>
            </w:rPr>
            <w:t>上下班高峰时间</w:t>
          </w:r>
          <w:r>
            <w:rPr>
              <w:rFonts w:ascii="仿宋_GB2312" w:hAnsi="仿宋" w:eastAsia="仿宋_GB2312"/>
              <w:sz w:val="32"/>
              <w:szCs w:val="32"/>
            </w:rPr>
            <w:t>7:30</w:t>
          </w:r>
          <w:r>
            <w:rPr>
              <w:rFonts w:hint="eastAsia" w:ascii="仿宋_GB2312" w:hAnsi="仿宋" w:eastAsia="仿宋_GB2312"/>
              <w:sz w:val="32"/>
              <w:szCs w:val="32"/>
            </w:rPr>
            <w:t>至</w:t>
          </w:r>
          <w:r>
            <w:rPr>
              <w:rFonts w:ascii="仿宋_GB2312" w:hAnsi="仿宋" w:eastAsia="仿宋_GB2312"/>
              <w:sz w:val="32"/>
              <w:szCs w:val="32"/>
            </w:rPr>
            <w:t>8:30</w:t>
          </w:r>
          <w:r>
            <w:rPr>
              <w:rFonts w:hint="eastAsia" w:ascii="仿宋_GB2312" w:hAnsi="仿宋" w:eastAsia="仿宋_GB2312"/>
              <w:sz w:val="32"/>
              <w:szCs w:val="32"/>
            </w:rPr>
            <w:t>，</w:t>
          </w:r>
          <w:r>
            <w:rPr>
              <w:rFonts w:ascii="仿宋_GB2312" w:hAnsi="仿宋" w:eastAsia="仿宋_GB2312"/>
              <w:sz w:val="32"/>
              <w:szCs w:val="32"/>
            </w:rPr>
            <w:t>16:30</w:t>
          </w:r>
          <w:r>
            <w:rPr>
              <w:rFonts w:hint="eastAsia" w:ascii="仿宋_GB2312" w:hAnsi="仿宋" w:eastAsia="仿宋_GB2312"/>
              <w:sz w:val="32"/>
              <w:szCs w:val="32"/>
            </w:rPr>
            <w:t>至</w:t>
          </w:r>
          <w:r>
            <w:rPr>
              <w:rFonts w:ascii="仿宋_GB2312" w:hAnsi="仿宋" w:eastAsia="仿宋_GB2312"/>
              <w:sz w:val="32"/>
              <w:szCs w:val="32"/>
            </w:rPr>
            <w:t>17:30</w:t>
          </w:r>
          <w:r>
            <w:rPr>
              <w:rFonts w:hint="eastAsia" w:ascii="仿宋_GB2312" w:hAnsi="仿宋" w:eastAsia="仿宋_GB2312"/>
              <w:sz w:val="32"/>
              <w:szCs w:val="32"/>
            </w:rPr>
            <w:t>对各校门及主要道路进行监控；就餐高峰</w:t>
          </w:r>
          <w:r>
            <w:rPr>
              <w:rFonts w:ascii="仿宋_GB2312" w:hAnsi="仿宋" w:eastAsia="仿宋_GB2312"/>
              <w:sz w:val="32"/>
              <w:szCs w:val="32"/>
            </w:rPr>
            <w:t>7:00</w:t>
          </w:r>
          <w:r>
            <w:rPr>
              <w:rFonts w:hint="eastAsia" w:ascii="仿宋_GB2312" w:hAnsi="仿宋" w:eastAsia="仿宋_GB2312"/>
              <w:sz w:val="32"/>
              <w:szCs w:val="32"/>
            </w:rPr>
            <w:t>至</w:t>
          </w:r>
          <w:r>
            <w:rPr>
              <w:rFonts w:ascii="仿宋_GB2312" w:hAnsi="仿宋" w:eastAsia="仿宋_GB2312"/>
              <w:sz w:val="32"/>
              <w:szCs w:val="32"/>
            </w:rPr>
            <w:t>8</w:t>
          </w:r>
          <w:r>
            <w:rPr>
              <w:rFonts w:hint="eastAsia" w:ascii="仿宋_GB2312" w:hAnsi="仿宋" w:eastAsia="仿宋_GB2312"/>
              <w:sz w:val="32"/>
              <w:szCs w:val="32"/>
            </w:rPr>
            <w:t>：</w:t>
          </w:r>
          <w:r>
            <w:rPr>
              <w:rFonts w:ascii="仿宋_GB2312" w:hAnsi="仿宋" w:eastAsia="仿宋_GB2312"/>
              <w:sz w:val="32"/>
              <w:szCs w:val="32"/>
            </w:rPr>
            <w:t>00</w:t>
          </w:r>
          <w:r>
            <w:rPr>
              <w:rFonts w:hint="eastAsia" w:ascii="仿宋_GB2312" w:hAnsi="仿宋" w:eastAsia="仿宋_GB2312"/>
              <w:sz w:val="32"/>
              <w:szCs w:val="32"/>
            </w:rPr>
            <w:t>，</w:t>
          </w:r>
          <w:r>
            <w:rPr>
              <w:rFonts w:ascii="仿宋_GB2312" w:hAnsi="仿宋" w:eastAsia="仿宋_GB2312"/>
              <w:sz w:val="32"/>
              <w:szCs w:val="32"/>
            </w:rPr>
            <w:t>11:30</w:t>
          </w:r>
          <w:r>
            <w:rPr>
              <w:rFonts w:hint="eastAsia" w:ascii="仿宋_GB2312" w:hAnsi="仿宋" w:eastAsia="仿宋_GB2312"/>
              <w:sz w:val="32"/>
              <w:szCs w:val="32"/>
            </w:rPr>
            <w:t>至</w:t>
          </w:r>
          <w:r>
            <w:rPr>
              <w:rFonts w:ascii="仿宋_GB2312" w:hAnsi="仿宋" w:eastAsia="仿宋_GB2312"/>
              <w:sz w:val="32"/>
              <w:szCs w:val="32"/>
            </w:rPr>
            <w:t>12:30</w:t>
          </w:r>
          <w:r>
            <w:rPr>
              <w:rFonts w:hint="eastAsia" w:ascii="仿宋_GB2312" w:hAnsi="仿宋" w:eastAsia="仿宋_GB2312"/>
              <w:sz w:val="32"/>
              <w:szCs w:val="32"/>
            </w:rPr>
            <w:t>，</w:t>
          </w:r>
          <w:r>
            <w:rPr>
              <w:rFonts w:ascii="仿宋_GB2312" w:hAnsi="仿宋" w:eastAsia="仿宋_GB2312"/>
              <w:sz w:val="32"/>
              <w:szCs w:val="32"/>
            </w:rPr>
            <w:t>17:00</w:t>
          </w:r>
          <w:r>
            <w:rPr>
              <w:rFonts w:hint="eastAsia" w:ascii="仿宋_GB2312" w:hAnsi="仿宋" w:eastAsia="仿宋_GB2312"/>
              <w:sz w:val="32"/>
              <w:szCs w:val="32"/>
            </w:rPr>
            <w:t>至</w:t>
          </w:r>
          <w:r>
            <w:rPr>
              <w:rFonts w:ascii="仿宋_GB2312" w:hAnsi="仿宋" w:eastAsia="仿宋_GB2312"/>
              <w:sz w:val="32"/>
              <w:szCs w:val="32"/>
            </w:rPr>
            <w:t>18:00</w:t>
          </w:r>
          <w:r>
            <w:rPr>
              <w:rFonts w:hint="eastAsia" w:ascii="仿宋_GB2312" w:hAnsi="仿宋" w:eastAsia="仿宋_GB2312"/>
              <w:sz w:val="32"/>
              <w:szCs w:val="32"/>
            </w:rPr>
            <w:t>对学生食堂及周边进行监控；夜间</w:t>
          </w:r>
          <w:r>
            <w:rPr>
              <w:rFonts w:ascii="仿宋_GB2312" w:hAnsi="仿宋" w:eastAsia="仿宋_GB2312"/>
              <w:sz w:val="32"/>
              <w:szCs w:val="32"/>
            </w:rPr>
            <w:t>17:00</w:t>
          </w:r>
          <w:r>
            <w:rPr>
              <w:rFonts w:hint="eastAsia" w:ascii="仿宋_GB2312" w:hAnsi="仿宋" w:eastAsia="仿宋_GB2312"/>
              <w:sz w:val="32"/>
              <w:szCs w:val="32"/>
            </w:rPr>
            <w:t>以后对学生公寓进行监控。</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（9）要详实、准确填写值班日记。接到校园报警电话后</w:t>
          </w:r>
          <w:r>
            <w:rPr>
              <w:rFonts w:ascii="仿宋_GB2312" w:hAnsi="仿宋" w:eastAsia="仿宋_GB2312"/>
              <w:sz w:val="32"/>
              <w:szCs w:val="32"/>
            </w:rPr>
            <w:t>,</w:t>
          </w:r>
          <w:r>
            <w:rPr>
              <w:rFonts w:hint="eastAsia" w:ascii="仿宋_GB2312" w:hAnsi="仿宋" w:eastAsia="仿宋_GB2312"/>
              <w:sz w:val="32"/>
              <w:szCs w:val="32"/>
            </w:rPr>
            <w:t>及时向领导提供事件发生地的监控视频资料</w:t>
          </w:r>
          <w:r>
            <w:rPr>
              <w:rFonts w:ascii="仿宋_GB2312" w:hAnsi="仿宋" w:eastAsia="仿宋_GB2312"/>
              <w:sz w:val="32"/>
              <w:szCs w:val="32"/>
            </w:rPr>
            <w:t>,</w:t>
          </w:r>
          <w:r>
            <w:rPr>
              <w:rFonts w:hint="eastAsia" w:ascii="仿宋_GB2312" w:hAnsi="仿宋" w:eastAsia="仿宋_GB2312"/>
              <w:sz w:val="32"/>
              <w:szCs w:val="32"/>
            </w:rPr>
            <w:t>做好情况登记。</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（10）保守秘密，不在监控室以外的场所议论有关录像的内容。</w:t>
          </w:r>
          <w:r>
            <w:rPr>
              <w:rFonts w:hint="eastAsia" w:ascii="仿宋_GB2312" w:hAnsi="仿宋" w:eastAsia="仿宋_GB2312"/>
              <w:sz w:val="32"/>
              <w:szCs w:val="32"/>
            </w:rPr>
            <w:t>严禁私自查阅、保存、拷贝、泄露录像资料；监控点位、数量、规格等敏感信息不得向无关人员透露。</w:t>
          </w:r>
          <w:r>
            <w:rPr>
              <w:rFonts w:hint="eastAsia" w:ascii="仿宋_GB2312" w:hAnsi="仿宋" w:eastAsia="仿宋_GB2312" w:cs="宋体"/>
              <w:sz w:val="32"/>
              <w:szCs w:val="32"/>
            </w:rPr>
            <w:t>不得私自拷贝截取录像内容。查看录像内容需经安保处处长批准，</w:t>
          </w:r>
          <w:r>
            <w:rPr>
              <w:rFonts w:hint="eastAsia" w:ascii="仿宋_GB2312" w:hAnsi="仿宋" w:eastAsia="仿宋_GB2312"/>
              <w:sz w:val="32"/>
              <w:szCs w:val="32"/>
            </w:rPr>
            <w:t>由值班人员操作并认真记录调阅及拷贝的内容；严禁非正常审批的调阅、拷贝行为，如外单位民警查案、手机拍照等。</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（11）</w:t>
          </w:r>
          <w:r>
            <w:rPr>
              <w:rFonts w:hint="eastAsia" w:ascii="仿宋_GB2312" w:hAnsi="仿宋" w:eastAsia="仿宋_GB2312"/>
              <w:sz w:val="32"/>
              <w:szCs w:val="32"/>
            </w:rPr>
            <w:t>值班人员必须保证“</w:t>
          </w:r>
          <w:r>
            <w:rPr>
              <w:rFonts w:ascii="仿宋_GB2312" w:hAnsi="仿宋" w:eastAsia="仿宋_GB2312"/>
              <w:sz w:val="32"/>
              <w:szCs w:val="32"/>
            </w:rPr>
            <w:t>3588573</w:t>
          </w:r>
          <w:r>
            <w:rPr>
              <w:rFonts w:hint="eastAsia" w:ascii="仿宋_GB2312" w:hAnsi="仿宋" w:eastAsia="仿宋_GB2312"/>
              <w:sz w:val="32"/>
              <w:szCs w:val="32"/>
            </w:rPr>
            <w:t>”电话畅通，对讲机</w:t>
          </w:r>
          <w:r>
            <w:rPr>
              <w:rFonts w:ascii="仿宋_GB2312" w:hAnsi="仿宋" w:eastAsia="仿宋_GB2312"/>
              <w:sz w:val="32"/>
              <w:szCs w:val="32"/>
            </w:rPr>
            <w:t>24</w:t>
          </w:r>
          <w:r>
            <w:rPr>
              <w:rFonts w:hint="eastAsia" w:ascii="仿宋_GB2312" w:hAnsi="仿宋" w:eastAsia="仿宋_GB2312"/>
              <w:sz w:val="32"/>
              <w:szCs w:val="32"/>
            </w:rPr>
            <w:t>小时开机，严禁占用上述设备从事与工作无关的事情。</w:t>
          </w:r>
          <w:r>
            <w:rPr>
              <w:rFonts w:ascii="仿宋_GB2312" w:hAnsi="仿宋" w:eastAsia="仿宋_GB2312" w:cs="宋体"/>
              <w:sz w:val="32"/>
              <w:szCs w:val="32"/>
            </w:rPr>
            <w:t xml:space="preserve"> </w:t>
          </w:r>
        </w:p>
        <w:p>
          <w:pPr>
            <w:adjustRightInd w:val="0"/>
            <w:snapToGrid w:val="0"/>
            <w:spacing w:line="560" w:lineRule="exact"/>
            <w:ind w:firstLine="645"/>
            <w:rPr>
              <w:rFonts w:ascii="仿宋_GB2312" w:hAnsi="仿宋" w:eastAsia="仿宋_GB2312"/>
              <w:sz w:val="32"/>
              <w:szCs w:val="32"/>
            </w:rPr>
          </w:pPr>
          <w:r>
            <w:rPr>
              <w:rFonts w:hint="eastAsia" w:ascii="仿宋_GB2312" w:hAnsi="仿宋" w:eastAsia="仿宋_GB2312" w:cs="宋体"/>
              <w:sz w:val="32"/>
              <w:szCs w:val="32"/>
            </w:rPr>
            <w:t>（12）</w:t>
          </w:r>
          <w:r>
            <w:rPr>
              <w:rFonts w:hint="eastAsia" w:ascii="仿宋_GB2312" w:hAnsi="仿宋" w:eastAsia="仿宋_GB2312"/>
              <w:sz w:val="32"/>
              <w:szCs w:val="32"/>
            </w:rPr>
            <w:t>保持电梯应急通讯系统的畅通，发现异常及时上报安保处进行维修；接到报警求助电话应安抚当事人并通知保安人员及时救助。</w:t>
          </w:r>
        </w:p>
        <w:p>
          <w:pPr>
            <w:adjustRightInd w:val="0"/>
            <w:snapToGrid w:val="0"/>
            <w:spacing w:line="560" w:lineRule="exact"/>
            <w:ind w:firstLine="645"/>
            <w:rPr>
              <w:rFonts w:ascii="仿宋_GB2312" w:hAnsi="仿宋" w:eastAsia="仿宋_GB2312"/>
              <w:sz w:val="32"/>
              <w:szCs w:val="32"/>
            </w:rPr>
          </w:pPr>
          <w:r>
            <w:rPr>
              <w:rFonts w:hint="eastAsia" w:ascii="仿宋_GB2312" w:hAnsi="仿宋" w:eastAsia="仿宋_GB2312" w:cs="宋体"/>
              <w:sz w:val="32"/>
              <w:szCs w:val="32"/>
            </w:rPr>
            <w:t>（13）</w:t>
          </w:r>
          <w:r>
            <w:rPr>
              <w:rFonts w:hint="eastAsia" w:ascii="仿宋_GB2312" w:hAnsi="仿宋" w:eastAsia="仿宋_GB2312"/>
              <w:sz w:val="32"/>
              <w:szCs w:val="32"/>
            </w:rPr>
            <w:t>禁止在室内使用大功率、强磁场电器；保持室内卫生，每日清洁地面及监控设备；如遇突然断电等突发事件要第一时间通知安保处人员。</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（14）爱护和管理好各种监控设备，监控设备系统发生故障时，能自己解决立即排除故障。不能解决的及时报告信息中心维修。</w:t>
          </w:r>
        </w:p>
        <w:p>
          <w:pPr>
            <w:shd w:val="clear" w:color="auto" w:fill="FFFFFF"/>
            <w:adjustRightInd w:val="0"/>
            <w:snapToGrid w:val="0"/>
            <w:spacing w:line="560" w:lineRule="exact"/>
            <w:ind w:firstLine="624" w:firstLineChars="195"/>
            <w:rPr>
              <w:rFonts w:ascii="仿宋_GB2312" w:hAnsi="仿宋" w:eastAsia="仿宋_GB2312" w:cs="宋体"/>
              <w:sz w:val="32"/>
              <w:szCs w:val="32"/>
            </w:rPr>
          </w:pPr>
          <w:r>
            <w:rPr>
              <w:rFonts w:hint="eastAsia" w:ascii="仿宋_GB2312" w:hAnsi="仿宋" w:eastAsia="仿宋_GB2312" w:cs="宋体"/>
              <w:sz w:val="32"/>
              <w:szCs w:val="32"/>
            </w:rPr>
            <w:t>（15）</w:t>
          </w:r>
          <w:r>
            <w:rPr>
              <w:rFonts w:hint="eastAsia" w:ascii="仿宋_GB2312" w:hAnsi="仿宋" w:eastAsia="仿宋_GB2312"/>
              <w:sz w:val="32"/>
              <w:szCs w:val="32"/>
            </w:rPr>
            <w:t>接受并</w:t>
          </w:r>
          <w:r>
            <w:rPr>
              <w:rFonts w:hint="eastAsia" w:ascii="仿宋_GB2312" w:hAnsi="仿宋" w:eastAsia="仿宋_GB2312" w:cs="宋体"/>
              <w:sz w:val="32"/>
              <w:szCs w:val="32"/>
            </w:rPr>
            <w:t>完成安全保卫处交办的其它工作。</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4.行政楼岗保安员岗位规范</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w:t>
          </w:r>
          <w:r>
            <w:rPr>
              <w:rFonts w:hint="eastAsia" w:ascii="仿宋_GB2312" w:hAnsi="仿宋" w:eastAsia="仿宋_GB2312"/>
              <w:sz w:val="32"/>
              <w:szCs w:val="32"/>
            </w:rPr>
            <w:t>上岗时间：周一至周五7</w:t>
          </w:r>
          <w:r>
            <w:rPr>
              <w:rFonts w:ascii="仿宋_GB2312" w:hAnsi="仿宋" w:eastAsia="仿宋_GB2312"/>
              <w:sz w:val="32"/>
              <w:szCs w:val="32"/>
            </w:rPr>
            <w:t>:</w:t>
          </w:r>
          <w:r>
            <w:rPr>
              <w:rFonts w:hint="eastAsia" w:ascii="仿宋_GB2312" w:hAnsi="仿宋" w:eastAsia="仿宋_GB2312"/>
              <w:sz w:val="32"/>
              <w:szCs w:val="32"/>
            </w:rPr>
            <w:t>3</w:t>
          </w:r>
          <w:r>
            <w:rPr>
              <w:rFonts w:ascii="仿宋_GB2312" w:hAnsi="仿宋" w:eastAsia="仿宋_GB2312"/>
              <w:sz w:val="32"/>
              <w:szCs w:val="32"/>
            </w:rPr>
            <w:t>0</w:t>
          </w:r>
          <w:r>
            <w:rPr>
              <w:rFonts w:hint="eastAsia" w:ascii="仿宋_GB2312" w:hAnsi="仿宋" w:eastAsia="仿宋_GB2312"/>
              <w:sz w:val="32"/>
              <w:szCs w:val="32"/>
            </w:rPr>
            <w:t>上岗，17:30撤岗</w:t>
          </w:r>
          <w:r>
            <w:rPr>
              <w:rFonts w:hint="eastAsia" w:ascii="仿宋_GB2312" w:hAnsi="仿宋" w:eastAsia="仿宋_GB2312" w:cs="宋体"/>
              <w:sz w:val="32"/>
              <w:szCs w:val="32"/>
            </w:rPr>
            <w:t>。</w:t>
          </w:r>
        </w:p>
        <w:p>
          <w:pPr>
            <w:spacing w:line="560" w:lineRule="exact"/>
            <w:ind w:firstLine="643" w:firstLineChars="201"/>
            <w:jc w:val="left"/>
            <w:rPr>
              <w:rFonts w:ascii="仿宋_GB2312" w:eastAsia="仿宋_GB2312"/>
              <w:sz w:val="32"/>
              <w:szCs w:val="32"/>
            </w:rPr>
          </w:pPr>
          <w:r>
            <w:rPr>
              <w:rFonts w:hint="eastAsia" w:ascii="仿宋_GB2312" w:hAnsi="仿宋" w:eastAsia="仿宋_GB2312" w:cs="宋体"/>
              <w:sz w:val="32"/>
              <w:szCs w:val="32"/>
            </w:rPr>
            <w:t>（2）</w:t>
          </w:r>
          <w:r>
            <w:rPr>
              <w:rFonts w:hint="eastAsia" w:ascii="仿宋_GB2312" w:eastAsia="仿宋_GB2312"/>
              <w:sz w:val="32"/>
              <w:szCs w:val="32"/>
            </w:rPr>
            <w:t>认真执行学院的有关管理规定，做好行政楼执勤工作。</w:t>
          </w:r>
        </w:p>
        <w:p>
          <w:pPr>
            <w:spacing w:line="560" w:lineRule="exact"/>
            <w:ind w:firstLine="640" w:firstLineChars="200"/>
            <w:jc w:val="left"/>
            <w:rPr>
              <w:rFonts w:ascii="仿宋_GB2312" w:eastAsia="仿宋_GB2312"/>
              <w:sz w:val="32"/>
              <w:szCs w:val="32"/>
            </w:rPr>
          </w:pPr>
          <w:r>
            <w:rPr>
              <w:rFonts w:hint="eastAsia" w:ascii="仿宋_GB2312" w:hAnsi="仿宋" w:eastAsia="仿宋_GB2312" w:cs="宋体"/>
              <w:sz w:val="32"/>
              <w:szCs w:val="32"/>
            </w:rPr>
            <w:t>（3）</w:t>
          </w:r>
          <w:r>
            <w:rPr>
              <w:rFonts w:hint="eastAsia" w:ascii="仿宋_GB2312" w:eastAsia="仿宋_GB2312"/>
              <w:sz w:val="32"/>
              <w:szCs w:val="32"/>
            </w:rPr>
            <w:t>坚守岗位，忠于职守，不得擅自离岗。</w:t>
          </w:r>
        </w:p>
        <w:p>
          <w:pPr>
            <w:spacing w:line="560" w:lineRule="exact"/>
            <w:ind w:firstLine="640" w:firstLineChars="200"/>
            <w:jc w:val="left"/>
            <w:rPr>
              <w:rFonts w:ascii="仿宋_GB2312" w:eastAsia="仿宋_GB2312"/>
              <w:sz w:val="32"/>
              <w:szCs w:val="32"/>
            </w:rPr>
          </w:pPr>
          <w:r>
            <w:rPr>
              <w:rFonts w:hint="eastAsia" w:ascii="仿宋_GB2312" w:hAnsi="仿宋" w:eastAsia="仿宋_GB2312" w:cs="宋体"/>
              <w:sz w:val="32"/>
              <w:szCs w:val="32"/>
            </w:rPr>
            <w:t>（4）</w:t>
          </w:r>
          <w:r>
            <w:rPr>
              <w:rFonts w:hint="eastAsia" w:ascii="仿宋_GB2312" w:eastAsia="仿宋_GB2312"/>
              <w:sz w:val="32"/>
              <w:szCs w:val="32"/>
            </w:rPr>
            <w:t>严守纪律、仪表端正、着装整齐、文明值勤。</w:t>
          </w:r>
        </w:p>
        <w:p>
          <w:pPr>
            <w:spacing w:line="560" w:lineRule="exact"/>
            <w:ind w:firstLine="640" w:firstLineChars="200"/>
            <w:jc w:val="left"/>
            <w:rPr>
              <w:rFonts w:ascii="仿宋_GB2312" w:eastAsia="仿宋_GB2312"/>
              <w:sz w:val="32"/>
              <w:szCs w:val="32"/>
            </w:rPr>
          </w:pPr>
          <w:r>
            <w:rPr>
              <w:rFonts w:hint="eastAsia" w:ascii="仿宋_GB2312" w:hAnsi="仿宋" w:eastAsia="仿宋_GB2312" w:cs="宋体"/>
              <w:sz w:val="32"/>
              <w:szCs w:val="32"/>
            </w:rPr>
            <w:t>（5）</w:t>
          </w:r>
          <w:r>
            <w:rPr>
              <w:rFonts w:hint="eastAsia" w:ascii="仿宋_GB2312" w:eastAsia="仿宋_GB2312"/>
              <w:sz w:val="32"/>
              <w:szCs w:val="32"/>
            </w:rPr>
            <w:t>对来访人员进行登记。</w:t>
          </w:r>
        </w:p>
        <w:p>
          <w:pPr>
            <w:tabs>
              <w:tab w:val="left" w:pos="540"/>
            </w:tabs>
            <w:spacing w:line="560" w:lineRule="exact"/>
            <w:ind w:firstLine="640" w:firstLineChars="200"/>
            <w:jc w:val="left"/>
            <w:rPr>
              <w:rFonts w:ascii="仿宋_GB2312" w:eastAsia="仿宋_GB2312"/>
              <w:sz w:val="32"/>
              <w:szCs w:val="32"/>
            </w:rPr>
          </w:pPr>
          <w:r>
            <w:rPr>
              <w:rFonts w:hint="eastAsia" w:ascii="仿宋_GB2312" w:hAnsi="仿宋" w:eastAsia="仿宋_GB2312" w:cs="宋体"/>
              <w:sz w:val="32"/>
              <w:szCs w:val="32"/>
            </w:rPr>
            <w:t>（6）</w:t>
          </w:r>
          <w:r>
            <w:rPr>
              <w:rFonts w:hint="eastAsia" w:ascii="仿宋_GB2312" w:eastAsia="仿宋_GB2312"/>
              <w:sz w:val="32"/>
              <w:szCs w:val="32"/>
            </w:rPr>
            <w:t>做好值班记录工作。</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仿宋" w:eastAsia="仿宋_GB2312" w:cs="宋体"/>
              <w:sz w:val="32"/>
              <w:szCs w:val="32"/>
            </w:rPr>
            <w:t>（7）</w:t>
          </w:r>
          <w:r>
            <w:rPr>
              <w:rFonts w:hint="eastAsia" w:ascii="仿宋_GB2312" w:hAnsi="宋体" w:eastAsia="仿宋_GB2312" w:cs="宋体"/>
              <w:kern w:val="0"/>
              <w:sz w:val="32"/>
              <w:szCs w:val="32"/>
            </w:rPr>
            <w:t>负责办公楼前及停车场车辆管理工作，禁止车辆在楼前停放，任何机动车辆不得驶上楼前道板。</w:t>
          </w:r>
        </w:p>
        <w:p>
          <w:pPr>
            <w:spacing w:line="560" w:lineRule="exact"/>
            <w:ind w:firstLine="640" w:firstLineChars="200"/>
            <w:rPr>
              <w:rFonts w:ascii="仿宋_GB2312" w:eastAsia="仿宋_GB2312"/>
              <w:sz w:val="32"/>
              <w:szCs w:val="32"/>
            </w:rPr>
          </w:pPr>
          <w:r>
            <w:rPr>
              <w:rFonts w:hint="eastAsia" w:ascii="仿宋_GB2312" w:hAnsi="仿宋" w:eastAsia="仿宋_GB2312" w:cs="宋体"/>
              <w:sz w:val="32"/>
              <w:szCs w:val="32"/>
            </w:rPr>
            <w:t>（8）</w:t>
          </w:r>
          <w:r>
            <w:rPr>
              <w:rFonts w:hint="eastAsia" w:ascii="仿宋_GB2312" w:eastAsia="仿宋_GB2312"/>
              <w:sz w:val="32"/>
              <w:szCs w:val="32"/>
            </w:rPr>
            <w:t>完成</w:t>
          </w:r>
          <w:r>
            <w:rPr>
              <w:rFonts w:hint="eastAsia" w:ascii="仿宋_GB2312" w:hAnsi="仿宋" w:eastAsia="仿宋_GB2312" w:cs="宋体"/>
              <w:sz w:val="32"/>
              <w:szCs w:val="32"/>
            </w:rPr>
            <w:t>安全保卫处</w:t>
          </w:r>
          <w:r>
            <w:rPr>
              <w:rFonts w:hint="eastAsia" w:ascii="仿宋_GB2312" w:eastAsia="仿宋_GB2312"/>
              <w:sz w:val="32"/>
              <w:szCs w:val="32"/>
            </w:rPr>
            <w:t>交办的其它工作。</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5.图书馆岗保安员岗位规范</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_GB2312" w:eastAsia="仿宋_GB2312" w:cs="仿宋_GB2312"/>
              <w:sz w:val="32"/>
              <w:szCs w:val="32"/>
            </w:rPr>
            <w:t>负责白天、晚间的值班和安全巡视；做好防盗、防火巡视工作，不许任何人员携带易燃、易爆物品、液体进入馆内；监督读者从入口处刷卡进入图书馆，一卡一人；严禁他人在门厅墙壁、壁柱、门窗等处张贴广告；负责临时来馆人员及来访人员询查、登记工作，对无预约的外来人员一律谢绝入馆；负责读者通过门禁系统的安全检查，若出现报警，保安员必须查明报警原因；负责图书馆自习室的巡视与管理；负责图书馆大厅照明电源的开闭，每天闭馆前巡视全楼安全，确保读者全部离馆；制止违反图书馆相关规定的各种不良行为，协助图书馆处理开放期间的突发事件，准时开关图书馆大门，看管好馆内一切公共财产，不经批准，不允许任何人将馆内财产拿出馆外；</w:t>
          </w:r>
          <w:r>
            <w:rPr>
              <w:rFonts w:hint="eastAsia" w:ascii="仿宋_GB2312" w:hAnsi="仿宋" w:eastAsia="仿宋_GB2312"/>
              <w:sz w:val="32"/>
              <w:szCs w:val="32"/>
            </w:rPr>
            <w:t>保持电梯应急通讯系统的畅通，发现异常及时上报安保处进行维修，</w:t>
          </w:r>
          <w:r>
            <w:rPr>
              <w:rFonts w:hint="eastAsia" w:ascii="仿宋_GB2312" w:hAnsi="仿宋" w:eastAsia="仿宋_GB2312" w:cs="宋体"/>
              <w:sz w:val="32"/>
              <w:szCs w:val="32"/>
            </w:rPr>
            <w:t>发现打架、斗殴、盗窃、火灾等异常情况时及时通知</w:t>
          </w:r>
          <w:r>
            <w:rPr>
              <w:rFonts w:hint="eastAsia" w:ascii="仿宋_GB2312" w:hAnsi="仿宋" w:eastAsia="仿宋_GB2312"/>
              <w:sz w:val="32"/>
              <w:szCs w:val="32"/>
            </w:rPr>
            <w:t>安保处</w:t>
          </w:r>
          <w:r>
            <w:rPr>
              <w:rFonts w:hint="eastAsia" w:ascii="仿宋_GB2312" w:hAnsi="仿宋" w:eastAsia="仿宋_GB2312" w:cs="宋体"/>
              <w:sz w:val="32"/>
              <w:szCs w:val="32"/>
            </w:rPr>
            <w:t>，重大情况立即向安保处汇报，并做好接报、指挥、出警工作记录；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完成</w:t>
          </w:r>
          <w:r>
            <w:rPr>
              <w:rFonts w:hint="eastAsia" w:ascii="仿宋_GB2312" w:hAnsi="仿宋" w:eastAsia="仿宋_GB2312" w:cs="宋体"/>
              <w:sz w:val="32"/>
              <w:szCs w:val="32"/>
            </w:rPr>
            <w:t>安全保卫处</w:t>
          </w:r>
          <w:r>
            <w:rPr>
              <w:rFonts w:hint="eastAsia" w:ascii="仿宋_GB2312" w:eastAsia="仿宋_GB2312"/>
              <w:sz w:val="32"/>
              <w:szCs w:val="32"/>
            </w:rPr>
            <w:t>交办的其它工作。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九、验收标准及方法：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根据《辽宁省政府采购履约验收管理办法》（辽财采〔2017〕603号）的要求进行验收。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十、其他要求：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投标人具有保安服务许可证。</w:t>
          </w:r>
        </w:p>
        <w:p>
          <w:pPr>
            <w:spacing w:line="360" w:lineRule="auto"/>
            <w:jc w:val="left"/>
            <w:rPr>
              <w:rFonts w:ascii="仿宋_GB2312" w:hAnsi="仿宋_GB2312" w:eastAsia="仿宋_GB2312" w:cs="仿宋_GB2312"/>
              <w:bCs/>
              <w:kern w:val="0"/>
              <w:szCs w:val="21"/>
            </w:rPr>
          </w:pPr>
        </w:p>
        <w:p>
          <w:pPr>
            <w:rPr>
              <w:rFonts w:ascii="仿宋" w:hAnsi="仿宋"/>
            </w:rPr>
          </w:pPr>
        </w:p>
      </w:sdtContent>
    </w:sdt>
    <w:p>
      <w:pPr>
        <w:rPr>
          <w:rFonts w:ascii="仿宋" w:hAnsi="仿宋" w:eastAsia="仿宋" w:cs="仿宋_GB2312"/>
          <w:szCs w:val="21"/>
        </w:rPr>
      </w:pPr>
    </w:p>
    <w:p>
      <w:pPr>
        <w:rPr>
          <w:rFonts w:ascii="仿宋" w:hAnsi="仿宋" w:eastAsia="仿宋" w:cs="仿宋_GB2312"/>
        </w:rPr>
      </w:pPr>
      <w:r>
        <w:rPr>
          <w:rFonts w:hint="eastAsia" w:ascii="仿宋" w:hAnsi="仿宋" w:eastAsia="仿宋" w:cs="仿宋_GB2312"/>
          <w:szCs w:val="21"/>
        </w:rPr>
        <w:t xml:space="preserve">    </w:t>
      </w:r>
    </w:p>
    <w:p>
      <w:pPr>
        <w:ind w:firstLine="420" w:firstLineChars="200"/>
        <w:rPr>
          <w:rFonts w:ascii="仿宋" w:hAnsi="仿宋" w:eastAsia="仿宋" w:cs="仿宋_GB2312"/>
        </w:rPr>
      </w:pPr>
      <w:r>
        <w:rPr>
          <w:rFonts w:hint="eastAsia" w:ascii="仿宋" w:hAnsi="仿宋" w:eastAsia="仿宋" w:cs="仿宋_GB2312"/>
        </w:rPr>
        <w:br w:type="page"/>
      </w:r>
    </w:p>
    <w:p>
      <w:pPr>
        <w:pStyle w:val="2"/>
        <w:jc w:val="center"/>
        <w:rPr>
          <w:rFonts w:ascii="仿宋" w:hAnsi="仿宋" w:eastAsia="仿宋"/>
          <w:sz w:val="30"/>
          <w:szCs w:val="30"/>
        </w:rPr>
      </w:pPr>
      <w:bookmarkStart w:id="56" w:name="_Toc4485644"/>
      <w:r>
        <w:rPr>
          <w:rFonts w:hint="eastAsia" w:ascii="仿宋" w:hAnsi="仿宋" w:eastAsia="仿宋"/>
          <w:sz w:val="30"/>
          <w:szCs w:val="30"/>
        </w:rPr>
        <w:t>第四章 磋商内容、磋商过程中可能实质性变动的内容</w:t>
      </w:r>
      <w:bookmarkEnd w:id="56"/>
    </w:p>
    <w:p>
      <w:pPr>
        <w:rPr>
          <w:rFonts w:ascii="仿宋" w:hAnsi="仿宋" w:eastAsia="仿宋" w:cs="仿宋_GB2312"/>
          <w:bCs/>
          <w:kern w:val="0"/>
          <w:szCs w:val="21"/>
        </w:rPr>
      </w:pPr>
    </w:p>
    <w:p>
      <w:pPr>
        <w:widowControl/>
        <w:snapToGrid w:val="0"/>
        <w:spacing w:line="500" w:lineRule="exact"/>
        <w:jc w:val="left"/>
        <w:rPr>
          <w:rFonts w:ascii="仿宋" w:hAnsi="仿宋" w:eastAsia="仿宋" w:cs="仿宋_GB2312"/>
          <w:bCs/>
          <w:kern w:val="0"/>
          <w:szCs w:val="21"/>
        </w:rPr>
      </w:pPr>
      <w:r>
        <w:rPr>
          <w:rFonts w:hint="eastAsia" w:ascii="仿宋" w:hAnsi="仿宋" w:eastAsia="仿宋" w:cs="仿宋_GB2312"/>
          <w:bCs/>
          <w:kern w:val="0"/>
          <w:szCs w:val="21"/>
        </w:rPr>
        <w:t xml:space="preserve">    磋商</w:t>
      </w:r>
      <w:r>
        <w:rPr>
          <w:rFonts w:ascii="仿宋" w:hAnsi="仿宋" w:eastAsia="仿宋" w:cs="仿宋_GB2312"/>
          <w:bCs/>
          <w:kern w:val="0"/>
          <w:szCs w:val="21"/>
        </w:rPr>
        <w:t>小组根据与供应商</w:t>
      </w:r>
      <w:r>
        <w:rPr>
          <w:rFonts w:hint="eastAsia" w:ascii="仿宋" w:hAnsi="仿宋" w:eastAsia="仿宋" w:cs="仿宋_GB2312"/>
          <w:bCs/>
          <w:kern w:val="0"/>
          <w:szCs w:val="21"/>
        </w:rPr>
        <w:t>磋商</w:t>
      </w:r>
      <w:r>
        <w:rPr>
          <w:rFonts w:ascii="仿宋" w:hAnsi="仿宋" w:eastAsia="仿宋" w:cs="仿宋_GB2312"/>
          <w:bCs/>
          <w:kern w:val="0"/>
          <w:szCs w:val="21"/>
        </w:rPr>
        <w:t>情况可能实质性变动的内容</w:t>
      </w:r>
      <w:r>
        <w:rPr>
          <w:rFonts w:hint="eastAsia" w:ascii="仿宋" w:hAnsi="仿宋" w:eastAsia="仿宋" w:cs="仿宋_GB2312"/>
          <w:bCs/>
          <w:kern w:val="0"/>
          <w:szCs w:val="21"/>
        </w:rPr>
        <w:t>（</w:t>
      </w:r>
      <w:r>
        <w:rPr>
          <w:rFonts w:ascii="仿宋" w:hAnsi="仿宋" w:eastAsia="仿宋" w:cs="仿宋_GB2312"/>
          <w:bCs/>
          <w:kern w:val="0"/>
          <w:szCs w:val="21"/>
        </w:rPr>
        <w:t>不得变动</w:t>
      </w:r>
      <w:r>
        <w:rPr>
          <w:rFonts w:hint="eastAsia" w:ascii="仿宋" w:hAnsi="仿宋" w:eastAsia="仿宋" w:cs="仿宋_GB2312"/>
          <w:bCs/>
          <w:kern w:val="0"/>
          <w:szCs w:val="21"/>
        </w:rPr>
        <w:t>采购文件</w:t>
      </w:r>
      <w:r>
        <w:rPr>
          <w:rFonts w:ascii="仿宋" w:hAnsi="仿宋" w:eastAsia="仿宋" w:cs="仿宋_GB2312"/>
          <w:bCs/>
          <w:kern w:val="0"/>
          <w:szCs w:val="21"/>
        </w:rPr>
        <w:t>中的其他内容</w:t>
      </w:r>
      <w:r>
        <w:rPr>
          <w:rFonts w:hint="eastAsia" w:ascii="仿宋" w:hAnsi="仿宋" w:eastAsia="仿宋" w:cs="仿宋_GB2312"/>
          <w:bCs/>
          <w:kern w:val="0"/>
          <w:szCs w:val="21"/>
        </w:rPr>
        <w:t>）：</w:t>
      </w:r>
      <w:r>
        <w:rPr>
          <w:rFonts w:ascii="仿宋" w:hAnsi="仿宋" w:eastAsia="仿宋" w:cs="仿宋_GB2312"/>
          <w:bCs/>
          <w:kern w:val="0"/>
          <w:szCs w:val="21"/>
        </w:rPr>
        <w:t xml:space="preserve"> </w:t>
      </w:r>
    </w:p>
    <w:p>
      <w:pPr>
        <w:rPr>
          <w:rFonts w:ascii="仿宋" w:hAnsi="仿宋" w:eastAsia="仿宋" w:cs="仿宋_GB2312"/>
          <w:bCs/>
          <w:kern w:val="0"/>
          <w:szCs w:val="21"/>
        </w:rPr>
      </w:pPr>
    </w:p>
    <w:p>
      <w:pPr>
        <w:rPr>
          <w:rFonts w:ascii="仿宋" w:hAnsi="仿宋" w:eastAsia="仿宋" w:cs="仿宋_GB2312"/>
          <w:bCs/>
          <w:kern w:val="0"/>
          <w:szCs w:val="21"/>
        </w:rPr>
      </w:pPr>
      <w:r>
        <w:rPr>
          <w:rFonts w:hint="eastAsia" w:ascii="仿宋" w:hAnsi="仿宋" w:eastAsia="仿宋" w:cs="仿宋_GB2312"/>
          <w:bCs/>
          <w:kern w:val="0"/>
          <w:szCs w:val="21"/>
        </w:rPr>
        <w:t>1、技术要求</w:t>
      </w:r>
    </w:p>
    <w:p>
      <w:pPr>
        <w:rPr>
          <w:rFonts w:ascii="仿宋" w:hAnsi="仿宋" w:eastAsia="仿宋" w:cs="仿宋_GB2312"/>
          <w:bCs/>
          <w:kern w:val="0"/>
          <w:szCs w:val="21"/>
        </w:rPr>
      </w:pPr>
      <w:r>
        <w:rPr>
          <w:rFonts w:ascii="仿宋" w:hAnsi="仿宋" w:eastAsia="仿宋" w:cs="仿宋_GB2312"/>
          <w:bCs/>
          <w:kern w:val="0"/>
          <w:szCs w:val="21"/>
        </w:rPr>
        <w:t>……</w:t>
      </w:r>
    </w:p>
    <w:p>
      <w:pPr>
        <w:numPr>
          <w:ilvl w:val="0"/>
          <w:numId w:val="1"/>
        </w:numPr>
        <w:rPr>
          <w:rFonts w:ascii="仿宋" w:hAnsi="仿宋" w:eastAsia="仿宋" w:cs="仿宋_GB2312"/>
          <w:bCs/>
          <w:kern w:val="0"/>
          <w:szCs w:val="21"/>
        </w:rPr>
      </w:pPr>
      <w:r>
        <w:rPr>
          <w:rFonts w:hint="eastAsia" w:ascii="仿宋" w:hAnsi="仿宋" w:eastAsia="仿宋" w:cs="仿宋_GB2312"/>
          <w:bCs/>
          <w:kern w:val="0"/>
          <w:szCs w:val="21"/>
        </w:rPr>
        <w:t>服务要求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3、合同草案条款</w:t>
      </w:r>
    </w:p>
    <w:p>
      <w:pPr>
        <w:rPr>
          <w:rFonts w:ascii="仿宋" w:hAnsi="仿宋" w:eastAsia="仿宋"/>
        </w:rPr>
      </w:pPr>
      <w:r>
        <w:rPr>
          <w:rFonts w:ascii="仿宋" w:hAnsi="仿宋" w:eastAsia="仿宋"/>
        </w:rPr>
        <w:t>……</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bCs/>
          <w:kern w:val="0"/>
          <w:szCs w:val="21"/>
        </w:rPr>
      </w:pPr>
      <w:r>
        <w:rPr>
          <w:rFonts w:hint="eastAsia" w:ascii="仿宋" w:hAnsi="仿宋" w:eastAsia="仿宋" w:cs="仿宋_GB2312"/>
          <w:bCs/>
          <w:kern w:val="0"/>
          <w:szCs w:val="21"/>
        </w:rPr>
        <w:t>注：采购人不同意采购文件在磋商过程中有任何变动的，直接写无，</w:t>
      </w:r>
      <w:r>
        <w:rPr>
          <w:rFonts w:ascii="仿宋" w:hAnsi="仿宋" w:eastAsia="仿宋" w:cs="仿宋_GB2312"/>
          <w:bCs/>
          <w:kern w:val="0"/>
          <w:szCs w:val="21"/>
        </w:rPr>
        <w:t>实质性变动的内容，须经采购人代表确认。</w:t>
      </w:r>
    </w:p>
    <w:p>
      <w:pPr>
        <w:widowControl/>
        <w:jc w:val="left"/>
        <w:rPr>
          <w:rFonts w:ascii="仿宋" w:hAnsi="仿宋" w:eastAsia="仿宋" w:cs="仿宋_GB2312"/>
        </w:rPr>
      </w:pPr>
      <w:r>
        <w:rPr>
          <w:rFonts w:ascii="仿宋" w:hAnsi="仿宋" w:eastAsia="仿宋" w:cs="仿宋_GB2312"/>
        </w:rPr>
        <w:br w:type="page"/>
      </w:r>
    </w:p>
    <w:p>
      <w:pPr>
        <w:pStyle w:val="2"/>
        <w:adjustRightInd w:val="0"/>
        <w:snapToGrid w:val="0"/>
        <w:spacing w:before="0" w:after="0" w:line="360" w:lineRule="auto"/>
        <w:jc w:val="center"/>
        <w:rPr>
          <w:rFonts w:ascii="仿宋" w:hAnsi="仿宋" w:eastAsia="仿宋" w:cs="仿宋_GB2312"/>
        </w:rPr>
      </w:pPr>
      <w:bookmarkStart w:id="57" w:name="_Toc4485645"/>
      <w:r>
        <w:rPr>
          <w:rFonts w:hint="eastAsia" w:ascii="仿宋" w:hAnsi="仿宋" w:eastAsia="仿宋" w:cs="仿宋_GB2312"/>
        </w:rPr>
        <w:t>第五章 评审办法</w:t>
      </w:r>
      <w:bookmarkEnd w:id="57"/>
    </w:p>
    <w:p>
      <w:pPr>
        <w:adjustRightInd w:val="0"/>
        <w:snapToGrid w:val="0"/>
        <w:spacing w:line="360" w:lineRule="auto"/>
        <w:ind w:firstLine="420" w:firstLineChars="200"/>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本项目将按照采购文件第一章供应商须知中“六 磋商及评审”、“七 确定成交”及本章的规定评审。</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一、评审方法</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r>
        <w:rPr>
          <w:rFonts w:hint="eastAsia" w:ascii="仿宋_GB2312" w:hAnsi="仿宋_GB2312" w:eastAsia="仿宋_GB2312" w:cs="仿宋_GB2312"/>
          <w:kern w:val="0"/>
          <w:szCs w:val="21"/>
          <w:u w:val="single"/>
        </w:rPr>
        <w:t xml:space="preserve">     综合评分法     </w:t>
      </w:r>
      <w:r>
        <w:rPr>
          <w:rFonts w:hint="eastAsia" w:ascii="仿宋_GB2312" w:hAnsi="仿宋_GB2312" w:eastAsia="仿宋_GB2312" w:cs="仿宋_GB2312"/>
          <w:kern w:val="0"/>
          <w:szCs w:val="21"/>
        </w:rPr>
        <w:t>进行</w:t>
      </w:r>
      <w:r>
        <w:rPr>
          <w:rFonts w:hint="eastAsia" w:ascii="仿宋_GB2312" w:hAnsi="仿宋_GB2312" w:eastAsia="仿宋_GB2312" w:cs="仿宋_GB2312"/>
          <w:bCs/>
          <w:kern w:val="0"/>
          <w:szCs w:val="21"/>
        </w:rPr>
        <w:t>评审</w:t>
      </w:r>
      <w:r>
        <w:rPr>
          <w:rFonts w:hint="eastAsia" w:ascii="仿宋_GB2312" w:hAnsi="仿宋_GB2312" w:eastAsia="仿宋_GB2312" w:cs="仿宋_GB2312"/>
          <w:kern w:val="0"/>
          <w:szCs w:val="21"/>
        </w:rPr>
        <w:t>。</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二、评审原则及程序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（一）评审原则</w:t>
      </w:r>
    </w:p>
    <w:p>
      <w:pPr>
        <w:adjustRightInd w:val="0"/>
        <w:snapToGrid w:val="0"/>
        <w:spacing w:line="360" w:lineRule="auto"/>
        <w:ind w:firstLine="420" w:firstLineChars="200"/>
        <w:textAlignment w:val="baseline"/>
        <w:rPr>
          <w:rFonts w:ascii="仿宋_GB2312" w:hAnsi="仿宋_GB2312" w:eastAsia="仿宋_GB2312" w:cs="仿宋_GB2312"/>
          <w:kern w:val="0"/>
        </w:rPr>
      </w:pPr>
      <w:r>
        <w:rPr>
          <w:rFonts w:hint="eastAsia" w:ascii="仿宋_GB2312" w:hAnsi="仿宋_GB2312" w:eastAsia="仿宋_GB2312" w:cs="仿宋_GB2312"/>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（二）评审程序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详见供应商须知22条。资格审查表详见本章附件1。</w:t>
      </w:r>
    </w:p>
    <w:p>
      <w:pPr>
        <w:numPr>
          <w:ilvl w:val="0"/>
          <w:numId w:val="2"/>
        </w:numPr>
        <w:adjustRightInd w:val="0"/>
        <w:snapToGrid w:val="0"/>
        <w:spacing w:line="360" w:lineRule="auto"/>
        <w:ind w:firstLine="422" w:firstLineChars="200"/>
        <w:textAlignment w:val="baseline"/>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符合性审查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2.1详见供应商须知23条。符合性审查表详见本章附件2。</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textAlignment w:val="baseline"/>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供应商须知表11.3条</w:t>
      </w:r>
      <w:r>
        <w:rPr>
          <w:rFonts w:hint="eastAsia" w:ascii="仿宋_GB2312" w:hAnsi="仿宋_GB2312" w:eastAsia="仿宋_GB2312" w:cs="仿宋_GB2312"/>
          <w:szCs w:val="21"/>
        </w:rPr>
        <w:t>中要求供应商提供样品或演示的，按照供</w:t>
      </w:r>
      <w:r>
        <w:rPr>
          <w:rFonts w:hint="eastAsia" w:ascii="仿宋_GB2312" w:hAnsi="仿宋_GB2312" w:eastAsia="仿宋_GB2312" w:cs="仿宋_GB2312"/>
          <w:kern w:val="0"/>
          <w:szCs w:val="21"/>
        </w:rPr>
        <w:t>应商须知表24.1条</w:t>
      </w:r>
      <w:r>
        <w:rPr>
          <w:rFonts w:hint="eastAsia" w:ascii="仿宋_GB2312" w:hAnsi="仿宋_GB2312" w:eastAsia="仿宋_GB2312" w:cs="仿宋_GB2312"/>
          <w:szCs w:val="21"/>
        </w:rPr>
        <w:t>中确定的评审方法以及评审标准进行评审。(样品或演示属于符合性审查的，按照供应商</w:t>
      </w:r>
      <w:r>
        <w:rPr>
          <w:rFonts w:hint="eastAsia" w:ascii="仿宋_GB2312" w:hAnsi="仿宋_GB2312" w:eastAsia="仿宋_GB2312" w:cs="仿宋_GB2312"/>
          <w:kern w:val="0"/>
          <w:szCs w:val="21"/>
        </w:rPr>
        <w:t>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textAlignment w:val="baseline"/>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4、磋商</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详见供应商须知26条。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5、最后报价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详见供应商须知27条。</w:t>
      </w:r>
    </w:p>
    <w:p>
      <w:pPr>
        <w:adjustRightInd w:val="0"/>
        <w:snapToGrid w:val="0"/>
        <w:spacing w:line="360" w:lineRule="auto"/>
        <w:ind w:firstLine="413" w:firstLineChars="196"/>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6、比较及评价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6.1磋商小组对通过资格审查、符合性审查的响应文件进行比较和评价。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6.2在磋商期间，对响应文件的澄清按供应商须知25条内容执行。</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6.3磋商小组</w:t>
      </w:r>
      <w:r>
        <w:rPr>
          <w:rFonts w:hint="eastAsia" w:ascii="仿宋_GB2312" w:hAnsi="仿宋_GB2312" w:eastAsia="仿宋_GB2312" w:cs="仿宋_GB2312"/>
          <w:szCs w:val="21"/>
        </w:rPr>
        <w:t>认为供应商的报价明显低于其他通过符合性审查的供应商报价，有可能影响服务质量或者不能诚信履约的，磋商小组应当要求其在评审现场合理的时间（</w:t>
      </w:r>
      <w:r>
        <w:rPr>
          <w:rFonts w:hint="eastAsia" w:ascii="仿宋_GB2312" w:hAnsi="仿宋_GB2312" w:eastAsia="仿宋_GB2312" w:cs="仿宋_GB2312"/>
          <w:kern w:val="0"/>
          <w:szCs w:val="21"/>
        </w:rPr>
        <w:t>接到通知后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供应商不能证明其报价合理性的，磋商小组应当将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供应商的书面说明材料包含服务本身成本、人工费用、运输、税收等，以及最后报价不会影响服务质量或诚信履约能力的说明等。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（1）拒绝或者变相拒绝提供有效书面说明；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（2）书面说明不能证明其报价合理性的；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（3）未在规定时间内递交有效书面说明书的。</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bCs/>
          <w:kern w:val="0"/>
          <w:szCs w:val="21"/>
        </w:rPr>
        <w:t>7、需落实的政府采购政</w:t>
      </w:r>
      <w:r>
        <w:rPr>
          <w:rFonts w:hint="eastAsia" w:ascii="仿宋_GB2312" w:hAnsi="仿宋_GB2312" w:eastAsia="仿宋_GB2312" w:cs="仿宋_GB2312"/>
          <w:b/>
          <w:kern w:val="0"/>
          <w:szCs w:val="21"/>
        </w:rPr>
        <w:t>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7.1对于中小微企业的相关规定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7.1.1对于非专门面向中小企业的项目，在满足价格扣除条件且在响应文件中按要求提交了《中小企业声明函》</w:t>
      </w:r>
      <w:r>
        <w:rPr>
          <w:rFonts w:hint="eastAsia" w:ascii="仿宋_GB2312" w:hAnsi="仿宋_GB2312" w:eastAsia="仿宋_GB2312" w:cs="仿宋_GB2312"/>
          <w:kern w:val="0"/>
          <w:szCs w:val="21"/>
        </w:rPr>
        <w:t>的，</w:t>
      </w:r>
      <w:r>
        <w:rPr>
          <w:rFonts w:hint="eastAsia" w:ascii="仿宋_GB2312" w:hAnsi="仿宋_GB2312" w:eastAsia="仿宋_GB2312" w:cs="仿宋_GB2312"/>
          <w:szCs w:val="21"/>
        </w:rPr>
        <w:t>对最后报价给予价格扣除，用扣除后的价格参与评审。最后报价扣除比例如下：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小型和微型企业相应产品、服务最后报价的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7.1.3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响应文件中提供了《残疾人福利性单位声明函》的，</w:t>
      </w:r>
      <w:r>
        <w:rPr>
          <w:rFonts w:hint="eastAsia" w:ascii="仿宋_GB2312" w:hAnsi="仿宋_GB2312" w:eastAsia="仿宋_GB2312" w:cs="仿宋_GB2312"/>
          <w:szCs w:val="21"/>
        </w:rPr>
        <w:t>对其最后报价按本章5.1.1条款的比例予以扣除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7.1.4残疾人福利性单位属于小型、微型企业的，不重复享受政策。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7.2对于节能产品、环境标志产品的相关规定”</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（1）采购人采购的服务</w:t>
      </w:r>
      <w:r>
        <w:rPr>
          <w:rFonts w:hint="eastAsia" w:ascii="仿宋_GB2312" w:hAnsi="仿宋_GB2312" w:eastAsia="仿宋_GB2312" w:cs="仿宋_GB2312"/>
          <w:szCs w:val="21"/>
        </w:rPr>
        <w:t>有伴随货物的，如伴随的货物</w:t>
      </w:r>
      <w:r>
        <w:rPr>
          <w:rFonts w:hint="eastAsia" w:ascii="仿宋_GB2312" w:hAnsi="仿宋_GB2312" w:eastAsia="仿宋_GB2312" w:cs="仿宋_GB2312"/>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评审时，对清单中产品给予相应的加分。（详见评分细则）</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（3）认证机构和获证产品信息发布媒体：详见中国政府采购网（www.ccgp.gov.cn）建立的与认证结果信息发布平台的链接。</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7.3对于聘用建档立卡贫困人员物业公司的相关规定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在满足价格扣除条件且在响应文件中按要求提交了《聘用建档立卡贫困人员物业公司声明函》的供应商，对最后报价给予价格扣除，用扣除后的价格参与评审。扣除比例为最后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7.4对于列入《辽宁省创新产品和服务目录》内的产品、服务的相关规定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对列入《辽宁省创新产品和服务目录》内的响应产品、服务给予其最后报价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8、响应无效</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详见供应商须知28条。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★9</w:t>
      </w:r>
      <w:r>
        <w:rPr>
          <w:rFonts w:hint="eastAsia" w:ascii="仿宋_GB2312" w:hAnsi="仿宋_GB2312" w:eastAsia="仿宋_GB2312" w:cs="仿宋_GB2312"/>
          <w:b/>
          <w:bCs/>
          <w:kern w:val="0"/>
          <w:szCs w:val="21"/>
        </w:rPr>
        <w:t>、推荐成标候选供应商的原则</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详见第一章供应商须知第31条，具体处理办法如下：</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得分相同的，按扣除后的最后报价由低到高顺序排序；</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按前款不能区分的，按最后报价由低至高顺序排序；</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其他情况，由磋商小组投票处理。</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确定成交供应商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磋商小组根据全体磋商小组成员签字的原始评审记录和评审结果编写评审报告，并向采购人提交书面评审报告。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采购人按照评审报告确定的成交候选供应商名单按顺序确定成交供应商，或由采购人委托磋商小组按照第一章 供应商须知表33条中规定的方式确定成交供应商。</w:t>
      </w:r>
    </w:p>
    <w:p>
      <w:pPr>
        <w:widowControl/>
        <w:snapToGrid w:val="0"/>
        <w:spacing w:line="360" w:lineRule="auto"/>
        <w:jc w:val="left"/>
        <w:rPr>
          <w:rFonts w:ascii="仿宋_GB2312" w:hAnsi="仿宋_GB2312" w:eastAsia="仿宋_GB2312" w:cs="仿宋_GB2312"/>
          <w:kern w:val="0"/>
          <w:sz w:val="24"/>
        </w:rPr>
      </w:pPr>
    </w:p>
    <w:p>
      <w:pPr>
        <w:pStyle w:val="3"/>
        <w:adjustRightInd w:val="0"/>
        <w:snapToGrid w:val="0"/>
        <w:spacing w:before="0" w:after="0" w:line="240" w:lineRule="auto"/>
        <w:jc w:val="left"/>
        <w:rPr>
          <w:rFonts w:ascii="仿宋_GB2312" w:hAnsi="仿宋_GB2312" w:eastAsia="仿宋_GB2312" w:cs="仿宋_GB2312"/>
          <w:sz w:val="28"/>
          <w:szCs w:val="28"/>
        </w:rPr>
      </w:pPr>
      <w:bookmarkStart w:id="58" w:name="_Toc4485646"/>
      <w:bookmarkStart w:id="59" w:name="_Toc533340170"/>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58"/>
      <w:bookmarkEnd w:id="59"/>
    </w:p>
    <w:tbl>
      <w:tblPr>
        <w:tblStyle w:val="16"/>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472"/>
        <w:gridCol w:w="1996"/>
        <w:gridCol w:w="759"/>
        <w:gridCol w:w="759"/>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14" w:type="dxa"/>
            <w:vMerge w:val="restart"/>
            <w:vAlign w:val="center"/>
          </w:tcPr>
          <w:p>
            <w:pPr>
              <w:rPr>
                <w:rFonts w:ascii="仿宋_GB2312" w:hAnsi="仿宋_GB2312" w:eastAsia="仿宋_GB2312" w:cs="仿宋_GB2312"/>
              </w:rPr>
            </w:pPr>
            <w:bookmarkStart w:id="60" w:name="_Toc533340171"/>
            <w:bookmarkStart w:id="61" w:name="_Toc4485647"/>
            <w:r>
              <w:rPr>
                <w:rFonts w:hint="eastAsia" w:ascii="仿宋_GB2312" w:hAnsi="仿宋_GB2312" w:eastAsia="仿宋_GB2312" w:cs="仿宋_GB2312"/>
              </w:rPr>
              <w:t>序号</w:t>
            </w:r>
          </w:p>
        </w:tc>
        <w:tc>
          <w:tcPr>
            <w:tcW w:w="3472"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bookmarkEnd w:id="60"/>
            <w:bookmarkEnd w:id="61"/>
          </w:p>
        </w:tc>
        <w:tc>
          <w:tcPr>
            <w:tcW w:w="1996"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62" w:name="_Toc533340172"/>
            <w:bookmarkStart w:id="63" w:name="_Toc4485648"/>
            <w:r>
              <w:rPr>
                <w:rFonts w:hint="eastAsia" w:ascii="仿宋_GB2312" w:hAnsi="仿宋_GB2312" w:eastAsia="仿宋_GB2312" w:cs="仿宋_GB2312"/>
                <w:b w:val="0"/>
                <w:sz w:val="21"/>
                <w:szCs w:val="21"/>
              </w:rPr>
              <w:t>审查标准</w:t>
            </w:r>
            <w:bookmarkEnd w:id="62"/>
            <w:bookmarkEnd w:id="63"/>
          </w:p>
        </w:tc>
        <w:tc>
          <w:tcPr>
            <w:tcW w:w="2278" w:type="dxa"/>
            <w:gridSpan w:val="3"/>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64" w:name="_Toc533340173"/>
            <w:bookmarkStart w:id="65" w:name="_Toc4485649"/>
            <w:r>
              <w:rPr>
                <w:rFonts w:hint="eastAsia" w:ascii="仿宋_GB2312" w:hAnsi="仿宋_GB2312" w:eastAsia="仿宋_GB2312" w:cs="仿宋_GB2312"/>
                <w:b w:val="0"/>
                <w:sz w:val="21"/>
                <w:szCs w:val="21"/>
              </w:rPr>
              <w:t>供应商名称</w:t>
            </w:r>
            <w:bookmarkEnd w:id="64"/>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14"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3472"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1996"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66" w:name="_Toc4485650"/>
            <w:bookmarkStart w:id="67" w:name="_Toc533340174"/>
            <w:r>
              <w:rPr>
                <w:rFonts w:hint="eastAsia" w:ascii="仿宋_GB2312" w:hAnsi="仿宋_GB2312" w:eastAsia="仿宋_GB2312" w:cs="仿宋_GB2312"/>
                <w:b w:val="0"/>
                <w:sz w:val="21"/>
                <w:szCs w:val="21"/>
              </w:rPr>
              <w:t>1.按要求提供</w:t>
            </w:r>
            <w:bookmarkEnd w:id="66"/>
            <w:bookmarkEnd w:id="67"/>
          </w:p>
          <w:p>
            <w:pPr>
              <w:pStyle w:val="3"/>
              <w:adjustRightInd w:val="0"/>
              <w:snapToGrid w:val="0"/>
              <w:spacing w:before="0" w:after="0" w:line="240" w:lineRule="auto"/>
              <w:rPr>
                <w:rFonts w:ascii="仿宋_GB2312" w:hAnsi="仿宋_GB2312" w:eastAsia="仿宋_GB2312" w:cs="仿宋_GB2312"/>
                <w:b w:val="0"/>
                <w:sz w:val="21"/>
                <w:szCs w:val="21"/>
              </w:rPr>
            </w:pPr>
            <w:bookmarkStart w:id="68" w:name="_Toc4485651"/>
            <w:bookmarkStart w:id="69" w:name="_Toc533340175"/>
            <w:r>
              <w:rPr>
                <w:rFonts w:hint="eastAsia" w:ascii="仿宋_GB2312" w:hAnsi="仿宋_GB2312" w:eastAsia="仿宋_GB2312" w:cs="仿宋_GB2312"/>
                <w:b w:val="0"/>
                <w:sz w:val="21"/>
                <w:szCs w:val="21"/>
              </w:rPr>
              <w:t>2.合法有效</w:t>
            </w:r>
            <w:bookmarkEnd w:id="68"/>
            <w:bookmarkEnd w:id="69"/>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472"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70" w:name="_Toc4485652"/>
            <w:bookmarkStart w:id="71" w:name="_Toc533340176"/>
            <w:r>
              <w:rPr>
                <w:rFonts w:hint="eastAsia" w:ascii="仿宋_GB2312" w:hAnsi="仿宋_GB2312" w:eastAsia="仿宋_GB2312" w:cs="仿宋_GB2312"/>
                <w:b w:val="0"/>
                <w:sz w:val="21"/>
                <w:szCs w:val="21"/>
              </w:rPr>
              <w:t>1.按要求提供</w:t>
            </w:r>
            <w:bookmarkEnd w:id="70"/>
            <w:bookmarkEnd w:id="71"/>
          </w:p>
          <w:p>
            <w:pPr>
              <w:pStyle w:val="3"/>
              <w:adjustRightInd w:val="0"/>
              <w:snapToGrid w:val="0"/>
              <w:spacing w:before="0" w:after="0" w:line="240" w:lineRule="auto"/>
              <w:rPr>
                <w:rFonts w:ascii="仿宋_GB2312" w:hAnsi="仿宋_GB2312" w:eastAsia="仿宋_GB2312" w:cs="仿宋_GB2312"/>
                <w:b w:val="0"/>
                <w:sz w:val="21"/>
                <w:szCs w:val="21"/>
              </w:rPr>
            </w:pPr>
            <w:bookmarkStart w:id="72" w:name="_Toc533340177"/>
            <w:bookmarkStart w:id="73" w:name="_Toc4485653"/>
            <w:r>
              <w:rPr>
                <w:rFonts w:hint="eastAsia" w:ascii="仿宋_GB2312" w:hAnsi="仿宋_GB2312" w:eastAsia="仿宋_GB2312" w:cs="仿宋_GB2312"/>
                <w:b w:val="0"/>
                <w:sz w:val="21"/>
                <w:szCs w:val="21"/>
              </w:rPr>
              <w:t>2.合法有效</w:t>
            </w:r>
            <w:bookmarkEnd w:id="72"/>
            <w:bookmarkEnd w:id="73"/>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472"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74" w:name="_Toc533340178"/>
            <w:bookmarkStart w:id="75" w:name="_Toc4485654"/>
            <w:r>
              <w:rPr>
                <w:rFonts w:hint="eastAsia" w:ascii="仿宋_GB2312" w:hAnsi="仿宋_GB2312" w:eastAsia="仿宋_GB2312" w:cs="仿宋_GB2312"/>
                <w:b w:val="0"/>
                <w:sz w:val="21"/>
                <w:szCs w:val="21"/>
              </w:rPr>
              <w:t>1.按要求提供</w:t>
            </w:r>
            <w:bookmarkEnd w:id="74"/>
            <w:bookmarkEnd w:id="75"/>
          </w:p>
          <w:p>
            <w:pPr>
              <w:pStyle w:val="3"/>
              <w:adjustRightInd w:val="0"/>
              <w:snapToGrid w:val="0"/>
              <w:spacing w:before="0" w:after="0" w:line="240" w:lineRule="auto"/>
              <w:rPr>
                <w:rFonts w:ascii="仿宋_GB2312" w:hAnsi="仿宋_GB2312" w:eastAsia="仿宋_GB2312" w:cs="仿宋_GB2312"/>
                <w:b w:val="0"/>
                <w:sz w:val="21"/>
                <w:szCs w:val="21"/>
              </w:rPr>
            </w:pPr>
            <w:bookmarkStart w:id="76" w:name="_Toc533340179"/>
            <w:bookmarkStart w:id="77" w:name="_Toc4485655"/>
            <w:r>
              <w:rPr>
                <w:rFonts w:hint="eastAsia" w:ascii="仿宋_GB2312" w:hAnsi="仿宋_GB2312" w:eastAsia="仿宋_GB2312" w:cs="仿宋_GB2312"/>
                <w:b w:val="0"/>
                <w:sz w:val="21"/>
                <w:szCs w:val="21"/>
              </w:rPr>
              <w:t>2.合法有效</w:t>
            </w:r>
            <w:bookmarkEnd w:id="76"/>
            <w:bookmarkEnd w:id="77"/>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472"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法定代表人（或非法人组织负责人）身份证明书（授权委托人参加谈判的无需提供）</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78" w:name="_Toc4485656"/>
            <w:bookmarkStart w:id="79" w:name="_Toc533340180"/>
            <w:r>
              <w:rPr>
                <w:rFonts w:hint="eastAsia" w:ascii="仿宋_GB2312" w:hAnsi="仿宋_GB2312" w:eastAsia="仿宋_GB2312" w:cs="仿宋_GB2312"/>
                <w:b w:val="0"/>
                <w:sz w:val="21"/>
                <w:szCs w:val="21"/>
              </w:rPr>
              <w:t>1.按给定格式填写</w:t>
            </w:r>
            <w:bookmarkEnd w:id="78"/>
            <w:bookmarkEnd w:id="79"/>
          </w:p>
          <w:p>
            <w:pPr>
              <w:pStyle w:val="3"/>
              <w:adjustRightInd w:val="0"/>
              <w:snapToGrid w:val="0"/>
              <w:spacing w:before="0" w:after="0" w:line="240" w:lineRule="auto"/>
              <w:rPr>
                <w:rFonts w:ascii="仿宋_GB2312" w:hAnsi="仿宋_GB2312" w:eastAsia="仿宋_GB2312" w:cs="仿宋_GB2312"/>
                <w:b w:val="0"/>
                <w:sz w:val="21"/>
                <w:szCs w:val="21"/>
              </w:rPr>
            </w:pPr>
            <w:bookmarkStart w:id="80" w:name="_Toc533340181"/>
            <w:bookmarkStart w:id="81" w:name="_Toc4485657"/>
            <w:r>
              <w:rPr>
                <w:rFonts w:hint="eastAsia" w:ascii="仿宋_GB2312" w:hAnsi="仿宋_GB2312" w:eastAsia="仿宋_GB2312" w:cs="仿宋_GB2312"/>
                <w:b w:val="0"/>
                <w:sz w:val="21"/>
                <w:szCs w:val="21"/>
              </w:rPr>
              <w:t>2.按规定签章</w:t>
            </w:r>
            <w:bookmarkEnd w:id="80"/>
            <w:bookmarkEnd w:id="81"/>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472"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（授权委托人参加谈判的须提供）</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82" w:name="_Toc4485658"/>
            <w:bookmarkStart w:id="83" w:name="_Toc533340182"/>
            <w:r>
              <w:rPr>
                <w:rFonts w:hint="eastAsia" w:ascii="仿宋_GB2312" w:hAnsi="仿宋_GB2312" w:eastAsia="仿宋_GB2312" w:cs="仿宋_GB2312"/>
                <w:b w:val="0"/>
                <w:sz w:val="21"/>
                <w:szCs w:val="21"/>
              </w:rPr>
              <w:t>1.按给定格式填写</w:t>
            </w:r>
            <w:bookmarkEnd w:id="82"/>
            <w:bookmarkEnd w:id="83"/>
          </w:p>
          <w:p>
            <w:pPr>
              <w:pStyle w:val="3"/>
              <w:adjustRightInd w:val="0"/>
              <w:snapToGrid w:val="0"/>
              <w:spacing w:before="0" w:after="0" w:line="240" w:lineRule="auto"/>
              <w:rPr>
                <w:rFonts w:ascii="仿宋_GB2312" w:hAnsi="仿宋_GB2312" w:eastAsia="仿宋_GB2312" w:cs="仿宋_GB2312"/>
                <w:b w:val="0"/>
                <w:sz w:val="21"/>
                <w:szCs w:val="21"/>
              </w:rPr>
            </w:pPr>
            <w:bookmarkStart w:id="84" w:name="_Toc4485659"/>
            <w:bookmarkStart w:id="85" w:name="_Toc533340183"/>
            <w:r>
              <w:rPr>
                <w:rFonts w:hint="eastAsia" w:ascii="仿宋_GB2312" w:hAnsi="仿宋_GB2312" w:eastAsia="仿宋_GB2312" w:cs="仿宋_GB2312"/>
                <w:b w:val="0"/>
                <w:sz w:val="21"/>
                <w:szCs w:val="21"/>
              </w:rPr>
              <w:t>2.按规定签章</w:t>
            </w:r>
            <w:bookmarkEnd w:id="84"/>
            <w:bookmarkEnd w:id="85"/>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472" w:type="dxa"/>
            <w:vAlign w:val="center"/>
          </w:tcPr>
          <w:p>
            <w:pPr>
              <w:widowControl/>
              <w:snapToGrid w:val="0"/>
              <w:rPr>
                <w:rFonts w:ascii="仿宋_GB2312" w:hAnsi="仿宋_GB2312" w:eastAsia="仿宋_GB2312" w:cs="仿宋_GB2312"/>
              </w:rPr>
            </w:pPr>
            <w:r>
              <w:rPr>
                <w:rFonts w:hint="eastAsia" w:ascii="仿宋_GB2312" w:hAnsi="仿宋_GB2312" w:eastAsia="仿宋_GB2312" w:cs="仿宋_GB2312"/>
              </w:rPr>
              <w:t>具有良好的商业信誉和健全的财务会计制度的承诺函</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磋商会议前六个月内任一个月的依法缴纳税收的缴款凭据</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86" w:name="_Toc533340186"/>
            <w:bookmarkStart w:id="87" w:name="_Toc4485662"/>
            <w:r>
              <w:rPr>
                <w:rFonts w:hint="eastAsia" w:ascii="仿宋_GB2312" w:hAnsi="仿宋_GB2312" w:eastAsia="仿宋_GB2312" w:cs="仿宋_GB2312"/>
                <w:b w:val="0"/>
                <w:sz w:val="21"/>
                <w:szCs w:val="21"/>
              </w:rPr>
              <w:t>1.按要求提供</w:t>
            </w:r>
            <w:bookmarkEnd w:id="86"/>
            <w:bookmarkEnd w:id="87"/>
          </w:p>
          <w:p>
            <w:pPr>
              <w:pStyle w:val="3"/>
              <w:adjustRightInd w:val="0"/>
              <w:snapToGrid w:val="0"/>
              <w:spacing w:before="0" w:after="0" w:line="240" w:lineRule="auto"/>
              <w:rPr>
                <w:rFonts w:ascii="仿宋_GB2312" w:hAnsi="仿宋_GB2312" w:eastAsia="仿宋_GB2312" w:cs="仿宋_GB2312"/>
                <w:b w:val="0"/>
                <w:sz w:val="21"/>
                <w:szCs w:val="21"/>
              </w:rPr>
            </w:pPr>
            <w:bookmarkStart w:id="88" w:name="_Toc4485663"/>
            <w:bookmarkStart w:id="89" w:name="_Toc533340187"/>
            <w:r>
              <w:rPr>
                <w:rFonts w:hint="eastAsia" w:ascii="仿宋_GB2312" w:hAnsi="仿宋_GB2312" w:eastAsia="仿宋_GB2312" w:cs="仿宋_GB2312"/>
                <w:b w:val="0"/>
                <w:sz w:val="21"/>
                <w:szCs w:val="21"/>
              </w:rPr>
              <w:t>2.合法有效</w:t>
            </w:r>
            <w:bookmarkEnd w:id="88"/>
            <w:bookmarkEnd w:id="89"/>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磋商会议前六个月内任一个月的依法缴纳社会保障资金的缴款凭据</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90" w:name="_Toc533340188"/>
            <w:bookmarkStart w:id="91" w:name="_Toc4485664"/>
            <w:r>
              <w:rPr>
                <w:rFonts w:hint="eastAsia" w:ascii="仿宋_GB2312" w:hAnsi="仿宋_GB2312" w:eastAsia="仿宋_GB2312" w:cs="仿宋_GB2312"/>
                <w:b w:val="0"/>
                <w:sz w:val="21"/>
                <w:szCs w:val="21"/>
              </w:rPr>
              <w:t>1.按要求提供</w:t>
            </w:r>
            <w:bookmarkEnd w:id="90"/>
            <w:bookmarkEnd w:id="91"/>
          </w:p>
          <w:p>
            <w:pPr>
              <w:pStyle w:val="3"/>
              <w:adjustRightInd w:val="0"/>
              <w:snapToGrid w:val="0"/>
              <w:spacing w:before="0" w:after="0" w:line="240" w:lineRule="auto"/>
              <w:rPr>
                <w:rFonts w:ascii="仿宋_GB2312" w:hAnsi="仿宋_GB2312" w:eastAsia="仿宋_GB2312" w:cs="仿宋_GB2312"/>
                <w:b w:val="0"/>
                <w:sz w:val="21"/>
                <w:szCs w:val="21"/>
              </w:rPr>
            </w:pPr>
            <w:bookmarkStart w:id="92" w:name="_Toc533340189"/>
            <w:bookmarkStart w:id="93" w:name="_Toc4485665"/>
            <w:r>
              <w:rPr>
                <w:rFonts w:hint="eastAsia" w:ascii="仿宋_GB2312" w:hAnsi="仿宋_GB2312" w:eastAsia="仿宋_GB2312" w:cs="仿宋_GB2312"/>
                <w:b w:val="0"/>
                <w:sz w:val="21"/>
                <w:szCs w:val="21"/>
              </w:rPr>
              <w:t>2.合法有效</w:t>
            </w:r>
            <w:bookmarkEnd w:id="92"/>
            <w:bookmarkEnd w:id="93"/>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94" w:name="_Toc533340190"/>
            <w:bookmarkStart w:id="95" w:name="_Toc4485666"/>
            <w:r>
              <w:rPr>
                <w:rFonts w:hint="eastAsia" w:ascii="仿宋_GB2312" w:hAnsi="仿宋_GB2312" w:eastAsia="仿宋_GB2312" w:cs="仿宋_GB2312"/>
                <w:b w:val="0"/>
                <w:sz w:val="21"/>
                <w:szCs w:val="21"/>
              </w:rPr>
              <w:t>1.信息完整</w:t>
            </w:r>
            <w:bookmarkEnd w:id="94"/>
            <w:bookmarkEnd w:id="95"/>
          </w:p>
          <w:p>
            <w:pPr>
              <w:pStyle w:val="3"/>
              <w:adjustRightInd w:val="0"/>
              <w:snapToGrid w:val="0"/>
              <w:spacing w:before="0" w:after="0" w:line="240" w:lineRule="auto"/>
              <w:rPr>
                <w:rFonts w:ascii="仿宋_GB2312" w:hAnsi="仿宋_GB2312" w:eastAsia="仿宋_GB2312" w:cs="仿宋_GB2312"/>
                <w:b w:val="0"/>
                <w:sz w:val="21"/>
                <w:szCs w:val="21"/>
              </w:rPr>
            </w:pPr>
            <w:bookmarkStart w:id="96" w:name="_Toc4485667"/>
            <w:bookmarkStart w:id="97" w:name="_Toc533340191"/>
            <w:r>
              <w:rPr>
                <w:rFonts w:hint="eastAsia" w:ascii="仿宋_GB2312" w:hAnsi="仿宋_GB2312" w:eastAsia="仿宋_GB2312" w:cs="仿宋_GB2312"/>
                <w:b w:val="0"/>
                <w:sz w:val="21"/>
                <w:szCs w:val="21"/>
              </w:rPr>
              <w:t>2.按规定签章</w:t>
            </w:r>
            <w:bookmarkEnd w:id="96"/>
            <w:bookmarkEnd w:id="97"/>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3472" w:type="dxa"/>
            <w:vAlign w:val="center"/>
          </w:tcPr>
          <w:p>
            <w:pPr>
              <w:snapToGrid w:val="0"/>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98" w:name="_Toc4485668"/>
            <w:bookmarkStart w:id="99" w:name="_Toc533340192"/>
            <w:r>
              <w:rPr>
                <w:rFonts w:hint="eastAsia" w:ascii="仿宋_GB2312" w:hAnsi="仿宋_GB2312" w:eastAsia="仿宋_GB2312" w:cs="仿宋_GB2312"/>
                <w:b w:val="0"/>
                <w:sz w:val="21"/>
                <w:szCs w:val="21"/>
              </w:rPr>
              <w:t>1.按给定格式填写</w:t>
            </w:r>
            <w:bookmarkEnd w:id="98"/>
            <w:bookmarkEnd w:id="99"/>
          </w:p>
          <w:p>
            <w:pPr>
              <w:pStyle w:val="3"/>
              <w:adjustRightInd w:val="0"/>
              <w:snapToGrid w:val="0"/>
              <w:spacing w:before="0" w:after="0" w:line="240" w:lineRule="auto"/>
              <w:rPr>
                <w:rFonts w:ascii="仿宋_GB2312" w:hAnsi="仿宋_GB2312" w:eastAsia="仿宋_GB2312" w:cs="仿宋_GB2312"/>
                <w:b w:val="0"/>
                <w:sz w:val="21"/>
                <w:szCs w:val="21"/>
              </w:rPr>
            </w:pPr>
            <w:bookmarkStart w:id="100" w:name="_Toc4485669"/>
            <w:bookmarkStart w:id="101" w:name="_Toc533340193"/>
            <w:r>
              <w:rPr>
                <w:rFonts w:hint="eastAsia" w:ascii="仿宋_GB2312" w:hAnsi="仿宋_GB2312" w:eastAsia="仿宋_GB2312" w:cs="仿宋_GB2312"/>
                <w:b w:val="0"/>
                <w:sz w:val="21"/>
                <w:szCs w:val="21"/>
              </w:rPr>
              <w:t>2.按规定签章</w:t>
            </w:r>
            <w:bookmarkEnd w:id="100"/>
            <w:bookmarkEnd w:id="101"/>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3472" w:type="dxa"/>
            <w:vAlign w:val="center"/>
          </w:tcPr>
          <w:p>
            <w:pPr>
              <w:snapToGrid w:val="0"/>
              <w:rPr>
                <w:rFonts w:ascii="仿宋_GB2312" w:hAnsi="仿宋_GB2312" w:eastAsia="仿宋_GB2312" w:cs="仿宋_GB2312"/>
                <w:szCs w:val="21"/>
              </w:rPr>
            </w:pPr>
            <w:r>
              <w:rPr>
                <w:rFonts w:hint="eastAsia" w:ascii="仿宋_GB2312" w:hAnsi="仿宋_GB2312" w:eastAsia="仿宋_GB2312" w:cs="仿宋_GB2312"/>
              </w:rPr>
              <w:t>联合体协议书（如适用）</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szCs w:val="21"/>
              </w:rPr>
              <w:t>其它资格证明文件（如适用，按供应商须知表1.3.4要求描述）</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102" w:name="_Toc533340194"/>
            <w:bookmarkStart w:id="103" w:name="_Toc4485670"/>
            <w:r>
              <w:rPr>
                <w:rFonts w:hint="eastAsia" w:ascii="仿宋_GB2312" w:hAnsi="仿宋_GB2312" w:eastAsia="仿宋_GB2312" w:cs="仿宋_GB2312"/>
                <w:b w:val="0"/>
                <w:sz w:val="21"/>
                <w:szCs w:val="21"/>
              </w:rPr>
              <w:t>1.按要求提供</w:t>
            </w:r>
            <w:bookmarkEnd w:id="102"/>
            <w:bookmarkEnd w:id="103"/>
          </w:p>
          <w:p>
            <w:pPr>
              <w:pStyle w:val="3"/>
              <w:adjustRightInd w:val="0"/>
              <w:snapToGrid w:val="0"/>
              <w:spacing w:before="0" w:after="0" w:line="240" w:lineRule="auto"/>
              <w:rPr>
                <w:rFonts w:ascii="仿宋_GB2312" w:hAnsi="仿宋_GB2312" w:eastAsia="仿宋_GB2312" w:cs="仿宋_GB2312"/>
                <w:b w:val="0"/>
                <w:sz w:val="21"/>
                <w:szCs w:val="21"/>
              </w:rPr>
            </w:pPr>
            <w:bookmarkStart w:id="104" w:name="_Toc4485671"/>
            <w:bookmarkStart w:id="105" w:name="_Toc533340195"/>
            <w:r>
              <w:rPr>
                <w:rFonts w:hint="eastAsia" w:ascii="仿宋_GB2312" w:hAnsi="仿宋_GB2312" w:eastAsia="仿宋_GB2312" w:cs="仿宋_GB2312"/>
                <w:b w:val="0"/>
                <w:sz w:val="21"/>
                <w:szCs w:val="21"/>
              </w:rPr>
              <w:t>2.合法有效</w:t>
            </w:r>
            <w:bookmarkEnd w:id="104"/>
            <w:bookmarkEnd w:id="105"/>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szCs w:val="21"/>
              </w:rPr>
              <w:t>联合体的其它资格证明文件（如适用，按供应商须知表1.4.8要求描述）</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106" w:name="_Toc533340196"/>
            <w:bookmarkStart w:id="107" w:name="_Toc4485672"/>
            <w:r>
              <w:rPr>
                <w:rFonts w:hint="eastAsia" w:ascii="仿宋_GB2312" w:hAnsi="仿宋_GB2312" w:eastAsia="仿宋_GB2312" w:cs="仿宋_GB2312"/>
                <w:b w:val="0"/>
                <w:sz w:val="21"/>
                <w:szCs w:val="21"/>
              </w:rPr>
              <w:t>1.按要求提供</w:t>
            </w:r>
            <w:bookmarkEnd w:id="106"/>
            <w:bookmarkEnd w:id="107"/>
          </w:p>
          <w:p>
            <w:pPr>
              <w:pStyle w:val="3"/>
              <w:adjustRightInd w:val="0"/>
              <w:snapToGrid w:val="0"/>
              <w:spacing w:before="0" w:after="0" w:line="240" w:lineRule="auto"/>
              <w:rPr>
                <w:rFonts w:ascii="仿宋_GB2312" w:hAnsi="仿宋_GB2312" w:eastAsia="仿宋_GB2312" w:cs="仿宋_GB2312"/>
                <w:b w:val="0"/>
                <w:sz w:val="21"/>
                <w:szCs w:val="21"/>
              </w:rPr>
            </w:pPr>
            <w:bookmarkStart w:id="108" w:name="_Toc533340197"/>
            <w:bookmarkStart w:id="109" w:name="_Toc4485673"/>
            <w:r>
              <w:rPr>
                <w:rFonts w:hint="eastAsia" w:ascii="仿宋_GB2312" w:hAnsi="仿宋_GB2312" w:eastAsia="仿宋_GB2312" w:cs="仿宋_GB2312"/>
                <w:b w:val="0"/>
                <w:sz w:val="21"/>
                <w:szCs w:val="21"/>
              </w:rPr>
              <w:t>2.合法有效</w:t>
            </w:r>
            <w:bookmarkEnd w:id="108"/>
            <w:bookmarkEnd w:id="109"/>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采购人或采购代理机构将按照采购文件规定的审查期间内进行查询</w:t>
            </w:r>
            <w:r>
              <w:rPr>
                <w:rFonts w:hint="eastAsia" w:ascii="仿宋_GB2312" w:hAnsi="仿宋_GB2312" w:eastAsia="仿宋_GB2312" w:cs="仿宋_GB2312"/>
              </w:rPr>
              <w:t>）</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110" w:name="_Toc533340198"/>
            <w:bookmarkStart w:id="111" w:name="_Toc4485674"/>
            <w:r>
              <w:rPr>
                <w:rFonts w:hint="eastAsia" w:ascii="仿宋_GB2312" w:hAnsi="仿宋_GB2312" w:eastAsia="仿宋_GB2312" w:cs="仿宋_GB2312"/>
                <w:b w:val="0"/>
                <w:sz w:val="21"/>
                <w:szCs w:val="21"/>
              </w:rPr>
              <w:t>无供应商须知</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22.3.1所述的不良记录</w:t>
            </w:r>
            <w:bookmarkEnd w:id="110"/>
            <w:bookmarkEnd w:id="111"/>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14" w:type="dxa"/>
            <w:vAlign w:val="center"/>
          </w:tcPr>
          <w:p>
            <w:pPr>
              <w:snapToGrid w:val="0"/>
              <w:jc w:val="center"/>
              <w:rPr>
                <w:rFonts w:ascii="仿宋_GB2312" w:hAnsi="仿宋_GB2312" w:eastAsia="仿宋_GB2312" w:cs="仿宋_GB2312"/>
              </w:rPr>
            </w:pPr>
          </w:p>
        </w:tc>
        <w:tc>
          <w:tcPr>
            <w:tcW w:w="3472" w:type="dxa"/>
            <w:vAlign w:val="center"/>
          </w:tcPr>
          <w:p>
            <w:pPr>
              <w:snapToGrid w:val="0"/>
              <w:rPr>
                <w:rFonts w:ascii="仿宋_GB2312" w:hAnsi="仿宋_GB2312" w:eastAsia="仿宋_GB2312" w:cs="仿宋_GB2312"/>
              </w:rPr>
            </w:pPr>
            <w:r>
              <w:rPr>
                <w:rFonts w:hint="eastAsia" w:ascii="仿宋_GB2312" w:hAnsi="仿宋_GB2312" w:eastAsia="仿宋_GB2312" w:cs="仿宋_GB2312"/>
              </w:rPr>
              <w:t>……</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14" w:type="dxa"/>
            <w:vAlign w:val="center"/>
          </w:tcPr>
          <w:p>
            <w:pPr>
              <w:snapToGrid w:val="0"/>
              <w:jc w:val="center"/>
              <w:rPr>
                <w:rFonts w:ascii="仿宋_GB2312" w:hAnsi="仿宋_GB2312" w:eastAsia="仿宋_GB2312" w:cs="仿宋_GB2312"/>
              </w:rPr>
            </w:pPr>
          </w:p>
        </w:tc>
        <w:tc>
          <w:tcPr>
            <w:tcW w:w="3472"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1996"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bl>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spacing w:line="360" w:lineRule="auto"/>
        <w:rPr>
          <w:rFonts w:ascii="仿宋_GB2312" w:hAnsi="仿宋_GB2312" w:eastAsia="仿宋_GB2312" w:cs="仿宋_GB2312"/>
        </w:rPr>
      </w:pPr>
      <w:r>
        <w:rPr>
          <w:rFonts w:hint="eastAsia" w:ascii="仿宋_GB2312" w:hAnsi="仿宋_GB2312" w:eastAsia="仿宋_GB2312" w:cs="仿宋_GB2312"/>
        </w:rPr>
        <w:t>审查人签字：                                            日      期</w:t>
      </w:r>
      <w:r>
        <w:rPr>
          <w:rFonts w:hint="eastAsia" w:ascii="仿宋_GB2312" w:hAnsi="仿宋_GB2312" w:eastAsia="仿宋_GB2312" w:cs="仿宋_GB2312"/>
          <w:b/>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bookmarkStart w:id="112" w:name="_Toc4485675"/>
      <w:bookmarkStart w:id="113" w:name="_Toc533340199"/>
      <w:r>
        <w:rPr>
          <w:rFonts w:hint="eastAsia" w:ascii="仿宋_GB2312" w:hAnsi="仿宋_GB2312" w:eastAsia="仿宋_GB2312" w:cs="仿宋_GB2312"/>
          <w:sz w:val="28"/>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12"/>
      <w:bookmarkEnd w:id="113"/>
    </w:p>
    <w:tbl>
      <w:tblPr>
        <w:tblStyle w:val="16"/>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415"/>
        <w:gridCol w:w="2776"/>
        <w:gridCol w:w="847"/>
        <w:gridCol w:w="84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79" w:type="dxa"/>
            <w:vMerge w:val="restart"/>
            <w:vAlign w:val="center"/>
          </w:tcPr>
          <w:p>
            <w:pPr>
              <w:jc w:val="center"/>
              <w:rPr>
                <w:rFonts w:ascii="仿宋_GB2312" w:hAnsi="仿宋_GB2312" w:eastAsia="仿宋_GB2312" w:cs="仿宋_GB2312"/>
              </w:rPr>
            </w:pPr>
            <w:bookmarkStart w:id="114" w:name="_Toc533340200"/>
            <w:bookmarkStart w:id="115" w:name="_Toc4485676"/>
            <w:r>
              <w:rPr>
                <w:rFonts w:hint="eastAsia" w:ascii="仿宋_GB2312" w:hAnsi="仿宋_GB2312" w:eastAsia="仿宋_GB2312" w:cs="仿宋_GB2312"/>
              </w:rPr>
              <w:t>序号</w:t>
            </w:r>
          </w:p>
        </w:tc>
        <w:tc>
          <w:tcPr>
            <w:tcW w:w="2415"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bookmarkEnd w:id="114"/>
            <w:bookmarkEnd w:id="115"/>
          </w:p>
        </w:tc>
        <w:tc>
          <w:tcPr>
            <w:tcW w:w="2776"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116" w:name="_Toc533340201"/>
            <w:bookmarkStart w:id="117" w:name="_Toc4485677"/>
            <w:r>
              <w:rPr>
                <w:rFonts w:hint="eastAsia" w:ascii="仿宋_GB2312" w:hAnsi="仿宋_GB2312" w:eastAsia="仿宋_GB2312" w:cs="仿宋_GB2312"/>
                <w:b w:val="0"/>
                <w:sz w:val="21"/>
                <w:szCs w:val="21"/>
              </w:rPr>
              <w:t>审查标准</w:t>
            </w:r>
            <w:bookmarkEnd w:id="116"/>
            <w:bookmarkEnd w:id="117"/>
          </w:p>
        </w:tc>
        <w:tc>
          <w:tcPr>
            <w:tcW w:w="2544" w:type="dxa"/>
            <w:gridSpan w:val="3"/>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118" w:name="_Toc533340202"/>
            <w:bookmarkStart w:id="119" w:name="_Toc4485678"/>
            <w:r>
              <w:rPr>
                <w:rFonts w:hint="eastAsia" w:ascii="仿宋_GB2312" w:hAnsi="仿宋_GB2312" w:eastAsia="仿宋_GB2312" w:cs="仿宋_GB2312"/>
                <w:b w:val="0"/>
                <w:sz w:val="21"/>
                <w:szCs w:val="21"/>
              </w:rPr>
              <w:t>供应商名称</w:t>
            </w:r>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79"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2415"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2776"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847"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848"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849"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响应函</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0" w:name="_Toc4485679"/>
            <w:bookmarkStart w:id="121" w:name="_Toc533340203"/>
            <w:r>
              <w:rPr>
                <w:rFonts w:hint="eastAsia" w:ascii="仿宋_GB2312" w:hAnsi="仿宋_GB2312" w:eastAsia="仿宋_GB2312" w:cs="仿宋_GB2312"/>
                <w:b w:val="0"/>
                <w:sz w:val="21"/>
                <w:szCs w:val="21"/>
              </w:rPr>
              <w:t>1.按给定格式填写</w:t>
            </w:r>
            <w:bookmarkEnd w:id="120"/>
            <w:bookmarkEnd w:id="121"/>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2" w:name="_Toc4485680"/>
            <w:bookmarkStart w:id="123" w:name="_Toc533340204"/>
            <w:r>
              <w:rPr>
                <w:rFonts w:hint="eastAsia" w:ascii="仿宋_GB2312" w:hAnsi="仿宋_GB2312" w:eastAsia="仿宋_GB2312" w:cs="仿宋_GB2312"/>
                <w:b w:val="0"/>
                <w:sz w:val="21"/>
                <w:szCs w:val="21"/>
              </w:rPr>
              <w:t>3.按规定签章</w:t>
            </w:r>
            <w:bookmarkEnd w:id="122"/>
            <w:bookmarkEnd w:id="123"/>
          </w:p>
        </w:tc>
        <w:tc>
          <w:tcPr>
            <w:tcW w:w="847"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递交磋商保证金证明</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847"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报价一览表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4" w:name="_Toc533340207"/>
            <w:bookmarkStart w:id="125" w:name="_Toc4485681"/>
            <w:r>
              <w:rPr>
                <w:rFonts w:hint="eastAsia" w:ascii="仿宋_GB2312" w:hAnsi="仿宋_GB2312" w:eastAsia="仿宋_GB2312" w:cs="仿宋_GB2312"/>
                <w:b w:val="0"/>
                <w:sz w:val="21"/>
                <w:szCs w:val="21"/>
              </w:rPr>
              <w:t>1.按给定格式填写</w:t>
            </w:r>
            <w:bookmarkEnd w:id="124"/>
            <w:bookmarkEnd w:id="125"/>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6" w:name="_Toc533340208"/>
            <w:bookmarkStart w:id="127" w:name="_Toc4485682"/>
            <w:r>
              <w:rPr>
                <w:rFonts w:hint="eastAsia" w:ascii="仿宋_GB2312" w:hAnsi="仿宋_GB2312" w:eastAsia="仿宋_GB2312" w:cs="仿宋_GB2312"/>
                <w:b w:val="0"/>
                <w:sz w:val="21"/>
                <w:szCs w:val="21"/>
              </w:rPr>
              <w:t>3.按规定签章</w:t>
            </w:r>
            <w:bookmarkEnd w:id="126"/>
            <w:bookmarkEnd w:id="127"/>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服务价格明细表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8" w:name="_Toc533340209"/>
            <w:bookmarkStart w:id="129" w:name="_Toc4485683"/>
            <w:r>
              <w:rPr>
                <w:rFonts w:hint="eastAsia" w:ascii="仿宋_GB2312" w:hAnsi="仿宋_GB2312" w:eastAsia="仿宋_GB2312" w:cs="仿宋_GB2312"/>
                <w:b w:val="0"/>
                <w:sz w:val="21"/>
                <w:szCs w:val="21"/>
              </w:rPr>
              <w:t>1.按给定格式填写</w:t>
            </w:r>
            <w:bookmarkEnd w:id="128"/>
            <w:bookmarkEnd w:id="129"/>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0" w:name="_Toc533340210"/>
            <w:bookmarkStart w:id="131" w:name="_Toc4485684"/>
            <w:r>
              <w:rPr>
                <w:rFonts w:hint="eastAsia" w:ascii="仿宋_GB2312" w:hAnsi="仿宋_GB2312" w:eastAsia="仿宋_GB2312" w:cs="仿宋_GB2312"/>
                <w:b w:val="0"/>
                <w:sz w:val="21"/>
                <w:szCs w:val="21"/>
              </w:rPr>
              <w:t>3.按规定签章</w:t>
            </w:r>
            <w:bookmarkEnd w:id="130"/>
            <w:bookmarkEnd w:id="131"/>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服务需求响应表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2" w:name="_Toc4485685"/>
            <w:bookmarkStart w:id="133" w:name="_Toc533340211"/>
            <w:r>
              <w:rPr>
                <w:rFonts w:hint="eastAsia" w:ascii="仿宋_GB2312" w:hAnsi="仿宋_GB2312" w:eastAsia="仿宋_GB2312" w:cs="仿宋_GB2312"/>
                <w:b w:val="0"/>
                <w:sz w:val="21"/>
                <w:szCs w:val="21"/>
              </w:rPr>
              <w:t>1.按给定格式填写</w:t>
            </w:r>
            <w:bookmarkEnd w:id="132"/>
            <w:bookmarkEnd w:id="133"/>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4" w:name="_Toc4485686"/>
            <w:bookmarkStart w:id="135" w:name="_Toc533340212"/>
            <w:r>
              <w:rPr>
                <w:rFonts w:hint="eastAsia" w:ascii="仿宋_GB2312" w:hAnsi="仿宋_GB2312" w:eastAsia="仿宋_GB2312" w:cs="仿宋_GB2312"/>
                <w:b w:val="0"/>
                <w:sz w:val="21"/>
                <w:szCs w:val="21"/>
              </w:rPr>
              <w:t>3.按规定签章</w:t>
            </w:r>
            <w:bookmarkEnd w:id="134"/>
            <w:bookmarkEnd w:id="135"/>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商务条款偏离表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6" w:name="_Toc4485687"/>
            <w:bookmarkStart w:id="137" w:name="_Toc533340213"/>
            <w:r>
              <w:rPr>
                <w:rFonts w:hint="eastAsia" w:ascii="仿宋_GB2312" w:hAnsi="仿宋_GB2312" w:eastAsia="仿宋_GB2312" w:cs="仿宋_GB2312"/>
                <w:b w:val="0"/>
                <w:sz w:val="21"/>
                <w:szCs w:val="21"/>
              </w:rPr>
              <w:t>1.按给定格式填写</w:t>
            </w:r>
            <w:bookmarkEnd w:id="136"/>
            <w:bookmarkEnd w:id="137"/>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8" w:name="_Toc4485688"/>
            <w:bookmarkStart w:id="139" w:name="_Toc533340214"/>
            <w:r>
              <w:rPr>
                <w:rFonts w:hint="eastAsia" w:ascii="仿宋_GB2312" w:hAnsi="仿宋_GB2312" w:eastAsia="仿宋_GB2312" w:cs="仿宋_GB2312"/>
                <w:b w:val="0"/>
                <w:sz w:val="21"/>
                <w:szCs w:val="21"/>
              </w:rPr>
              <w:t>3.按规定签章</w:t>
            </w:r>
            <w:bookmarkEnd w:id="138"/>
            <w:bookmarkEnd w:id="139"/>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供应商关联单位说明</w:t>
            </w:r>
          </w:p>
        </w:tc>
        <w:tc>
          <w:tcPr>
            <w:tcW w:w="2776"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140" w:name="_Toc533340215"/>
            <w:bookmarkStart w:id="141" w:name="_Toc4485689"/>
            <w:r>
              <w:rPr>
                <w:rFonts w:hint="eastAsia" w:ascii="仿宋_GB2312" w:hAnsi="仿宋_GB2312" w:eastAsia="仿宋_GB2312" w:cs="仿宋_GB2312"/>
                <w:b w:val="0"/>
                <w:sz w:val="21"/>
                <w:szCs w:val="21"/>
              </w:rPr>
              <w:t>无供应商须知1.5</w:t>
            </w:r>
            <w:bookmarkEnd w:id="140"/>
            <w:bookmarkEnd w:id="141"/>
            <w:bookmarkStart w:id="142" w:name="_Toc533340216"/>
            <w:bookmarkStart w:id="143" w:name="_Toc4485690"/>
            <w:r>
              <w:rPr>
                <w:rFonts w:hint="eastAsia" w:ascii="仿宋_GB2312" w:hAnsi="仿宋_GB2312" w:eastAsia="仿宋_GB2312" w:cs="仿宋_GB2312"/>
                <w:b w:val="0"/>
                <w:sz w:val="21"/>
                <w:szCs w:val="21"/>
              </w:rPr>
              <w:t>所述情形</w:t>
            </w:r>
            <w:bookmarkEnd w:id="142"/>
            <w:bookmarkEnd w:id="143"/>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79"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kern w:val="0"/>
                <w:szCs w:val="21"/>
              </w:rPr>
              <w:t>其他符合性证明材料</w:t>
            </w:r>
          </w:p>
        </w:tc>
        <w:tc>
          <w:tcPr>
            <w:tcW w:w="277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响应采购文件实质性要求</w:t>
            </w:r>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79"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2415"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响应报价</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44" w:name="_Toc4485693"/>
            <w:bookmarkStart w:id="145" w:name="_Toc533340219"/>
            <w:r>
              <w:rPr>
                <w:rFonts w:hint="eastAsia" w:ascii="仿宋_GB2312" w:hAnsi="仿宋_GB2312" w:eastAsia="仿宋_GB2312" w:cs="仿宋_GB2312"/>
                <w:b w:val="0"/>
                <w:sz w:val="21"/>
                <w:szCs w:val="21"/>
              </w:rPr>
              <w:t>1.响应采购文件实质性要求</w:t>
            </w:r>
            <w:bookmarkEnd w:id="144"/>
            <w:bookmarkEnd w:id="145"/>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46" w:name="_Toc4485694"/>
            <w:bookmarkStart w:id="147" w:name="_Toc533340220"/>
            <w:r>
              <w:rPr>
                <w:rFonts w:hint="eastAsia" w:ascii="仿宋_GB2312" w:hAnsi="仿宋_GB2312" w:eastAsia="仿宋_GB2312" w:cs="仿宋_GB2312"/>
                <w:b w:val="0"/>
                <w:sz w:val="21"/>
                <w:szCs w:val="21"/>
              </w:rPr>
              <w:t>2.无供应商须知28.2条所述情形</w:t>
            </w:r>
            <w:bookmarkEnd w:id="146"/>
            <w:bookmarkEnd w:id="147"/>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779"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2415"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48" w:name="_Toc533340221"/>
            <w:bookmarkStart w:id="149" w:name="_Toc4485695"/>
            <w:r>
              <w:rPr>
                <w:rFonts w:hint="eastAsia" w:ascii="仿宋_GB2312" w:hAnsi="仿宋_GB2312" w:eastAsia="仿宋_GB2312" w:cs="仿宋_GB2312"/>
                <w:b w:val="0"/>
                <w:sz w:val="21"/>
                <w:szCs w:val="21"/>
              </w:rPr>
              <w:t>符合供应商须知表11.3条及24.1条所述的全部要求</w:t>
            </w:r>
            <w:bookmarkEnd w:id="148"/>
            <w:bookmarkEnd w:id="149"/>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79" w:type="dxa"/>
            <w:vAlign w:val="center"/>
          </w:tcPr>
          <w:p>
            <w:pPr>
              <w:snapToGrid w:val="0"/>
              <w:jc w:val="center"/>
              <w:rPr>
                <w:rFonts w:ascii="仿宋_GB2312" w:hAnsi="仿宋_GB2312" w:eastAsia="仿宋_GB2312" w:cs="仿宋_GB2312"/>
                <w:szCs w:val="21"/>
              </w:rPr>
            </w:pPr>
          </w:p>
        </w:tc>
        <w:tc>
          <w:tcPr>
            <w:tcW w:w="2415"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2776"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bl>
    <w:p>
      <w:pPr>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审查人签字：</w:t>
      </w:r>
    </w:p>
    <w:p>
      <w:pPr>
        <w:spacing w:line="360" w:lineRule="auto"/>
        <w:rPr>
          <w:rFonts w:ascii="仿宋_GB2312" w:hAnsi="仿宋_GB2312" w:eastAsia="仿宋_GB2312" w:cs="仿宋_GB2312"/>
        </w:rPr>
      </w:pPr>
      <w:r>
        <w:rPr>
          <w:rFonts w:hint="eastAsia" w:ascii="仿宋_GB2312" w:hAnsi="仿宋_GB2312" w:eastAsia="仿宋_GB2312" w:cs="仿宋_GB2312"/>
        </w:rPr>
        <w:t xml:space="preserve">日      期： </w:t>
      </w:r>
    </w:p>
    <w:p>
      <w:pPr>
        <w:widowControl/>
        <w:jc w:val="left"/>
        <w:rPr>
          <w:rFonts w:ascii="仿宋_GB2312" w:hAnsi="仿宋_GB2312" w:eastAsia="仿宋_GB2312" w:cs="仿宋_GB2312"/>
        </w:rPr>
      </w:pPr>
    </w:p>
    <w:p>
      <w:pPr>
        <w:pStyle w:val="3"/>
        <w:adjustRightInd w:val="0"/>
        <w:snapToGrid w:val="0"/>
        <w:spacing w:before="0" w:after="0" w:line="240" w:lineRule="auto"/>
        <w:jc w:val="left"/>
        <w:rPr>
          <w:rFonts w:ascii="仿宋_GB2312" w:hAnsi="仿宋_GB2312" w:eastAsia="仿宋_GB2312" w:cs="仿宋_GB2312"/>
          <w:szCs w:val="32"/>
        </w:rPr>
      </w:pPr>
      <w:bookmarkStart w:id="150" w:name="_Toc17433_WPSOffice_Level2"/>
      <w:r>
        <w:rPr>
          <w:rFonts w:hint="eastAsia" w:ascii="仿宋_GB2312" w:hAnsi="仿宋_GB2312" w:eastAsia="仿宋_GB2312" w:cs="仿宋_GB2312"/>
          <w:szCs w:val="28"/>
        </w:rPr>
        <w:t xml:space="preserve">附件3                   </w:t>
      </w:r>
      <w:r>
        <w:rPr>
          <w:rFonts w:hint="eastAsia" w:ascii="仿宋_GB2312" w:hAnsi="仿宋_GB2312" w:eastAsia="仿宋_GB2312" w:cs="仿宋_GB2312"/>
          <w:szCs w:val="3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bookmarkEnd w:id="150"/>
    </w:p>
    <w:p>
      <w:pPr>
        <w:jc w:val="left"/>
        <w:rPr>
          <w:rFonts w:ascii="仿宋_GB2312" w:hAnsi="仿宋_GB2312" w:eastAsia="仿宋_GB2312" w:cs="仿宋_GB2312"/>
          <w:b/>
          <w:sz w:val="32"/>
          <w:szCs w:val="32"/>
        </w:rPr>
      </w:pPr>
      <w:r>
        <w:rPr>
          <w:rFonts w:hint="eastAsia" w:ascii="仿宋_GB2312" w:hAnsi="仿宋_GB2312" w:eastAsia="仿宋_GB2312" w:cs="仿宋_GB2312"/>
          <w:b/>
          <w:szCs w:val="21"/>
        </w:rPr>
        <w:t>（一）基本评分标准</w:t>
      </w:r>
    </w:p>
    <w:sdt>
      <w:sdtPr>
        <w:alias w:val="评分标准和评分细则"/>
        <w:tag w:val="评分标准和评分细则"/>
        <w:id w:val="1216706615"/>
        <w:lock w:val="sdtLocked"/>
      </w:sdtPr>
      <w:sdtEndPr>
        <w:rPr>
          <w:rFonts w:ascii="仿宋" w:hAnsi="仿宋" w:eastAsia="仿宋"/>
          <w:sz w:val="24"/>
        </w:rPr>
      </w:sdtEndPr>
      <w:sdtContent>
        <w:p>
          <w:pPr>
            <w:spacing w:line="400" w:lineRule="exact"/>
            <w:rPr>
              <w:rFonts w:ascii="仿宋" w:hAnsi="仿宋" w:eastAsia="仿宋"/>
              <w:sz w:val="24"/>
            </w:rPr>
          </w:pPr>
        </w:p>
        <w:tbl>
          <w:tblPr>
            <w:tblStyle w:val="16"/>
            <w:tblpPr w:leftFromText="180" w:rightFromText="180" w:vertAnchor="text" w:horzAnchor="margin" w:tblpX="108" w:tblpY="10"/>
            <w:tblW w:w="8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047"/>
            <w:gridCol w:w="4393"/>
            <w:gridCol w:w="691"/>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szCs w:val="21"/>
                  </w:rPr>
                </w:pPr>
                <w:r>
                  <w:rPr>
                    <w:rFonts w:hint="eastAsia" w:ascii="仿宋" w:hAnsi="仿宋" w:eastAsia="仿宋" w:cs="Arial"/>
                    <w:color w:val="000000" w:themeColor="text1"/>
                    <w:szCs w:val="21"/>
                    <w14:textFill>
                      <w14:solidFill>
                        <w14:schemeClr w14:val="tx1"/>
                      </w14:solidFill>
                    </w14:textFill>
                  </w:rPr>
                  <w:fldChar w:fldCharType="begin"/>
                </w:r>
                <w:r>
                  <w:rPr>
                    <w:rFonts w:hint="eastAsia" w:ascii="仿宋" w:hAnsi="仿宋" w:eastAsia="仿宋" w:cs="Arial"/>
                    <w:color w:val="000000" w:themeColor="text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szCs w:val="21"/>
                    <w14:textFill>
                      <w14:solidFill>
                        <w14:schemeClr w14:val="tx1"/>
                      </w14:solidFill>
                    </w14:textFill>
                  </w:rPr>
                  <w:fldChar w:fldCharType="separate"/>
                </w:r>
                <w:r>
                  <w:rPr>
                    <w:rFonts w:hint="eastAsia" w:ascii="仿宋" w:hAnsi="仿宋" w:eastAsia="仿宋" w:cs="Arial"/>
                    <w:color w:val="000000" w:themeColor="text1"/>
                    <w:szCs w:val="21"/>
                    <w14:textFill>
                      <w14:solidFill>
                        <w14:schemeClr w14:val="tx1"/>
                      </w14:solidFill>
                    </w14:textFill>
                  </w:rPr>
                  <w:t>包号</w:t>
                </w:r>
                <w:r>
                  <w:rPr>
                    <w:rFonts w:hint="eastAsia" w:ascii="仿宋" w:hAnsi="仿宋" w:eastAsia="仿宋" w:cs="Arial"/>
                    <w:color w:val="000000" w:themeColor="text1"/>
                    <w:szCs w:val="21"/>
                    <w14:textFill>
                      <w14:solidFill>
                        <w14:schemeClr w14:val="tx1"/>
                      </w14:solidFill>
                    </w14:textFill>
                  </w:rPr>
                  <w:fldChar w:fldCharType="end"/>
                </w:r>
              </w:p>
            </w:tc>
            <w:sdt>
              <w:sdtPr>
                <w:rPr>
                  <w:rFonts w:hint="eastAsia" w:ascii="仿宋" w:hAnsi="仿宋" w:eastAsia="仿宋"/>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7158"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项目</w:t>
                </w:r>
              </w:p>
            </w:tc>
            <w:tc>
              <w:tcPr>
                <w:tcW w:w="104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分项名称</w:t>
                </w:r>
              </w:p>
            </w:tc>
            <w:tc>
              <w:tcPr>
                <w:tcW w:w="439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评分标准</w:t>
                </w:r>
              </w:p>
            </w:tc>
            <w:tc>
              <w:tcPr>
                <w:tcW w:w="69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满分</w:t>
                </w:r>
              </w:p>
            </w:tc>
            <w:tc>
              <w:tcPr>
                <w:tcW w:w="10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价格部分</w:t>
                </w:r>
              </w:p>
            </w:tc>
            <w:tc>
              <w:tcPr>
                <w:tcW w:w="10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439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⑴ 合理最低报价满分。</w:t>
                </w:r>
              </w:p>
              <w:p>
                <w:pPr>
                  <w:snapToGrid w:val="0"/>
                  <w:spacing w:line="360" w:lineRule="exact"/>
                  <w:rPr>
                    <w:rFonts w:ascii="宋体" w:hAnsi="宋体"/>
                    <w:sz w:val="24"/>
                  </w:rPr>
                </w:pPr>
                <w:r>
                  <w:rPr>
                    <w:rFonts w:hint="eastAsia" w:ascii="宋体" w:hAnsi="宋体"/>
                    <w:sz w:val="24"/>
                  </w:rPr>
                  <w:t>⑵ 供应商报价得分为：</w:t>
                </w:r>
              </w:p>
              <w:p>
                <w:pPr>
                  <w:snapToGrid w:val="0"/>
                  <w:spacing w:line="360" w:lineRule="exact"/>
                  <w:rPr>
                    <w:rFonts w:ascii="宋体" w:hAnsi="宋体"/>
                    <w:sz w:val="24"/>
                  </w:rPr>
                </w:pPr>
                <w:r>
                  <w:rPr>
                    <w:rFonts w:hint="eastAsia" w:ascii="宋体" w:hAnsi="宋体"/>
                    <w:sz w:val="24"/>
                  </w:rPr>
                  <w:t>T=Cmin/C×20</w:t>
                </w:r>
              </w:p>
              <w:p>
                <w:pPr>
                  <w:snapToGrid w:val="0"/>
                  <w:spacing w:line="360" w:lineRule="exact"/>
                  <w:rPr>
                    <w:rFonts w:ascii="宋体" w:hAnsi="宋体"/>
                    <w:sz w:val="24"/>
                  </w:rPr>
                </w:pPr>
                <w:r>
                  <w:rPr>
                    <w:rFonts w:hint="eastAsia" w:ascii="宋体" w:hAnsi="宋体"/>
                    <w:sz w:val="24"/>
                  </w:rPr>
                  <w:t>T为供应商价格部分得分；</w:t>
                </w:r>
              </w:p>
              <w:p>
                <w:pPr>
                  <w:snapToGrid w:val="0"/>
                  <w:spacing w:line="360" w:lineRule="exact"/>
                  <w:rPr>
                    <w:rFonts w:ascii="宋体" w:hAnsi="宋体"/>
                    <w:sz w:val="24"/>
                  </w:rPr>
                </w:pPr>
                <w:r>
                  <w:rPr>
                    <w:rFonts w:hint="eastAsia" w:ascii="宋体" w:hAnsi="宋体"/>
                    <w:sz w:val="24"/>
                  </w:rPr>
                  <w:t>C为供应商报价；</w:t>
                </w:r>
              </w:p>
              <w:p>
                <w:pPr>
                  <w:rPr>
                    <w:rFonts w:ascii="仿宋" w:hAnsi="仿宋" w:eastAsia="仿宋" w:cs="宋体"/>
                    <w:color w:val="000000"/>
                    <w:kern w:val="0"/>
                    <w:szCs w:val="21"/>
                  </w:rPr>
                </w:pPr>
                <w:r>
                  <w:rPr>
                    <w:rFonts w:hint="eastAsia" w:ascii="宋体" w:hAnsi="宋体"/>
                    <w:sz w:val="24"/>
                  </w:rPr>
                  <w:t>Cmin为合理最低报价。</w:t>
                </w:r>
              </w:p>
            </w:tc>
            <w:tc>
              <w:tcPr>
                <w:tcW w:w="6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20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ascii="仿宋_GB2312" w:eastAsia="仿宋_GB2312"/>
                  </w:rPr>
                  <w:t>服务部分</w:t>
                </w:r>
              </w:p>
            </w:tc>
            <w:tc>
              <w:tcPr>
                <w:tcW w:w="1047" w:type="dxa"/>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_GB2312" w:eastAsia="仿宋_GB2312"/>
                  </w:rPr>
                  <w:t>服务方案</w:t>
                </w:r>
              </w:p>
            </w:tc>
            <w:tc>
              <w:tcPr>
                <w:tcW w:w="43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_GB2312" w:eastAsia="仿宋_GB2312"/>
                  </w:rPr>
                  <w:t>投标人具有服务方案，人员配置合理，具有人员录用与绩效考核有标准，方案内容有措施、有奖罚淘汰机制。</w:t>
                </w:r>
                <w:r>
                  <w:rPr>
                    <w:rFonts w:hint="eastAsia" w:ascii="仿宋_GB2312" w:eastAsia="仿宋_GB2312" w:cs="Arial"/>
                    <w:szCs w:val="21"/>
                  </w:rPr>
                  <w:t>完全符合得5-6分，基本符合得3-4分，一般符合得1-2分，不符合不得分。</w:t>
                </w:r>
              </w:p>
            </w:tc>
            <w:tc>
              <w:tcPr>
                <w:tcW w:w="69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s="宋体"/>
                    <w:color w:val="000000"/>
                    <w:kern w:val="0"/>
                    <w:szCs w:val="21"/>
                  </w:rPr>
                </w:pPr>
                <w:r>
                  <w:rPr>
                    <w:rFonts w:hint="eastAsia" w:ascii="仿宋_GB2312" w:eastAsia="仿宋_GB2312"/>
                  </w:rPr>
                  <w:t>6</w:t>
                </w:r>
              </w:p>
            </w:tc>
            <w:sdt>
              <w:sdtPr>
                <w:rPr>
                  <w:rFonts w:hint="eastAsia" w:ascii="仿宋" w:hAnsi="仿宋" w:eastAsia="仿宋"/>
                  <w:szCs w:val="21"/>
                </w:rPr>
                <w:alias w:val="主观"/>
                <w:tag w:val="主观"/>
                <w:id w:val="-698774149"/>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47" w:type="dxa"/>
                <w:vMerge w:val="continue"/>
                <w:tcBorders>
                  <w:left w:val="single" w:color="auto" w:sz="4" w:space="0"/>
                  <w:right w:val="single" w:color="auto" w:sz="4" w:space="0"/>
                </w:tcBorders>
                <w:vAlign w:val="center"/>
              </w:tcPr>
              <w:p>
                <w:pPr>
                  <w:rPr>
                    <w:rFonts w:ascii="仿宋" w:hAnsi="仿宋" w:eastAsia="仿宋"/>
                    <w:szCs w:val="21"/>
                  </w:rPr>
                </w:pPr>
              </w:p>
            </w:tc>
            <w:tc>
              <w:tcPr>
                <w:tcW w:w="43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eastAsia="仿宋_GB2312"/>
                  </w:rPr>
                  <w:t>服务方案中有完备的安全防范措施及安全防范巡查措施。</w:t>
                </w:r>
                <w:r>
                  <w:rPr>
                    <w:rFonts w:hint="eastAsia" w:ascii="仿宋_GB2312" w:eastAsia="仿宋_GB2312" w:cs="Arial"/>
                    <w:szCs w:val="21"/>
                  </w:rPr>
                  <w:t>完全符合得5-6分，基本符合得3-4分，一般符合得1-2分，不符合不得分。</w:t>
                </w: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_GB2312" w:eastAsia="仿宋_GB2312"/>
                  </w:rPr>
                  <w:t>6</w:t>
                </w:r>
              </w:p>
            </w:tc>
            <w:sdt>
              <w:sdtPr>
                <w:rPr>
                  <w:rFonts w:hint="eastAsia" w:ascii="仿宋" w:hAnsi="仿宋" w:eastAsia="仿宋"/>
                  <w:szCs w:val="21"/>
                </w:rPr>
                <w:alias w:val="主观"/>
                <w:tag w:val="主观"/>
                <w:id w:val="-1514609672"/>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47" w:type="dxa"/>
                <w:vMerge w:val="continue"/>
                <w:tcBorders>
                  <w:left w:val="single" w:color="auto" w:sz="4" w:space="0"/>
                  <w:right w:val="single" w:color="auto" w:sz="4" w:space="0"/>
                </w:tcBorders>
                <w:vAlign w:val="center"/>
              </w:tcPr>
              <w:p>
                <w:pPr>
                  <w:rPr>
                    <w:rFonts w:ascii="仿宋" w:hAnsi="仿宋" w:eastAsia="仿宋"/>
                    <w:szCs w:val="21"/>
                  </w:rPr>
                </w:pPr>
              </w:p>
            </w:tc>
            <w:tc>
              <w:tcPr>
                <w:tcW w:w="43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eastAsia="仿宋_GB2312"/>
                  </w:rPr>
                  <w:t>服务方案中有完备突发事件的应急预案及相应措施。</w:t>
                </w:r>
                <w:r>
                  <w:rPr>
                    <w:rFonts w:hint="eastAsia" w:ascii="仿宋_GB2312" w:eastAsia="仿宋_GB2312" w:cs="Arial"/>
                    <w:szCs w:val="21"/>
                  </w:rPr>
                  <w:t>完全符合得5-6分，基本符合得3-4分，一般符合得1-2分，不符合不得分</w:t>
                </w: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_GB2312" w:eastAsia="仿宋_GB2312"/>
                  </w:rPr>
                  <w:t>6</w:t>
                </w:r>
              </w:p>
            </w:tc>
            <w:sdt>
              <w:sdtPr>
                <w:rPr>
                  <w:rFonts w:hint="eastAsia" w:ascii="仿宋" w:hAnsi="仿宋" w:eastAsia="仿宋"/>
                  <w:szCs w:val="21"/>
                </w:rPr>
                <w:alias w:val="主观"/>
                <w:tag w:val="主观"/>
                <w:id w:val="328177713"/>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47" w:type="dxa"/>
                <w:vMerge w:val="continue"/>
                <w:tcBorders>
                  <w:left w:val="single" w:color="auto" w:sz="4" w:space="0"/>
                  <w:right w:val="single" w:color="auto" w:sz="4" w:space="0"/>
                </w:tcBorders>
                <w:vAlign w:val="center"/>
              </w:tcPr>
              <w:p>
                <w:pPr>
                  <w:rPr>
                    <w:rFonts w:ascii="仿宋" w:hAnsi="仿宋" w:eastAsia="仿宋"/>
                    <w:szCs w:val="21"/>
                  </w:rPr>
                </w:pPr>
              </w:p>
            </w:tc>
            <w:tc>
              <w:tcPr>
                <w:tcW w:w="43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eastAsia="仿宋_GB2312"/>
                  </w:rPr>
                  <w:t>服务方案中有完善的组织架构，清晰的列出主要管理流程，包括运作流程图、激励机制、监督机制、自我约束机制、信息反馈渠道及处理机制，管理承诺达到保安服务标准。</w:t>
                </w:r>
                <w:r>
                  <w:rPr>
                    <w:rFonts w:hint="eastAsia" w:ascii="仿宋_GB2312" w:eastAsia="仿宋_GB2312" w:cs="Arial"/>
                    <w:szCs w:val="21"/>
                  </w:rPr>
                  <w:t>完全符合得5-6分，基本符合得3-4分，一般符合得1-2分，不符合不得分。</w:t>
                </w: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_GB2312" w:eastAsia="仿宋_GB2312"/>
                  </w:rPr>
                  <w:t>6</w:t>
                </w:r>
              </w:p>
            </w:tc>
            <w:sdt>
              <w:sdtPr>
                <w:rPr>
                  <w:rFonts w:hint="eastAsia" w:ascii="仿宋" w:hAnsi="仿宋" w:eastAsia="仿宋"/>
                  <w:szCs w:val="21"/>
                </w:rPr>
                <w:alias w:val="主观"/>
                <w:tag w:val="主观"/>
                <w:id w:val="1324547156"/>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47" w:type="dxa"/>
                <w:vMerge w:val="continue"/>
                <w:tcBorders>
                  <w:left w:val="single" w:color="auto" w:sz="4" w:space="0"/>
                  <w:right w:val="single" w:color="auto" w:sz="4" w:space="0"/>
                </w:tcBorders>
                <w:vAlign w:val="center"/>
              </w:tcPr>
              <w:p>
                <w:pPr>
                  <w:rPr>
                    <w:rFonts w:ascii="仿宋" w:hAnsi="仿宋" w:eastAsia="仿宋"/>
                    <w:szCs w:val="21"/>
                  </w:rPr>
                </w:pPr>
              </w:p>
            </w:tc>
            <w:tc>
              <w:tcPr>
                <w:tcW w:w="43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eastAsia="仿宋_GB2312"/>
                  </w:rPr>
                  <w:t>服务方案中有健全的保安服务管理制度、岗位职责制度，保安员管理制度等相关制度。</w:t>
                </w:r>
                <w:r>
                  <w:rPr>
                    <w:rFonts w:hint="eastAsia" w:ascii="仿宋_GB2312" w:eastAsia="仿宋_GB2312" w:cs="Arial"/>
                    <w:szCs w:val="21"/>
                  </w:rPr>
                  <w:t>完全符合得5-6分，基本符合得3-4分，一般符合得1-2分，不符合不得分。</w:t>
                </w: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_GB2312" w:eastAsia="仿宋_GB2312"/>
                  </w:rPr>
                  <w:t>6</w:t>
                </w:r>
              </w:p>
            </w:tc>
            <w:sdt>
              <w:sdtPr>
                <w:rPr>
                  <w:rFonts w:hint="eastAsia" w:ascii="仿宋" w:hAnsi="仿宋" w:eastAsia="仿宋"/>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47" w:type="dxa"/>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43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eastAsia="仿宋_GB2312"/>
                  </w:rPr>
                  <w:t>投标人是否具备较丰富的人才储备及招聘计划。</w:t>
                </w:r>
                <w:r>
                  <w:rPr>
                    <w:rFonts w:hint="eastAsia" w:ascii="仿宋_GB2312" w:eastAsia="仿宋_GB2312" w:cs="Arial"/>
                    <w:szCs w:val="21"/>
                  </w:rPr>
                  <w:t>完全符合得4分，基本符合得2-3分，一般符合得1分，不符合不得分。。</w:t>
                </w: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_GB2312" w:eastAsia="仿宋_GB2312"/>
                  </w:rPr>
                  <w:t>4</w:t>
                </w:r>
              </w:p>
            </w:tc>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_GB2312" w:eastAsia="仿宋_GB2312"/>
                  </w:rPr>
                  <w:t>消防员证</w:t>
                </w:r>
              </w:p>
            </w:tc>
            <w:tc>
              <w:tcPr>
                <w:tcW w:w="43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eastAsia="仿宋_GB2312"/>
                  </w:rPr>
                  <w:t>投标人提供的保安员中具备初级或初级以上建（构）筑物消防员证的，每提供一名具有消防证的人员得1分，最多得6分。</w:t>
                </w:r>
                <w:r>
                  <w:rPr>
                    <w:rFonts w:hint="eastAsia" w:ascii="仿宋_GB2312" w:eastAsia="仿宋_GB2312" w:cs="Arial"/>
                    <w:szCs w:val="21"/>
                  </w:rPr>
                  <w:t>投标文件中提供证书复印件并加盖投标人公章、持证人在投标人单位</w:t>
                </w:r>
                <w:r>
                  <w:rPr>
                    <w:rFonts w:hint="eastAsia" w:ascii="仿宋_GB2312" w:hAnsi="仿宋_GB2312" w:eastAsia="仿宋_GB2312" w:cs="仿宋_GB2312"/>
                    <w:szCs w:val="21"/>
                  </w:rPr>
                  <w:t>开标时间前六个月内任一个月的依法缴纳社会保障资金的缴款凭据复印件</w:t>
                </w:r>
                <w:r>
                  <w:rPr>
                    <w:rFonts w:hint="eastAsia" w:ascii="仿宋_GB2312" w:eastAsia="仿宋_GB2312" w:cs="Arial"/>
                    <w:szCs w:val="21"/>
                  </w:rPr>
                  <w:t>并加盖投标人公章。</w:t>
                </w: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_GB2312" w:eastAsia="仿宋_GB2312"/>
                  </w:rPr>
                  <w:t>6</w:t>
                </w:r>
              </w:p>
            </w:tc>
            <w:tc>
              <w:tcPr>
                <w:tcW w:w="102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524217968"/>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ascii="仿宋" w:hAnsi="仿宋" w:eastAsia="仿宋"/>
                        <w:szCs w:val="21"/>
                      </w:rPr>
                    </w:pPr>
                    <w:r>
                      <w:rPr>
                        <w:rFonts w:hint="eastAsia" w:ascii="MS Gothic" w:hAnsi="MS Gothic" w:eastAsia="MS Gothic"/>
                        <w:szCs w:val="21"/>
                      </w:rPr>
                      <w:t>☐</w:t>
                    </w:r>
                  </w:p>
                </w:sdtContent>
              </w:sdt>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_GB2312" w:eastAsia="仿宋_GB2312"/>
                  </w:rPr>
                  <w:t>年龄结构</w:t>
                </w:r>
              </w:p>
            </w:tc>
            <w:tc>
              <w:tcPr>
                <w:tcW w:w="43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eastAsia="仿宋_GB2312"/>
                  </w:rPr>
                  <w:t>投标人在北门岗、巡逻岗位中，每承诺提供1名50周岁以下人员得1分，最多得5分。</w:t>
                </w:r>
              </w:p>
            </w:tc>
            <w:tc>
              <w:tcPr>
                <w:tcW w:w="691" w:type="dxa"/>
                <w:tcBorders>
                  <w:top w:val="single" w:color="auto" w:sz="4" w:space="0"/>
                  <w:left w:val="single" w:color="auto" w:sz="4" w:space="0"/>
                  <w:bottom w:val="single" w:color="auto" w:sz="4" w:space="0"/>
                  <w:right w:val="single" w:color="auto" w:sz="4" w:space="0"/>
                </w:tcBorders>
                <w:vAlign w:val="center"/>
              </w:tcPr>
              <w:p>
                <w:pPr>
                  <w:ind w:firstLine="315" w:firstLineChars="150"/>
                  <w:rPr>
                    <w:rFonts w:ascii="仿宋" w:hAnsi="仿宋" w:eastAsia="仿宋"/>
                    <w:szCs w:val="21"/>
                  </w:rPr>
                </w:pPr>
                <w:r>
                  <w:rPr>
                    <w:rFonts w:hint="eastAsia" w:ascii="仿宋_GB2312" w:eastAsia="仿宋_GB2312"/>
                  </w:rPr>
                  <w:t>5</w:t>
                </w:r>
              </w:p>
            </w:tc>
            <w:tc>
              <w:tcPr>
                <w:tcW w:w="102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386637763"/>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ascii="仿宋" w:hAnsi="仿宋" w:eastAsia="仿宋"/>
                        <w:szCs w:val="21"/>
                      </w:rPr>
                    </w:pPr>
                    <w:r>
                      <w:rPr>
                        <w:rFonts w:hint="eastAsia" w:ascii="MS Gothic" w:hAnsi="MS Gothic" w:eastAsia="MS Gothic"/>
                        <w:szCs w:val="21"/>
                      </w:rPr>
                      <w:t>☐</w:t>
                    </w:r>
                  </w:p>
                </w:sdtContent>
              </w:sdt>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商务部分</w:t>
                </w:r>
              </w:p>
            </w:tc>
            <w:tc>
              <w:tcPr>
                <w:tcW w:w="1047"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认证</w:t>
                </w:r>
              </w:p>
              <w:p>
                <w:pPr>
                  <w:rPr>
                    <w:rFonts w:ascii="仿宋" w:hAnsi="仿宋" w:eastAsia="仿宋"/>
                    <w:szCs w:val="21"/>
                  </w:rPr>
                </w:pPr>
                <w:r>
                  <w:rPr>
                    <w:rFonts w:hint="eastAsia" w:ascii="仿宋_GB2312" w:eastAsia="仿宋_GB2312"/>
                    <w:sz w:val="24"/>
                  </w:rPr>
                  <w:t>证书</w:t>
                </w:r>
              </w:p>
            </w:tc>
            <w:tc>
              <w:tcPr>
                <w:tcW w:w="439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Cs w:val="21"/>
                  </w:rPr>
                </w:pPr>
                <w:r>
                  <w:rPr>
                    <w:rFonts w:hint="eastAsia" w:ascii="仿宋_GB2312" w:eastAsia="仿宋_GB2312" w:cs="Arial"/>
                    <w:szCs w:val="21"/>
                  </w:rPr>
                  <w:t>投标人具有</w:t>
                </w:r>
                <w:r>
                  <w:rPr>
                    <w:rFonts w:ascii="仿宋_GB2312" w:eastAsia="仿宋_GB2312" w:cs="Arial"/>
                    <w:szCs w:val="21"/>
                  </w:rPr>
                  <w:t>ISO 9001:2015</w:t>
                </w:r>
                <w:r>
                  <w:rPr>
                    <w:rFonts w:hint="eastAsia" w:ascii="仿宋_GB2312" w:eastAsia="仿宋_GB2312" w:cs="Arial"/>
                    <w:szCs w:val="21"/>
                  </w:rPr>
                  <w:t>质量管理体系认证证书得2分。投标文件中提供证书复印件</w:t>
                </w:r>
                <w:r>
                  <w:rPr>
                    <w:rFonts w:hint="eastAsia" w:ascii="仿宋_GB2312" w:eastAsia="仿宋_GB2312"/>
                    <w:szCs w:val="21"/>
                  </w:rPr>
                  <w:t>和全国认证认可信息公共服务平台官网查询结果截图并加盖投标人公章</w:t>
                </w:r>
                <w:r>
                  <w:rPr>
                    <w:rFonts w:hint="eastAsia" w:ascii="仿宋_GB2312" w:eastAsia="仿宋_GB2312" w:cs="Arial"/>
                    <w:szCs w:val="21"/>
                  </w:rPr>
                  <w:t>。</w:t>
                </w: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_GB2312" w:eastAsia="仿宋_GB2312"/>
                  </w:rPr>
                  <w:t>3</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47" w:type="dxa"/>
                <w:vMerge w:val="continue"/>
                <w:tcBorders>
                  <w:left w:val="single" w:color="auto" w:sz="4" w:space="0"/>
                  <w:right w:val="single" w:color="auto" w:sz="4" w:space="0"/>
                </w:tcBorders>
                <w:vAlign w:val="center"/>
              </w:tcPr>
              <w:p>
                <w:pPr>
                  <w:rPr>
                    <w:rFonts w:ascii="仿宋" w:hAnsi="仿宋" w:eastAsia="仿宋"/>
                    <w:szCs w:val="21"/>
                  </w:rPr>
                </w:pPr>
              </w:p>
            </w:tc>
            <w:tc>
              <w:tcPr>
                <w:tcW w:w="43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_GB2312" w:eastAsia="仿宋_GB2312" w:cs="Arial"/>
                    <w:szCs w:val="21"/>
                  </w:rPr>
                  <w:t>投标人具有</w:t>
                </w:r>
                <w:r>
                  <w:rPr>
                    <w:rFonts w:ascii="仿宋_GB2312" w:eastAsia="仿宋_GB2312" w:cs="Arial"/>
                    <w:szCs w:val="21"/>
                  </w:rPr>
                  <w:t>ISO 14001:2015</w:t>
                </w:r>
                <w:r>
                  <w:rPr>
                    <w:rFonts w:hint="eastAsia" w:ascii="仿宋_GB2312" w:eastAsia="仿宋_GB2312" w:cs="Arial"/>
                    <w:szCs w:val="21"/>
                  </w:rPr>
                  <w:t>环境管理体系认证证书得2分。投标文件中提供证书复印件</w:t>
                </w:r>
                <w:r>
                  <w:rPr>
                    <w:rFonts w:hint="eastAsia" w:ascii="仿宋_GB2312" w:eastAsia="仿宋_GB2312"/>
                    <w:szCs w:val="21"/>
                  </w:rPr>
                  <w:t>和全国认证认可信息公共服务平台官网查询结果截图并加盖投标人公章</w:t>
                </w:r>
                <w:r>
                  <w:rPr>
                    <w:rFonts w:hint="eastAsia" w:ascii="仿宋_GB2312" w:eastAsia="仿宋_GB2312" w:cs="Arial"/>
                    <w:szCs w:val="21"/>
                  </w:rPr>
                  <w:t>。</w:t>
                </w: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_GB2312" w:eastAsia="仿宋_GB2312"/>
                  </w:rPr>
                  <w:t>3</w:t>
                </w:r>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47" w:type="dxa"/>
                <w:vMerge w:val="continue"/>
                <w:tcBorders>
                  <w:left w:val="single" w:color="auto" w:sz="4" w:space="0"/>
                  <w:right w:val="single" w:color="auto" w:sz="4" w:space="0"/>
                </w:tcBorders>
                <w:vAlign w:val="center"/>
              </w:tcPr>
              <w:p>
                <w:pPr>
                  <w:rPr>
                    <w:rFonts w:ascii="仿宋" w:hAnsi="仿宋" w:eastAsia="仿宋"/>
                    <w:szCs w:val="21"/>
                  </w:rPr>
                </w:pPr>
              </w:p>
            </w:tc>
            <w:tc>
              <w:tcPr>
                <w:tcW w:w="43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_GB2312" w:eastAsia="仿宋_GB2312" w:cs="Arial"/>
                    <w:szCs w:val="21"/>
                  </w:rPr>
                  <w:t>投标人具有ISO 45001:2018或OHSAS 18001:2007职业健康安全管理体系认证证书得2分。投标文件中提供证书复印件</w:t>
                </w:r>
                <w:r>
                  <w:rPr>
                    <w:rFonts w:hint="eastAsia" w:ascii="仿宋_GB2312" w:eastAsia="仿宋_GB2312"/>
                    <w:szCs w:val="21"/>
                  </w:rPr>
                  <w:t>和全国认证认可信息公共服务平台官网查询结果截图并加盖投标人公章</w:t>
                </w:r>
                <w:r>
                  <w:rPr>
                    <w:rFonts w:hint="eastAsia" w:ascii="仿宋_GB2312" w:eastAsia="仿宋_GB2312" w:cs="Arial"/>
                    <w:szCs w:val="21"/>
                  </w:rPr>
                  <w:t>。</w:t>
                </w: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_GB2312" w:eastAsia="仿宋_GB2312"/>
                  </w:rPr>
                  <w:t>3</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47" w:type="dxa"/>
                <w:vMerge w:val="continue"/>
                <w:tcBorders>
                  <w:left w:val="single" w:color="auto" w:sz="4" w:space="0"/>
                  <w:right w:val="single" w:color="auto" w:sz="4" w:space="0"/>
                </w:tcBorders>
                <w:vAlign w:val="center"/>
              </w:tcPr>
              <w:p>
                <w:pPr>
                  <w:rPr>
                    <w:rFonts w:ascii="仿宋" w:hAnsi="仿宋" w:eastAsia="仿宋"/>
                    <w:szCs w:val="21"/>
                  </w:rPr>
                </w:pPr>
              </w:p>
            </w:tc>
            <w:tc>
              <w:tcPr>
                <w:tcW w:w="43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_GB2312" w:eastAsia="仿宋_GB2312"/>
                    <w:szCs w:val="21"/>
                  </w:rPr>
                  <w:t>投标人具有纳税信用等级</w:t>
                </w:r>
                <w:r>
                  <w:rPr>
                    <w:rFonts w:ascii="仿宋_GB2312" w:eastAsia="仿宋_GB2312"/>
                    <w:szCs w:val="21"/>
                  </w:rPr>
                  <w:t>A</w:t>
                </w:r>
                <w:r>
                  <w:rPr>
                    <w:rFonts w:hint="eastAsia" w:ascii="仿宋_GB2312" w:eastAsia="仿宋_GB2312"/>
                    <w:szCs w:val="21"/>
                  </w:rPr>
                  <w:t>级得</w:t>
                </w:r>
                <w:r>
                  <w:rPr>
                    <w:rFonts w:ascii="仿宋_GB2312" w:eastAsia="仿宋_GB2312"/>
                    <w:szCs w:val="21"/>
                  </w:rPr>
                  <w:t>3</w:t>
                </w:r>
                <w:r>
                  <w:rPr>
                    <w:rFonts w:hint="eastAsia" w:ascii="仿宋_GB2312" w:eastAsia="仿宋_GB2312"/>
                    <w:szCs w:val="21"/>
                  </w:rPr>
                  <w:t>分，</w:t>
                </w:r>
                <w:r>
                  <w:rPr>
                    <w:rFonts w:ascii="仿宋_GB2312" w:eastAsia="仿宋_GB2312"/>
                    <w:szCs w:val="21"/>
                  </w:rPr>
                  <w:t>B</w:t>
                </w:r>
                <w:r>
                  <w:rPr>
                    <w:rFonts w:hint="eastAsia" w:ascii="仿宋_GB2312" w:eastAsia="仿宋_GB2312"/>
                    <w:szCs w:val="21"/>
                  </w:rPr>
                  <w:t>级得1分。投标文件中提供信用中国官网查询结果截图并加盖投标人公章</w:t>
                </w:r>
                <w:r>
                  <w:rPr>
                    <w:rFonts w:hint="eastAsia" w:ascii="仿宋_GB2312" w:eastAsia="仿宋_GB2312" w:cs="Arial"/>
                    <w:szCs w:val="21"/>
                  </w:rPr>
                  <w:t>。</w:t>
                </w: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_GB2312" w:eastAsia="仿宋_GB2312"/>
                  </w:rPr>
                  <w:t>3</w:t>
                </w:r>
              </w:p>
            </w:tc>
            <w:sdt>
              <w:sdtPr>
                <w:rPr>
                  <w:rFonts w:hint="eastAsia" w:ascii="仿宋" w:hAnsi="仿宋" w:eastAsia="仿宋"/>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47" w:type="dxa"/>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43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_GB2312" w:eastAsia="仿宋_GB2312"/>
                    <w:szCs w:val="21"/>
                  </w:rPr>
                  <w:t>投标人具有人力资源和社会保障局颁发的劳动保障监察诚信等级证书，A级得3分，B级及以下得1分。投标文件中提供复印件并加盖投标人公章</w:t>
                </w:r>
                <w:r>
                  <w:rPr>
                    <w:rFonts w:hint="eastAsia" w:ascii="仿宋_GB2312" w:eastAsia="仿宋_GB2312" w:cs="Arial"/>
                    <w:szCs w:val="21"/>
                  </w:rPr>
                  <w:t>。</w:t>
                </w: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_GB2312" w:eastAsia="仿宋_GB2312"/>
                  </w:rPr>
                  <w:t>3</w:t>
                </w:r>
              </w:p>
            </w:tc>
            <w:sdt>
              <w:sdtPr>
                <w:rPr>
                  <w:rFonts w:hint="eastAsia" w:ascii="仿宋" w:hAnsi="仿宋" w:eastAsia="仿宋"/>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vMerge w:val="continue"/>
                <w:tcBorders>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_GB2312" w:eastAsia="仿宋_GB2312"/>
                  </w:rPr>
                  <w:t>业绩</w:t>
                </w:r>
              </w:p>
            </w:tc>
            <w:tc>
              <w:tcPr>
                <w:tcW w:w="43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_GB2312" w:eastAsia="仿宋_GB2312" w:cs="Arial"/>
                    <w:szCs w:val="21"/>
                  </w:rPr>
                  <w:t>投标人提供保安服务合同，每提供一份得2分，最多得20分。投标文件中提供合同复印件并加盖投标人公章。</w:t>
                </w: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_GB2312" w:eastAsia="仿宋_GB2312"/>
                  </w:rPr>
                  <w:t>20</w:t>
                </w:r>
              </w:p>
            </w:tc>
            <w:sdt>
              <w:sdtPr>
                <w:rPr>
                  <w:rFonts w:hint="eastAsia" w:ascii="仿宋" w:hAnsi="仿宋" w:eastAsia="仿宋"/>
                  <w:szCs w:val="21"/>
                </w:rPr>
                <w:alias w:val="主观"/>
                <w:tag w:val="主观"/>
                <w:id w:val="658739061"/>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合  计</w:t>
                </w:r>
              </w:p>
            </w:tc>
            <w:tc>
              <w:tcPr>
                <w:tcW w:w="10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43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6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100</w:t>
                </w:r>
              </w:p>
            </w:tc>
            <w:tc>
              <w:tcPr>
                <w:tcW w:w="10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400" w:lineRule="exact"/>
            <w:ind w:firstLine="480" w:firstLineChars="200"/>
            <w:rPr>
              <w:rFonts w:ascii="仿宋" w:hAnsi="仿宋" w:eastAsia="仿宋"/>
              <w:sz w:val="24"/>
            </w:rPr>
          </w:pPr>
        </w:p>
      </w:sdtContent>
    </w:sdt>
    <w:p>
      <w:pPr>
        <w:widowControl/>
        <w:shd w:val="clear" w:color="auto" w:fill="FFFFFF"/>
        <w:spacing w:line="240" w:lineRule="exact"/>
        <w:jc w:val="left"/>
        <w:rPr>
          <w:rFonts w:ascii="仿宋_GB2312" w:hAnsi="仿宋_GB2312" w:eastAsia="仿宋_GB2312" w:cs="仿宋_GB2312"/>
          <w:kern w:val="0"/>
          <w:szCs w:val="21"/>
        </w:rPr>
      </w:pPr>
    </w:p>
    <w:p>
      <w:pPr>
        <w:numPr>
          <w:ilvl w:val="0"/>
          <w:numId w:val="3"/>
        </w:numPr>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6"/>
        <w:tblW w:w="8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加分</w:t>
            </w:r>
          </w:p>
          <w:p>
            <w:pPr>
              <w:jc w:val="center"/>
              <w:rPr>
                <w:rFonts w:ascii="仿宋" w:hAnsi="仿宋" w:eastAsia="仿宋" w:cs="仿宋_GB2312"/>
                <w:szCs w:val="21"/>
              </w:rPr>
            </w:pPr>
            <w:r>
              <w:rPr>
                <w:rFonts w:hint="eastAsia" w:ascii="仿宋" w:hAnsi="仿宋" w:eastAsia="仿宋" w:cs="仿宋_GB2312"/>
                <w:szCs w:val="21"/>
              </w:rPr>
              <w:t>因素</w:t>
            </w:r>
          </w:p>
        </w:tc>
        <w:tc>
          <w:tcPr>
            <w:tcW w:w="79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节能</w:t>
            </w:r>
          </w:p>
          <w:p>
            <w:pPr>
              <w:jc w:val="center"/>
              <w:rPr>
                <w:rFonts w:ascii="仿宋" w:hAnsi="仿宋" w:eastAsia="仿宋" w:cs="仿宋_GB2312"/>
                <w:szCs w:val="21"/>
              </w:rPr>
            </w:pPr>
            <w:r>
              <w:rPr>
                <w:rFonts w:hint="eastAsia" w:ascii="仿宋" w:hAnsi="仿宋" w:eastAsia="仿宋" w:cs="仿宋_GB2312"/>
                <w:szCs w:val="21"/>
              </w:rPr>
              <w:t>产品</w:t>
            </w:r>
          </w:p>
        </w:tc>
        <w:tc>
          <w:tcPr>
            <w:tcW w:w="79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Cs w:val="21"/>
              </w:rPr>
            </w:pPr>
            <w:r>
              <w:rPr>
                <w:rFonts w:hint="eastAsia" w:ascii="仿宋" w:hAnsi="仿宋" w:eastAsia="仿宋" w:cs="仿宋_GB2312"/>
                <w:szCs w:val="21"/>
              </w:rPr>
              <w:t>对于清单中的产品最后报价给予价格部分总分值</w:t>
            </w:r>
            <w:r>
              <w:rPr>
                <w:rFonts w:hint="eastAsia" w:ascii="仿宋" w:hAnsi="仿宋" w:eastAsia="仿宋" w:cs="仿宋_GB2312"/>
                <w:color w:val="FF0000"/>
                <w:kern w:val="0"/>
                <w:szCs w:val="21"/>
                <w:u w:val="single"/>
              </w:rPr>
              <w:t>5</w:t>
            </w:r>
            <w:r>
              <w:rPr>
                <w:rFonts w:hint="eastAsia" w:ascii="仿宋" w:hAnsi="仿宋" w:eastAsia="仿宋" w:cs="仿宋_GB2312"/>
                <w:kern w:val="0"/>
                <w:szCs w:val="21"/>
              </w:rPr>
              <w:t>%</w:t>
            </w:r>
            <w:r>
              <w:rPr>
                <w:rFonts w:hint="eastAsia" w:ascii="仿宋" w:hAnsi="仿宋" w:eastAsia="仿宋" w:cs="仿宋_GB2312"/>
                <w:szCs w:val="21"/>
              </w:rPr>
              <w:t>的加分，计算公式如下：</w:t>
            </w:r>
          </w:p>
          <w:p>
            <w:pPr>
              <w:rPr>
                <w:rFonts w:ascii="仿宋" w:hAnsi="仿宋" w:eastAsia="仿宋" w:cs="仿宋_GB2312"/>
                <w:szCs w:val="21"/>
              </w:rPr>
            </w:pPr>
            <w:r>
              <w:rPr>
                <w:rFonts w:hint="eastAsia" w:ascii="仿宋" w:hAnsi="仿宋" w:eastAsia="仿宋" w:cs="仿宋_GB2312"/>
                <w:szCs w:val="21"/>
              </w:rPr>
              <w:t>节能产品加分＝（节能产品最后报价之和/最后报价总价）×价格部分总分值×</w:t>
            </w:r>
            <w:r>
              <w:rPr>
                <w:rFonts w:hint="eastAsia" w:ascii="仿宋" w:hAnsi="仿宋" w:eastAsia="仿宋" w:cs="仿宋_GB2312"/>
                <w:color w:val="FF0000"/>
                <w:szCs w:val="21"/>
                <w:u w:val="single"/>
              </w:rPr>
              <w:t>5</w:t>
            </w:r>
            <w:r>
              <w:rPr>
                <w:rFonts w:hint="eastAsia" w:ascii="仿宋" w:hAnsi="仿宋" w:eastAsia="仿宋"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环保</w:t>
            </w:r>
          </w:p>
          <w:p>
            <w:pPr>
              <w:jc w:val="center"/>
              <w:rPr>
                <w:rFonts w:ascii="仿宋" w:hAnsi="仿宋" w:eastAsia="仿宋" w:cs="仿宋_GB2312"/>
                <w:szCs w:val="21"/>
              </w:rPr>
            </w:pPr>
            <w:r>
              <w:rPr>
                <w:rFonts w:hint="eastAsia" w:ascii="仿宋" w:hAnsi="仿宋" w:eastAsia="仿宋" w:cs="仿宋_GB2312"/>
                <w:szCs w:val="21"/>
              </w:rPr>
              <w:t>产品</w:t>
            </w:r>
          </w:p>
        </w:tc>
        <w:tc>
          <w:tcPr>
            <w:tcW w:w="79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Cs w:val="21"/>
              </w:rPr>
            </w:pPr>
            <w:r>
              <w:rPr>
                <w:rFonts w:hint="eastAsia" w:ascii="仿宋" w:hAnsi="仿宋" w:eastAsia="仿宋" w:cs="仿宋_GB2312"/>
                <w:szCs w:val="21"/>
              </w:rPr>
              <w:t>对于清单中的产品最后报价给予价格部分总分值</w:t>
            </w:r>
            <w:r>
              <w:rPr>
                <w:rFonts w:hint="eastAsia" w:ascii="仿宋" w:hAnsi="仿宋" w:eastAsia="仿宋" w:cs="仿宋_GB2312"/>
                <w:color w:val="FF0000"/>
                <w:szCs w:val="21"/>
                <w:u w:val="single"/>
              </w:rPr>
              <w:t>5</w:t>
            </w:r>
            <w:r>
              <w:rPr>
                <w:rFonts w:hint="eastAsia" w:ascii="仿宋" w:hAnsi="仿宋" w:eastAsia="仿宋" w:cs="仿宋_GB2312"/>
                <w:szCs w:val="21"/>
              </w:rPr>
              <w:t>%的加分，计算公式如下：</w:t>
            </w:r>
          </w:p>
          <w:p>
            <w:pPr>
              <w:rPr>
                <w:rFonts w:ascii="仿宋" w:hAnsi="仿宋" w:eastAsia="仿宋" w:cs="仿宋_GB2312"/>
                <w:szCs w:val="21"/>
              </w:rPr>
            </w:pPr>
            <w:r>
              <w:rPr>
                <w:rFonts w:hint="eastAsia" w:ascii="仿宋" w:hAnsi="仿宋" w:eastAsia="仿宋" w:cs="仿宋_GB2312"/>
                <w:szCs w:val="21"/>
              </w:rPr>
              <w:t>环保产品加分＝（环保产品最后报价之和/最后报标总价）×价格部分总分值×</w:t>
            </w:r>
            <w:r>
              <w:rPr>
                <w:rFonts w:hint="eastAsia" w:ascii="仿宋" w:hAnsi="仿宋" w:eastAsia="仿宋" w:cs="仿宋_GB2312"/>
                <w:color w:val="FF0000"/>
                <w:szCs w:val="21"/>
                <w:u w:val="single"/>
              </w:rPr>
              <w:t>5</w:t>
            </w:r>
            <w:r>
              <w:rPr>
                <w:rFonts w:hint="eastAsia" w:ascii="仿宋" w:hAnsi="仿宋" w:eastAsia="仿宋" w:cs="仿宋_GB2312"/>
                <w:szCs w:val="21"/>
              </w:rPr>
              <w:t>%。</w:t>
            </w:r>
          </w:p>
        </w:tc>
      </w:tr>
    </w:tbl>
    <w:p>
      <w:pPr>
        <w:adjustRightInd w:val="0"/>
        <w:snapToGrid w:val="0"/>
        <w:spacing w:line="360" w:lineRule="auto"/>
        <w:jc w:val="left"/>
        <w:rPr>
          <w:rFonts w:ascii="仿宋" w:hAnsi="仿宋" w:eastAsia="仿宋" w:cs="仿宋_GB2312"/>
        </w:rPr>
      </w:pPr>
      <w:r>
        <w:rPr>
          <w:rFonts w:hint="eastAsia" w:ascii="仿宋_GB2312" w:hAnsi="仿宋_GB2312" w:eastAsia="仿宋_GB2312" w:cs="仿宋_GB2312"/>
          <w:szCs w:val="21"/>
        </w:rPr>
        <w:br w:type="page"/>
      </w: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pStyle w:val="2"/>
        <w:adjustRightInd w:val="0"/>
        <w:snapToGrid w:val="0"/>
        <w:spacing w:before="0" w:after="0" w:line="360" w:lineRule="auto"/>
        <w:jc w:val="center"/>
        <w:rPr>
          <w:rFonts w:ascii="仿宋_GB2312" w:hAnsi="仿宋_GB2312" w:eastAsia="仿宋_GB2312" w:cs="仿宋_GB2312"/>
          <w:szCs w:val="44"/>
        </w:rPr>
      </w:pPr>
      <w:bookmarkStart w:id="151" w:name="_Toc4485696"/>
      <w:r>
        <w:rPr>
          <w:rFonts w:hint="eastAsia" w:ascii="仿宋" w:hAnsi="仿宋" w:eastAsia="仿宋" w:cs="仿宋_GB2312"/>
        </w:rPr>
        <w:t xml:space="preserve">第六章 </w:t>
      </w:r>
      <w:bookmarkEnd w:id="151"/>
      <w:r>
        <w:rPr>
          <w:rFonts w:hint="eastAsia" w:ascii="仿宋_GB2312" w:hAnsi="仿宋_GB2312" w:eastAsia="仿宋_GB2312" w:cs="仿宋_GB2312"/>
          <w:sz w:val="28"/>
          <w:szCs w:val="28"/>
        </w:rPr>
        <w:t xml:space="preserve"> </w:t>
      </w:r>
      <w:r>
        <w:rPr>
          <w:rFonts w:hint="eastAsia" w:ascii="仿宋_GB2312" w:hAnsi="仿宋_GB2312" w:eastAsia="仿宋_GB2312" w:cs="仿宋_GB2312"/>
          <w:szCs w:val="44"/>
        </w:rPr>
        <w:t>政府采购合同条款及格式</w:t>
      </w:r>
    </w:p>
    <w:p>
      <w:pPr>
        <w:widowControl/>
        <w:jc w:val="left"/>
        <w:rPr>
          <w:rFonts w:ascii="仿宋_GB2312" w:hAnsi="仿宋_GB2312" w:eastAsia="仿宋_GB2312" w:cs="仿宋_GB2312"/>
          <w:szCs w:val="44"/>
        </w:rPr>
      </w:pPr>
      <w:r>
        <w:rPr>
          <w:rFonts w:ascii="仿宋_GB2312" w:hAnsi="仿宋_GB2312" w:eastAsia="仿宋_GB2312" w:cs="仿宋_GB2312"/>
          <w:szCs w:val="44"/>
        </w:rPr>
        <w:br w:type="page"/>
      </w:r>
    </w:p>
    <w:p>
      <w:pPr>
        <w:widowControl/>
        <w:jc w:val="left"/>
        <w:outlineLvl w:val="1"/>
        <w:rPr>
          <w:rFonts w:ascii="仿宋_GB2312" w:hAnsi="仿宋_GB2312" w:eastAsia="仿宋_GB2312" w:cs="仿宋_GB2312"/>
          <w:b/>
          <w:sz w:val="28"/>
          <w:szCs w:val="28"/>
        </w:rPr>
      </w:pPr>
      <w:r>
        <w:rPr>
          <w:rFonts w:hint="eastAsia" w:ascii="仿宋_GB2312" w:hAnsi="仿宋_GB2312" w:eastAsia="仿宋_GB2312" w:cs="仿宋_GB2312"/>
          <w:b/>
          <w:sz w:val="28"/>
          <w:szCs w:val="28"/>
        </w:rPr>
        <w:t>合同条款</w:t>
      </w:r>
    </w:p>
    <w:p>
      <w:pPr>
        <w:adjustRightInd w:val="0"/>
        <w:snapToGrid w:val="0"/>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政府采购合同条款</w:t>
      </w:r>
    </w:p>
    <w:p>
      <w:pPr>
        <w:numPr>
          <w:ilvl w:val="0"/>
          <w:numId w:val="4"/>
        </w:num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术语定义</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本政府采购合同下列术语应解释为：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1“政府采购合同”指供需双方依照政府采购程序、按照采购文件、响应文件确定的事项所达成的协议，包括附件、附录和上述文件所提到的构成政府采购合同的所有文件。</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2 “政府采购合同价”指根据合同约定供方在正确地完全履行政府采购合同义务后需方应支付给供方的价格。</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3 “服务”指政府采购合同服务清单（同响应文件中报价一览表及其附表，下同）所约定的服务内容。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5 “需方”指项目基本内容及要求中所述取得产品和服务的采购单位。</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6 “供方”指项目基本内容及要求中所述提供产品和服务的中标供应商。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7 “检验”指需方按照政府采购合同约定的标准对供方所提供服务进行的检测和查验。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8 “验收书”指采购单位或采购代理机构根据合同履约验收意见书形成反映采购单位和组织验收机构意见的文件。</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1.9“天”指日历天数（如无特别说明）。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10“第三人”是指本政府采购合同双方以外的任何中国境内外的自然人、法人或其它经济组织。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11“法律、法规”是指由中国各级政府及有关部门制定的法律、行政法规、地方性法规、规章及其它规范性文件的有关规定。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12“采购文件”指采购人或采购代理机构发布的采购文件。</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13“响应文件”指供方按照采购代理机构采购文件的要求编制和递交，并最终被评标委员会接受的响应文件。</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2.技术规范与服务内容</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2.1所响应服务的技术规范应与采购文件规定的技术规范（如果有的话）相一致。若无相应说明，则以国家有关部门最新颁布的相应标准及规范为准。</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2.2 所响应服务的服务内容应与采购文件规定服务内容及响应文件中的项目要求及投标响应表一致。</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3.知识产权</w:t>
      </w:r>
    </w:p>
    <w:p>
      <w:pPr>
        <w:adjustRightInd w:val="0"/>
        <w:snapToGrid w:val="0"/>
        <w:spacing w:line="360" w:lineRule="auto"/>
        <w:ind w:firstLine="411" w:firstLineChars="196"/>
        <w:jc w:val="left"/>
        <w:rPr>
          <w:rFonts w:ascii="仿宋_GB2312" w:hAnsi="仿宋_GB2312" w:eastAsia="仿宋_GB2312" w:cs="仿宋_GB2312"/>
          <w:szCs w:val="21"/>
        </w:rPr>
      </w:pPr>
      <w:r>
        <w:rPr>
          <w:rFonts w:hint="eastAsia" w:ascii="仿宋_GB2312" w:hAnsi="仿宋_GB2312" w:eastAsia="仿宋_GB2312" w:cs="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adjustRightInd w:val="0"/>
        <w:snapToGrid w:val="0"/>
        <w:spacing w:line="360" w:lineRule="auto"/>
        <w:ind w:firstLine="411" w:firstLineChars="196"/>
        <w:jc w:val="left"/>
        <w:rPr>
          <w:rFonts w:ascii="仿宋_GB2312" w:hAnsi="仿宋_GB2312" w:eastAsia="仿宋_GB2312" w:cs="仿宋_GB2312"/>
          <w:szCs w:val="21"/>
        </w:rPr>
      </w:pPr>
      <w:r>
        <w:rPr>
          <w:rFonts w:hint="eastAsia" w:ascii="仿宋_GB2312" w:hAnsi="仿宋_GB2312" w:eastAsia="仿宋_GB2312" w:cs="仿宋_GB2312"/>
          <w:szCs w:val="21"/>
        </w:rPr>
        <w:t>3.2供方应保证所供服务符合国家的有关规定。</w:t>
      </w:r>
    </w:p>
    <w:p>
      <w:pPr>
        <w:tabs>
          <w:tab w:val="left" w:pos="360"/>
        </w:tabs>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4.完成方式</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供方按照合同约定的时间、地点完成服务。</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5.付款</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5.1政府采购合同以人民币付款。</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5.2在供方按照政府采购合同的规定履行服务后，需方按照合同约定的方式和条件付款。</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6.服务质量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6.1供方应保证政府采购合同项下所供服务是由供方提供的，并完全符合强制性的国家技术质量规范和政府采购合同规定的质量、性能和技术规范等要求。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6.2供方提供的服务质量应满足行业一般标准，符合合同约定。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6.3需方有权对供方的服务质量进行监督，发现服务存在不符合合同标准的情形的，可以要求供方改正服务方式、替换服务人员等补救方式，供方应按需方要求改正，并赔偿需方实际损失。</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7.技术服务和保修责任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7.1本条适用于委托开发等最终以产品形式交付需方使用的服务。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7.2供方对交付的产品的保修期，以采购文件中的规定为准，如果响应文件中的承诺优于采购文件规定，则以响应文件为准。</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7.3供方应按如下内容提供售后服务：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7.3.6保修期内，供方应投标时的承诺提供相关服务。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8.检验和验收</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8.1完成服务后，需方或采购代理机构（由具体项目决定）应在政府采购合同规定的时间内组织验收，并在“验收书”上签字。“验收书”将作为申请付款文件的一部分。</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8.2对于委托开发等最终以产品形式交付需方使用的服务，保修期自验收书签署之日起计算。</w:t>
      </w:r>
    </w:p>
    <w:p>
      <w:pPr>
        <w:tabs>
          <w:tab w:val="left" w:pos="360"/>
        </w:tabs>
        <w:adjustRightInd w:val="0"/>
        <w:snapToGrid w:val="0"/>
        <w:spacing w:line="360" w:lineRule="auto"/>
        <w:ind w:firstLine="460" w:firstLineChars="218"/>
        <w:rPr>
          <w:rFonts w:ascii="仿宋_GB2312" w:hAnsi="仿宋_GB2312" w:eastAsia="仿宋_GB2312" w:cs="仿宋_GB2312"/>
          <w:b/>
          <w:szCs w:val="21"/>
        </w:rPr>
      </w:pPr>
      <w:r>
        <w:rPr>
          <w:rFonts w:hint="eastAsia" w:ascii="仿宋_GB2312" w:hAnsi="仿宋_GB2312" w:eastAsia="仿宋_GB2312" w:cs="仿宋_GB2312"/>
          <w:b/>
          <w:szCs w:val="21"/>
        </w:rPr>
        <w:t>9.违约责任</w:t>
      </w:r>
    </w:p>
    <w:p>
      <w:pPr>
        <w:adjustRightInd w:val="0"/>
        <w:snapToGrid w:val="0"/>
        <w:spacing w:line="360" w:lineRule="auto"/>
        <w:ind w:firstLine="457" w:firstLineChars="218"/>
        <w:rPr>
          <w:rFonts w:ascii="仿宋_GB2312" w:hAnsi="仿宋_GB2312" w:eastAsia="仿宋_GB2312" w:cs="仿宋_GB2312"/>
          <w:szCs w:val="21"/>
        </w:rPr>
      </w:pPr>
      <w:r>
        <w:rPr>
          <w:rFonts w:hint="eastAsia" w:ascii="仿宋_GB2312" w:hAnsi="仿宋_GB2312" w:eastAsia="仿宋_GB2312" w:cs="仿宋_GB2312"/>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9.1.1在需方同意延长的期限内提供服务并承担由此给需方造成的一切损失；</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9.1.2在需方规定的时间内，用符合政府采购合同规定的服务以达到政府采购合同规定的要求，供方应承担由此发生的一切费用和风险。此时，相关服务的期限也应相应延长；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9.1.3需方有权部分或全部解除政府采购合同并要求供方赔偿由此造成的损失。此时需方可采取必要的补救措施，相关费用由供方承担。</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9.3延期服务的违约责任</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9.4以上各项交付的违约金并不影响违约方履行政府采购合同的各项义务。</w:t>
      </w:r>
    </w:p>
    <w:p>
      <w:pPr>
        <w:adjustRightInd w:val="0"/>
        <w:snapToGrid w:val="0"/>
        <w:spacing w:line="360" w:lineRule="auto"/>
        <w:ind w:left="420"/>
        <w:rPr>
          <w:rFonts w:ascii="仿宋_GB2312" w:hAnsi="仿宋_GB2312" w:eastAsia="仿宋_GB2312" w:cs="仿宋_GB2312"/>
          <w:b/>
          <w:szCs w:val="21"/>
        </w:rPr>
      </w:pPr>
      <w:r>
        <w:rPr>
          <w:rFonts w:hint="eastAsia" w:ascii="仿宋_GB2312" w:hAnsi="仿宋_GB2312" w:eastAsia="仿宋_GB2312" w:cs="仿宋_GB2312"/>
          <w:b/>
          <w:szCs w:val="21"/>
        </w:rPr>
        <w:t>10.不可抗力</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11.争端的解决</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11.1需方和供方应通过友好协商，解决在执行本政府采购合同过程中所发生的或与本政府采购合同有关的一切争端。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11.2如果协商不成，双方中的任何一方可向需方所在地的人民法院提起诉讼。</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11.3因政府采购合同部分履行引发诉讼的，在诉讼期间，除正在进行诉讼的部分外，本政府采购合同的其它部分应继续执行。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12.违约终止政府采购合同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12.1在需方因供方违约而按政府采购合同约定采取的任何补救措施不起作用的情况下，需方可在下列情况下向供方发出书面通知，提出终止部分或全部政府采购合同。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12.1.1如果供方未能在政府采购合同规定的限期或需方同意延长的限期内提供部分或全部服务；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12.1.2如果供方未能履行政府采购合同规定的其它任何义务。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12.1.3未经需方事先书面同意，供方部分转让和分包或全部转让和分包其应履行的政府采购合同义务。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13.政府采购法对政府采购合同变更终止的规定</w:t>
      </w:r>
    </w:p>
    <w:p>
      <w:pPr>
        <w:adjustRightInd w:val="0"/>
        <w:snapToGrid w:val="0"/>
        <w:spacing w:line="360" w:lineRule="auto"/>
        <w:ind w:firstLine="411" w:firstLineChars="196"/>
        <w:rPr>
          <w:rFonts w:ascii="仿宋_GB2312" w:hAnsi="仿宋_GB2312" w:eastAsia="仿宋_GB2312" w:cs="仿宋_GB2312"/>
          <w:b/>
          <w:szCs w:val="21"/>
        </w:rPr>
      </w:pPr>
      <w:r>
        <w:rPr>
          <w:rFonts w:hint="eastAsia" w:ascii="仿宋_GB2312" w:hAnsi="仿宋_GB2312" w:eastAsia="仿宋_GB2312" w:cs="仿宋_GB2312"/>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14.政府采购合同转让和分包</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仿宋_GB2312" w:eastAsia="仿宋_GB2312" w:cs="仿宋_GB2312"/>
          <w:szCs w:val="21"/>
        </w:rPr>
      </w:pPr>
      <w:r>
        <w:rPr>
          <w:rFonts w:hint="eastAsia" w:ascii="仿宋_GB2312" w:hAnsi="仿宋_GB2312" w:eastAsia="仿宋_GB2312" w:cs="仿宋_GB2312"/>
          <w:b/>
          <w:szCs w:val="21"/>
        </w:rPr>
        <w:t>15.适用法律：</w:t>
      </w:r>
      <w:r>
        <w:rPr>
          <w:rFonts w:hint="eastAsia" w:ascii="仿宋_GB2312" w:hAnsi="仿宋_GB2312" w:eastAsia="仿宋_GB2312" w:cs="仿宋_GB2312"/>
          <w:szCs w:val="21"/>
        </w:rPr>
        <w:t>本政府采购合同按照中华人民共和国的现行法律进行解释。</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16.政府采购合同生效</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16.1本政府采购合同在供需双方法定代表人或其授权代理人签字和加盖公章后生效。</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 xml:space="preserve">16.2本政府采购合同一式五份，需方执二份，供方、采购代理机构、财政部门各执一份。 </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17.政府采购合同附件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17.1采购文件；</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17.2采购文件的更正公告、变更公告；</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17.3成交供应商提交的响应文件；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17.4政府采购合同条款；</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17.5成交通知书；</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17.6政府采购合同的其它附件。</w:t>
      </w:r>
    </w:p>
    <w:p>
      <w:pPr>
        <w:ind w:firstLine="470" w:firstLineChars="196"/>
        <w:rPr>
          <w:rFonts w:ascii="仿宋_GB2312" w:hAnsi="仿宋_GB2312" w:eastAsia="仿宋_GB2312" w:cs="仿宋_GB2312"/>
          <w:sz w:val="24"/>
        </w:rPr>
      </w:pPr>
    </w:p>
    <w:p>
      <w:pPr>
        <w:ind w:firstLine="470" w:firstLineChars="196"/>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3"/>
        <w:adjustRightInd w:val="0"/>
        <w:snapToGrid w:val="0"/>
        <w:spacing w:line="240" w:lineRule="auto"/>
        <w:jc w:val="left"/>
        <w:rPr>
          <w:rFonts w:ascii="仿宋_GB2312" w:hAnsi="仿宋_GB2312" w:eastAsia="仿宋_GB2312" w:cs="仿宋_GB2312"/>
          <w:sz w:val="28"/>
          <w:szCs w:val="28"/>
        </w:rPr>
      </w:pPr>
      <w:bookmarkStart w:id="152" w:name="_Toc533340224"/>
      <w:bookmarkStart w:id="153" w:name="_Toc4485697"/>
      <w:r>
        <w:rPr>
          <w:rFonts w:hint="eastAsia" w:ascii="仿宋_GB2312" w:hAnsi="仿宋_GB2312" w:eastAsia="仿宋_GB2312" w:cs="仿宋_GB2312"/>
          <w:sz w:val="28"/>
          <w:szCs w:val="28"/>
        </w:rPr>
        <w:t>合同格式</w:t>
      </w:r>
      <w:bookmarkEnd w:id="152"/>
      <w:bookmarkEnd w:id="153"/>
      <w:r>
        <w:rPr>
          <w:rFonts w:hint="eastAsia" w:ascii="仿宋_GB2312" w:hAnsi="仿宋_GB2312" w:eastAsia="仿宋_GB2312" w:cs="仿宋_GB2312"/>
          <w:sz w:val="28"/>
          <w:szCs w:val="28"/>
        </w:rPr>
        <w:t xml:space="preserve">                    </w:t>
      </w:r>
    </w:p>
    <w:p>
      <w:pPr>
        <w:spacing w:before="319" w:beforeLines="100" w:after="319" w:afterLines="100" w:line="48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政府采购合同格式</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政府采购合同编号：</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签订地点：</w:t>
      </w:r>
    </w:p>
    <w:p>
      <w:pPr>
        <w:adjustRightInd w:val="0"/>
        <w:snapToGrid w:val="0"/>
        <w:spacing w:line="360" w:lineRule="auto"/>
        <w:ind w:firstLine="640"/>
        <w:jc w:val="left"/>
        <w:rPr>
          <w:rFonts w:ascii="仿宋_GB2312" w:hAnsi="仿宋_GB2312" w:eastAsia="仿宋_GB2312" w:cs="仿宋_GB2312"/>
          <w:szCs w:val="21"/>
        </w:rPr>
      </w:pPr>
      <w:r>
        <w:rPr>
          <w:rFonts w:hint="eastAsia" w:ascii="仿宋_GB2312" w:hAnsi="仿宋_GB2312" w:eastAsia="仿宋_GB2312" w:cs="仿宋_GB2312"/>
          <w:szCs w:val="21"/>
          <w:u w:val="single"/>
        </w:rPr>
        <w:t xml:space="preserve">    (需方名称</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（以下简称需方）和</w:t>
      </w:r>
      <w:r>
        <w:rPr>
          <w:rFonts w:hint="eastAsia" w:ascii="仿宋_GB2312" w:hAnsi="仿宋_GB2312" w:eastAsia="仿宋_GB2312" w:cs="仿宋_GB2312"/>
          <w:szCs w:val="21"/>
          <w:u w:val="single"/>
        </w:rPr>
        <w:t xml:space="preserve">   (供方名称)    </w:t>
      </w:r>
      <w:r>
        <w:rPr>
          <w:rFonts w:hint="eastAsia" w:ascii="仿宋_GB2312" w:hAnsi="仿宋_GB2312" w:eastAsia="仿宋_GB2312" w:cs="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一、政府采购合同文件</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1.采购文件（采购文件编号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2.采购文件的更正公告、变更公告；</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3.成交供应商提交的响应文件；</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4.政府采购合同条款；</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5.成交通知书；</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6.政府采购合同的其它附件。</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二、政府采购合同范围和条件</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本政府采购合同的范围和条件与上述政府采购合同文件的规定相一致。</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三、政府采购合同标的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本政府采购合同的标的为采购文件中所列相关服务。</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四、政府采购合同金额</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根据上述政府采购合同文件要求，政府采购合同的总金额为人民币</w:t>
      </w:r>
      <w:r>
        <w:rPr>
          <w:rFonts w:hint="eastAsia" w:ascii="仿宋_GB2312" w:hAnsi="仿宋_GB2312" w:eastAsia="仿宋_GB2312" w:cs="仿宋_GB2312"/>
          <w:szCs w:val="21"/>
          <w:u w:val="single"/>
        </w:rPr>
        <w:t xml:space="preserve">  （大写）                </w:t>
      </w:r>
      <w:r>
        <w:rPr>
          <w:rFonts w:hint="eastAsia" w:ascii="仿宋_GB2312" w:hAnsi="仿宋_GB2312" w:eastAsia="仿宋_GB2312" w:cs="仿宋_GB2312"/>
          <w:szCs w:val="21"/>
        </w:rPr>
        <w:t xml:space="preserve"> 元。</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五、付款方式及条件</w:t>
      </w:r>
    </w:p>
    <w:p>
      <w:pPr>
        <w:adjustRightInd w:val="0"/>
        <w:snapToGrid w:val="0"/>
        <w:spacing w:line="360" w:lineRule="auto"/>
        <w:jc w:val="left"/>
        <w:rPr>
          <w:rFonts w:ascii="仿宋_GB2312" w:hAnsi="仿宋_GB2312" w:eastAsia="仿宋_GB2312" w:cs="仿宋_GB2312"/>
          <w:b/>
          <w:szCs w:val="21"/>
        </w:rPr>
      </w:pP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b/>
          <w:szCs w:val="21"/>
        </w:rPr>
        <w:t>　　六、服务时间和服务地点</w:t>
      </w:r>
      <w:r>
        <w:rPr>
          <w:rFonts w:hint="eastAsia" w:ascii="仿宋_GB2312" w:hAnsi="仿宋_GB2312" w:eastAsia="仿宋_GB2312" w:cs="仿宋_GB2312"/>
          <w:szCs w:val="21"/>
        </w:rPr>
        <w:t xml:space="preserve">   </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1.服务时间：</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2.服务地点：</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七、验收要求</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b/>
          <w:szCs w:val="21"/>
        </w:rPr>
        <w:t xml:space="preserve">    </w:t>
      </w:r>
      <w:r>
        <w:rPr>
          <w:rFonts w:hint="eastAsia" w:ascii="仿宋_GB2312" w:hAnsi="仿宋_GB2312" w:eastAsia="仿宋_GB2312" w:cs="仿宋_GB2312"/>
          <w:szCs w:val="21"/>
        </w:rPr>
        <w:t>供方完全履行合同义务后，需方或需方的最终用户按照上述政府采购合同文件列明的标准进行验收，验收不合格的，供方需按照第八条的约定承担相应违约责任。</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八、违约责任</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1.供方逾期提供服务的，每逾期一天向需方支付合同金额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日的，需方有权单方面解除本协议。</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日内，供方仍未整改或整改后服务仍不符合约定的，需方有权单方面解除本协议。</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3.需方逾期付款的，每逾期一天向供方支付逾期金额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日的，供方有权单方面解除本协议。</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九、争议解决</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十、合同生效</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仿宋_GB2312" w:eastAsia="仿宋_GB2312" w:cs="仿宋_GB2312"/>
          <w:szCs w:val="21"/>
        </w:rPr>
      </w:pPr>
    </w:p>
    <w:p>
      <w:pPr>
        <w:adjustRightInd w:val="0"/>
        <w:snapToGrid w:val="0"/>
        <w:spacing w:line="360" w:lineRule="auto"/>
        <w:ind w:firstLine="420" w:firstLineChars="200"/>
        <w:jc w:val="left"/>
        <w:rPr>
          <w:rFonts w:ascii="仿宋_GB2312" w:hAnsi="仿宋_GB2312" w:eastAsia="仿宋_GB2312" w:cs="仿宋_GB2312"/>
          <w:szCs w:val="21"/>
        </w:rPr>
      </w:pP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需方（公章）:                       供方(公章):</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法定代表人或授权代表人(签字):         法定代表人或授权代表人(签字):</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地址：</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联系人：</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传真：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邮编：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邮编：</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 xml:space="preserve">      日期：</w:t>
      </w:r>
      <w:r>
        <w:rPr>
          <w:rFonts w:hint="eastAsia" w:ascii="仿宋_GB2312" w:hAnsi="仿宋_GB2312" w:eastAsia="仿宋_GB2312" w:cs="仿宋_GB2312"/>
          <w:szCs w:val="21"/>
          <w:u w:val="single"/>
        </w:rPr>
        <w:t xml:space="preserve">       年      月     日</w:t>
      </w:r>
    </w:p>
    <w:p>
      <w:pPr>
        <w:adjustRightInd w:val="0"/>
        <w:snapToGrid w:val="0"/>
        <w:spacing w:line="360" w:lineRule="auto"/>
        <w:ind w:firstLine="420" w:firstLineChars="200"/>
        <w:rPr>
          <w:rFonts w:ascii="仿宋_GB2312" w:hAnsi="仿宋_GB2312" w:eastAsia="仿宋_GB2312" w:cs="仿宋_GB2312"/>
          <w:szCs w:val="21"/>
          <w:u w:val="single"/>
        </w:rPr>
      </w:pPr>
    </w:p>
    <w:p>
      <w:pPr>
        <w:adjustRightInd w:val="0"/>
        <w:snapToGrid w:val="0"/>
        <w:spacing w:line="360" w:lineRule="auto"/>
        <w:rPr>
          <w:rFonts w:ascii="仿宋_GB2312" w:hAnsi="仿宋_GB2312" w:eastAsia="仿宋_GB2312" w:cs="仿宋_GB2312"/>
          <w:szCs w:val="21"/>
          <w:u w:val="single"/>
        </w:rPr>
      </w:pPr>
    </w:p>
    <w:p>
      <w:pPr>
        <w:widowControl/>
        <w:jc w:val="left"/>
        <w:rPr>
          <w:rFonts w:ascii="仿宋_GB2312" w:hAnsi="仿宋_GB2312" w:eastAsia="仿宋_GB2312" w:cs="仿宋_GB2312"/>
          <w:b/>
          <w:sz w:val="32"/>
          <w:szCs w:val="44"/>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left"/>
        <w:rPr>
          <w:rFonts w:ascii="仿宋" w:hAnsi="仿宋" w:eastAsia="仿宋" w:cs="仿宋_GB2312"/>
          <w:szCs w:val="21"/>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BeJKNIAAAADAQAADwAAAAAAAAABACAAAAAi&#10;AAAAZHJzL2Rvd25yZXYueG1sUEsBAhQAFAAAAAgAh07iQLsZhSMQAgAABQQAAA4AAAAAAAAAAQAg&#10;AAAAIQ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tentative="0">
      <w:start w:val="2"/>
      <w:numFmt w:val="decimal"/>
      <w:suff w:val="nothing"/>
      <w:lvlText w:val="%1、"/>
      <w:lvlJc w:val="left"/>
    </w:lvl>
  </w:abstractNum>
  <w:abstractNum w:abstractNumId="1">
    <w:nsid w:val="C53F5920"/>
    <w:multiLevelType w:val="singleLevel"/>
    <w:tmpl w:val="C53F5920"/>
    <w:lvl w:ilvl="0" w:tentative="0">
      <w:start w:val="2"/>
      <w:numFmt w:val="chineseCounting"/>
      <w:suff w:val="nothing"/>
      <w:lvlText w:val="（%1）"/>
      <w:lvlJc w:val="left"/>
      <w:rPr>
        <w:rFonts w:hint="eastAsia"/>
      </w:rPr>
    </w:lvl>
  </w:abstractNum>
  <w:abstractNum w:abstractNumId="2">
    <w:nsid w:val="F77C3188"/>
    <w:multiLevelType w:val="singleLevel"/>
    <w:tmpl w:val="F77C3188"/>
    <w:lvl w:ilvl="0" w:tentative="0">
      <w:start w:val="2"/>
      <w:numFmt w:val="decimal"/>
      <w:suff w:val="nothing"/>
      <w:lvlText w:val="%1、"/>
      <w:lvlJc w:val="left"/>
    </w:lvl>
  </w:abstractNum>
  <w:abstractNum w:abstractNumId="3">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D17C9"/>
    <w:rsid w:val="002F0866"/>
    <w:rsid w:val="002F5921"/>
    <w:rsid w:val="002F6CF7"/>
    <w:rsid w:val="003013EB"/>
    <w:rsid w:val="003154C5"/>
    <w:rsid w:val="00324252"/>
    <w:rsid w:val="00332350"/>
    <w:rsid w:val="0033768B"/>
    <w:rsid w:val="003532A1"/>
    <w:rsid w:val="003577B2"/>
    <w:rsid w:val="003615B4"/>
    <w:rsid w:val="0037130E"/>
    <w:rsid w:val="00374B84"/>
    <w:rsid w:val="00375CFE"/>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C26DD"/>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A60DF"/>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91E18"/>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93188"/>
    <w:rsid w:val="009A6377"/>
    <w:rsid w:val="009A7A23"/>
    <w:rsid w:val="009B3411"/>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1C0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80FE3"/>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BF38E0"/>
    <w:rsid w:val="00C03F58"/>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002C"/>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056A"/>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102C94"/>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EF70340"/>
    <w:rsid w:val="1F2B6DFB"/>
    <w:rsid w:val="1F492E83"/>
    <w:rsid w:val="1F6A2CF4"/>
    <w:rsid w:val="1FFD6FC8"/>
    <w:rsid w:val="202279CC"/>
    <w:rsid w:val="20441B19"/>
    <w:rsid w:val="20663493"/>
    <w:rsid w:val="20A6481A"/>
    <w:rsid w:val="20B87A68"/>
    <w:rsid w:val="20BF45FE"/>
    <w:rsid w:val="20C70459"/>
    <w:rsid w:val="20DB464F"/>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7E84CA1"/>
    <w:rsid w:val="281E11E4"/>
    <w:rsid w:val="28B92147"/>
    <w:rsid w:val="29D26BE3"/>
    <w:rsid w:val="2A19597B"/>
    <w:rsid w:val="2A6C2D68"/>
    <w:rsid w:val="2A7439F6"/>
    <w:rsid w:val="2AEA69C9"/>
    <w:rsid w:val="2AFF1738"/>
    <w:rsid w:val="2B333482"/>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877CAB"/>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492A44"/>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631B33"/>
    <w:rsid w:val="417A46D4"/>
    <w:rsid w:val="419345E1"/>
    <w:rsid w:val="41940CDA"/>
    <w:rsid w:val="41CF0BCF"/>
    <w:rsid w:val="41D427C4"/>
    <w:rsid w:val="41E04248"/>
    <w:rsid w:val="42042CCA"/>
    <w:rsid w:val="42B51345"/>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42D2D"/>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245D6A"/>
    <w:rsid w:val="66C66E69"/>
    <w:rsid w:val="67834728"/>
    <w:rsid w:val="67E623F7"/>
    <w:rsid w:val="681253D0"/>
    <w:rsid w:val="685A6D95"/>
    <w:rsid w:val="68AF10F7"/>
    <w:rsid w:val="68F2680E"/>
    <w:rsid w:val="69271690"/>
    <w:rsid w:val="69C55233"/>
    <w:rsid w:val="69EB0D20"/>
    <w:rsid w:val="69FB5F53"/>
    <w:rsid w:val="6A1C22CC"/>
    <w:rsid w:val="6A436251"/>
    <w:rsid w:val="6A5A3805"/>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6F8613ED"/>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6"/>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link w:val="23"/>
    <w:qFormat/>
    <w:uiPriority w:val="0"/>
    <w:rPr>
      <w:rFonts w:ascii="宋体" w:hAnsi="Courier New" w:cs="Courier New"/>
      <w:szCs w:val="21"/>
    </w:rPr>
  </w:style>
  <w:style w:type="paragraph" w:styleId="8">
    <w:name w:val="Date"/>
    <w:basedOn w:val="1"/>
    <w:next w:val="1"/>
    <w:link w:val="24"/>
    <w:qFormat/>
    <w:uiPriority w:val="0"/>
    <w:pPr>
      <w:ind w:left="100" w:leftChars="2500"/>
    </w:pPr>
  </w:style>
  <w:style w:type="paragraph" w:styleId="9">
    <w:name w:val="Balloon Text"/>
    <w:basedOn w:val="1"/>
    <w:link w:val="25"/>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2"/>
    <w:qFormat/>
    <w:uiPriority w:val="0"/>
    <w:rPr>
      <w:b/>
      <w:bCs/>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Strong"/>
    <w:qFormat/>
    <w:uiPriority w:val="0"/>
    <w:rPr>
      <w:b/>
    </w:rPr>
  </w:style>
  <w:style w:type="character" w:styleId="20">
    <w:name w:val="Hyperlink"/>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批注主题 Char"/>
    <w:link w:val="15"/>
    <w:qFormat/>
    <w:uiPriority w:val="0"/>
    <w:rPr>
      <w:rFonts w:ascii="Calibri" w:hAnsi="Calibri" w:eastAsia="宋体" w:cs="Times New Roman"/>
      <w:b/>
      <w:bCs/>
      <w:kern w:val="2"/>
      <w:sz w:val="21"/>
      <w:szCs w:val="24"/>
    </w:rPr>
  </w:style>
  <w:style w:type="character" w:customStyle="1" w:styleId="23">
    <w:name w:val="纯文本 Char"/>
    <w:link w:val="7"/>
    <w:qFormat/>
    <w:uiPriority w:val="0"/>
    <w:rPr>
      <w:rFonts w:ascii="宋体" w:hAnsi="Courier New" w:eastAsia="宋体" w:cs="Courier New"/>
      <w:kern w:val="2"/>
      <w:sz w:val="21"/>
      <w:szCs w:val="21"/>
    </w:rPr>
  </w:style>
  <w:style w:type="character" w:customStyle="1" w:styleId="24">
    <w:name w:val="日期 Char"/>
    <w:link w:val="8"/>
    <w:qFormat/>
    <w:uiPriority w:val="0"/>
    <w:rPr>
      <w:rFonts w:ascii="Calibri" w:hAnsi="Calibri" w:eastAsia="宋体" w:cs="Times New Roman"/>
      <w:kern w:val="2"/>
      <w:sz w:val="21"/>
      <w:szCs w:val="24"/>
    </w:rPr>
  </w:style>
  <w:style w:type="character" w:customStyle="1" w:styleId="25">
    <w:name w:val="批注框文本 Char"/>
    <w:link w:val="9"/>
    <w:qFormat/>
    <w:uiPriority w:val="0"/>
    <w:rPr>
      <w:rFonts w:ascii="Calibri" w:hAnsi="Calibri" w:eastAsia="宋体" w:cs="Times New Roman"/>
      <w:kern w:val="2"/>
      <w:sz w:val="18"/>
      <w:szCs w:val="18"/>
    </w:rPr>
  </w:style>
  <w:style w:type="character" w:customStyle="1" w:styleId="26">
    <w:name w:val="批注文字 Char"/>
    <w:link w:val="5"/>
    <w:qFormat/>
    <w:uiPriority w:val="99"/>
    <w:rPr>
      <w:rFonts w:ascii="Calibri" w:hAnsi="Calibri" w:eastAsia="宋体" w:cs="Times New Roman"/>
      <w:kern w:val="2"/>
      <w:sz w:val="21"/>
      <w:szCs w:val="24"/>
    </w:rPr>
  </w:style>
  <w:style w:type="paragraph" w:customStyle="1" w:styleId="27">
    <w:name w:val="TOC 标题1"/>
    <w:basedOn w:val="2"/>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28">
    <w:name w:val="列出段落11"/>
    <w:basedOn w:val="1"/>
    <w:qFormat/>
    <w:uiPriority w:val="34"/>
    <w:pPr>
      <w:ind w:firstLine="420" w:firstLineChars="200"/>
    </w:pPr>
    <w:rPr>
      <w:szCs w:val="22"/>
      <w:lang w:val="zh-CN"/>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WPSOffice手动目录 1"/>
    <w:qFormat/>
    <w:uiPriority w:val="0"/>
    <w:rPr>
      <w:rFonts w:ascii="Calibri" w:hAnsi="Calibri" w:eastAsia="宋体" w:cs="Times New Roman"/>
      <w:lang w:val="en-US" w:eastAsia="zh-CN" w:bidi="ar-SA"/>
    </w:rPr>
  </w:style>
  <w:style w:type="paragraph" w:styleId="31">
    <w:name w:val="List Paragraph"/>
    <w:basedOn w:val="1"/>
    <w:qFormat/>
    <w:uiPriority w:val="34"/>
    <w:pPr>
      <w:ind w:firstLine="420" w:firstLineChars="200"/>
    </w:pPr>
  </w:style>
  <w:style w:type="paragraph" w:customStyle="1" w:styleId="32">
    <w:name w:val="修订1"/>
    <w:unhideWhenUsed/>
    <w:qFormat/>
    <w:uiPriority w:val="99"/>
    <w:rPr>
      <w:rFonts w:ascii="Calibri" w:hAnsi="Calibri" w:eastAsia="宋体" w:cs="Times New Roman"/>
      <w:kern w:val="2"/>
      <w:sz w:val="21"/>
      <w:szCs w:val="24"/>
      <w:lang w:val="en-US" w:eastAsia="zh-CN" w:bidi="ar-SA"/>
    </w:rPr>
  </w:style>
  <w:style w:type="paragraph" w:customStyle="1" w:styleId="33">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styleId="34">
    <w:name w:val="Placeholder Text"/>
    <w:basedOn w:val="18"/>
    <w:semiHidden/>
    <w:qFormat/>
    <w:uiPriority w:val="99"/>
    <w:rPr>
      <w:color w:val="808080"/>
    </w:rPr>
  </w:style>
  <w:style w:type="character" w:customStyle="1" w:styleId="35">
    <w:name w:val="标题 1 Char"/>
    <w:basedOn w:val="18"/>
    <w:link w:val="2"/>
    <w:qFormat/>
    <w:uiPriority w:val="0"/>
    <w:rPr>
      <w:b/>
      <w:kern w:val="44"/>
      <w:sz w:val="44"/>
      <w:szCs w:val="24"/>
    </w:rPr>
  </w:style>
  <w:style w:type="paragraph" w:customStyle="1" w:styleId="36">
    <w:name w:val="mainfont"/>
    <w:basedOn w:val="1"/>
    <w:qFormat/>
    <w:uiPriority w:val="0"/>
    <w:pPr>
      <w:widowControl/>
      <w:spacing w:before="100" w:beforeAutospacing="1" w:after="100" w:afterAutospacing="1" w:line="300" w:lineRule="atLeast"/>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A0557DD3384BBB85E4AA7C2B7896E5"/>
        <w:style w:val=""/>
        <w:category>
          <w:name w:val="常规"/>
          <w:gallery w:val="placeholder"/>
        </w:category>
        <w:types>
          <w:type w:val="bbPlcHdr"/>
        </w:types>
        <w:behaviors>
          <w:behavior w:val="content"/>
        </w:behaviors>
        <w:description w:val=""/>
        <w:guid w:val="{CE2E4DB0-8DDF-424B-ADD6-01AB81FF8AAF}"/>
      </w:docPartPr>
      <w:docPartBody>
        <w:p>
          <w:pPr>
            <w:pStyle w:val="5"/>
          </w:pPr>
          <w:r>
            <w:rPr>
              <w:rStyle w:val="4"/>
              <w:rFonts w:hint="eastAsia"/>
            </w:rPr>
            <w:t>单击此处输入文字。</w:t>
          </w:r>
        </w:p>
      </w:docPartBody>
    </w:docPart>
    <w:docPart>
      <w:docPartPr>
        <w:name w:val="A08066437D0844BDAE0E3103CCA8118E"/>
        <w:style w:val=""/>
        <w:category>
          <w:name w:val="常规"/>
          <w:gallery w:val="placeholder"/>
        </w:category>
        <w:types>
          <w:type w:val="bbPlcHdr"/>
        </w:types>
        <w:behaviors>
          <w:behavior w:val="content"/>
        </w:behaviors>
        <w:description w:val=""/>
        <w:guid w:val="{9A7732C3-537F-4B36-B1C7-CB9F8797411A}"/>
      </w:docPartPr>
      <w:docPartBody>
        <w:p>
          <w:pPr>
            <w:pStyle w:val="6"/>
          </w:pPr>
          <w:r>
            <w:rPr>
              <w:rStyle w:val="4"/>
              <w:rFonts w:hint="eastAsia"/>
            </w:rPr>
            <w:t>单击此处输入文字。</w:t>
          </w:r>
        </w:p>
      </w:docPartBody>
    </w:docPart>
    <w:docPart>
      <w:docPartPr>
        <w:name w:val="1ECEE842D6784EAC81280AA69F6BD31A"/>
        <w:style w:val=""/>
        <w:category>
          <w:name w:val="常规"/>
          <w:gallery w:val="placeholder"/>
        </w:category>
        <w:types>
          <w:type w:val="bbPlcHdr"/>
        </w:types>
        <w:behaviors>
          <w:behavior w:val="content"/>
        </w:behaviors>
        <w:description w:val=""/>
        <w:guid w:val="{4CAA9712-7E1E-4A43-A783-9A73B1A809B3}"/>
      </w:docPartPr>
      <w:docPartBody>
        <w:p>
          <w:pPr>
            <w:pStyle w:val="7"/>
          </w:pPr>
          <w:r>
            <w:rPr>
              <w:rStyle w:val="4"/>
              <w:rFonts w:hint="eastAsia"/>
            </w:rPr>
            <w:t>单击此处输入文字。</w:t>
          </w:r>
        </w:p>
      </w:docPartBody>
    </w:docPart>
    <w:docPart>
      <w:docPartPr>
        <w:name w:val="6B288869C48E4349B87282932FE7A009"/>
        <w:style w:val=""/>
        <w:category>
          <w:name w:val="常规"/>
          <w:gallery w:val="placeholder"/>
        </w:category>
        <w:types>
          <w:type w:val="bbPlcHdr"/>
        </w:types>
        <w:behaviors>
          <w:behavior w:val="content"/>
        </w:behaviors>
        <w:description w:val=""/>
        <w:guid w:val="{032A0081-FF31-4164-BA2C-91E8A0B6C707}"/>
      </w:docPartPr>
      <w:docPartBody>
        <w:p>
          <w:pPr>
            <w:pStyle w:val="171"/>
          </w:pPr>
          <w:r>
            <w:rPr>
              <w:rStyle w:val="4"/>
              <w:rFonts w:hint="eastAsia"/>
            </w:rPr>
            <w:t>单击此处输入文字。</w:t>
          </w:r>
        </w:p>
      </w:docPartBody>
    </w:docPart>
    <w:docPart>
      <w:docPartPr>
        <w:name w:val="544A5AE3334342949EF603657303BD1B"/>
        <w:style w:val=""/>
        <w:category>
          <w:name w:val="常规"/>
          <w:gallery w:val="placeholder"/>
        </w:category>
        <w:types>
          <w:type w:val="bbPlcHdr"/>
        </w:types>
        <w:behaviors>
          <w:behavior w:val="content"/>
        </w:behaviors>
        <w:description w:val=""/>
        <w:guid w:val="{C08F3385-B2DB-4F1E-94EE-55554B88BA13}"/>
      </w:docPartPr>
      <w:docPartBody>
        <w:p>
          <w:pPr>
            <w:pStyle w:val="172"/>
          </w:pPr>
          <w:r>
            <w:rPr>
              <w:rStyle w:val="4"/>
              <w:rFonts w:hint="eastAsia"/>
            </w:rPr>
            <w:t>单击此处输入文字。</w:t>
          </w:r>
        </w:p>
      </w:docPartBody>
    </w:docPart>
    <w:docPart>
      <w:docPartPr>
        <w:name w:val="02123B76D5194A698995447803F9380F"/>
        <w:style w:val=""/>
        <w:category>
          <w:name w:val="常规"/>
          <w:gallery w:val="placeholder"/>
        </w:category>
        <w:types>
          <w:type w:val="bbPlcHdr"/>
        </w:types>
        <w:behaviors>
          <w:behavior w:val="content"/>
        </w:behaviors>
        <w:description w:val=""/>
        <w:guid w:val="{A118EF73-5F66-4B7D-BE4D-3BA397EE08F3}"/>
      </w:docPartPr>
      <w:docPartBody>
        <w:p>
          <w:pPr>
            <w:pStyle w:val="173"/>
          </w:pPr>
          <w:r>
            <w:rPr>
              <w:rStyle w:val="4"/>
              <w:rFonts w:hint="eastAsia"/>
            </w:rPr>
            <w:t>单击此处输入文字。</w:t>
          </w:r>
        </w:p>
      </w:docPartBody>
    </w:docPart>
    <w:docPart>
      <w:docPartPr>
        <w:name w:val="A1BF293E49904D2E9E72566426AA481D"/>
        <w:style w:val=""/>
        <w:category>
          <w:name w:val="常规"/>
          <w:gallery w:val="placeholder"/>
        </w:category>
        <w:types>
          <w:type w:val="bbPlcHdr"/>
        </w:types>
        <w:behaviors>
          <w:behavior w:val="content"/>
        </w:behaviors>
        <w:description w:val=""/>
        <w:guid w:val="{A730B6B3-6CFA-4506-9222-B7A2AA018965}"/>
      </w:docPartPr>
      <w:docPartBody>
        <w:p>
          <w:pPr>
            <w:pStyle w:val="174"/>
          </w:pPr>
          <w:r>
            <w:rPr>
              <w:rStyle w:val="4"/>
              <w:rFonts w:hint="eastAsia"/>
            </w:rPr>
            <w:t>单击此处输入文字。</w:t>
          </w:r>
        </w:p>
      </w:docPartBody>
    </w:docPart>
    <w:docPart>
      <w:docPartPr>
        <w:name w:val="BE1A3320D63540058A1BC350F3A1DF79"/>
        <w:style w:val=""/>
        <w:category>
          <w:name w:val="常规"/>
          <w:gallery w:val="placeholder"/>
        </w:category>
        <w:types>
          <w:type w:val="bbPlcHdr"/>
        </w:types>
        <w:behaviors>
          <w:behavior w:val="content"/>
        </w:behaviors>
        <w:description w:val=""/>
        <w:guid w:val="{8E5DAA7C-97FC-4928-BC18-78418C4EFDB6}"/>
      </w:docPartPr>
      <w:docPartBody>
        <w:p>
          <w:pPr>
            <w:pStyle w:val="175"/>
          </w:pPr>
          <w:r>
            <w:rPr>
              <w:rStyle w:val="4"/>
              <w:rFonts w:hint="eastAsia"/>
            </w:rPr>
            <w:t>单击此处输入文字。</w:t>
          </w:r>
        </w:p>
      </w:docPartBody>
    </w:docPart>
    <w:docPart>
      <w:docPartPr>
        <w:name w:val="753E3DB672964AF499B7DBC0383EF960"/>
        <w:style w:val=""/>
        <w:category>
          <w:name w:val="常规"/>
          <w:gallery w:val="placeholder"/>
        </w:category>
        <w:types>
          <w:type w:val="bbPlcHdr"/>
        </w:types>
        <w:behaviors>
          <w:behavior w:val="content"/>
        </w:behaviors>
        <w:description w:val=""/>
        <w:guid w:val="{F0C4FF0E-2F93-47A2-9B4A-175C0CBEDB1C}"/>
      </w:docPartPr>
      <w:docPartBody>
        <w:p>
          <w:pPr>
            <w:pStyle w:val="176"/>
          </w:pPr>
          <w:r>
            <w:rPr>
              <w:rStyle w:val="4"/>
              <w:rFonts w:hint="eastAsia"/>
            </w:rPr>
            <w:t>单击此处输入文字。</w:t>
          </w:r>
        </w:p>
      </w:docPartBody>
    </w:docPart>
    <w:docPart>
      <w:docPartPr>
        <w:name w:val="54E5D14327EB4CE48B9299C9B5C897BB"/>
        <w:style w:val=""/>
        <w:category>
          <w:name w:val="常规"/>
          <w:gallery w:val="placeholder"/>
        </w:category>
        <w:types>
          <w:type w:val="bbPlcHdr"/>
        </w:types>
        <w:behaviors>
          <w:behavior w:val="content"/>
        </w:behaviors>
        <w:description w:val=""/>
        <w:guid w:val="{7A586DA7-933C-4AE2-B66D-53A041D71B19}"/>
      </w:docPartPr>
      <w:docPartBody>
        <w:p>
          <w:pPr>
            <w:pStyle w:val="178"/>
          </w:pPr>
          <w:r>
            <w:rPr>
              <w:rStyle w:val="4"/>
              <w:rFonts w:hint="eastAsia"/>
            </w:rPr>
            <w:t>单击此处输入文字。</w:t>
          </w:r>
        </w:p>
      </w:docPartBody>
    </w:docPart>
    <w:docPart>
      <w:docPartPr>
        <w:name w:val="B09B264C33E34736971B8025D97ECF43"/>
        <w:style w:val=""/>
        <w:category>
          <w:name w:val="常规"/>
          <w:gallery w:val="placeholder"/>
        </w:category>
        <w:types>
          <w:type w:val="bbPlcHdr"/>
        </w:types>
        <w:behaviors>
          <w:behavior w:val="content"/>
        </w:behaviors>
        <w:description w:val=""/>
        <w:guid w:val="{A152C5CE-7DC4-4F21-B773-EF39F2660088}"/>
      </w:docPartPr>
      <w:docPartBody>
        <w:p>
          <w:pPr>
            <w:pStyle w:val="179"/>
          </w:pPr>
          <w:r>
            <w:rPr>
              <w:rStyle w:val="4"/>
              <w:rFonts w:hint="eastAsia"/>
            </w:rPr>
            <w:t>单击此处输入文字。</w:t>
          </w:r>
        </w:p>
      </w:docPartBody>
    </w:docPart>
    <w:docPart>
      <w:docPartPr>
        <w:name w:val="FB37745EAAE44172BB2226B3086B09CB"/>
        <w:style w:val=""/>
        <w:category>
          <w:name w:val="常规"/>
          <w:gallery w:val="placeholder"/>
        </w:category>
        <w:types>
          <w:type w:val="bbPlcHdr"/>
        </w:types>
        <w:behaviors>
          <w:behavior w:val="content"/>
        </w:behaviors>
        <w:description w:val=""/>
        <w:guid w:val="{43BA7346-7B39-488E-B390-AC5EA4AC306C}"/>
      </w:docPartPr>
      <w:docPartBody>
        <w:p>
          <w:pPr>
            <w:pStyle w:val="180"/>
          </w:pPr>
          <w:r>
            <w:rPr>
              <w:rStyle w:val="4"/>
              <w:rFonts w:hint="eastAsia"/>
            </w:rPr>
            <w:t>单击此处输入文字。</w:t>
          </w:r>
        </w:p>
      </w:docPartBody>
    </w:docPart>
    <w:docPart>
      <w:docPartPr>
        <w:name w:val="A4C74B0A87E646A6A69B54DBCB5AEF6E"/>
        <w:style w:val=""/>
        <w:category>
          <w:name w:val="常规"/>
          <w:gallery w:val="placeholder"/>
        </w:category>
        <w:types>
          <w:type w:val="bbPlcHdr"/>
        </w:types>
        <w:behaviors>
          <w:behavior w:val="content"/>
        </w:behaviors>
        <w:description w:val=""/>
        <w:guid w:val="{090D4E8E-F8D7-4F5D-AA0A-23964DB5BFB5}"/>
      </w:docPartPr>
      <w:docPartBody>
        <w:p>
          <w:pPr>
            <w:pStyle w:val="181"/>
          </w:pPr>
          <w:r>
            <w:rPr>
              <w:rStyle w:val="4"/>
              <w:rFonts w:hint="eastAsia"/>
            </w:rPr>
            <w:t>单击此处输入文字。</w:t>
          </w:r>
        </w:p>
      </w:docPartBody>
    </w:docPart>
    <w:docPart>
      <w:docPartPr>
        <w:name w:val="D9F0DEDEC4F9403098EA18EF18AB5131"/>
        <w:style w:val=""/>
        <w:category>
          <w:name w:val="常规"/>
          <w:gallery w:val="placeholder"/>
        </w:category>
        <w:types>
          <w:type w:val="bbPlcHdr"/>
        </w:types>
        <w:behaviors>
          <w:behavior w:val="content"/>
        </w:behaviors>
        <w:description w:val=""/>
        <w:guid w:val="{9D364769-A41B-409A-9073-ED2B85EE87AD}"/>
      </w:docPartPr>
      <w:docPartBody>
        <w:p>
          <w:pPr>
            <w:pStyle w:val="182"/>
          </w:pPr>
          <w:r>
            <w:rPr>
              <w:rStyle w:val="4"/>
              <w:rFonts w:hint="eastAsia"/>
            </w:rPr>
            <w:t>单击此处输入文字。</w:t>
          </w:r>
        </w:p>
      </w:docPartBody>
    </w:docPart>
    <w:docPart>
      <w:docPartPr>
        <w:name w:val="1E41C9F3E4C541889936A040A07BC576"/>
        <w:style w:val=""/>
        <w:category>
          <w:name w:val="常规"/>
          <w:gallery w:val="placeholder"/>
        </w:category>
        <w:types>
          <w:type w:val="bbPlcHdr"/>
        </w:types>
        <w:behaviors>
          <w:behavior w:val="content"/>
        </w:behaviors>
        <w:description w:val=""/>
        <w:guid w:val="{896217C1-9696-4277-8CBE-2F46555FBDB0}"/>
      </w:docPartPr>
      <w:docPartBody>
        <w:p>
          <w:pPr>
            <w:pStyle w:val="183"/>
          </w:pPr>
          <w:r>
            <w:rPr>
              <w:rStyle w:val="4"/>
              <w:rFonts w:hint="eastAsia"/>
            </w:rPr>
            <w:t>单击此处输入文字。</w:t>
          </w:r>
        </w:p>
      </w:docPartBody>
    </w:docPart>
    <w:docPart>
      <w:docPartPr>
        <w:name w:val="7C07405FED30405A945510BE87D992F1"/>
        <w:style w:val=""/>
        <w:category>
          <w:name w:val="常规"/>
          <w:gallery w:val="placeholder"/>
        </w:category>
        <w:types>
          <w:type w:val="bbPlcHdr"/>
        </w:types>
        <w:behaviors>
          <w:behavior w:val="content"/>
        </w:behaviors>
        <w:description w:val=""/>
        <w:guid w:val="{7B2C3547-581B-43ED-A00A-B0E677F2AC02}"/>
      </w:docPartPr>
      <w:docPartBody>
        <w:p>
          <w:pPr>
            <w:pStyle w:val="184"/>
          </w:pPr>
          <w:r>
            <w:rPr>
              <w:rStyle w:val="4"/>
              <w:rFonts w:hint="eastAsia"/>
            </w:rPr>
            <w:t>单击此处输入文字。</w:t>
          </w:r>
        </w:p>
      </w:docPartBody>
    </w:docPart>
    <w:docPart>
      <w:docPartPr>
        <w:name w:val="4B0057CE97E246B8833C6685736448BA"/>
        <w:style w:val=""/>
        <w:category>
          <w:name w:val="常规"/>
          <w:gallery w:val="placeholder"/>
        </w:category>
        <w:types>
          <w:type w:val="bbPlcHdr"/>
        </w:types>
        <w:behaviors>
          <w:behavior w:val="content"/>
        </w:behaviors>
        <w:description w:val=""/>
        <w:guid w:val="{F9A92243-210C-43EC-8165-ED82C49884B3}"/>
      </w:docPartPr>
      <w:docPartBody>
        <w:p>
          <w:pPr>
            <w:pStyle w:val="185"/>
          </w:pPr>
          <w:r>
            <w:rPr>
              <w:rStyle w:val="4"/>
              <w:rFonts w:hint="eastAsia"/>
            </w:rPr>
            <w:t>单击此处输入文字。</w:t>
          </w:r>
        </w:p>
      </w:docPartBody>
    </w:docPart>
    <w:docPart>
      <w:docPartPr>
        <w:name w:val="DCEE75D78CDD40218CC09C0A2692302E"/>
        <w:style w:val=""/>
        <w:category>
          <w:name w:val="常规"/>
          <w:gallery w:val="placeholder"/>
        </w:category>
        <w:types>
          <w:type w:val="bbPlcHdr"/>
        </w:types>
        <w:behaviors>
          <w:behavior w:val="content"/>
        </w:behaviors>
        <w:description w:val=""/>
        <w:guid w:val="{6121D4C6-3C1F-470E-872D-1687066ED9B0}"/>
      </w:docPartPr>
      <w:docPartBody>
        <w:p>
          <w:pPr>
            <w:pStyle w:val="186"/>
          </w:pPr>
          <w:r>
            <w:rPr>
              <w:rStyle w:val="4"/>
              <w:rFonts w:hint="eastAsia"/>
            </w:rPr>
            <w:t>单击此处输入文字。</w:t>
          </w:r>
        </w:p>
      </w:docPartBody>
    </w:docPart>
    <w:docPart>
      <w:docPartPr>
        <w:name w:val="555FCA25A2114178BE416465A612BF2E"/>
        <w:style w:val=""/>
        <w:category>
          <w:name w:val="常规"/>
          <w:gallery w:val="placeholder"/>
        </w:category>
        <w:types>
          <w:type w:val="bbPlcHdr"/>
        </w:types>
        <w:behaviors>
          <w:behavior w:val="content"/>
        </w:behaviors>
        <w:description w:val=""/>
        <w:guid w:val="{F87A315A-E5D8-46DB-A001-36D135F34BB2}"/>
      </w:docPartPr>
      <w:docPartBody>
        <w:p>
          <w:pPr>
            <w:pStyle w:val="187"/>
          </w:pPr>
          <w:r>
            <w:rPr>
              <w:rStyle w:val="4"/>
              <w:rFonts w:hint="eastAsia"/>
            </w:rPr>
            <w:t>单击此处输入文字。</w:t>
          </w:r>
        </w:p>
      </w:docPartBody>
    </w:docPart>
    <w:docPart>
      <w:docPartPr>
        <w:name w:val="944258FA11E940AAB0CBE36A8CC9F1B2"/>
        <w:style w:val=""/>
        <w:category>
          <w:name w:val="常规"/>
          <w:gallery w:val="placeholder"/>
        </w:category>
        <w:types>
          <w:type w:val="bbPlcHdr"/>
        </w:types>
        <w:behaviors>
          <w:behavior w:val="content"/>
        </w:behaviors>
        <w:description w:val=""/>
        <w:guid w:val="{A03687DA-8EE9-4C5B-A84A-A398F522B1AE}"/>
      </w:docPartPr>
      <w:docPartBody>
        <w:p>
          <w:pPr>
            <w:pStyle w:val="188"/>
          </w:pPr>
          <w:r>
            <w:rPr>
              <w:rStyle w:val="4"/>
              <w:rFonts w:hint="eastAsia"/>
            </w:rPr>
            <w:t>单击此处输入文字。</w:t>
          </w:r>
        </w:p>
      </w:docPartBody>
    </w:docPart>
    <w:docPart>
      <w:docPartPr>
        <w:name w:val="C6AB1D66B52E4459AA9C38305F0268ED"/>
        <w:style w:val=""/>
        <w:category>
          <w:name w:val="常规"/>
          <w:gallery w:val="placeholder"/>
        </w:category>
        <w:types>
          <w:type w:val="bbPlcHdr"/>
        </w:types>
        <w:behaviors>
          <w:behavior w:val="content"/>
        </w:behaviors>
        <w:description w:val=""/>
        <w:guid w:val="{6C0DC53E-A65B-4DBF-B098-CF708DCA91F8}"/>
      </w:docPartPr>
      <w:docPartBody>
        <w:p>
          <w:pPr>
            <w:pStyle w:val="189"/>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B257A"/>
    <w:rsid w:val="001E6BC4"/>
    <w:rsid w:val="00204484"/>
    <w:rsid w:val="00336F57"/>
    <w:rsid w:val="003747C9"/>
    <w:rsid w:val="003909B5"/>
    <w:rsid w:val="00581E23"/>
    <w:rsid w:val="00590832"/>
    <w:rsid w:val="005A2FB7"/>
    <w:rsid w:val="007D1626"/>
    <w:rsid w:val="008117B9"/>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41A0557DD3384BBB85E4AA7C2B7896E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08066437D0844BDAE0E3103CCA8118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ECEE842D6784EAC81280AA69F6BD3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635EC2844DB4A52837AEDA988DB71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8228DB91594453A4E248BE5D108C8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81FF96B97EA4368B7ED0E3A8366C0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10D7986197094D06A7219BF1F39B78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901C4AF1012E4595AF02D823712896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7D00F1AB62F14E1791CC4116D2BC15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CBB35F1598E3411FA5526F39EBF255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8FCA74A36F4B491F9B00B0F5DAE502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4285FE2B90434AB9982D1C5DB440BB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27C37E6684B1409B8B427470B6162A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0D1F2731A38247AC9E95E462EED83A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E639572D668C4BA9AE9D1099B8FC6D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CD37B839BE4D4CBAB22A0A8583F405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FF098351BE00450E9CE511312F911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E6E87775B9924063A8131ECD1F133C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50ECBA8688B141C2882D9B4F87CC7F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6D913262BB8A46FBB052B0C446EC69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C8CEF9508F9B477FAFA327AA40A71F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B73CABFD4224CFCA0B70B6DCED751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4716DAE499424581A4127A2BBE540B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25F6F799C64B4058B359A452B90270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81050F75869458BBFC6851FB8448A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18F7DA660C714ED6B82281D3E00EAF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EDBB866139CE497E92EA7A932F1A0C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57B6D7E9C16B41FE9276046184E2ED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1869D679FF214259AF6496A12D4FED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4D947C45D469436CBF1912B88C25C5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540556C4D1B643C6AC0573D86176D1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2A8E526B7F473E9CB5881F0AC910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DE19D8A3CA2746238CFB00D4161811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5866020EEDE436993C6FF15330352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E960BB72356B48D9AF5F64F44778B1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CE1F085000734277B04B1296111266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90432E3523C8448882A455FEDD99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F228BD8EB744BC9BC2A3D1A1F6A3B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CE2E1EE395E141B68946A256DA436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AE7B2B0DFFA746F99B751A9376FCA5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0A56784790474D0594DE2CE8E1EBE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F59F32584CC740B28C074BE62D1178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51819F02BC534AF78AFC673086B5F6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BA167259DE74FAE94D485FD135EE9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54456D7C8D349EEB7739F7201A1DC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2BC64307F113454995721E080495AC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E6C32C5D00EB401B8A22A07E21ED1B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546041B458AA41BFAACF2587666122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E9DE8B537A4A40FEA5FBDB2ABE99E1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D271911C611A4E40870DE36B86BB5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44430193CF364BA2A82531FAA9E019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7B583C00750463980BC3621B8D8DE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78547F7B17B049108F81474DD93C15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945B6BDAEB574573809B00A12D74F8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ECB43058F6894F99A866E4E8DF6CD9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2235609F07434D1B8E1F33DBA4C008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7BFF324320CD4EF896A43353A68203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3076BF910F034A61ABA332A4944F11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7D2CA2055F624A6BA3EDB249512DF2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9CA8186B16074F3A963CBFC1520EE6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7A661A7F98894247972CB6087996C9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5B2B6DDFFCD42BD890B459DEF6789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5FC725057D5B4CFE8A6099E65178C3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EE51D4953CDA42BAB09A8B7332F7EC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18AFB79B887046489C23EA4F8A2E7D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11036E8CCD3E48CBA5BB9B07AA062B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97022C4D28A44BE7AFEC5E0C5BDF3C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81352C30CC8344009D973704681F2C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1C1835C7456C4519AED45B83201527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C1D04A5276D74C528BCFF2FA82EF8C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24E347CB3E24B2081306A80B0C0F1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6F188C92666042B0842168F408BEE7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BB11E8B9E6E446D2852FE6D6B89865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511293280891498ABC518F8D3F09BD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FC256CB22F06411C887EBB61B2815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ED3337169BBC49AC9611268DADE320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D979D13690F747E1AD68C9FA4EE834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1DE3547888DD4855A90F0923FCEE69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052AD71E24B845A1BF591D9AEE31A5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F004A6B009D465F8A7AAC4B6D5A0C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EBE292AF727E4C9ABBD2964D4BCA84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6B17F5A57E274297B7C8918BE6A608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9E6471755A274E6299FEC3875D45CC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25812DEE15B34C69B3816C5E224D3C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4BAE0C9DC62246B786E76D1942B82A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4860C7BFF8934BCF864E1888A19614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BA03D9F3F06F43C6BC4FAD5B1BAD4B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A4FC4A09C507469DAF54A4EF08FF96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AAB7BABB98D48F1A704001DC273B6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B9D413688F754CF1BB372F3810F291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E7CB91FA41184058BFCB04E13901EE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720B2F340F3E4197801EF2C177F32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1606FF3AD2914521A1C1EBC15307CE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019F424B1B914E63997CEDAF0A4B25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FD00B750FFA14BDB8BA3DE94F21DFA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4EB960E050954F5FAE82D46BE174B1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302AA7C445DB428A93215EE9B99EF6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DCD5387927F242BDBED6F5EB0A153F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D5E92823C7DD4193A30A6FFDB73F98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AC6E69CC2914A8987EE0D8F72983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3F8F92C657440CE8EAED29555ADF7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6E82BBFE7ED140AE87AF6AE7CCDBFD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90C9FB381CC8462F88E371B9DB41DF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A4EE73E8555B4B21BC4A6C61F576CE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5F913A0CB78942C4B693DF23FC93BD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741E14EBFB42DD854E61E1773B5D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533BEF9AC1F84A23B0C78CF080F2E7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38D0B1ABF29B498B8D588173800629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D39CC047471F49F1A2A0E61252592F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21A9EF21A99C45A4A430B41DD6B1F4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45742F5F695848DAB62619890BCC41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41A73C6C4DC44205BBD009FA1CB0C4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FF98AD72AB5842909D98A1B4368FE1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1D5363A8096145FFBA3D7143C85917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6001DAC12D4DF99595D9910E85FB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F0F38B0AE6474598855CC0C36D6464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18D40DC5DD924C099CB5EE0F55E4E8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0A966D00CD2E468080EE8F8A280304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34AAAF1B03CF493DA583779C571E5D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18B325D704E44F9881CA980BB6B4F9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4E72422C8988461F9CEFFA03804E24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11E311D6B58A4155A4C4D22F96563B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CD6B507D95044B9A763BA139A7FF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A92AB4AF1EF84385A679F836C70751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ACDEBA0495794171B493F7F34B490B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03F482F13C94065B50EA009AEE250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0E39F60731FA42C68EED85EE265A39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FA0374E9F2434AC5AF3CF3EC932D1F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02C72F89A7C0494FB96090DB15B25E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EDDFE7E82EB14DC0A78D1E2BB24C0D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9CD1EA7C4904C0F830017086B1F24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AF0EDCE910384816BC9E538A217C1D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3350CE21AA449C39F89A664DFAB51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ABFD11FAED8F49F6966C0A48E205DD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9E6A7E58E9D64E12933D01C377777A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CDA7A6FEC0604247934B904518BE4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20DEF48302645E78DA833DE1369F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0949CCAB631C465DAD03C0A2D8F807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057D756B6F564648B5EF3FD2AD772D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4212B9341DA44A58BB45567E187618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D5A41AD0E14344DEAE22BDAF9FE6C6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84FB1FE44DD143A18E573FA7C0927F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312701CAE1A94127BEBE72A214F7F1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7ADE1E72218D45AA84EE10CEA20D39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57ABCF4633FE476196E3601B614498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62DFC2390749459A8619B532AEEB77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7E56CA1CECCC4BF88654A6220A70AA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ABA5C1C9E751459084983B112F65DE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3B0AB8F1F182433582D44531718024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7C63394128754ACFBDDE0E369119EF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FAA43CAA6AD946F5B72D29BF66A3D3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3F0DD87CA4614106953F8A0B8BA89B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D7C24F76332147E79A011BD3999D2B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5B95DD5D488A4F3ABA93B19F32744C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0A7DADDDA04E4B4FA3BFC4FCD2DB43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F22A907749D94900AD03F4E3AF8290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CEA92F62D35D4828BBE334721BD79A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D5ACF715E52D4DC9922CA160FF77CE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FFF0D366B74A469AB434888660F794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6EC1E2046ACF4411B97B3869E91B8D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7E619DB34CA409AA942DF784CD006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05470E87FA6541EBAAD9626C335C2B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1D1C3EA80DE4448840BFEB40C6C8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1FCAB17ED2F04F248C29AC56275997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645F34CD9B1D44E0A3FA29ABC72B8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87B0689F663F45FC96F5921EBB61DC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6B288869C48E4349B87282932FE7A0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544A5AE3334342949EF603657303BD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02123B76D5194A698995447803F938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A1BF293E49904D2E9E72566426AA48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BE1A3320D63540058A1BC350F3A1DF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753E3DB672964AF499B7DBC0383EF9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77AF0743288E4A9E9CAA465CB9E2D0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54E5D14327EB4CE48B9299C9B5C897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B09B264C33E34736971B8025D97ECF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FB37745EAAE44172BB2226B3086B09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A4C74B0A87E646A6A69B54DBCB5AE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D9F0DEDEC4F9403098EA18EF18AB51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1E41C9F3E4C541889936A040A07BC5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7C07405FED30405A945510BE87D992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B0057CE97E246B8833C6685736448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DCEE75D78CDD40218CC09C0A269230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555FCA25A2114178BE416465A612BF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44258FA11E940AAB0CBE36A8CC9F1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C6AB1D66B52E4459AA9C38305F0268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0C6E93386C0C45E1B911C03EF231F3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ADD696F87A4240BD8BE2F41861BF0E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E9750C0F18C347EBBEC2C85348F746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64276BBC648149F5B7CCE8BC7C8753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AEC27B429488460EA7011CAC3FD97D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239A5ED1B49E408488245517E3A3F5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7BAEA928255D4EA38564901BA5CEBC7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83</Pages>
  <Words>38350</Words>
  <Characters>7843</Characters>
  <Lines>560</Lines>
  <Paragraphs>1592</Paragraphs>
  <TotalTime>17</TotalTime>
  <ScaleCrop>false</ScaleCrop>
  <LinksUpToDate>false</LinksUpToDate>
  <CharactersWithSpaces>44601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2019-09-19T12:22:00Z</dcterms:created>
  <dc:creator>meimei</dc:creator>
  <cp:lastModifiedBy>Administrator</cp:lastModifiedBy>
  <cp:lastPrinted>2019-03-29T08:49:00Z</cp:lastPrinted>
  <dcterms:modified xsi:type="dcterms:W3CDTF">2023-05-03T03:41:11Z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项目编号">
    <vt:lpwstr>YKSGZC2021037</vt:lpwstr>
  </property>
</Properties>
</file>