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1E0" w:rsidRDefault="005E11E0">
      <w:pPr>
        <w:spacing w:line="360" w:lineRule="auto"/>
        <w:ind w:firstLineChars="50" w:firstLine="241"/>
        <w:jc w:val="center"/>
        <w:rPr>
          <w:rFonts w:ascii="仿宋" w:eastAsia="仿宋" w:hAnsi="仿宋"/>
          <w:b/>
          <w:sz w:val="48"/>
          <w:szCs w:val="48"/>
        </w:rPr>
      </w:pPr>
      <w:bookmarkStart w:id="0" w:name="_Toc24320_WPSOffice_Type1"/>
      <w:bookmarkStart w:id="1" w:name="_GoBack"/>
      <w:bookmarkEnd w:id="1"/>
    </w:p>
    <w:p w:rsidR="005E11E0" w:rsidRDefault="005E11E0">
      <w:pPr>
        <w:spacing w:line="360" w:lineRule="auto"/>
        <w:ind w:firstLineChars="50" w:firstLine="241"/>
        <w:jc w:val="center"/>
        <w:rPr>
          <w:rFonts w:ascii="仿宋" w:eastAsia="仿宋" w:hAnsi="仿宋"/>
          <w:b/>
          <w:sz w:val="48"/>
          <w:szCs w:val="48"/>
        </w:rPr>
      </w:pPr>
    </w:p>
    <w:p w:rsidR="005E11E0" w:rsidRDefault="005E11E0">
      <w:pPr>
        <w:spacing w:line="360" w:lineRule="auto"/>
        <w:ind w:firstLineChars="50" w:firstLine="241"/>
        <w:jc w:val="center"/>
        <w:rPr>
          <w:rFonts w:ascii="仿宋" w:eastAsia="仿宋" w:hAnsi="仿宋"/>
          <w:b/>
          <w:sz w:val="48"/>
          <w:szCs w:val="48"/>
        </w:rPr>
      </w:pPr>
    </w:p>
    <w:p w:rsidR="005E11E0" w:rsidRDefault="005E11E0">
      <w:pPr>
        <w:spacing w:line="360" w:lineRule="auto"/>
        <w:ind w:firstLineChars="50" w:firstLine="241"/>
        <w:jc w:val="center"/>
        <w:rPr>
          <w:rFonts w:ascii="仿宋" w:eastAsia="仿宋" w:hAnsi="仿宋"/>
          <w:b/>
          <w:sz w:val="48"/>
          <w:szCs w:val="48"/>
        </w:rPr>
      </w:pPr>
    </w:p>
    <w:p w:rsidR="005E11E0" w:rsidRDefault="000E1934">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E11E0" w:rsidRDefault="005E11E0">
      <w:pPr>
        <w:spacing w:line="360" w:lineRule="auto"/>
        <w:ind w:firstLineChars="50" w:firstLine="120"/>
        <w:jc w:val="center"/>
        <w:rPr>
          <w:rFonts w:ascii="仿宋_GB2312" w:eastAsia="仿宋_GB2312" w:hAnsi="仿宋_GB2312" w:cs="仿宋_GB2312"/>
          <w:b/>
          <w:sz w:val="24"/>
        </w:rPr>
      </w:pPr>
    </w:p>
    <w:p w:rsidR="005E11E0" w:rsidRDefault="000E1934">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5E11E0" w:rsidRDefault="005E11E0">
      <w:pPr>
        <w:spacing w:line="360" w:lineRule="auto"/>
        <w:ind w:firstLineChars="50" w:firstLine="120"/>
        <w:jc w:val="center"/>
        <w:rPr>
          <w:rFonts w:ascii="仿宋_GB2312" w:eastAsia="仿宋_GB2312" w:hAnsi="仿宋_GB2312" w:cs="仿宋_GB2312"/>
          <w:b/>
          <w:sz w:val="24"/>
        </w:rPr>
      </w:pPr>
    </w:p>
    <w:p w:rsidR="005E11E0" w:rsidRDefault="000E1934">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5E11E0" w:rsidRDefault="005E11E0">
      <w:pPr>
        <w:spacing w:line="480" w:lineRule="exact"/>
        <w:jc w:val="center"/>
        <w:rPr>
          <w:rFonts w:ascii="仿宋" w:eastAsia="仿宋" w:hAnsi="仿宋"/>
          <w:b/>
          <w:sz w:val="24"/>
        </w:rPr>
      </w:pPr>
    </w:p>
    <w:p w:rsidR="005E11E0" w:rsidRDefault="005E11E0">
      <w:pPr>
        <w:spacing w:line="480" w:lineRule="exact"/>
        <w:jc w:val="center"/>
        <w:rPr>
          <w:rFonts w:ascii="仿宋" w:eastAsia="仿宋" w:hAnsi="仿宋"/>
          <w:b/>
          <w:sz w:val="24"/>
        </w:rPr>
      </w:pPr>
    </w:p>
    <w:p w:rsidR="005E11E0" w:rsidRDefault="005E11E0">
      <w:pPr>
        <w:spacing w:line="480" w:lineRule="exact"/>
        <w:jc w:val="center"/>
        <w:rPr>
          <w:rFonts w:ascii="仿宋" w:eastAsia="仿宋" w:hAnsi="仿宋"/>
          <w:b/>
          <w:sz w:val="24"/>
        </w:rPr>
      </w:pPr>
    </w:p>
    <w:p w:rsidR="005E11E0" w:rsidRDefault="005E11E0">
      <w:pPr>
        <w:spacing w:line="480" w:lineRule="exact"/>
        <w:jc w:val="center"/>
        <w:rPr>
          <w:rFonts w:ascii="仿宋" w:eastAsia="仿宋" w:hAnsi="仿宋"/>
          <w:b/>
          <w:sz w:val="24"/>
        </w:rPr>
      </w:pPr>
    </w:p>
    <w:p w:rsidR="005E11E0" w:rsidRDefault="005E11E0">
      <w:pPr>
        <w:spacing w:line="480" w:lineRule="exact"/>
        <w:jc w:val="center"/>
        <w:rPr>
          <w:rFonts w:ascii="仿宋" w:eastAsia="仿宋" w:hAnsi="仿宋"/>
          <w:b/>
          <w:sz w:val="24"/>
        </w:rPr>
      </w:pPr>
    </w:p>
    <w:p w:rsidR="005E11E0" w:rsidRDefault="005E11E0">
      <w:pPr>
        <w:spacing w:line="480" w:lineRule="exact"/>
        <w:jc w:val="center"/>
        <w:rPr>
          <w:rFonts w:ascii="仿宋" w:eastAsia="仿宋" w:hAnsi="仿宋"/>
          <w:b/>
          <w:sz w:val="24"/>
        </w:rPr>
      </w:pPr>
    </w:p>
    <w:p w:rsidR="005E11E0" w:rsidRDefault="005E11E0">
      <w:pPr>
        <w:spacing w:line="480" w:lineRule="exact"/>
        <w:jc w:val="center"/>
        <w:rPr>
          <w:rFonts w:ascii="仿宋" w:eastAsia="仿宋" w:hAnsi="仿宋"/>
          <w:b/>
          <w:sz w:val="24"/>
        </w:rPr>
      </w:pPr>
    </w:p>
    <w:p w:rsidR="005E11E0" w:rsidRDefault="005E11E0">
      <w:pPr>
        <w:spacing w:line="480" w:lineRule="exact"/>
        <w:jc w:val="center"/>
        <w:rPr>
          <w:rFonts w:ascii="仿宋" w:eastAsia="仿宋" w:hAnsi="仿宋"/>
          <w:b/>
          <w:sz w:val="24"/>
        </w:rPr>
      </w:pPr>
    </w:p>
    <w:p w:rsidR="005E11E0" w:rsidRDefault="005E11E0">
      <w:pPr>
        <w:spacing w:line="480" w:lineRule="exact"/>
        <w:jc w:val="center"/>
        <w:rPr>
          <w:rFonts w:ascii="仿宋" w:eastAsia="仿宋" w:hAnsi="仿宋"/>
          <w:b/>
          <w:sz w:val="24"/>
        </w:rPr>
      </w:pPr>
    </w:p>
    <w:p w:rsidR="005E11E0" w:rsidRDefault="005E11E0">
      <w:pPr>
        <w:spacing w:line="480" w:lineRule="exact"/>
        <w:jc w:val="center"/>
        <w:rPr>
          <w:rFonts w:ascii="仿宋" w:eastAsia="仿宋" w:hAnsi="仿宋"/>
          <w:b/>
          <w:sz w:val="24"/>
        </w:rPr>
      </w:pPr>
    </w:p>
    <w:p w:rsidR="005E11E0" w:rsidRDefault="005E11E0">
      <w:pPr>
        <w:spacing w:line="480" w:lineRule="exact"/>
        <w:jc w:val="center"/>
        <w:rPr>
          <w:rFonts w:ascii="仿宋" w:eastAsia="仿宋" w:hAnsi="仿宋"/>
          <w:b/>
          <w:sz w:val="24"/>
        </w:rPr>
      </w:pPr>
    </w:p>
    <w:p w:rsidR="005E11E0" w:rsidRDefault="000E1934">
      <w:pPr>
        <w:spacing w:line="640" w:lineRule="exact"/>
        <w:ind w:firstLineChars="295" w:firstLine="1066"/>
        <w:rPr>
          <w:rFonts w:ascii="仿宋" w:eastAsia="仿宋" w:hAnsi="仿宋"/>
          <w:b/>
          <w:sz w:val="36"/>
          <w:szCs w:val="36"/>
        </w:rPr>
      </w:pPr>
      <w:r>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Pr>
              <w:rFonts w:ascii="仿宋" w:eastAsia="仿宋" w:hAnsi="仿宋" w:hint="eastAsia"/>
              <w:b/>
              <w:sz w:val="36"/>
              <w:szCs w:val="36"/>
            </w:rPr>
            <w:t>营口市疾病预防控制中心物业服务</w:t>
          </w:r>
          <w:r>
            <w:rPr>
              <w:rFonts w:ascii="仿宋" w:eastAsia="仿宋" w:hAnsi="仿宋" w:hint="eastAsia"/>
              <w:b/>
              <w:sz w:val="36"/>
              <w:szCs w:val="36"/>
            </w:rPr>
            <w:t xml:space="preserve"> </w:t>
          </w:r>
        </w:sdtContent>
      </w:sdt>
    </w:p>
    <w:p w:rsidR="005E11E0" w:rsidRDefault="000E1934">
      <w:pPr>
        <w:spacing w:line="640" w:lineRule="exact"/>
        <w:ind w:firstLineChars="295" w:firstLine="1066"/>
        <w:rPr>
          <w:rFonts w:ascii="仿宋" w:eastAsia="仿宋" w:hAnsi="仿宋"/>
          <w:b/>
          <w:sz w:val="36"/>
          <w:szCs w:val="36"/>
        </w:rPr>
      </w:pPr>
      <w:r>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Pr>
              <w:rFonts w:ascii="仿宋" w:eastAsia="仿宋" w:hAnsi="仿宋" w:hint="eastAsia"/>
              <w:b/>
              <w:sz w:val="36"/>
              <w:szCs w:val="36"/>
            </w:rPr>
            <w:t xml:space="preserve">YKSGZC2021048 </w:t>
          </w:r>
        </w:sdtContent>
      </w:sdt>
    </w:p>
    <w:p w:rsidR="005E11E0" w:rsidRDefault="000E1934">
      <w:pPr>
        <w:spacing w:line="640" w:lineRule="exact"/>
        <w:ind w:firstLineChars="295" w:firstLine="1066"/>
        <w:rPr>
          <w:rFonts w:ascii="仿宋" w:eastAsia="仿宋" w:hAnsi="仿宋"/>
          <w:b/>
          <w:sz w:val="36"/>
          <w:szCs w:val="36"/>
        </w:rPr>
      </w:pPr>
      <w:r>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Pr>
              <w:rFonts w:ascii="仿宋" w:eastAsia="仿宋" w:hAnsi="仿宋" w:hint="eastAsia"/>
              <w:b/>
              <w:sz w:val="36"/>
              <w:szCs w:val="36"/>
            </w:rPr>
            <w:t>营口市审批技术审查与公共资源交</w:t>
          </w:r>
          <w:r>
            <w:rPr>
              <w:rFonts w:ascii="仿宋" w:eastAsia="仿宋" w:hAnsi="仿宋" w:hint="eastAsia"/>
              <w:b/>
              <w:sz w:val="36"/>
              <w:szCs w:val="36"/>
            </w:rPr>
            <w:lastRenderedPageBreak/>
            <w:t>易中心</w:t>
          </w:r>
          <w:r>
            <w:rPr>
              <w:rFonts w:ascii="仿宋" w:eastAsia="仿宋" w:hAnsi="仿宋" w:hint="eastAsia"/>
              <w:b/>
              <w:sz w:val="36"/>
              <w:szCs w:val="36"/>
            </w:rPr>
            <w:t xml:space="preserve"> </w:t>
          </w:r>
        </w:sdtContent>
      </w:sdt>
    </w:p>
    <w:p w:rsidR="005E11E0" w:rsidRDefault="00D9034B">
      <w:pPr>
        <w:jc w:val="center"/>
        <w:rPr>
          <w:rFonts w:ascii="仿宋" w:eastAsia="仿宋" w:hAnsi="仿宋"/>
          <w:b/>
          <w:color w:val="000000"/>
          <w:sz w:val="44"/>
          <w:szCs w:val="44"/>
        </w:rPr>
      </w:pPr>
      <w:r>
        <w:rPr>
          <w:rFonts w:ascii="仿宋" w:eastAsia="仿宋" w:hAnsi="仿宋" w:hint="eastAsia"/>
          <w:b/>
          <w:color w:val="000000"/>
          <w:sz w:val="44"/>
          <w:szCs w:val="44"/>
        </w:rPr>
        <w:t>新冠肺炎</w:t>
      </w:r>
      <w:r w:rsidR="000E1934">
        <w:rPr>
          <w:rFonts w:ascii="仿宋" w:eastAsia="仿宋" w:hAnsi="仿宋" w:hint="eastAsia"/>
          <w:b/>
          <w:color w:val="000000"/>
          <w:sz w:val="44"/>
          <w:szCs w:val="44"/>
        </w:rPr>
        <w:t>疫情防控期间开标注意事项</w:t>
      </w:r>
    </w:p>
    <w:p w:rsidR="005E11E0" w:rsidRDefault="005E11E0">
      <w:pPr>
        <w:jc w:val="center"/>
        <w:rPr>
          <w:b/>
          <w:color w:val="000000"/>
          <w:sz w:val="44"/>
          <w:szCs w:val="44"/>
        </w:rPr>
      </w:pPr>
    </w:p>
    <w:p w:rsidR="005E11E0" w:rsidRDefault="000E1934">
      <w:pPr>
        <w:pStyle w:val="af0"/>
        <w:ind w:leftChars="135" w:left="283"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参加现场开标活动的供应商须做好个人疫情防护措施，佩戴口罩，自觉接受体温检测，并配合中心工作人员的疫情防控工作。每家供应商参加开标活动人数不超过</w:t>
      </w:r>
      <w:r>
        <w:rPr>
          <w:rFonts w:ascii="仿宋" w:eastAsia="仿宋" w:hAnsi="仿宋" w:cs="仿宋" w:hint="eastAsia"/>
          <w:color w:val="000000"/>
          <w:sz w:val="32"/>
          <w:szCs w:val="32"/>
        </w:rPr>
        <w:t>2</w:t>
      </w:r>
      <w:r>
        <w:rPr>
          <w:rFonts w:ascii="仿宋" w:eastAsia="仿宋" w:hAnsi="仿宋" w:cs="仿宋" w:hint="eastAsia"/>
          <w:color w:val="000000"/>
          <w:sz w:val="32"/>
          <w:szCs w:val="32"/>
        </w:rPr>
        <w:t>人。</w:t>
      </w:r>
    </w:p>
    <w:p w:rsidR="005E11E0" w:rsidRDefault="000E1934">
      <w:pPr>
        <w:pStyle w:val="af0"/>
        <w:ind w:leftChars="135" w:left="283"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对于境内</w:t>
      </w:r>
      <w:r>
        <w:rPr>
          <w:rFonts w:ascii="仿宋" w:eastAsia="仿宋" w:hAnsi="仿宋" w:cs="仿宋" w:hint="eastAsia"/>
          <w:color w:val="000000"/>
          <w:sz w:val="32"/>
          <w:szCs w:val="32"/>
        </w:rPr>
        <w:t>发现病例（无症状感染者）但非中高风险地区的</w:t>
      </w:r>
      <w:r>
        <w:rPr>
          <w:rFonts w:ascii="仿宋" w:eastAsia="仿宋" w:hAnsi="仿宋" w:cs="仿宋" w:hint="eastAsia"/>
          <w:color w:val="000000"/>
          <w:sz w:val="32"/>
          <w:szCs w:val="32"/>
        </w:rPr>
        <w:t>人员</w:t>
      </w:r>
      <w:r>
        <w:rPr>
          <w:rFonts w:ascii="仿宋" w:eastAsia="仿宋" w:hAnsi="仿宋" w:cs="仿宋" w:hint="eastAsia"/>
          <w:color w:val="000000"/>
          <w:sz w:val="32"/>
          <w:szCs w:val="32"/>
        </w:rPr>
        <w:t>参与投标</w:t>
      </w:r>
      <w:r>
        <w:rPr>
          <w:rFonts w:ascii="仿宋" w:eastAsia="仿宋" w:hAnsi="仿宋" w:cs="仿宋" w:hint="eastAsia"/>
          <w:color w:val="000000"/>
          <w:sz w:val="32"/>
          <w:szCs w:val="32"/>
        </w:rPr>
        <w:t>，需提供</w:t>
      </w:r>
      <w:r>
        <w:rPr>
          <w:rFonts w:ascii="仿宋" w:eastAsia="仿宋" w:hAnsi="仿宋" w:cs="仿宋" w:hint="eastAsia"/>
          <w:color w:val="000000"/>
          <w:sz w:val="32"/>
          <w:szCs w:val="32"/>
        </w:rPr>
        <w:t>7</w:t>
      </w:r>
      <w:r>
        <w:rPr>
          <w:rFonts w:ascii="仿宋" w:eastAsia="仿宋" w:hAnsi="仿宋" w:cs="仿宋" w:hint="eastAsia"/>
          <w:color w:val="000000"/>
          <w:sz w:val="32"/>
          <w:szCs w:val="32"/>
        </w:rPr>
        <w:t>日内核酸检测阴性证明</w:t>
      </w:r>
      <w:r>
        <w:rPr>
          <w:rFonts w:ascii="仿宋" w:eastAsia="仿宋" w:hAnsi="仿宋" w:cs="仿宋" w:hint="eastAsia"/>
          <w:color w:val="000000"/>
          <w:sz w:val="32"/>
          <w:szCs w:val="32"/>
        </w:rPr>
        <w:t>；</w:t>
      </w:r>
      <w:r>
        <w:rPr>
          <w:rFonts w:ascii="仿宋" w:eastAsia="仿宋" w:hAnsi="仿宋" w:cs="仿宋" w:hint="eastAsia"/>
          <w:color w:val="000000"/>
          <w:sz w:val="32"/>
          <w:szCs w:val="32"/>
        </w:rPr>
        <w:t>其它地区</w:t>
      </w:r>
      <w:r>
        <w:rPr>
          <w:rFonts w:ascii="仿宋" w:eastAsia="仿宋" w:hAnsi="仿宋" w:cs="仿宋" w:hint="eastAsia"/>
          <w:color w:val="000000"/>
          <w:sz w:val="32"/>
          <w:szCs w:val="32"/>
        </w:rPr>
        <w:t>人员凭健康码进行管理，生成本人的健康通行验证码后，方可参加开标活动</w:t>
      </w:r>
      <w:r>
        <w:rPr>
          <w:rFonts w:ascii="仿宋" w:eastAsia="仿宋" w:hAnsi="仿宋" w:cs="仿宋" w:hint="eastAsia"/>
          <w:color w:val="000000"/>
          <w:sz w:val="32"/>
          <w:szCs w:val="32"/>
        </w:rPr>
        <w:t>（各地区、各部门针对疫情防控有不同要求的，请遵循其规定，带来的不利后果由供应商自行承担）。</w:t>
      </w:r>
    </w:p>
    <w:p w:rsidR="005E11E0" w:rsidRDefault="000E1934">
      <w:pPr>
        <w:pStyle w:val="af0"/>
        <w:ind w:leftChars="135" w:left="283"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中、</w:t>
      </w:r>
      <w:r>
        <w:rPr>
          <w:rFonts w:ascii="仿宋" w:eastAsia="仿宋" w:hAnsi="仿宋" w:cs="仿宋" w:hint="eastAsia"/>
          <w:color w:val="000000"/>
          <w:sz w:val="32"/>
          <w:szCs w:val="32"/>
        </w:rPr>
        <w:t>高风险</w:t>
      </w:r>
      <w:r>
        <w:rPr>
          <w:rFonts w:ascii="仿宋" w:eastAsia="仿宋" w:hAnsi="仿宋" w:cs="仿宋" w:hint="eastAsia"/>
          <w:color w:val="000000"/>
          <w:sz w:val="32"/>
          <w:szCs w:val="32"/>
        </w:rPr>
        <w:t>地</w:t>
      </w:r>
      <w:r>
        <w:rPr>
          <w:rFonts w:ascii="仿宋" w:eastAsia="仿宋" w:hAnsi="仿宋" w:cs="仿宋" w:hint="eastAsia"/>
          <w:color w:val="000000"/>
          <w:sz w:val="32"/>
          <w:szCs w:val="32"/>
        </w:rPr>
        <w:t>区</w:t>
      </w:r>
      <w:r>
        <w:rPr>
          <w:rFonts w:ascii="仿宋" w:eastAsia="仿宋" w:hAnsi="仿宋" w:cs="仿宋" w:hint="eastAsia"/>
          <w:color w:val="000000"/>
          <w:sz w:val="32"/>
          <w:szCs w:val="32"/>
        </w:rPr>
        <w:t>（自行详查相关网站）人员</w:t>
      </w:r>
      <w:r>
        <w:rPr>
          <w:rFonts w:ascii="仿宋" w:eastAsia="仿宋" w:hAnsi="仿宋" w:cs="仿宋" w:hint="eastAsia"/>
          <w:color w:val="000000"/>
          <w:sz w:val="32"/>
          <w:szCs w:val="32"/>
        </w:rPr>
        <w:t>禁止参加现场开标活动，投标（响应）文件及一切相关材料须通过邮寄方式送达。</w:t>
      </w:r>
    </w:p>
    <w:p w:rsidR="005E11E0" w:rsidRDefault="000E1934">
      <w:pPr>
        <w:ind w:leftChars="135" w:left="283" w:firstLineChars="210" w:firstLine="672"/>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w:t>
      </w:r>
      <w:r>
        <w:rPr>
          <w:rFonts w:ascii="仿宋" w:eastAsia="仿宋" w:hAnsi="仿宋" w:cs="仿宋" w:hint="eastAsia"/>
          <w:color w:val="000000"/>
          <w:sz w:val="32"/>
          <w:szCs w:val="32"/>
        </w:rPr>
        <w:t>证人员现场公证。信息不完整、不符合采购文件规定要求的投标（响应）文件将被拒收，超过投标（响应）</w:t>
      </w:r>
      <w:r>
        <w:rPr>
          <w:rFonts w:ascii="仿宋" w:eastAsia="仿宋" w:hAnsi="仿宋" w:cs="仿宋" w:hint="eastAsia"/>
          <w:color w:val="000000"/>
          <w:sz w:val="32"/>
          <w:szCs w:val="32"/>
        </w:rPr>
        <w:lastRenderedPageBreak/>
        <w:t>文件接收截止时间或其它原因未及时送达，责任由供应商自行承担。</w:t>
      </w:r>
    </w:p>
    <w:p w:rsidR="005E11E0" w:rsidRDefault="005E11E0">
      <w:pPr>
        <w:rPr>
          <w:rFonts w:ascii="仿宋" w:eastAsia="仿宋" w:hAnsi="仿宋" w:cs="仿宋"/>
          <w:color w:val="000000"/>
          <w:sz w:val="32"/>
          <w:szCs w:val="32"/>
        </w:rPr>
      </w:pPr>
    </w:p>
    <w:p w:rsidR="005E11E0" w:rsidRDefault="000E1934">
      <w:pPr>
        <w:ind w:leftChars="135" w:left="283"/>
        <w:rPr>
          <w:rFonts w:ascii="仿宋" w:eastAsia="仿宋" w:hAnsi="仿宋" w:cs="仿宋"/>
          <w:color w:val="000000"/>
          <w:sz w:val="32"/>
          <w:szCs w:val="32"/>
        </w:rPr>
      </w:pPr>
      <w:r>
        <w:rPr>
          <w:rFonts w:ascii="仿宋" w:eastAsia="仿宋" w:hAnsi="仿宋" w:cs="仿宋" w:hint="eastAsia"/>
          <w:color w:val="000000"/>
          <w:sz w:val="32"/>
          <w:szCs w:val="32"/>
        </w:rPr>
        <w:t>邮寄地址：辽宁省营口市西</w:t>
      </w:r>
      <w:proofErr w:type="gramStart"/>
      <w:r>
        <w:rPr>
          <w:rFonts w:ascii="仿宋" w:eastAsia="仿宋" w:hAnsi="仿宋" w:cs="仿宋" w:hint="eastAsia"/>
          <w:color w:val="000000"/>
          <w:sz w:val="32"/>
          <w:szCs w:val="32"/>
        </w:rPr>
        <w:t>市区民</w:t>
      </w:r>
      <w:proofErr w:type="gramEnd"/>
      <w:r>
        <w:rPr>
          <w:rFonts w:ascii="仿宋" w:eastAsia="仿宋" w:hAnsi="仿宋" w:cs="仿宋" w:hint="eastAsia"/>
          <w:color w:val="000000"/>
          <w:sz w:val="32"/>
          <w:szCs w:val="32"/>
        </w:rPr>
        <w:t>生路</w:t>
      </w:r>
      <w:r>
        <w:rPr>
          <w:rFonts w:ascii="仿宋" w:eastAsia="仿宋" w:hAnsi="仿宋" w:cs="仿宋" w:hint="eastAsia"/>
          <w:color w:val="000000"/>
          <w:sz w:val="32"/>
          <w:szCs w:val="32"/>
        </w:rPr>
        <w:t>28</w:t>
      </w:r>
      <w:r>
        <w:rPr>
          <w:rFonts w:ascii="仿宋" w:eastAsia="仿宋" w:hAnsi="仿宋" w:cs="仿宋" w:hint="eastAsia"/>
          <w:color w:val="000000"/>
          <w:sz w:val="32"/>
          <w:szCs w:val="32"/>
        </w:rPr>
        <w:t>号</w:t>
      </w:r>
    </w:p>
    <w:p w:rsidR="005E11E0" w:rsidRDefault="000E1934">
      <w:pPr>
        <w:ind w:leftChars="135" w:left="283"/>
        <w:rPr>
          <w:rFonts w:ascii="仿宋" w:eastAsia="仿宋" w:hAnsi="仿宋" w:cs="仿宋"/>
          <w:color w:val="000000"/>
          <w:sz w:val="32"/>
          <w:szCs w:val="32"/>
        </w:rPr>
      </w:pPr>
      <w:r>
        <w:rPr>
          <w:rFonts w:ascii="仿宋" w:eastAsia="仿宋" w:hAnsi="仿宋" w:cs="仿宋" w:hint="eastAsia"/>
          <w:color w:val="000000"/>
          <w:sz w:val="32"/>
          <w:szCs w:val="32"/>
        </w:rPr>
        <w:t>（营口市审批技术审查与公共资源交易中心</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政府采购科）</w:t>
      </w:r>
    </w:p>
    <w:p w:rsidR="005E11E0" w:rsidRDefault="000E1934">
      <w:pPr>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联</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系</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人：马先生</w:t>
      </w:r>
    </w:p>
    <w:p w:rsidR="005E11E0" w:rsidRDefault="000E1934">
      <w:pPr>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联系电话：</w:t>
      </w:r>
      <w:r>
        <w:rPr>
          <w:rFonts w:ascii="仿宋" w:eastAsia="仿宋" w:hAnsi="仿宋" w:cs="仿宋" w:hint="eastAsia"/>
          <w:color w:val="000000"/>
          <w:sz w:val="32"/>
          <w:szCs w:val="32"/>
        </w:rPr>
        <w:t>0417-2972507   18641750011</w:t>
      </w:r>
    </w:p>
    <w:p w:rsidR="005E11E0" w:rsidRDefault="000E1934">
      <w:pPr>
        <w:jc w:val="center"/>
        <w:rPr>
          <w:rFonts w:ascii="宋体" w:hAnsi="宋体"/>
          <w:b/>
          <w:sz w:val="72"/>
          <w:szCs w:val="72"/>
        </w:rPr>
      </w:pPr>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r>
        <w:rPr>
          <w:rFonts w:ascii="宋体" w:hAnsi="宋体" w:hint="eastAsia"/>
          <w:b/>
          <w:sz w:val="72"/>
          <w:szCs w:val="72"/>
        </w:rPr>
        <w:lastRenderedPageBreak/>
        <w:t>本次政府采购</w:t>
      </w:r>
    </w:p>
    <w:p w:rsidR="005E11E0" w:rsidRDefault="000E1934">
      <w:pPr>
        <w:jc w:val="center"/>
        <w:rPr>
          <w:rFonts w:ascii="宋体" w:hAnsi="宋体"/>
          <w:b/>
          <w:sz w:val="72"/>
          <w:szCs w:val="72"/>
        </w:rPr>
      </w:pPr>
      <w:r>
        <w:rPr>
          <w:rFonts w:ascii="宋体" w:hAnsi="宋体" w:hint="eastAsia"/>
          <w:b/>
          <w:sz w:val="72"/>
          <w:szCs w:val="72"/>
        </w:rPr>
        <w:t>投标人需要注意的事项</w:t>
      </w:r>
    </w:p>
    <w:p w:rsidR="005E11E0" w:rsidRDefault="005E11E0">
      <w:pPr>
        <w:jc w:val="center"/>
        <w:rPr>
          <w:rFonts w:ascii="宋体" w:hAnsi="宋体"/>
          <w:sz w:val="36"/>
          <w:szCs w:val="36"/>
        </w:rPr>
      </w:pPr>
    </w:p>
    <w:p w:rsidR="005E11E0" w:rsidRDefault="005E11E0">
      <w:pPr>
        <w:jc w:val="center"/>
        <w:rPr>
          <w:rFonts w:ascii="宋体" w:hAnsi="宋体"/>
          <w:sz w:val="36"/>
          <w:szCs w:val="36"/>
        </w:rPr>
      </w:pPr>
    </w:p>
    <w:p w:rsidR="005E11E0" w:rsidRDefault="000E1934">
      <w:pPr>
        <w:spacing w:line="500" w:lineRule="exact"/>
        <w:rPr>
          <w:rFonts w:ascii="宋体" w:eastAsia="仿宋" w:hAnsi="宋体"/>
          <w:sz w:val="44"/>
          <w:szCs w:val="44"/>
        </w:rPr>
      </w:pPr>
      <w:r>
        <w:rPr>
          <w:rFonts w:ascii="宋体" w:eastAsia="仿宋" w:hAnsi="宋体" w:hint="eastAsia"/>
          <w:bCs/>
          <w:sz w:val="44"/>
          <w:szCs w:val="44"/>
        </w:rPr>
        <w:t>递交响应文件时</w:t>
      </w:r>
      <w:r>
        <w:rPr>
          <w:rFonts w:ascii="黑体" w:eastAsia="黑体" w:hAnsi="黑体" w:hint="eastAsia"/>
          <w:b/>
          <w:bCs/>
          <w:sz w:val="44"/>
          <w:szCs w:val="44"/>
        </w:rPr>
        <w:t>必</w:t>
      </w:r>
      <w:r>
        <w:rPr>
          <w:rFonts w:ascii="黑体" w:eastAsia="黑体" w:hAnsi="黑体" w:hint="eastAsia"/>
          <w:b/>
          <w:sz w:val="44"/>
          <w:szCs w:val="44"/>
        </w:rPr>
        <w:t>须</w:t>
      </w:r>
      <w:r>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5E11E0" w:rsidRDefault="000E1934">
          <w:pPr>
            <w:ind w:firstLineChars="200" w:firstLine="640"/>
            <w:rPr>
              <w:rFonts w:ascii="仿宋" w:eastAsia="仿宋" w:hAnsi="仿宋"/>
              <w:sz w:val="32"/>
              <w:szCs w:val="32"/>
            </w:rPr>
          </w:pPr>
          <w:r>
            <w:rPr>
              <w:rFonts w:ascii="仿宋" w:eastAsia="仿宋" w:hAnsi="仿宋" w:hint="eastAsia"/>
              <w:sz w:val="32"/>
              <w:szCs w:val="32"/>
            </w:rPr>
            <w:t>一、营业执照复印件</w:t>
          </w:r>
        </w:p>
        <w:p w:rsidR="005E11E0" w:rsidRDefault="000E1934">
          <w:pPr>
            <w:ind w:firstLineChars="200" w:firstLine="640"/>
            <w:rPr>
              <w:rFonts w:ascii="仿宋" w:eastAsia="仿宋" w:hAnsi="仿宋"/>
              <w:sz w:val="32"/>
              <w:szCs w:val="32"/>
            </w:rPr>
          </w:pPr>
          <w:r>
            <w:rPr>
              <w:rFonts w:ascii="仿宋" w:eastAsia="仿宋" w:hAnsi="仿宋" w:hint="eastAsia"/>
              <w:sz w:val="32"/>
              <w:szCs w:val="32"/>
            </w:rPr>
            <w:t>二、法定代表人或授权代表本人身份证原件</w:t>
          </w:r>
        </w:p>
        <w:p w:rsidR="005E11E0" w:rsidRDefault="000E1934">
          <w:pPr>
            <w:ind w:firstLineChars="200" w:firstLine="640"/>
            <w:rPr>
              <w:rFonts w:ascii="仿宋" w:eastAsia="仿宋" w:hAnsi="仿宋"/>
              <w:sz w:val="32"/>
              <w:szCs w:val="32"/>
            </w:rPr>
          </w:pPr>
          <w:r>
            <w:rPr>
              <w:rFonts w:ascii="仿宋" w:eastAsia="仿宋" w:hAnsi="仿宋" w:hint="eastAsia"/>
              <w:sz w:val="32"/>
              <w:szCs w:val="32"/>
            </w:rPr>
            <w:t>三、法定代表人身份证明书或法定代表人授权委托书原件；</w:t>
          </w:r>
        </w:p>
        <w:p w:rsidR="005E11E0" w:rsidRDefault="000E1934">
          <w:pPr>
            <w:rPr>
              <w:rFonts w:ascii="仿宋" w:eastAsia="仿宋" w:hAnsi="仿宋"/>
              <w:sz w:val="32"/>
              <w:szCs w:val="32"/>
            </w:rPr>
          </w:pPr>
        </w:p>
      </w:sdtContent>
    </w:sdt>
    <w:p w:rsidR="005E11E0" w:rsidRDefault="005E11E0">
      <w:pPr>
        <w:spacing w:line="500" w:lineRule="exact"/>
        <w:rPr>
          <w:rFonts w:ascii="宋体" w:hAnsi="宋体"/>
          <w:bCs/>
          <w:sz w:val="44"/>
          <w:szCs w:val="44"/>
        </w:rPr>
      </w:pPr>
    </w:p>
    <w:p w:rsidR="005E11E0" w:rsidRDefault="000E1934">
      <w:pPr>
        <w:spacing w:line="500" w:lineRule="exact"/>
        <w:ind w:firstLineChars="200" w:firstLine="880"/>
        <w:rPr>
          <w:rFonts w:ascii="宋体" w:eastAsia="仿宋" w:hAnsi="宋体"/>
          <w:bCs/>
          <w:sz w:val="44"/>
          <w:szCs w:val="44"/>
        </w:rPr>
      </w:pPr>
      <w:r>
        <w:rPr>
          <w:rFonts w:ascii="宋体" w:eastAsia="仿宋" w:hAnsi="宋体" w:hint="eastAsia"/>
          <w:bCs/>
          <w:sz w:val="44"/>
          <w:szCs w:val="44"/>
        </w:rPr>
        <w:t>未递交上述证件将</w:t>
      </w:r>
      <w:r>
        <w:rPr>
          <w:rFonts w:ascii="黑体" w:eastAsia="黑体" w:hAnsi="黑体" w:hint="eastAsia"/>
          <w:b/>
          <w:bCs/>
          <w:sz w:val="44"/>
          <w:szCs w:val="44"/>
        </w:rPr>
        <w:t>不允许</w:t>
      </w:r>
      <w:r>
        <w:rPr>
          <w:rFonts w:ascii="宋体" w:eastAsia="仿宋" w:hAnsi="宋体" w:hint="eastAsia"/>
          <w:bCs/>
          <w:sz w:val="44"/>
          <w:szCs w:val="44"/>
        </w:rPr>
        <w:t>参加本次采购项目投标</w:t>
      </w:r>
    </w:p>
    <w:p w:rsidR="005E11E0" w:rsidRDefault="000E1934">
      <w:pPr>
        <w:widowControl/>
        <w:jc w:val="left"/>
        <w:rPr>
          <w:sz w:val="44"/>
          <w:szCs w:val="44"/>
        </w:rPr>
      </w:pPr>
      <w:r>
        <w:rPr>
          <w:sz w:val="44"/>
          <w:szCs w:val="44"/>
        </w:rPr>
        <w:br w:type="page"/>
      </w:r>
    </w:p>
    <w:p w:rsidR="005E11E0" w:rsidRDefault="000E1934">
      <w:pPr>
        <w:widowControl/>
        <w:jc w:val="center"/>
        <w:rPr>
          <w:sz w:val="48"/>
          <w:szCs w:val="48"/>
          <w:lang w:val="zh-CN"/>
        </w:rPr>
      </w:pPr>
      <w:r>
        <w:rPr>
          <w:sz w:val="48"/>
          <w:szCs w:val="48"/>
          <w:lang w:val="zh-CN"/>
        </w:rPr>
        <w:lastRenderedPageBreak/>
        <w:t>目</w:t>
      </w:r>
      <w:r>
        <w:rPr>
          <w:rFonts w:hint="eastAsia"/>
          <w:sz w:val="48"/>
          <w:szCs w:val="48"/>
          <w:lang w:val="zh-CN"/>
        </w:rPr>
        <w:t xml:space="preserve">  </w:t>
      </w:r>
      <w:r>
        <w:rPr>
          <w:sz w:val="48"/>
          <w:szCs w:val="48"/>
          <w:lang w:val="zh-CN"/>
        </w:rPr>
        <w:t>录</w:t>
      </w:r>
    </w:p>
    <w:p w:rsidR="005E11E0" w:rsidRDefault="005E11E0">
      <w:pPr>
        <w:rPr>
          <w:lang w:val="zh-CN"/>
        </w:rPr>
      </w:pPr>
    </w:p>
    <w:p w:rsidR="005E11E0" w:rsidRDefault="000E1934">
      <w:pPr>
        <w:pStyle w:val="WPSOffice1"/>
        <w:tabs>
          <w:tab w:val="right" w:leader="dot" w:pos="8306"/>
        </w:tabs>
        <w:rPr>
          <w:rFonts w:ascii="仿宋" w:eastAsia="仿宋" w:hAnsi="仿宋"/>
          <w:sz w:val="36"/>
          <w:szCs w:val="36"/>
        </w:rPr>
      </w:pPr>
      <w:r>
        <w:rPr>
          <w:rFonts w:ascii="仿宋" w:eastAsia="仿宋" w:hAnsi="仿宋" w:hint="eastAsia"/>
          <w:sz w:val="36"/>
          <w:szCs w:val="36"/>
        </w:rPr>
        <w:t>采购公告</w:t>
      </w:r>
    </w:p>
    <w:p w:rsidR="005E11E0" w:rsidRDefault="000E1934">
      <w:pPr>
        <w:pStyle w:val="WPSOffice1"/>
        <w:tabs>
          <w:tab w:val="right" w:leader="dot" w:pos="8306"/>
        </w:tabs>
        <w:rPr>
          <w:rFonts w:ascii="仿宋" w:eastAsia="仿宋" w:hAnsi="仿宋"/>
          <w:sz w:val="36"/>
          <w:szCs w:val="36"/>
        </w:rPr>
      </w:pPr>
      <w:r>
        <w:rPr>
          <w:rFonts w:ascii="仿宋" w:eastAsia="仿宋" w:hAnsi="仿宋" w:hint="eastAsia"/>
          <w:sz w:val="36"/>
          <w:szCs w:val="36"/>
        </w:rPr>
        <w:t>第一章</w:t>
      </w:r>
      <w:r>
        <w:rPr>
          <w:rFonts w:ascii="仿宋" w:eastAsia="仿宋" w:hAnsi="仿宋" w:hint="eastAsia"/>
          <w:sz w:val="36"/>
          <w:szCs w:val="36"/>
        </w:rPr>
        <w:t xml:space="preserve"> </w:t>
      </w:r>
      <w:r>
        <w:rPr>
          <w:rFonts w:ascii="仿宋" w:eastAsia="仿宋" w:hAnsi="仿宋" w:hint="eastAsia"/>
          <w:sz w:val="36"/>
          <w:szCs w:val="36"/>
        </w:rPr>
        <w:t>供应商须知</w:t>
      </w:r>
    </w:p>
    <w:p w:rsidR="005E11E0" w:rsidRDefault="000E1934">
      <w:pPr>
        <w:pStyle w:val="WPSOffice1"/>
        <w:tabs>
          <w:tab w:val="right" w:leader="dot" w:pos="8306"/>
        </w:tabs>
        <w:rPr>
          <w:rFonts w:ascii="仿宋" w:eastAsia="仿宋" w:hAnsi="仿宋"/>
          <w:sz w:val="36"/>
          <w:szCs w:val="36"/>
        </w:rPr>
      </w:pPr>
      <w:r>
        <w:rPr>
          <w:rFonts w:ascii="仿宋" w:eastAsia="仿宋" w:hAnsi="仿宋" w:hint="eastAsia"/>
          <w:sz w:val="36"/>
          <w:szCs w:val="36"/>
        </w:rPr>
        <w:t>第二章</w:t>
      </w:r>
      <w:r>
        <w:rPr>
          <w:rFonts w:ascii="仿宋" w:eastAsia="仿宋" w:hAnsi="仿宋" w:hint="eastAsia"/>
          <w:sz w:val="36"/>
          <w:szCs w:val="36"/>
        </w:rPr>
        <w:t xml:space="preserve"> </w:t>
      </w:r>
      <w:r>
        <w:rPr>
          <w:rFonts w:ascii="仿宋" w:eastAsia="仿宋" w:hAnsi="仿宋" w:hint="eastAsia"/>
          <w:sz w:val="36"/>
          <w:szCs w:val="36"/>
        </w:rPr>
        <w:t>响应文件内容及格式</w:t>
      </w:r>
    </w:p>
    <w:p w:rsidR="005E11E0" w:rsidRDefault="000E1934">
      <w:pPr>
        <w:pStyle w:val="WPSOffice1"/>
        <w:tabs>
          <w:tab w:val="right" w:leader="dot" w:pos="8306"/>
        </w:tabs>
        <w:rPr>
          <w:rFonts w:ascii="仿宋" w:eastAsia="仿宋" w:hAnsi="仿宋"/>
          <w:sz w:val="36"/>
          <w:szCs w:val="36"/>
        </w:rPr>
      </w:pPr>
      <w:r>
        <w:rPr>
          <w:rFonts w:ascii="仿宋" w:eastAsia="仿宋" w:hAnsi="仿宋" w:hint="eastAsia"/>
          <w:sz w:val="36"/>
          <w:szCs w:val="36"/>
        </w:rPr>
        <w:t>第三章</w:t>
      </w:r>
      <w:r>
        <w:rPr>
          <w:rFonts w:ascii="仿宋" w:eastAsia="仿宋" w:hAnsi="仿宋" w:hint="eastAsia"/>
          <w:sz w:val="36"/>
          <w:szCs w:val="36"/>
        </w:rPr>
        <w:t xml:space="preserve"> </w:t>
      </w:r>
      <w:r>
        <w:rPr>
          <w:rFonts w:ascii="仿宋" w:eastAsia="仿宋" w:hAnsi="仿宋" w:hint="eastAsia"/>
          <w:sz w:val="36"/>
          <w:szCs w:val="36"/>
        </w:rPr>
        <w:t>服务需求</w:t>
      </w:r>
    </w:p>
    <w:p w:rsidR="005E11E0" w:rsidRDefault="000E1934">
      <w:pPr>
        <w:pStyle w:val="WPSOffice1"/>
        <w:tabs>
          <w:tab w:val="right" w:leader="dot" w:pos="8306"/>
        </w:tabs>
        <w:rPr>
          <w:rFonts w:ascii="仿宋" w:eastAsia="仿宋" w:hAnsi="仿宋"/>
          <w:sz w:val="36"/>
          <w:szCs w:val="36"/>
        </w:rPr>
      </w:pPr>
      <w:r>
        <w:rPr>
          <w:rFonts w:ascii="仿宋" w:eastAsia="仿宋" w:hAnsi="仿宋" w:hint="eastAsia"/>
          <w:sz w:val="36"/>
          <w:szCs w:val="36"/>
        </w:rPr>
        <w:t>第四章</w:t>
      </w:r>
      <w:r>
        <w:rPr>
          <w:rFonts w:ascii="仿宋" w:eastAsia="仿宋" w:hAnsi="仿宋" w:hint="eastAsia"/>
          <w:sz w:val="36"/>
          <w:szCs w:val="36"/>
        </w:rPr>
        <w:t xml:space="preserve"> </w:t>
      </w:r>
      <w:r>
        <w:rPr>
          <w:rFonts w:ascii="仿宋" w:eastAsia="仿宋" w:hAnsi="仿宋" w:hint="eastAsia"/>
          <w:sz w:val="36"/>
          <w:szCs w:val="36"/>
        </w:rPr>
        <w:t>磋商内容、磋商过程中可能实质性变动的内容</w:t>
      </w:r>
    </w:p>
    <w:p w:rsidR="005E11E0" w:rsidRDefault="000E1934">
      <w:pPr>
        <w:pStyle w:val="WPSOffice1"/>
        <w:tabs>
          <w:tab w:val="right" w:leader="dot" w:pos="8306"/>
        </w:tabs>
        <w:rPr>
          <w:rFonts w:ascii="仿宋" w:eastAsia="仿宋" w:hAnsi="仿宋"/>
          <w:sz w:val="36"/>
          <w:szCs w:val="36"/>
        </w:rPr>
      </w:pPr>
      <w:r>
        <w:rPr>
          <w:rFonts w:ascii="仿宋" w:eastAsia="仿宋" w:hAnsi="仿宋" w:hint="eastAsia"/>
          <w:sz w:val="36"/>
          <w:szCs w:val="36"/>
        </w:rPr>
        <w:t>第五章</w:t>
      </w:r>
      <w:r>
        <w:rPr>
          <w:rFonts w:ascii="仿宋" w:eastAsia="仿宋" w:hAnsi="仿宋" w:hint="eastAsia"/>
          <w:sz w:val="36"/>
          <w:szCs w:val="36"/>
        </w:rPr>
        <w:t xml:space="preserve"> </w:t>
      </w:r>
      <w:r>
        <w:rPr>
          <w:rFonts w:ascii="仿宋" w:eastAsia="仿宋" w:hAnsi="仿宋" w:hint="eastAsia"/>
          <w:sz w:val="36"/>
          <w:szCs w:val="36"/>
        </w:rPr>
        <w:t>评审办法</w:t>
      </w:r>
    </w:p>
    <w:p w:rsidR="005E11E0" w:rsidRDefault="000E1934">
      <w:pPr>
        <w:pStyle w:val="WPSOffice1"/>
        <w:tabs>
          <w:tab w:val="right" w:leader="dot" w:pos="8306"/>
        </w:tabs>
        <w:rPr>
          <w:rFonts w:ascii="仿宋" w:eastAsia="仿宋" w:hAnsi="仿宋"/>
          <w:sz w:val="36"/>
          <w:szCs w:val="36"/>
        </w:rPr>
      </w:pPr>
      <w:r>
        <w:rPr>
          <w:rFonts w:ascii="仿宋" w:eastAsia="仿宋" w:hAnsi="仿宋" w:hint="eastAsia"/>
          <w:sz w:val="36"/>
          <w:szCs w:val="36"/>
        </w:rPr>
        <w:t>第六章</w:t>
      </w:r>
      <w:r>
        <w:rPr>
          <w:rFonts w:ascii="仿宋" w:eastAsia="仿宋" w:hAnsi="仿宋" w:hint="eastAsia"/>
          <w:sz w:val="36"/>
          <w:szCs w:val="36"/>
        </w:rPr>
        <w:t xml:space="preserve"> </w:t>
      </w:r>
      <w:r>
        <w:rPr>
          <w:rFonts w:ascii="仿宋" w:eastAsia="仿宋" w:hAnsi="仿宋" w:hint="eastAsia"/>
          <w:sz w:val="36"/>
          <w:szCs w:val="36"/>
        </w:rPr>
        <w:t>政府采购合同条款及格式</w:t>
      </w:r>
    </w:p>
    <w:p w:rsidR="005E11E0" w:rsidRDefault="005E11E0">
      <w:pPr>
        <w:pStyle w:val="WPSOffice1"/>
        <w:tabs>
          <w:tab w:val="right" w:leader="dot" w:pos="8306"/>
        </w:tabs>
        <w:rPr>
          <w:rFonts w:ascii="仿宋" w:eastAsia="仿宋" w:hAnsi="仿宋"/>
        </w:rPr>
      </w:pPr>
    </w:p>
    <w:p w:rsidR="005E11E0" w:rsidRDefault="005E11E0">
      <w:pPr>
        <w:pStyle w:val="WPSOffice1"/>
        <w:tabs>
          <w:tab w:val="right" w:leader="dot" w:pos="8306"/>
        </w:tabs>
        <w:rPr>
          <w:rFonts w:ascii="仿宋" w:eastAsia="仿宋" w:hAnsi="仿宋"/>
        </w:rPr>
      </w:pPr>
    </w:p>
    <w:p w:rsidR="005E11E0" w:rsidRDefault="005E11E0">
      <w:pPr>
        <w:pStyle w:val="WPSOffice1"/>
        <w:tabs>
          <w:tab w:val="right" w:leader="dot" w:pos="8306"/>
        </w:tabs>
        <w:rPr>
          <w:rFonts w:ascii="仿宋" w:eastAsia="仿宋" w:hAnsi="仿宋"/>
        </w:rPr>
      </w:pPr>
    </w:p>
    <w:p w:rsidR="005E11E0" w:rsidRDefault="000E1934">
      <w:pPr>
        <w:pStyle w:val="WPSOffice1"/>
        <w:tabs>
          <w:tab w:val="left" w:pos="1834"/>
          <w:tab w:val="right" w:leader="dot" w:pos="8306"/>
        </w:tabs>
        <w:rPr>
          <w:rFonts w:ascii="仿宋" w:eastAsia="仿宋" w:hAnsi="仿宋"/>
          <w:b/>
          <w:bCs/>
        </w:rPr>
      </w:pPr>
      <w:r>
        <w:rPr>
          <w:rFonts w:ascii="仿宋" w:eastAsia="仿宋" w:hAnsi="仿宋"/>
          <w:b/>
          <w:bCs/>
        </w:rPr>
        <w:tab/>
      </w:r>
    </w:p>
    <w:p w:rsidR="005E11E0" w:rsidRDefault="000E1934">
      <w:pPr>
        <w:widowControl/>
        <w:jc w:val="left"/>
        <w:rPr>
          <w:rFonts w:ascii="仿宋" w:eastAsia="仿宋" w:hAnsi="仿宋"/>
          <w:b/>
          <w:bCs/>
          <w:kern w:val="0"/>
          <w:sz w:val="20"/>
          <w:szCs w:val="20"/>
        </w:rPr>
      </w:pPr>
      <w:r>
        <w:rPr>
          <w:rFonts w:ascii="仿宋" w:eastAsia="仿宋" w:hAnsi="仿宋"/>
          <w:b/>
          <w:bCs/>
        </w:rPr>
        <w:br w:type="page"/>
      </w:r>
    </w:p>
    <w:bookmarkStart w:id="2" w:name="_Toc35393789"/>
    <w:bookmarkStart w:id="3" w:name="_Toc28359001"/>
    <w:bookmarkStart w:id="4" w:name="_Toc4485616"/>
    <w:bookmarkStart w:id="5" w:name="_Toc4485617"/>
    <w:p w:rsidR="005E11E0" w:rsidRDefault="000E1934">
      <w:pPr>
        <w:pStyle w:val="1"/>
        <w:snapToGrid w:val="0"/>
        <w:spacing w:beforeLines="100" w:before="312" w:afterLines="100" w:after="312" w:line="360" w:lineRule="auto"/>
        <w:jc w:val="center"/>
        <w:rPr>
          <w:rFonts w:ascii="仿宋" w:eastAsia="仿宋" w:hAnsi="仿宋"/>
          <w:szCs w:val="44"/>
        </w:rPr>
      </w:pPr>
      <w:sdt>
        <w:sdtPr>
          <w:rPr>
            <w:rFonts w:ascii="仿宋" w:eastAsia="仿宋" w:hAnsi="仿宋" w:hint="eastAsia"/>
            <w:szCs w:val="44"/>
          </w:rPr>
          <w:alias w:val="项目名称"/>
          <w:tag w:val="项目名称"/>
          <w:id w:val="1708521486"/>
          <w:placeholder>
            <w:docPart w:val="6B288869C48E4349B87282932FE7A009"/>
          </w:placeholder>
        </w:sdtPr>
        <w:sdtEndPr/>
        <w:sdtContent>
          <w:r>
            <w:rPr>
              <w:rFonts w:ascii="仿宋" w:eastAsia="仿宋" w:hAnsi="仿宋" w:hint="eastAsia"/>
              <w:szCs w:val="44"/>
            </w:rPr>
            <w:t>营口市疾病预防控制中心物业服务</w:t>
          </w:r>
        </w:sdtContent>
      </w:sdt>
    </w:p>
    <w:p w:rsidR="005E11E0" w:rsidRDefault="000E1934">
      <w:pPr>
        <w:pStyle w:val="1"/>
        <w:snapToGrid w:val="0"/>
        <w:spacing w:beforeLines="100" w:before="312" w:afterLines="100" w:after="312" w:line="360" w:lineRule="auto"/>
        <w:jc w:val="center"/>
        <w:rPr>
          <w:rFonts w:ascii="仿宋" w:eastAsia="仿宋" w:hAnsi="仿宋"/>
          <w:bCs/>
          <w:szCs w:val="44"/>
        </w:rPr>
      </w:pPr>
      <w:r>
        <w:rPr>
          <w:rFonts w:ascii="仿宋" w:eastAsia="仿宋" w:hAnsi="仿宋" w:cs="仿宋_GB2312" w:hint="eastAsia"/>
          <w:szCs w:val="44"/>
        </w:rPr>
        <w:t>采购公告</w:t>
      </w:r>
      <w:bookmarkEnd w:id="2"/>
    </w:p>
    <w:p w:rsidR="005E11E0" w:rsidRDefault="000E1934">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Pr>
          <w:rFonts w:ascii="仿宋" w:eastAsia="仿宋" w:hAnsi="仿宋" w:hint="eastAsia"/>
          <w:szCs w:val="21"/>
        </w:rPr>
        <w:t>项目概况</w:t>
      </w:r>
    </w:p>
    <w:p w:rsidR="005E11E0" w:rsidRDefault="000E1934">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r>
            <w:rPr>
              <w:rFonts w:ascii="仿宋" w:eastAsia="仿宋" w:hAnsi="仿宋" w:hint="eastAsia"/>
              <w:szCs w:val="21"/>
            </w:rPr>
            <w:t>营口市疾病预防控制中心物业服务</w:t>
          </w:r>
        </w:sdtContent>
      </w:sdt>
      <w:r>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EndPr/>
        <w:sdtContent>
          <w:r>
            <w:rPr>
              <w:rFonts w:ascii="仿宋" w:eastAsia="仿宋" w:hAnsi="仿宋" w:hint="eastAsia"/>
              <w:szCs w:val="21"/>
            </w:rPr>
            <w:t>YKSGZC2021048</w:t>
          </w:r>
        </w:sdtContent>
      </w:sdt>
      <w:r>
        <w:rPr>
          <w:rFonts w:ascii="仿宋" w:eastAsia="仿宋" w:hAnsi="仿宋" w:hint="eastAsia"/>
          <w:szCs w:val="21"/>
        </w:rPr>
        <w:t>）</w:t>
      </w:r>
      <w:r>
        <w:rPr>
          <w:rFonts w:ascii="仿宋" w:eastAsia="仿宋" w:hAnsi="仿宋" w:hint="eastAsia"/>
          <w:szCs w:val="21"/>
        </w:rPr>
        <w:t>采购</w:t>
      </w:r>
      <w:r>
        <w:rPr>
          <w:rFonts w:ascii="仿宋" w:eastAsia="仿宋" w:hAnsi="仿宋" w:hint="eastAsia"/>
          <w:szCs w:val="21"/>
        </w:rPr>
        <w:t>项目的潜在供应商应在营口市审批技术审查与公共资源交易平台获取采购文件，并于</w:t>
      </w:r>
      <w:sdt>
        <w:sdtPr>
          <w:rPr>
            <w:rFonts w:ascii="仿宋" w:eastAsia="仿宋" w:hAnsi="仿宋" w:hint="eastAsia"/>
            <w:szCs w:val="21"/>
          </w:rPr>
          <w:alias w:val="开标时间"/>
          <w:tag w:val="开标时间"/>
          <w:id w:val="1899012286"/>
          <w:placeholder>
            <w:docPart w:val="A1BF293E49904D2E9E72566426AA481D"/>
          </w:placeholder>
        </w:sdtPr>
        <w:sdtEndPr/>
        <w:sdtContent>
          <w:r>
            <w:rPr>
              <w:rFonts w:ascii="仿宋" w:eastAsia="仿宋" w:hAnsi="仿宋" w:hint="eastAsia"/>
              <w:szCs w:val="21"/>
            </w:rPr>
            <w:t>2021/5/28 9:30:00</w:t>
          </w:r>
        </w:sdtContent>
      </w:sdt>
      <w:r>
        <w:rPr>
          <w:rFonts w:ascii="仿宋" w:eastAsia="仿宋" w:hAnsi="仿宋" w:hint="eastAsia"/>
          <w:bCs/>
          <w:szCs w:val="21"/>
        </w:rPr>
        <w:t>（北京时间）前递交响应</w:t>
      </w:r>
      <w:r>
        <w:rPr>
          <w:rFonts w:ascii="仿宋" w:eastAsia="仿宋" w:hAnsi="仿宋"/>
          <w:bCs/>
          <w:szCs w:val="21"/>
        </w:rPr>
        <w:t>文件</w:t>
      </w:r>
      <w:r>
        <w:rPr>
          <w:rFonts w:ascii="仿宋" w:eastAsia="仿宋" w:hAnsi="仿宋" w:hint="eastAsia"/>
          <w:szCs w:val="21"/>
        </w:rPr>
        <w:t>。</w:t>
      </w:r>
    </w:p>
    <w:p w:rsidR="005E11E0" w:rsidRDefault="005E11E0">
      <w:pPr>
        <w:spacing w:line="276" w:lineRule="auto"/>
        <w:rPr>
          <w:rFonts w:ascii="仿宋" w:eastAsia="仿宋" w:hAnsi="仿宋"/>
          <w:szCs w:val="21"/>
        </w:rPr>
      </w:pPr>
    </w:p>
    <w:p w:rsidR="005E11E0" w:rsidRDefault="000E1934">
      <w:pPr>
        <w:keepNext/>
        <w:keepLines/>
        <w:spacing w:line="276" w:lineRule="auto"/>
        <w:outlineLvl w:val="1"/>
        <w:rPr>
          <w:rFonts w:ascii="仿宋" w:eastAsia="仿宋" w:hAnsi="仿宋" w:cs="宋体"/>
          <w:bCs/>
          <w:szCs w:val="21"/>
        </w:rPr>
      </w:pPr>
      <w:bookmarkStart w:id="6" w:name="_Toc35393621"/>
      <w:bookmarkStart w:id="7" w:name="_Toc35393790"/>
      <w:bookmarkStart w:id="8" w:name="_Toc28359002"/>
      <w:bookmarkStart w:id="9" w:name="_Toc28359079"/>
      <w:bookmarkStart w:id="10" w:name="_Hlk24379207"/>
      <w:r>
        <w:rPr>
          <w:rFonts w:ascii="仿宋" w:eastAsia="仿宋" w:hAnsi="仿宋" w:cs="宋体" w:hint="eastAsia"/>
          <w:bCs/>
          <w:szCs w:val="21"/>
        </w:rPr>
        <w:t>一、项目基本情况</w:t>
      </w:r>
      <w:bookmarkEnd w:id="6"/>
      <w:bookmarkEnd w:id="7"/>
      <w:bookmarkEnd w:id="8"/>
      <w:bookmarkEnd w:id="9"/>
    </w:p>
    <w:p w:rsidR="005E11E0" w:rsidRDefault="000E1934">
      <w:pPr>
        <w:spacing w:line="276" w:lineRule="auto"/>
        <w:ind w:firstLineChars="200" w:firstLine="420"/>
        <w:rPr>
          <w:rFonts w:ascii="仿宋" w:eastAsia="仿宋" w:hAnsi="仿宋"/>
          <w:color w:val="FF0000"/>
          <w:szCs w:val="21"/>
        </w:rPr>
      </w:pPr>
      <w:r>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Pr>
              <w:rFonts w:ascii="仿宋" w:eastAsia="仿宋" w:hAnsi="仿宋" w:hint="eastAsia"/>
              <w:szCs w:val="21"/>
            </w:rPr>
            <w:t>YKSGZC2021048</w:t>
          </w:r>
        </w:sdtContent>
      </w:sdt>
    </w:p>
    <w:p w:rsidR="005E11E0" w:rsidRDefault="000E1934">
      <w:pPr>
        <w:spacing w:line="276" w:lineRule="auto"/>
        <w:ind w:firstLineChars="200" w:firstLine="420"/>
        <w:rPr>
          <w:rFonts w:ascii="仿宋" w:eastAsia="仿宋" w:hAnsi="仿宋"/>
          <w:szCs w:val="21"/>
        </w:rPr>
      </w:pPr>
      <w:r>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r>
            <w:rPr>
              <w:rFonts w:ascii="仿宋" w:eastAsia="仿宋" w:hAnsi="仿宋" w:hint="eastAsia"/>
              <w:szCs w:val="21"/>
            </w:rPr>
            <w:t>营口市疾病预防控制中心物业服务</w:t>
          </w:r>
        </w:sdtContent>
      </w:sdt>
    </w:p>
    <w:bookmarkEnd w:id="10"/>
    <w:p w:rsidR="005E11E0" w:rsidRDefault="000E1934">
      <w:pPr>
        <w:spacing w:line="276" w:lineRule="auto"/>
        <w:ind w:firstLineChars="200" w:firstLine="420"/>
        <w:rPr>
          <w:rFonts w:ascii="仿宋" w:eastAsia="仿宋" w:hAnsi="仿宋"/>
          <w:szCs w:val="21"/>
        </w:rPr>
      </w:pPr>
      <w:r>
        <w:rPr>
          <w:rFonts w:ascii="仿宋" w:eastAsia="仿宋" w:hAnsi="仿宋" w:hint="eastAsia"/>
          <w:szCs w:val="21"/>
        </w:rPr>
        <w:t>采购方式：竞争性磋商</w:t>
      </w:r>
    </w:p>
    <w:p w:rsidR="005E11E0" w:rsidRDefault="000E1934">
      <w:pPr>
        <w:spacing w:line="276" w:lineRule="auto"/>
        <w:ind w:firstLineChars="200" w:firstLine="420"/>
        <w:rPr>
          <w:rFonts w:ascii="仿宋" w:eastAsia="仿宋" w:hAnsi="仿宋"/>
          <w:szCs w:val="21"/>
        </w:rPr>
      </w:pPr>
      <w:r>
        <w:rPr>
          <w:rFonts w:ascii="仿宋" w:eastAsia="仿宋" w:hAnsi="仿宋" w:hint="eastAsia"/>
          <w:szCs w:val="21"/>
        </w:rPr>
        <w:t>预算金额：</w:t>
      </w:r>
      <w:r>
        <w:rPr>
          <w:rFonts w:ascii="仿宋" w:eastAsia="仿宋" w:hAnsi="仿宋" w:hint="eastAsia"/>
          <w:szCs w:val="21"/>
        </w:rPr>
        <w:t>939,600.00</w:t>
      </w:r>
      <w:r>
        <w:rPr>
          <w:rFonts w:ascii="仿宋" w:eastAsia="仿宋" w:hAnsi="仿宋" w:hint="eastAsia"/>
          <w:szCs w:val="21"/>
        </w:rPr>
        <w:t>元</w:t>
      </w:r>
      <w:r>
        <w:rPr>
          <w:rFonts w:ascii="仿宋" w:eastAsia="仿宋" w:hAnsi="仿宋" w:hint="eastAsia"/>
          <w:szCs w:val="21"/>
        </w:rPr>
        <w:t>/</w:t>
      </w:r>
      <w:r>
        <w:rPr>
          <w:rFonts w:ascii="仿宋" w:eastAsia="仿宋" w:hAnsi="仿宋" w:hint="eastAsia"/>
          <w:szCs w:val="21"/>
        </w:rPr>
        <w:t>年</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5E11E0" w:rsidRDefault="005E11E0">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5E11E0">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5E11E0" w:rsidRDefault="000E1934">
                <w:pPr>
                  <w:pStyle w:val="10"/>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w:instrText>
                </w:r>
                <w:r>
                  <w:rPr>
                    <w:rFonts w:ascii="仿宋" w:eastAsia="仿宋" w:hAnsi="仿宋" w:hint="eastAsia"/>
                  </w:rPr>
                  <w:instrText>包详细信息</w:instrText>
                </w:r>
                <w:r>
                  <w:rPr>
                    <w:rFonts w:ascii="仿宋" w:eastAsia="仿宋" w:hAnsi="仿宋" w:hint="eastAsia"/>
                  </w:rPr>
                  <w:instrText xml:space="preserve">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E11E0" w:rsidRDefault="000E1934">
                <w:pPr>
                  <w:pStyle w:val="10"/>
                  <w:jc w:val="center"/>
                  <w:rPr>
                    <w:rFonts w:ascii="仿宋" w:eastAsia="仿宋" w:hAnsi="仿宋"/>
                  </w:rPr>
                </w:pPr>
                <w:r>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5E11E0" w:rsidRDefault="000E1934">
                <w:pPr>
                  <w:pStyle w:val="10"/>
                  <w:jc w:val="center"/>
                  <w:rPr>
                    <w:rFonts w:ascii="仿宋" w:eastAsia="仿宋" w:hAnsi="仿宋"/>
                  </w:rPr>
                </w:pPr>
                <w:r>
                  <w:rPr>
                    <w:rFonts w:ascii="仿宋" w:eastAsia="仿宋" w:hAnsi="仿宋" w:hint="eastAsia"/>
                  </w:rPr>
                  <w:t>最高限价（元</w:t>
                </w:r>
                <w:r>
                  <w:rPr>
                    <w:rFonts w:ascii="仿宋" w:eastAsia="仿宋" w:hAnsi="仿宋" w:hint="eastAsia"/>
                  </w:rPr>
                  <w:t>/</w:t>
                </w:r>
                <w:r>
                  <w:rPr>
                    <w:rFonts w:ascii="仿宋" w:eastAsia="仿宋" w:hAnsi="仿宋" w:hint="eastAsia"/>
                  </w:rPr>
                  <w:t>年</w:t>
                </w:r>
                <w:bookmarkEnd w:id="3"/>
                <w:r>
                  <w:rPr>
                    <w:rFonts w:ascii="仿宋" w:eastAsia="仿宋" w:hAnsi="仿宋" w:hint="eastAsia"/>
                  </w:rPr>
                  <w:t>）</w:t>
                </w:r>
              </w:p>
            </w:tc>
            <w:tc>
              <w:tcPr>
                <w:tcW w:w="1276" w:type="dxa"/>
                <w:tcBorders>
                  <w:top w:val="single" w:sz="4" w:space="0" w:color="auto"/>
                  <w:left w:val="single" w:sz="4" w:space="0" w:color="auto"/>
                  <w:bottom w:val="single" w:sz="4" w:space="0" w:color="auto"/>
                  <w:right w:val="single" w:sz="4" w:space="0" w:color="auto"/>
                </w:tcBorders>
                <w:vAlign w:val="center"/>
              </w:tcPr>
              <w:p w:rsidR="005E11E0" w:rsidRDefault="000E1934">
                <w:pPr>
                  <w:pStyle w:val="10"/>
                  <w:jc w:val="center"/>
                  <w:rPr>
                    <w:rFonts w:ascii="仿宋" w:eastAsia="仿宋" w:hAnsi="仿宋"/>
                  </w:rPr>
                </w:pPr>
                <w:r>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5E11E0" w:rsidRDefault="000E1934">
                <w:pPr>
                  <w:pStyle w:val="10"/>
                  <w:jc w:val="center"/>
                  <w:rPr>
                    <w:rFonts w:ascii="仿宋" w:eastAsia="仿宋" w:hAnsi="仿宋"/>
                  </w:rPr>
                </w:pPr>
                <w:r>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5E11E0" w:rsidRDefault="000E1934">
                <w:pPr>
                  <w:pStyle w:val="10"/>
                  <w:jc w:val="center"/>
                  <w:rPr>
                    <w:rFonts w:ascii="仿宋" w:eastAsia="仿宋" w:hAnsi="仿宋"/>
                  </w:rPr>
                </w:pPr>
                <w:r>
                  <w:rPr>
                    <w:rFonts w:ascii="仿宋" w:eastAsia="仿宋" w:hAnsi="仿宋" w:hint="eastAsia"/>
                  </w:rPr>
                  <w:t>价格打分方法</w:t>
                </w:r>
              </w:p>
            </w:tc>
          </w:tr>
          <w:tr w:rsidR="005E11E0">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5E11E0" w:rsidRDefault="000E1934">
                <w:pPr>
                  <w:pStyle w:val="10"/>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5E11E0" w:rsidRDefault="000E1934">
                <w:pPr>
                  <w:pStyle w:val="10"/>
                  <w:jc w:val="left"/>
                  <w:rPr>
                    <w:rFonts w:ascii="仿宋" w:eastAsia="仿宋" w:hAnsi="仿宋"/>
                  </w:rPr>
                </w:pPr>
                <w:r>
                  <w:rPr>
                    <w:rFonts w:ascii="仿宋" w:eastAsia="仿宋" w:hAnsi="仿宋" w:hint="eastAsia"/>
                  </w:rPr>
                  <w:t>营口市疾病预防控制中心物业服务</w:t>
                </w:r>
              </w:p>
            </w:tc>
            <w:tc>
              <w:tcPr>
                <w:tcW w:w="1134" w:type="dxa"/>
                <w:tcBorders>
                  <w:top w:val="single" w:sz="4" w:space="0" w:color="auto"/>
                  <w:left w:val="single" w:sz="4" w:space="0" w:color="auto"/>
                  <w:bottom w:val="single" w:sz="4" w:space="0" w:color="auto"/>
                  <w:right w:val="single" w:sz="4" w:space="0" w:color="auto"/>
                </w:tcBorders>
                <w:vAlign w:val="center"/>
              </w:tcPr>
              <w:p w:rsidR="005E11E0" w:rsidRDefault="000E1934">
                <w:pPr>
                  <w:pStyle w:val="10"/>
                  <w:jc w:val="center"/>
                  <w:rPr>
                    <w:rFonts w:ascii="仿宋" w:eastAsia="仿宋" w:hAnsi="仿宋"/>
                  </w:rPr>
                </w:pPr>
                <w:r>
                  <w:rPr>
                    <w:rFonts w:ascii="仿宋" w:eastAsia="仿宋" w:hAnsi="仿宋" w:hint="eastAsia"/>
                  </w:rPr>
                  <w:t>939600</w:t>
                </w:r>
              </w:p>
            </w:tc>
            <w:tc>
              <w:tcPr>
                <w:tcW w:w="1276" w:type="dxa"/>
                <w:tcBorders>
                  <w:top w:val="single" w:sz="4" w:space="0" w:color="auto"/>
                  <w:left w:val="single" w:sz="4" w:space="0" w:color="auto"/>
                  <w:bottom w:val="single" w:sz="4" w:space="0" w:color="auto"/>
                  <w:right w:val="single" w:sz="4" w:space="0" w:color="auto"/>
                </w:tcBorders>
                <w:vAlign w:val="center"/>
              </w:tcPr>
              <w:p w:rsidR="005E11E0" w:rsidRDefault="000E1934">
                <w:pPr>
                  <w:pStyle w:val="10"/>
                  <w:jc w:val="center"/>
                  <w:rPr>
                    <w:rFonts w:ascii="仿宋" w:eastAsia="仿宋" w:hAnsi="仿宋"/>
                  </w:rPr>
                </w:pPr>
                <w:r>
                  <w:rPr>
                    <w:rFonts w:ascii="仿宋" w:eastAsia="仿宋" w:hAnsi="仿宋" w:hint="eastAsia"/>
                  </w:rPr>
                  <w:t>9390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5E11E0" w:rsidRDefault="000E1934">
                    <w:pPr>
                      <w:pStyle w:val="10"/>
                      <w:jc w:val="center"/>
                      <w:rPr>
                        <w:rFonts w:ascii="仿宋" w:eastAsia="仿宋" w:hAnsi="仿宋"/>
                      </w:rPr>
                    </w:pPr>
                    <w:r>
                      <w:rPr>
                        <w:rFonts w:ascii="仿宋" w:eastAsia="仿宋" w:hAnsi="仿宋" w:hint="eastAsia"/>
                        <w:sz w:val="24"/>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tcPr>
                  <w:p w:rsidR="005E11E0" w:rsidRDefault="000E1934">
                    <w:pPr>
                      <w:pStyle w:val="10"/>
                      <w:jc w:val="center"/>
                      <w:rPr>
                        <w:rFonts w:ascii="仿宋" w:eastAsia="仿宋" w:hAnsi="仿宋"/>
                      </w:rPr>
                    </w:pPr>
                    <w:r>
                      <w:rPr>
                        <w:rFonts w:ascii="仿宋" w:eastAsia="仿宋" w:hAnsi="仿宋" w:hint="eastAsia"/>
                        <w:sz w:val="24"/>
                      </w:rPr>
                      <w:t>低价优先法</w:t>
                    </w:r>
                  </w:p>
                </w:tc>
              </w:sdtContent>
            </w:sdt>
          </w:tr>
        </w:tbl>
        <w:p w:rsidR="005E11E0" w:rsidRDefault="000E1934">
          <w:pPr>
            <w:rPr>
              <w:rFonts w:asciiTheme="majorEastAsia" w:eastAsiaTheme="majorEastAsia" w:hAnsiTheme="majorEastAsia" w:cs="宋体"/>
              <w:color w:val="000000" w:themeColor="text1"/>
              <w:kern w:val="0"/>
              <w:szCs w:val="21"/>
            </w:rPr>
          </w:pPr>
        </w:p>
      </w:sdtContent>
    </w:sdt>
    <w:p w:rsidR="005E11E0" w:rsidRDefault="000E1934">
      <w:pPr>
        <w:spacing w:line="276" w:lineRule="auto"/>
        <w:ind w:firstLineChars="200" w:firstLine="420"/>
        <w:rPr>
          <w:rFonts w:ascii="仿宋" w:eastAsia="仿宋" w:hAnsi="仿宋"/>
          <w:szCs w:val="21"/>
        </w:rPr>
      </w:pPr>
      <w:r>
        <w:rPr>
          <w:rFonts w:ascii="仿宋" w:eastAsia="仿宋" w:hAnsi="仿宋" w:hint="eastAsia"/>
          <w:szCs w:val="21"/>
        </w:rPr>
        <w:t>最高限价（如有）：</w:t>
      </w:r>
      <w:r>
        <w:rPr>
          <w:rFonts w:ascii="仿宋" w:eastAsia="仿宋" w:hAnsi="仿宋" w:hint="eastAsia"/>
          <w:szCs w:val="21"/>
        </w:rPr>
        <w:t>939,600.00</w:t>
      </w:r>
      <w:r>
        <w:rPr>
          <w:rFonts w:ascii="仿宋" w:eastAsia="仿宋" w:hAnsi="仿宋" w:hint="eastAsia"/>
          <w:szCs w:val="21"/>
        </w:rPr>
        <w:t>元</w:t>
      </w:r>
      <w:r>
        <w:rPr>
          <w:rFonts w:ascii="仿宋" w:eastAsia="仿宋" w:hAnsi="仿宋" w:hint="eastAsia"/>
          <w:szCs w:val="21"/>
        </w:rPr>
        <w:t>/</w:t>
      </w:r>
      <w:r>
        <w:rPr>
          <w:rFonts w:ascii="仿宋" w:eastAsia="仿宋" w:hAnsi="仿宋" w:hint="eastAsia"/>
          <w:szCs w:val="21"/>
        </w:rPr>
        <w:t>年</w:t>
      </w:r>
    </w:p>
    <w:p w:rsidR="005E11E0" w:rsidRDefault="000E1934">
      <w:pPr>
        <w:spacing w:line="276" w:lineRule="auto"/>
        <w:ind w:firstLineChars="200" w:firstLine="420"/>
        <w:rPr>
          <w:rFonts w:ascii="仿宋" w:eastAsia="仿宋" w:hAnsi="仿宋"/>
          <w:szCs w:val="21"/>
          <w:u w:val="single"/>
        </w:rPr>
      </w:pPr>
      <w:r>
        <w:rPr>
          <w:rFonts w:ascii="仿宋" w:eastAsia="仿宋" w:hAnsi="仿宋" w:hint="eastAsia"/>
          <w:szCs w:val="21"/>
        </w:rPr>
        <w:t>采购需求：详见第三章　服务需求</w:t>
      </w:r>
    </w:p>
    <w:p w:rsidR="005E11E0" w:rsidRDefault="000E1934">
      <w:pPr>
        <w:spacing w:line="276" w:lineRule="auto"/>
        <w:ind w:firstLineChars="200" w:firstLine="420"/>
        <w:rPr>
          <w:rFonts w:ascii="仿宋" w:eastAsia="仿宋" w:hAnsi="仿宋"/>
          <w:szCs w:val="21"/>
        </w:rPr>
      </w:pPr>
      <w:r>
        <w:rPr>
          <w:rFonts w:ascii="仿宋" w:eastAsia="仿宋" w:hAnsi="仿宋" w:hint="eastAsia"/>
          <w:szCs w:val="21"/>
        </w:rPr>
        <w:t>合同履行期限：本物业管理项目（食堂、工程运维、保洁、安保、园林）服务期限为三年</w:t>
      </w:r>
    </w:p>
    <w:p w:rsidR="005E11E0" w:rsidRDefault="000E1934">
      <w:pPr>
        <w:widowControl/>
        <w:adjustRightInd w:val="0"/>
        <w:snapToGrid w:val="0"/>
        <w:spacing w:line="276" w:lineRule="auto"/>
        <w:jc w:val="left"/>
        <w:rPr>
          <w:rFonts w:ascii="仿宋" w:eastAsia="仿宋" w:hAnsi="仿宋"/>
          <w:szCs w:val="21"/>
        </w:rPr>
      </w:pPr>
      <w:r>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54E5D14327EB4CE48B9299C9B5C897BB"/>
          </w:placeholder>
          <w:text/>
        </w:sdtPr>
        <w:sdtEndPr/>
        <w:sdtContent>
          <w:r>
            <w:rPr>
              <w:rFonts w:ascii="仿宋" w:eastAsia="仿宋" w:hAnsi="仿宋" w:cs="仿宋_GB2312" w:hint="eastAsia"/>
              <w:kern w:val="0"/>
              <w:szCs w:val="21"/>
            </w:rPr>
            <w:t>不允许联合体</w:t>
          </w:r>
        </w:sdtContent>
      </w:sdt>
      <w:r>
        <w:rPr>
          <w:rFonts w:ascii="仿宋" w:eastAsia="仿宋" w:hAnsi="仿宋" w:hint="eastAsia"/>
          <w:szCs w:val="21"/>
        </w:rPr>
        <w:t>投标</w:t>
      </w:r>
    </w:p>
    <w:p w:rsidR="005E11E0" w:rsidRDefault="000E1934">
      <w:pPr>
        <w:keepNext/>
        <w:keepLines/>
        <w:spacing w:line="276" w:lineRule="auto"/>
        <w:outlineLvl w:val="1"/>
        <w:rPr>
          <w:rFonts w:ascii="仿宋" w:eastAsia="仿宋" w:hAnsi="仿宋" w:cs="宋体"/>
          <w:bCs/>
          <w:szCs w:val="21"/>
        </w:rPr>
      </w:pPr>
      <w:bookmarkStart w:id="11" w:name="_Toc28359003"/>
      <w:bookmarkStart w:id="12" w:name="_Toc35393622"/>
      <w:bookmarkStart w:id="13" w:name="_Toc28359080"/>
      <w:bookmarkStart w:id="14" w:name="_Toc35393791"/>
      <w:r>
        <w:rPr>
          <w:rFonts w:ascii="仿宋" w:eastAsia="仿宋" w:hAnsi="仿宋" w:cs="宋体" w:hint="eastAsia"/>
          <w:bCs/>
          <w:szCs w:val="21"/>
        </w:rPr>
        <w:t>二、供应商的资格要求：</w:t>
      </w:r>
      <w:bookmarkEnd w:id="11"/>
      <w:bookmarkEnd w:id="12"/>
      <w:bookmarkEnd w:id="13"/>
      <w:bookmarkEnd w:id="14"/>
    </w:p>
    <w:p w:rsidR="005E11E0" w:rsidRDefault="000E1934">
      <w:pPr>
        <w:spacing w:line="276" w:lineRule="auto"/>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满足《中华人民共和国政府采购法》第二十二条规定；</w:t>
      </w:r>
    </w:p>
    <w:p w:rsidR="005E11E0" w:rsidRDefault="000E1934">
      <w:pPr>
        <w:spacing w:line="276" w:lineRule="auto"/>
        <w:ind w:firstLineChars="200" w:firstLine="420"/>
        <w:rPr>
          <w:rFonts w:ascii="仿宋" w:eastAsia="仿宋" w:hAnsi="仿宋"/>
          <w:color w:val="FF0000"/>
          <w:szCs w:val="21"/>
        </w:rPr>
      </w:pPr>
      <w:bookmarkStart w:id="15" w:name="_Toc28359004"/>
      <w:bookmarkStart w:id="16" w:name="_Toc28359081"/>
      <w:r>
        <w:rPr>
          <w:rFonts w:ascii="仿宋" w:eastAsia="仿宋" w:hAnsi="仿宋"/>
          <w:szCs w:val="21"/>
        </w:rPr>
        <w:t>2</w:t>
      </w:r>
      <w:r>
        <w:rPr>
          <w:rFonts w:ascii="仿宋" w:eastAsia="仿宋" w:hAnsi="仿宋" w:hint="eastAsia"/>
          <w:szCs w:val="21"/>
        </w:rPr>
        <w:t>.</w:t>
      </w:r>
      <w:r>
        <w:rPr>
          <w:rFonts w:ascii="仿宋" w:eastAsia="仿宋" w:hAnsi="仿宋" w:hint="eastAsia"/>
          <w:szCs w:val="21"/>
        </w:rPr>
        <w:t>落实政府采购政策需满足的资格要求：</w:t>
      </w:r>
      <w:r>
        <w:rPr>
          <w:rFonts w:ascii="仿宋" w:eastAsia="仿宋" w:hAnsi="仿宋" w:hint="eastAsia"/>
          <w:szCs w:val="21"/>
        </w:rPr>
        <w:t>无</w:t>
      </w:r>
    </w:p>
    <w:p w:rsidR="005E11E0" w:rsidRDefault="000E1934">
      <w:pPr>
        <w:spacing w:line="276" w:lineRule="auto"/>
        <w:ind w:firstLineChars="200" w:firstLine="420"/>
        <w:rPr>
          <w:rFonts w:ascii="仿宋" w:eastAsia="仿宋" w:hAnsi="仿宋"/>
          <w:i/>
          <w:iCs/>
          <w:color w:val="FF0000"/>
          <w:szCs w:val="21"/>
          <w:u w:val="single"/>
        </w:rPr>
      </w:pPr>
      <w:r>
        <w:rPr>
          <w:rFonts w:ascii="仿宋" w:eastAsia="仿宋" w:hAnsi="仿宋" w:hint="eastAsia"/>
          <w:szCs w:val="21"/>
        </w:rPr>
        <w:t>3.</w:t>
      </w:r>
      <w:r>
        <w:rPr>
          <w:rFonts w:ascii="仿宋" w:eastAsia="仿宋" w:hAnsi="仿宋" w:hint="eastAsia"/>
          <w:szCs w:val="21"/>
        </w:rPr>
        <w:t>本项目的特定资格要求：</w:t>
      </w:r>
      <w:r>
        <w:rPr>
          <w:rFonts w:ascii="仿宋" w:eastAsia="仿宋" w:hAnsi="仿宋" w:hint="eastAsia"/>
          <w:szCs w:val="21"/>
        </w:rPr>
        <w:t>无</w:t>
      </w:r>
    </w:p>
    <w:p w:rsidR="005E11E0" w:rsidRDefault="000E1934">
      <w:pPr>
        <w:keepNext/>
        <w:keepLines/>
        <w:spacing w:line="276" w:lineRule="auto"/>
        <w:outlineLvl w:val="1"/>
        <w:rPr>
          <w:rFonts w:ascii="仿宋" w:eastAsia="仿宋" w:hAnsi="仿宋" w:cs="宋体"/>
          <w:bCs/>
          <w:szCs w:val="21"/>
        </w:rPr>
      </w:pPr>
      <w:r>
        <w:rPr>
          <w:rFonts w:ascii="仿宋" w:eastAsia="仿宋" w:hAnsi="仿宋" w:cs="宋体" w:hint="eastAsia"/>
          <w:bCs/>
          <w:szCs w:val="21"/>
        </w:rPr>
        <w:t>三、政府采购供应商入库须知</w:t>
      </w:r>
    </w:p>
    <w:p w:rsidR="005E11E0" w:rsidRDefault="000E1934">
      <w:pPr>
        <w:spacing w:line="276" w:lineRule="auto"/>
        <w:ind w:firstLineChars="200" w:firstLine="420"/>
        <w:rPr>
          <w:rFonts w:ascii="仿宋" w:eastAsia="仿宋" w:hAnsi="仿宋" w:cs="宋体"/>
          <w:szCs w:val="21"/>
        </w:rPr>
      </w:pPr>
      <w:r>
        <w:rPr>
          <w:rFonts w:ascii="仿宋" w:eastAsia="仿宋" w:hAnsi="仿宋" w:cs="宋体" w:hint="eastAsia"/>
          <w:szCs w:val="21"/>
        </w:rPr>
        <w:t>参加辽宁省政府采购活动的供应商未进入辽宁省政府采购</w:t>
      </w:r>
      <w:proofErr w:type="gramStart"/>
      <w:r>
        <w:rPr>
          <w:rFonts w:ascii="仿宋" w:eastAsia="仿宋" w:hAnsi="仿宋" w:cs="宋体" w:hint="eastAsia"/>
          <w:szCs w:val="21"/>
        </w:rPr>
        <w:t>供应商库的</w:t>
      </w:r>
      <w:proofErr w:type="gramEnd"/>
      <w:r>
        <w:rPr>
          <w:rFonts w:ascii="仿宋" w:eastAsia="仿宋" w:hAnsi="仿宋" w:cs="宋体" w:hint="eastAsia"/>
          <w:szCs w:val="21"/>
        </w:rPr>
        <w:t>，请详阅辽宁政府采购网</w:t>
      </w:r>
      <w:r>
        <w:rPr>
          <w:rFonts w:ascii="仿宋" w:eastAsia="仿宋" w:hAnsi="仿宋" w:cs="宋体" w:hint="eastAsia"/>
          <w:szCs w:val="21"/>
        </w:rPr>
        <w:t xml:space="preserve"> </w:t>
      </w:r>
      <w:r>
        <w:rPr>
          <w:rFonts w:ascii="仿宋" w:eastAsia="仿宋" w:hAnsi="仿宋" w:cs="宋体" w:hint="eastAsia"/>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Pr>
          <w:rFonts w:ascii="仿宋" w:eastAsia="仿宋" w:hAnsi="仿宋" w:cs="宋体" w:hint="eastAsia"/>
          <w:szCs w:val="21"/>
        </w:rPr>
        <w:t>辽财采函</w:t>
      </w:r>
      <w:proofErr w:type="gramEnd"/>
      <w:r>
        <w:rPr>
          <w:rFonts w:ascii="仿宋" w:eastAsia="仿宋" w:hAnsi="仿宋" w:cs="宋体" w:hint="eastAsia"/>
          <w:szCs w:val="21"/>
        </w:rPr>
        <w:t>〔</w:t>
      </w:r>
      <w:r>
        <w:rPr>
          <w:rFonts w:ascii="仿宋" w:eastAsia="仿宋" w:hAnsi="仿宋" w:cs="宋体" w:hint="eastAsia"/>
          <w:szCs w:val="21"/>
        </w:rPr>
        <w:t>2020</w:t>
      </w:r>
      <w:r>
        <w:rPr>
          <w:rFonts w:ascii="仿宋" w:eastAsia="仿宋" w:hAnsi="仿宋" w:cs="宋体" w:hint="eastAsia"/>
          <w:szCs w:val="21"/>
        </w:rPr>
        <w:t>〕</w:t>
      </w:r>
      <w:r>
        <w:rPr>
          <w:rFonts w:ascii="仿宋" w:eastAsia="仿宋" w:hAnsi="仿宋" w:cs="宋体" w:hint="eastAsia"/>
          <w:szCs w:val="21"/>
        </w:rPr>
        <w:t>198</w:t>
      </w:r>
      <w:r>
        <w:rPr>
          <w:rFonts w:ascii="仿宋" w:eastAsia="仿宋" w:hAnsi="仿宋" w:cs="宋体" w:hint="eastAsia"/>
          <w:szCs w:val="21"/>
        </w:rPr>
        <w:t>号）。</w:t>
      </w:r>
    </w:p>
    <w:p w:rsidR="005E11E0" w:rsidRDefault="000E1934">
      <w:pPr>
        <w:widowControl/>
        <w:adjustRightInd w:val="0"/>
        <w:snapToGrid w:val="0"/>
        <w:spacing w:line="276" w:lineRule="auto"/>
        <w:ind w:firstLineChars="200" w:firstLine="420"/>
        <w:jc w:val="left"/>
        <w:rPr>
          <w:rFonts w:ascii="仿宋" w:eastAsia="仿宋" w:hAnsi="仿宋" w:cs="仿宋_GB2312"/>
          <w:kern w:val="0"/>
          <w:szCs w:val="21"/>
        </w:rPr>
      </w:pPr>
      <w:bookmarkStart w:id="17" w:name="_Toc35393792"/>
      <w:bookmarkStart w:id="18" w:name="_Toc35393623"/>
      <w:r>
        <w:rPr>
          <w:rFonts w:ascii="仿宋" w:eastAsia="仿宋" w:hAnsi="仿宋" w:cs="仿宋_GB2312" w:hint="eastAsia"/>
          <w:kern w:val="0"/>
          <w:szCs w:val="21"/>
        </w:rPr>
        <w:t>供应商未进入营口市审批技术审查与公共资源交易中心</w:t>
      </w:r>
      <w:proofErr w:type="gramStart"/>
      <w:r>
        <w:rPr>
          <w:rFonts w:ascii="仿宋" w:eastAsia="仿宋" w:hAnsi="仿宋" w:cs="仿宋_GB2312" w:hint="eastAsia"/>
          <w:kern w:val="0"/>
          <w:szCs w:val="21"/>
        </w:rPr>
        <w:t>供应商库的</w:t>
      </w:r>
      <w:proofErr w:type="gramEnd"/>
      <w:r>
        <w:rPr>
          <w:rFonts w:ascii="仿宋" w:eastAsia="仿宋" w:hAnsi="仿宋" w:cs="仿宋_GB2312" w:hint="eastAsia"/>
          <w:kern w:val="0"/>
          <w:szCs w:val="21"/>
        </w:rPr>
        <w:t>，及时进入营口市公共资源交易平台（</w:t>
      </w:r>
      <w:r>
        <w:rPr>
          <w:rFonts w:ascii="仿宋" w:eastAsia="仿宋" w:hAnsi="仿宋" w:cs="仿宋_GB2312" w:hint="eastAsia"/>
          <w:kern w:val="0"/>
          <w:szCs w:val="21"/>
        </w:rPr>
        <w:t>http://yk-ccgp.yingkou.net.cn</w:t>
      </w:r>
      <w:r>
        <w:rPr>
          <w:rFonts w:ascii="仿宋" w:eastAsia="仿宋" w:hAnsi="仿宋" w:cs="仿宋_GB2312" w:hint="eastAsia"/>
          <w:kern w:val="0"/>
          <w:szCs w:val="21"/>
        </w:rPr>
        <w:t>）办理入库登记手续。（技术咨询电话：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EndPr/>
        <w:sdtContent>
          <w:r>
            <w:rPr>
              <w:rStyle w:val="af1"/>
              <w:rFonts w:ascii="仿宋" w:eastAsia="仿宋" w:hAnsi="仿宋" w:hint="eastAsia"/>
              <w:szCs w:val="21"/>
            </w:rPr>
            <w:t>13304049817</w:t>
          </w:r>
        </w:sdtContent>
      </w:sdt>
      <w:r>
        <w:rPr>
          <w:rFonts w:ascii="仿宋" w:eastAsia="仿宋" w:hAnsi="仿宋" w:cs="仿宋_GB2312" w:hint="eastAsia"/>
          <w:kern w:val="0"/>
          <w:szCs w:val="21"/>
        </w:rPr>
        <w:t>于先生</w:t>
      </w:r>
      <w:r>
        <w:rPr>
          <w:rFonts w:ascii="仿宋" w:eastAsia="仿宋" w:hAnsi="仿宋" w:cs="仿宋_GB2312" w:hint="eastAsia"/>
          <w:kern w:val="0"/>
          <w:szCs w:val="21"/>
        </w:rPr>
        <w:t>;</w:t>
      </w:r>
      <w:r>
        <w:rPr>
          <w:rFonts w:ascii="仿宋" w:eastAsia="仿宋" w:hAnsi="仿宋" w:cs="仿宋_GB2312" w:hint="eastAsia"/>
          <w:kern w:val="0"/>
          <w:szCs w:val="21"/>
        </w:rPr>
        <w:t>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EndPr/>
        <w:sdtContent>
          <w:r>
            <w:rPr>
              <w:rStyle w:val="af1"/>
              <w:rFonts w:ascii="仿宋" w:eastAsia="仿宋" w:hAnsi="仿宋" w:hint="eastAsia"/>
              <w:szCs w:val="21"/>
            </w:rPr>
            <w:t>0417-2972507</w:t>
          </w:r>
        </w:sdtContent>
      </w:sdt>
      <w:r>
        <w:rPr>
          <w:rFonts w:ascii="仿宋" w:eastAsia="仿宋" w:hAnsi="仿宋" w:cs="仿宋_GB2312" w:hint="eastAsia"/>
          <w:kern w:val="0"/>
          <w:szCs w:val="21"/>
        </w:rPr>
        <w:t>）；已入库投标人使用注册的账号密码登录营口市公共资源交易平台</w:t>
      </w:r>
      <w:r>
        <w:rPr>
          <w:rFonts w:ascii="仿宋" w:eastAsia="仿宋" w:hAnsi="仿宋" w:cs="仿宋_GB2312" w:hint="eastAsia"/>
          <w:kern w:val="0"/>
          <w:szCs w:val="21"/>
        </w:rPr>
        <w:t xml:space="preserve"> </w:t>
      </w:r>
      <w:r>
        <w:rPr>
          <w:rFonts w:ascii="仿宋" w:eastAsia="仿宋" w:hAnsi="仿宋" w:cs="仿宋_GB2312" w:hint="eastAsia"/>
          <w:kern w:val="0"/>
          <w:szCs w:val="21"/>
        </w:rPr>
        <w:t>（</w:t>
      </w:r>
      <w:r>
        <w:rPr>
          <w:rFonts w:ascii="仿宋" w:eastAsia="仿宋" w:hAnsi="仿宋" w:cs="仿宋_GB2312" w:hint="eastAsia"/>
          <w:kern w:val="0"/>
          <w:szCs w:val="21"/>
        </w:rPr>
        <w:t>http://yk-ccgp.yingkou.net.cn</w:t>
      </w:r>
      <w:r>
        <w:rPr>
          <w:rFonts w:ascii="仿宋" w:eastAsia="仿宋" w:hAnsi="仿宋" w:cs="仿宋_GB2312" w:hint="eastAsia"/>
          <w:kern w:val="0"/>
          <w:szCs w:val="21"/>
        </w:rPr>
        <w:t>）下载招标文件。</w:t>
      </w:r>
    </w:p>
    <w:p w:rsidR="005E11E0" w:rsidRDefault="000E1934">
      <w:pPr>
        <w:keepNext/>
        <w:keepLines/>
        <w:spacing w:line="276" w:lineRule="auto"/>
        <w:outlineLvl w:val="1"/>
        <w:rPr>
          <w:rFonts w:ascii="仿宋" w:eastAsia="仿宋" w:hAnsi="仿宋" w:cs="宋体"/>
          <w:bCs/>
          <w:szCs w:val="21"/>
        </w:rPr>
      </w:pPr>
      <w:r>
        <w:rPr>
          <w:rFonts w:ascii="仿宋" w:eastAsia="仿宋" w:hAnsi="仿宋" w:cs="宋体" w:hint="eastAsia"/>
          <w:bCs/>
          <w:szCs w:val="21"/>
        </w:rPr>
        <w:t>四、获取采购文件</w:t>
      </w:r>
      <w:bookmarkEnd w:id="15"/>
      <w:bookmarkEnd w:id="16"/>
      <w:bookmarkEnd w:id="17"/>
      <w:bookmarkEnd w:id="18"/>
    </w:p>
    <w:p w:rsidR="005E11E0" w:rsidRDefault="000E1934">
      <w:pPr>
        <w:spacing w:line="276" w:lineRule="auto"/>
        <w:ind w:firstLine="540"/>
        <w:rPr>
          <w:rFonts w:ascii="仿宋" w:eastAsia="仿宋" w:hAnsi="仿宋" w:cs="宋体"/>
          <w:szCs w:val="21"/>
        </w:rPr>
      </w:pPr>
      <w:r>
        <w:rPr>
          <w:rFonts w:ascii="仿宋" w:eastAsia="仿宋" w:hAnsi="仿宋" w:cs="宋体" w:hint="eastAsia"/>
          <w:szCs w:val="21"/>
        </w:rPr>
        <w:t>时间：</w:t>
      </w:r>
      <w:r>
        <w:rPr>
          <w:rFonts w:ascii="仿宋" w:eastAsia="仿宋" w:hAnsi="仿宋" w:cs="宋体"/>
          <w:szCs w:val="21"/>
        </w:rPr>
        <w:t>即日起</w:t>
      </w:r>
      <w:r>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EndPr/>
        <w:sdtContent>
          <w:r>
            <w:rPr>
              <w:rFonts w:ascii="仿宋" w:eastAsia="仿宋" w:hAnsi="仿宋" w:hint="eastAsia"/>
              <w:szCs w:val="21"/>
            </w:rPr>
            <w:t>2021</w:t>
          </w:r>
          <w:r>
            <w:rPr>
              <w:rFonts w:ascii="仿宋" w:eastAsia="仿宋" w:hAnsi="仿宋" w:hint="eastAsia"/>
              <w:szCs w:val="21"/>
            </w:rPr>
            <w:t>年</w:t>
          </w:r>
          <w:r>
            <w:rPr>
              <w:rFonts w:ascii="仿宋" w:eastAsia="仿宋" w:hAnsi="仿宋" w:hint="eastAsia"/>
              <w:szCs w:val="21"/>
            </w:rPr>
            <w:t>05</w:t>
          </w:r>
          <w:r>
            <w:rPr>
              <w:rFonts w:ascii="仿宋" w:eastAsia="仿宋" w:hAnsi="仿宋" w:hint="eastAsia"/>
              <w:szCs w:val="21"/>
            </w:rPr>
            <w:t>月</w:t>
          </w:r>
          <w:r>
            <w:rPr>
              <w:rFonts w:ascii="仿宋" w:eastAsia="仿宋" w:hAnsi="仿宋" w:hint="eastAsia"/>
              <w:szCs w:val="21"/>
            </w:rPr>
            <w:t>25</w:t>
          </w:r>
          <w:r>
            <w:rPr>
              <w:rFonts w:ascii="仿宋" w:eastAsia="仿宋" w:hAnsi="仿宋" w:hint="eastAsia"/>
              <w:szCs w:val="21"/>
            </w:rPr>
            <w:t>日</w:t>
          </w:r>
          <w:r>
            <w:rPr>
              <w:rFonts w:ascii="仿宋" w:eastAsia="仿宋" w:hAnsi="仿宋" w:hint="eastAsia"/>
              <w:szCs w:val="21"/>
            </w:rPr>
            <w:t>17:00</w:t>
          </w:r>
        </w:sdtContent>
      </w:sdt>
      <w:r>
        <w:rPr>
          <w:rFonts w:ascii="仿宋" w:eastAsia="仿宋" w:hAnsi="仿宋" w:cs="宋体" w:hint="eastAsia"/>
          <w:szCs w:val="21"/>
        </w:rPr>
        <w:t>（北京时间，</w:t>
      </w:r>
      <w:r>
        <w:rPr>
          <w:rFonts w:ascii="仿宋" w:eastAsia="仿宋" w:hAnsi="仿宋" w:cs="宋体"/>
          <w:szCs w:val="21"/>
        </w:rPr>
        <w:t>法定节假日</w:t>
      </w:r>
      <w:r>
        <w:rPr>
          <w:rFonts w:ascii="仿宋" w:eastAsia="仿宋" w:hAnsi="仿宋" w:cs="宋体" w:hint="eastAsia"/>
          <w:szCs w:val="21"/>
        </w:rPr>
        <w:t>除外）</w:t>
      </w:r>
    </w:p>
    <w:p w:rsidR="005E11E0" w:rsidRDefault="000E1934">
      <w:pPr>
        <w:spacing w:line="276" w:lineRule="auto"/>
        <w:ind w:firstLine="540"/>
        <w:rPr>
          <w:rFonts w:ascii="仿宋" w:eastAsia="仿宋" w:hAnsi="仿宋" w:cs="宋体"/>
          <w:szCs w:val="21"/>
        </w:rPr>
      </w:pPr>
      <w:r>
        <w:rPr>
          <w:rFonts w:ascii="仿宋" w:eastAsia="仿宋" w:hAnsi="仿宋" w:cs="宋体" w:hint="eastAsia"/>
          <w:szCs w:val="21"/>
        </w:rPr>
        <w:t>地点：</w:t>
      </w:r>
      <w:r>
        <w:rPr>
          <w:rFonts w:ascii="仿宋" w:eastAsia="仿宋" w:hAnsi="仿宋" w:cs="仿宋_GB2312" w:hint="eastAsia"/>
          <w:kern w:val="0"/>
          <w:szCs w:val="21"/>
        </w:rPr>
        <w:t>营口市公共资源交易平台</w:t>
      </w:r>
      <w:r>
        <w:rPr>
          <w:rFonts w:ascii="仿宋" w:eastAsia="仿宋" w:hAnsi="仿宋" w:cs="宋体" w:hint="eastAsia"/>
          <w:szCs w:val="21"/>
        </w:rPr>
        <w:t>（</w:t>
      </w:r>
      <w:r>
        <w:rPr>
          <w:rFonts w:ascii="仿宋" w:eastAsia="仿宋" w:hAnsi="仿宋" w:cs="宋体" w:hint="eastAsia"/>
          <w:szCs w:val="21"/>
        </w:rPr>
        <w:t>http://yk-ccgp.yingkou.net.cn</w:t>
      </w:r>
      <w:r>
        <w:rPr>
          <w:rFonts w:ascii="仿宋" w:eastAsia="仿宋" w:hAnsi="仿宋" w:cs="宋体" w:hint="eastAsia"/>
          <w:szCs w:val="21"/>
        </w:rPr>
        <w:t>）</w:t>
      </w:r>
      <w:r>
        <w:rPr>
          <w:rFonts w:ascii="仿宋" w:eastAsia="仿宋" w:hAnsi="仿宋" w:cs="宋体"/>
          <w:szCs w:val="21"/>
        </w:rPr>
        <w:t xml:space="preserve"> </w:t>
      </w:r>
    </w:p>
    <w:p w:rsidR="005E11E0" w:rsidRDefault="000E1934">
      <w:pPr>
        <w:spacing w:line="276" w:lineRule="auto"/>
        <w:ind w:firstLine="540"/>
        <w:rPr>
          <w:rFonts w:ascii="仿宋" w:eastAsia="仿宋" w:hAnsi="仿宋" w:cs="宋体"/>
          <w:color w:val="FF0000"/>
          <w:szCs w:val="21"/>
        </w:rPr>
      </w:pPr>
      <w:r>
        <w:rPr>
          <w:rFonts w:ascii="仿宋" w:eastAsia="仿宋" w:hAnsi="仿宋" w:cs="宋体" w:hint="eastAsia"/>
          <w:szCs w:val="21"/>
        </w:rPr>
        <w:t>方式：在线下载</w:t>
      </w:r>
    </w:p>
    <w:p w:rsidR="005E11E0" w:rsidRDefault="000E1934">
      <w:pPr>
        <w:keepNext/>
        <w:keepLines/>
        <w:spacing w:line="276" w:lineRule="auto"/>
        <w:outlineLvl w:val="1"/>
        <w:rPr>
          <w:rFonts w:ascii="仿宋" w:eastAsia="仿宋" w:hAnsi="仿宋" w:cs="宋体"/>
          <w:bCs/>
          <w:szCs w:val="21"/>
        </w:rPr>
      </w:pPr>
      <w:bookmarkStart w:id="19" w:name="_Toc35393793"/>
      <w:bookmarkStart w:id="20" w:name="_Toc35393624"/>
      <w:bookmarkStart w:id="21" w:name="_Toc28359082"/>
      <w:bookmarkStart w:id="22" w:name="_Toc28359005"/>
      <w:r>
        <w:rPr>
          <w:rFonts w:ascii="仿宋" w:eastAsia="仿宋" w:hAnsi="仿宋" w:cs="宋体" w:hint="eastAsia"/>
          <w:bCs/>
          <w:szCs w:val="21"/>
        </w:rPr>
        <w:t>五、</w:t>
      </w:r>
      <w:bookmarkEnd w:id="19"/>
      <w:bookmarkEnd w:id="20"/>
      <w:bookmarkEnd w:id="21"/>
      <w:bookmarkEnd w:id="22"/>
      <w:r>
        <w:rPr>
          <w:rFonts w:ascii="仿宋" w:eastAsia="仿宋" w:hAnsi="仿宋" w:cs="宋体" w:hint="eastAsia"/>
          <w:bCs/>
          <w:szCs w:val="21"/>
        </w:rPr>
        <w:t>响应文件提交</w:t>
      </w:r>
    </w:p>
    <w:p w:rsidR="005E11E0" w:rsidRDefault="000E1934">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EndPr/>
        <w:sdtContent>
          <w:r>
            <w:rPr>
              <w:rFonts w:ascii="仿宋" w:eastAsia="仿宋" w:hAnsi="仿宋" w:hint="eastAsia"/>
              <w:szCs w:val="21"/>
            </w:rPr>
            <w:t>2021/5/28 9:30:00</w:t>
          </w:r>
        </w:sdtContent>
      </w:sdt>
      <w:r>
        <w:rPr>
          <w:rFonts w:ascii="仿宋" w:eastAsia="仿宋" w:hAnsi="仿宋" w:hint="eastAsia"/>
          <w:bCs/>
          <w:szCs w:val="21"/>
        </w:rPr>
        <w:t xml:space="preserve"> </w:t>
      </w:r>
      <w:r>
        <w:rPr>
          <w:rFonts w:ascii="仿宋" w:eastAsia="仿宋" w:hAnsi="仿宋" w:hint="eastAsia"/>
          <w:bCs/>
          <w:szCs w:val="21"/>
        </w:rPr>
        <w:t>（北京时间）</w:t>
      </w:r>
    </w:p>
    <w:p w:rsidR="005E11E0" w:rsidRDefault="000E1934">
      <w:pPr>
        <w:spacing w:line="276" w:lineRule="auto"/>
        <w:ind w:firstLineChars="200" w:firstLine="420"/>
        <w:rPr>
          <w:rFonts w:ascii="仿宋" w:eastAsia="仿宋" w:hAnsi="仿宋"/>
          <w:bCs/>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7C07405FED30405A945510BE87D992F1"/>
          </w:placeholder>
        </w:sdtPr>
        <w:sdtEndPr/>
        <w:sdtContent>
          <w:r>
            <w:rPr>
              <w:rFonts w:ascii="仿宋" w:eastAsia="仿宋" w:hAnsi="仿宋" w:hint="eastAsia"/>
              <w:szCs w:val="21"/>
            </w:rPr>
            <w:t>开标室</w:t>
          </w:r>
          <w:r>
            <w:rPr>
              <w:rFonts w:ascii="仿宋" w:eastAsia="仿宋" w:hAnsi="仿宋" w:hint="eastAsia"/>
              <w:szCs w:val="21"/>
            </w:rPr>
            <w:t>(</w:t>
          </w:r>
          <w:r>
            <w:rPr>
              <w:rFonts w:ascii="仿宋" w:eastAsia="仿宋" w:hAnsi="仿宋" w:hint="eastAsia"/>
              <w:szCs w:val="21"/>
            </w:rPr>
            <w:t>二</w:t>
          </w:r>
          <w:r>
            <w:rPr>
              <w:rFonts w:ascii="仿宋" w:eastAsia="仿宋" w:hAnsi="仿宋" w:hint="eastAsia"/>
              <w:szCs w:val="21"/>
            </w:rPr>
            <w:t>)</w:t>
          </w:r>
        </w:sdtContent>
      </w:sdt>
    </w:p>
    <w:p w:rsidR="005E11E0" w:rsidRDefault="000E1934">
      <w:pPr>
        <w:keepNext/>
        <w:keepLines/>
        <w:spacing w:line="276" w:lineRule="auto"/>
        <w:outlineLvl w:val="1"/>
        <w:rPr>
          <w:rFonts w:ascii="仿宋" w:eastAsia="仿宋" w:hAnsi="仿宋" w:cs="宋体"/>
          <w:bCs/>
          <w:szCs w:val="21"/>
        </w:rPr>
      </w:pPr>
      <w:bookmarkStart w:id="23" w:name="_Toc28359007"/>
      <w:bookmarkStart w:id="24" w:name="_Toc35393794"/>
      <w:bookmarkStart w:id="25" w:name="_Toc35393625"/>
      <w:bookmarkStart w:id="26" w:name="_Toc28359084"/>
      <w:r>
        <w:rPr>
          <w:rFonts w:ascii="仿宋" w:eastAsia="仿宋" w:hAnsi="仿宋" w:cs="宋体" w:hint="eastAsia"/>
          <w:bCs/>
          <w:szCs w:val="21"/>
        </w:rPr>
        <w:t>六、开启</w:t>
      </w:r>
    </w:p>
    <w:p w:rsidR="005E11E0" w:rsidRDefault="000E1934">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EndPr/>
        <w:sdtContent>
          <w:r>
            <w:rPr>
              <w:rFonts w:ascii="仿宋" w:eastAsia="仿宋" w:hAnsi="仿宋" w:hint="eastAsia"/>
              <w:szCs w:val="21"/>
            </w:rPr>
            <w:t>2021/5/28 9:30:00</w:t>
          </w:r>
        </w:sdtContent>
      </w:sdt>
      <w:r>
        <w:rPr>
          <w:rFonts w:ascii="仿宋" w:eastAsia="仿宋" w:hAnsi="仿宋" w:hint="eastAsia"/>
          <w:bCs/>
          <w:szCs w:val="21"/>
        </w:rPr>
        <w:t xml:space="preserve"> </w:t>
      </w:r>
      <w:r>
        <w:rPr>
          <w:rFonts w:ascii="仿宋" w:eastAsia="仿宋" w:hAnsi="仿宋" w:hint="eastAsia"/>
          <w:bCs/>
          <w:szCs w:val="21"/>
        </w:rPr>
        <w:t>（北京时间）</w:t>
      </w:r>
    </w:p>
    <w:p w:rsidR="005E11E0" w:rsidRDefault="000E1934">
      <w:pPr>
        <w:spacing w:line="276" w:lineRule="auto"/>
        <w:ind w:firstLineChars="200" w:firstLine="420"/>
        <w:rPr>
          <w:rFonts w:ascii="仿宋" w:eastAsia="仿宋" w:hAnsi="仿宋"/>
          <w:bCs/>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555FCA25A2114178BE416465A612BF2E"/>
          </w:placeholder>
        </w:sdtPr>
        <w:sdtEndPr/>
        <w:sdtContent>
          <w:r>
            <w:rPr>
              <w:rFonts w:ascii="仿宋" w:eastAsia="仿宋" w:hAnsi="仿宋" w:hint="eastAsia"/>
              <w:szCs w:val="21"/>
            </w:rPr>
            <w:t>开标室</w:t>
          </w:r>
          <w:r>
            <w:rPr>
              <w:rFonts w:ascii="仿宋" w:eastAsia="仿宋" w:hAnsi="仿宋" w:hint="eastAsia"/>
              <w:szCs w:val="21"/>
            </w:rPr>
            <w:t>(</w:t>
          </w:r>
          <w:r>
            <w:rPr>
              <w:rFonts w:ascii="仿宋" w:eastAsia="仿宋" w:hAnsi="仿宋" w:hint="eastAsia"/>
              <w:szCs w:val="21"/>
            </w:rPr>
            <w:t>二</w:t>
          </w:r>
          <w:r>
            <w:rPr>
              <w:rFonts w:ascii="仿宋" w:eastAsia="仿宋" w:hAnsi="仿宋" w:hint="eastAsia"/>
              <w:szCs w:val="21"/>
            </w:rPr>
            <w:t>)</w:t>
          </w:r>
        </w:sdtContent>
      </w:sdt>
    </w:p>
    <w:p w:rsidR="005E11E0" w:rsidRDefault="000E1934">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七、公告期限</w:t>
      </w:r>
      <w:bookmarkEnd w:id="23"/>
      <w:bookmarkEnd w:id="24"/>
      <w:bookmarkEnd w:id="25"/>
      <w:bookmarkEnd w:id="26"/>
    </w:p>
    <w:p w:rsidR="005E11E0" w:rsidRDefault="000E1934">
      <w:pPr>
        <w:spacing w:line="276" w:lineRule="auto"/>
        <w:ind w:firstLineChars="200" w:firstLine="420"/>
        <w:rPr>
          <w:rFonts w:ascii="仿宋" w:eastAsia="仿宋" w:hAnsi="仿宋" w:cs="宋体"/>
          <w:kern w:val="0"/>
          <w:szCs w:val="21"/>
        </w:rPr>
      </w:pPr>
      <w:r>
        <w:rPr>
          <w:rFonts w:ascii="仿宋" w:eastAsia="仿宋" w:hAnsi="仿宋" w:cs="宋体" w:hint="eastAsia"/>
          <w:kern w:val="0"/>
          <w:szCs w:val="21"/>
        </w:rPr>
        <w:t>自本公告发布之日起</w:t>
      </w:r>
      <w:r>
        <w:rPr>
          <w:rFonts w:ascii="仿宋" w:eastAsia="仿宋" w:hAnsi="仿宋" w:cs="宋体" w:hint="eastAsia"/>
          <w:kern w:val="0"/>
          <w:szCs w:val="21"/>
        </w:rPr>
        <w:t>3</w:t>
      </w:r>
      <w:r>
        <w:rPr>
          <w:rFonts w:ascii="仿宋" w:eastAsia="仿宋" w:hAnsi="仿宋" w:cs="宋体" w:hint="eastAsia"/>
          <w:kern w:val="0"/>
          <w:szCs w:val="21"/>
        </w:rPr>
        <w:t>个工作日。</w:t>
      </w:r>
    </w:p>
    <w:p w:rsidR="005E11E0" w:rsidRDefault="000E1934">
      <w:pPr>
        <w:keepNext/>
        <w:keepLines/>
        <w:spacing w:line="276" w:lineRule="auto"/>
        <w:outlineLvl w:val="1"/>
        <w:rPr>
          <w:rFonts w:ascii="仿宋" w:eastAsia="仿宋" w:hAnsi="仿宋" w:cs="宋体"/>
          <w:bCs/>
          <w:szCs w:val="21"/>
        </w:rPr>
      </w:pPr>
      <w:r>
        <w:rPr>
          <w:rFonts w:ascii="仿宋" w:eastAsia="仿宋" w:hAnsi="仿宋" w:cs="宋体"/>
          <w:bCs/>
          <w:szCs w:val="21"/>
        </w:rPr>
        <w:t>八</w:t>
      </w:r>
      <w:r>
        <w:rPr>
          <w:rFonts w:ascii="仿宋" w:eastAsia="仿宋" w:hAnsi="仿宋" w:cs="宋体" w:hint="eastAsia"/>
          <w:bCs/>
          <w:szCs w:val="21"/>
        </w:rPr>
        <w:t>、质疑与投诉</w:t>
      </w:r>
    </w:p>
    <w:p w:rsidR="005E11E0" w:rsidRDefault="000E1934">
      <w:pPr>
        <w:widowControl/>
        <w:spacing w:line="276" w:lineRule="auto"/>
        <w:ind w:firstLine="539"/>
        <w:jc w:val="left"/>
        <w:rPr>
          <w:rFonts w:ascii="仿宋" w:eastAsia="仿宋" w:hAnsi="仿宋" w:cs="宋体"/>
          <w:szCs w:val="21"/>
        </w:rPr>
      </w:pPr>
      <w:r>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E11E0" w:rsidRDefault="000E1934">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1</w:t>
      </w:r>
      <w:r>
        <w:rPr>
          <w:rFonts w:ascii="仿宋" w:eastAsia="仿宋" w:hAnsi="仿宋" w:cs="宋体" w:hint="eastAsia"/>
          <w:szCs w:val="21"/>
        </w:rPr>
        <w:t>、接收质疑函方式：书面纸质质疑函</w:t>
      </w:r>
      <w:r>
        <w:rPr>
          <w:rFonts w:ascii="仿宋" w:eastAsia="仿宋" w:hAnsi="仿宋" w:cs="宋体" w:hint="eastAsia"/>
          <w:bCs/>
          <w:szCs w:val="21"/>
        </w:rPr>
        <w:t>（详</w:t>
      </w:r>
      <w:proofErr w:type="gramStart"/>
      <w:r>
        <w:rPr>
          <w:rFonts w:ascii="仿宋" w:eastAsia="仿宋" w:hAnsi="仿宋" w:cs="宋体" w:hint="eastAsia"/>
          <w:bCs/>
          <w:szCs w:val="21"/>
        </w:rPr>
        <w:t>询</w:t>
      </w:r>
      <w:proofErr w:type="gramEnd"/>
      <w:r>
        <w:rPr>
          <w:rFonts w:ascii="仿宋" w:eastAsia="仿宋" w:hAnsi="仿宋" w:cs="宋体" w:hint="eastAsia"/>
          <w:bCs/>
          <w:szCs w:val="21"/>
        </w:rPr>
        <w:t>办公室</w:t>
      </w:r>
      <w:r>
        <w:rPr>
          <w:rFonts w:ascii="仿宋" w:eastAsia="仿宋" w:hAnsi="仿宋" w:cs="宋体" w:hint="eastAsia"/>
          <w:b/>
          <w:bCs/>
          <w:szCs w:val="21"/>
        </w:rPr>
        <w:t>0417-2872518</w:t>
      </w:r>
      <w:r>
        <w:rPr>
          <w:rFonts w:ascii="仿宋" w:eastAsia="仿宋" w:hAnsi="仿宋" w:cs="宋体" w:hint="eastAsia"/>
          <w:bCs/>
          <w:szCs w:val="21"/>
        </w:rPr>
        <w:t>）</w:t>
      </w:r>
    </w:p>
    <w:p w:rsidR="005E11E0" w:rsidRDefault="000E1934">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2</w:t>
      </w:r>
      <w:r>
        <w:rPr>
          <w:rFonts w:ascii="仿宋" w:eastAsia="仿宋" w:hAnsi="仿宋" w:cs="宋体" w:hint="eastAsia"/>
          <w:szCs w:val="21"/>
        </w:rPr>
        <w:t>、质疑函内容、格式：</w:t>
      </w:r>
      <w:r>
        <w:rPr>
          <w:rFonts w:ascii="仿宋" w:eastAsia="仿宋" w:hAnsi="仿宋" w:cs="宋体" w:hint="eastAsia"/>
          <w:bCs/>
          <w:szCs w:val="21"/>
        </w:rPr>
        <w:t>质疑函内容、格式及质疑流程详见营口市公共资源交易</w:t>
      </w:r>
      <w:proofErr w:type="gramStart"/>
      <w:r>
        <w:rPr>
          <w:rFonts w:ascii="仿宋" w:eastAsia="仿宋" w:hAnsi="仿宋" w:cs="宋体" w:hint="eastAsia"/>
          <w:bCs/>
          <w:szCs w:val="21"/>
        </w:rPr>
        <w:t>网通知</w:t>
      </w:r>
      <w:proofErr w:type="gramEnd"/>
      <w:r>
        <w:rPr>
          <w:rFonts w:ascii="仿宋" w:eastAsia="仿宋" w:hAnsi="仿宋" w:cs="宋体" w:hint="eastAsia"/>
          <w:bCs/>
          <w:szCs w:val="21"/>
        </w:rPr>
        <w:t>公告。</w:t>
      </w:r>
    </w:p>
    <w:p w:rsidR="005E11E0" w:rsidRDefault="000E1934">
      <w:pPr>
        <w:widowControl/>
        <w:adjustRightInd w:val="0"/>
        <w:snapToGrid w:val="0"/>
        <w:spacing w:line="276" w:lineRule="auto"/>
        <w:ind w:firstLine="480"/>
        <w:jc w:val="left"/>
        <w:rPr>
          <w:rFonts w:ascii="仿宋" w:eastAsia="仿宋" w:hAnsi="仿宋" w:cs="宋体"/>
          <w:szCs w:val="21"/>
        </w:rPr>
      </w:pPr>
      <w:r>
        <w:rPr>
          <w:rFonts w:ascii="仿宋" w:eastAsia="仿宋" w:hAnsi="仿宋" w:cs="宋体" w:hint="eastAsia"/>
          <w:szCs w:val="21"/>
        </w:rPr>
        <w:t>质疑供应商对采购人、采购代理机构的答复不满意，或者采购人、采购代理机构未在规定时间内</w:t>
      </w:r>
      <w:proofErr w:type="gramStart"/>
      <w:r>
        <w:rPr>
          <w:rFonts w:ascii="仿宋" w:eastAsia="仿宋" w:hAnsi="仿宋" w:cs="宋体" w:hint="eastAsia"/>
          <w:szCs w:val="21"/>
        </w:rPr>
        <w:t>作出</w:t>
      </w:r>
      <w:proofErr w:type="gramEnd"/>
      <w:r>
        <w:rPr>
          <w:rFonts w:ascii="仿宋" w:eastAsia="仿宋" w:hAnsi="仿宋" w:cs="宋体" w:hint="eastAsia"/>
          <w:szCs w:val="21"/>
        </w:rPr>
        <w:t>答复的，可以在答复期满后</w:t>
      </w:r>
      <w:r>
        <w:rPr>
          <w:rFonts w:ascii="仿宋" w:eastAsia="仿宋" w:hAnsi="仿宋" w:cs="宋体" w:hint="eastAsia"/>
          <w:szCs w:val="21"/>
        </w:rPr>
        <w:t>15</w:t>
      </w:r>
      <w:r>
        <w:rPr>
          <w:rFonts w:ascii="仿宋" w:eastAsia="仿宋" w:hAnsi="仿宋" w:cs="宋体" w:hint="eastAsia"/>
          <w:szCs w:val="21"/>
        </w:rPr>
        <w:t>个工作日内向本级财政部门提起投诉。</w:t>
      </w:r>
    </w:p>
    <w:p w:rsidR="005E11E0" w:rsidRDefault="000E1934">
      <w:pPr>
        <w:keepNext/>
        <w:keepLines/>
        <w:spacing w:line="276" w:lineRule="auto"/>
        <w:outlineLvl w:val="1"/>
        <w:rPr>
          <w:rFonts w:ascii="仿宋" w:eastAsia="仿宋" w:hAnsi="仿宋" w:cs="宋体"/>
          <w:bCs/>
          <w:szCs w:val="21"/>
        </w:rPr>
      </w:pPr>
      <w:bookmarkStart w:id="27" w:name="_Toc35393626"/>
      <w:bookmarkStart w:id="28" w:name="_Toc35393795"/>
      <w:r>
        <w:rPr>
          <w:rFonts w:ascii="仿宋" w:eastAsia="仿宋" w:hAnsi="仿宋" w:cs="宋体" w:hint="eastAsia"/>
          <w:bCs/>
          <w:szCs w:val="21"/>
        </w:rPr>
        <w:t>九、其他补充事宜</w:t>
      </w:r>
      <w:bookmarkEnd w:id="27"/>
      <w:bookmarkEnd w:id="28"/>
    </w:p>
    <w:p w:rsidR="005E11E0" w:rsidRDefault="005E11E0">
      <w:pPr>
        <w:spacing w:line="276" w:lineRule="auto"/>
        <w:ind w:left="495"/>
        <w:rPr>
          <w:rFonts w:ascii="仿宋" w:eastAsia="仿宋" w:hAnsi="仿宋"/>
          <w:szCs w:val="21"/>
        </w:rPr>
      </w:pPr>
    </w:p>
    <w:p w:rsidR="005E11E0" w:rsidRDefault="000E1934">
      <w:pPr>
        <w:keepNext/>
        <w:keepLines/>
        <w:spacing w:line="276" w:lineRule="auto"/>
        <w:outlineLvl w:val="1"/>
        <w:rPr>
          <w:rFonts w:ascii="仿宋" w:eastAsia="仿宋" w:hAnsi="仿宋" w:cs="宋体"/>
          <w:bCs/>
          <w:szCs w:val="21"/>
        </w:rPr>
      </w:pPr>
      <w:bookmarkStart w:id="29" w:name="_Toc28359085"/>
      <w:bookmarkStart w:id="30" w:name="_Toc28359008"/>
      <w:bookmarkStart w:id="31" w:name="_Toc35393796"/>
      <w:bookmarkStart w:id="32" w:name="_Toc35393627"/>
      <w:r>
        <w:rPr>
          <w:rFonts w:ascii="仿宋" w:eastAsia="仿宋" w:hAnsi="仿宋" w:cs="宋体" w:hint="eastAsia"/>
          <w:bCs/>
          <w:szCs w:val="21"/>
        </w:rPr>
        <w:t>十、对本次采购提出询问，请按</w:t>
      </w:r>
      <w:r>
        <w:rPr>
          <w:rFonts w:ascii="仿宋" w:eastAsia="仿宋" w:hAnsi="仿宋" w:cs="宋体"/>
          <w:bCs/>
          <w:szCs w:val="21"/>
        </w:rPr>
        <w:t>以下方式</w:t>
      </w:r>
      <w:r>
        <w:rPr>
          <w:rFonts w:ascii="仿宋" w:eastAsia="仿宋" w:hAnsi="仿宋" w:cs="宋体" w:hint="eastAsia"/>
          <w:bCs/>
          <w:szCs w:val="21"/>
        </w:rPr>
        <w:t>联系。</w:t>
      </w:r>
      <w:bookmarkEnd w:id="29"/>
      <w:bookmarkEnd w:id="30"/>
      <w:bookmarkEnd w:id="31"/>
      <w:bookmarkEnd w:id="32"/>
    </w:p>
    <w:p w:rsidR="005E11E0" w:rsidRDefault="000E1934">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1.</w:t>
      </w:r>
      <w:r>
        <w:rPr>
          <w:rFonts w:ascii="仿宋" w:eastAsia="仿宋" w:hAnsi="仿宋" w:cs="宋体" w:hint="eastAsia"/>
          <w:bCs/>
          <w:szCs w:val="21"/>
        </w:rPr>
        <w:t>采购人信息</w:t>
      </w:r>
    </w:p>
    <w:p w:rsidR="005E11E0" w:rsidRDefault="000E1934">
      <w:pPr>
        <w:spacing w:line="276" w:lineRule="auto"/>
        <w:ind w:firstLineChars="300" w:firstLine="630"/>
        <w:jc w:val="left"/>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采购单位"/>
          <w:tag w:val="采购单位"/>
          <w:id w:val="-95183161"/>
          <w:placeholder>
            <w:docPart w:val="944258FA11E940AAB0CBE36A8CC9F1B2"/>
          </w:placeholder>
        </w:sdtPr>
        <w:sdtEndPr/>
        <w:sdtContent>
          <w:r>
            <w:rPr>
              <w:rFonts w:ascii="仿宋" w:eastAsia="仿宋" w:hAnsi="仿宋" w:hint="eastAsia"/>
              <w:szCs w:val="21"/>
            </w:rPr>
            <w:t>营口市疾病预防控制中心</w:t>
          </w:r>
        </w:sdtContent>
      </w:sdt>
    </w:p>
    <w:p w:rsidR="005E11E0" w:rsidRDefault="000E1934">
      <w:pPr>
        <w:spacing w:line="276" w:lineRule="auto"/>
        <w:ind w:firstLineChars="300" w:firstLine="630"/>
        <w:jc w:val="left"/>
        <w:rPr>
          <w:rFonts w:ascii="仿宋" w:eastAsia="仿宋" w:hAnsi="仿宋"/>
          <w:szCs w:val="21"/>
        </w:rPr>
      </w:pP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采购单位地址"/>
          <w:tag w:val="采购单位地址"/>
          <w:id w:val="-946699611"/>
          <w:placeholder>
            <w:docPart w:val="C6AB1D66B52E4459AA9C38305F0268ED"/>
          </w:placeholder>
        </w:sdtPr>
        <w:sdtEndPr/>
        <w:sdtContent>
          <w:r>
            <w:rPr>
              <w:rFonts w:ascii="仿宋" w:eastAsia="仿宋" w:hAnsi="仿宋" w:hint="eastAsia"/>
              <w:szCs w:val="21"/>
            </w:rPr>
            <w:t>营口市渤海大街西</w:t>
          </w:r>
          <w:r>
            <w:rPr>
              <w:rFonts w:ascii="仿宋" w:eastAsia="仿宋" w:hAnsi="仿宋" w:hint="eastAsia"/>
              <w:szCs w:val="21"/>
            </w:rPr>
            <w:t>76</w:t>
          </w:r>
          <w:r>
            <w:rPr>
              <w:rFonts w:ascii="仿宋" w:eastAsia="仿宋" w:hAnsi="仿宋" w:hint="eastAsia"/>
              <w:szCs w:val="21"/>
            </w:rPr>
            <w:t>号</w:t>
          </w:r>
        </w:sdtContent>
      </w:sdt>
    </w:p>
    <w:p w:rsidR="005E11E0" w:rsidRDefault="000E1934">
      <w:pPr>
        <w:spacing w:line="276" w:lineRule="auto"/>
        <w:ind w:firstLineChars="300" w:firstLine="630"/>
        <w:jc w:val="left"/>
        <w:rPr>
          <w:rFonts w:ascii="仿宋" w:eastAsia="仿宋" w:hAnsi="仿宋"/>
          <w:szCs w:val="21"/>
        </w:rPr>
      </w:pPr>
      <w:r>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C6E93386C0C45E1B911C03EF231F3C6"/>
          </w:placeholder>
        </w:sdtPr>
        <w:sdtEndPr/>
        <w:sdtContent>
          <w:r>
            <w:rPr>
              <w:rFonts w:ascii="仿宋" w:eastAsia="仿宋" w:hAnsi="仿宋" w:hint="eastAsia"/>
              <w:szCs w:val="21"/>
            </w:rPr>
            <w:t>13624172567</w:t>
          </w:r>
        </w:sdtContent>
      </w:sdt>
    </w:p>
    <w:p w:rsidR="005E11E0" w:rsidRDefault="000E1934">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2.</w:t>
      </w:r>
      <w:r>
        <w:rPr>
          <w:rFonts w:ascii="仿宋" w:eastAsia="仿宋" w:hAnsi="仿宋" w:cs="宋体" w:hint="eastAsia"/>
          <w:bCs/>
          <w:szCs w:val="21"/>
        </w:rPr>
        <w:t>采购代理机构信息</w:t>
      </w:r>
    </w:p>
    <w:p w:rsidR="005E11E0" w:rsidRDefault="000E1934">
      <w:pPr>
        <w:spacing w:line="276" w:lineRule="auto"/>
        <w:ind w:firstLineChars="300" w:firstLine="630"/>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编制单位"/>
          <w:tag w:val="编制单位"/>
          <w:id w:val="1255858432"/>
          <w:placeholder>
            <w:docPart w:val="ADD696F87A4240BD8BE2F41861BF0EB4"/>
          </w:placeholder>
        </w:sdtPr>
        <w:sdtEndPr/>
        <w:sdtContent>
          <w:r>
            <w:rPr>
              <w:rFonts w:ascii="仿宋" w:eastAsia="仿宋" w:hAnsi="仿宋" w:hint="eastAsia"/>
              <w:szCs w:val="21"/>
            </w:rPr>
            <w:t>营口市审批技术审查与公共资源交易中心</w:t>
          </w:r>
        </w:sdtContent>
      </w:sdt>
    </w:p>
    <w:p w:rsidR="005E11E0" w:rsidRDefault="000E1934">
      <w:pPr>
        <w:spacing w:line="276" w:lineRule="auto"/>
        <w:ind w:firstLineChars="300" w:firstLine="630"/>
        <w:rPr>
          <w:rFonts w:ascii="仿宋" w:eastAsia="仿宋" w:hAnsi="仿宋"/>
          <w:szCs w:val="21"/>
        </w:rPr>
      </w:pPr>
      <w:r>
        <w:rPr>
          <w:rFonts w:ascii="仿宋" w:eastAsia="仿宋" w:hAnsi="仿宋" w:hint="eastAsia"/>
          <w:szCs w:val="21"/>
        </w:rPr>
        <w:t xml:space="preserve">地　</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代理机构地址"/>
          <w:tag w:val="代理机构地址"/>
          <w:id w:val="-1988389414"/>
          <w:placeholder>
            <w:docPart w:val="E9750C0F18C347EBBEC2C85348F746BF"/>
          </w:placeholder>
        </w:sdtPr>
        <w:sdtEndPr/>
        <w:sdtContent>
          <w:r>
            <w:rPr>
              <w:rFonts w:ascii="仿宋" w:eastAsia="仿宋" w:hAnsi="仿宋" w:hint="eastAsia"/>
              <w:szCs w:val="21"/>
            </w:rPr>
            <w:t>营口市西市区沿海产业</w:t>
          </w:r>
          <w:proofErr w:type="gramStart"/>
          <w:r>
            <w:rPr>
              <w:rFonts w:ascii="仿宋" w:eastAsia="仿宋" w:hAnsi="仿宋" w:hint="eastAsia"/>
              <w:szCs w:val="21"/>
            </w:rPr>
            <w:t>基地民</w:t>
          </w:r>
          <w:proofErr w:type="gramEnd"/>
          <w:r>
            <w:rPr>
              <w:rFonts w:ascii="仿宋" w:eastAsia="仿宋" w:hAnsi="仿宋" w:hint="eastAsia"/>
              <w:szCs w:val="21"/>
            </w:rPr>
            <w:t>生路</w:t>
          </w:r>
          <w:r>
            <w:rPr>
              <w:rFonts w:ascii="仿宋" w:eastAsia="仿宋" w:hAnsi="仿宋" w:hint="eastAsia"/>
              <w:szCs w:val="21"/>
            </w:rPr>
            <w:t>28</w:t>
          </w:r>
          <w:r>
            <w:rPr>
              <w:rFonts w:ascii="仿宋" w:eastAsia="仿宋" w:hAnsi="仿宋" w:hint="eastAsia"/>
              <w:szCs w:val="21"/>
            </w:rPr>
            <w:t>号市民服务中心</w:t>
          </w:r>
          <w:r>
            <w:rPr>
              <w:rFonts w:ascii="仿宋" w:eastAsia="仿宋" w:hAnsi="仿宋" w:hint="eastAsia"/>
              <w:szCs w:val="21"/>
            </w:rPr>
            <w:t>3</w:t>
          </w:r>
          <w:r>
            <w:rPr>
              <w:rFonts w:ascii="仿宋" w:eastAsia="仿宋" w:hAnsi="仿宋" w:hint="eastAsia"/>
              <w:szCs w:val="21"/>
            </w:rPr>
            <w:t>楼西北区</w:t>
          </w:r>
        </w:sdtContent>
      </w:sdt>
    </w:p>
    <w:p w:rsidR="005E11E0" w:rsidRDefault="000E1934">
      <w:pPr>
        <w:spacing w:line="276" w:lineRule="auto"/>
        <w:ind w:firstLineChars="300" w:firstLine="630"/>
        <w:rPr>
          <w:rFonts w:ascii="仿宋" w:eastAsia="仿宋" w:hAnsi="仿宋"/>
          <w:szCs w:val="21"/>
          <w:u w:val="single"/>
        </w:rPr>
      </w:pPr>
      <w:r>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64276BBC648149F5B7CCE8BC7C8753DF"/>
          </w:placeholder>
        </w:sdtPr>
        <w:sdtEndPr/>
        <w:sdtContent>
          <w:r>
            <w:rPr>
              <w:rFonts w:ascii="仿宋" w:eastAsia="仿宋" w:hAnsi="仿宋" w:hint="eastAsia"/>
              <w:szCs w:val="21"/>
            </w:rPr>
            <w:t>0417-2972508</w:t>
          </w:r>
        </w:sdtContent>
      </w:sdt>
    </w:p>
    <w:p w:rsidR="005E11E0" w:rsidRDefault="000E1934">
      <w:pPr>
        <w:spacing w:line="276" w:lineRule="auto"/>
        <w:ind w:firstLineChars="300" w:firstLine="630"/>
        <w:rPr>
          <w:rFonts w:ascii="仿宋" w:eastAsia="仿宋" w:hAnsi="仿宋" w:cs="宋体"/>
          <w:bCs/>
          <w:szCs w:val="21"/>
          <w:u w:val="single"/>
        </w:rPr>
      </w:pPr>
      <w:r>
        <w:rPr>
          <w:rFonts w:ascii="仿宋" w:eastAsia="仿宋" w:hAnsi="仿宋" w:cs="宋体" w:hint="eastAsia"/>
          <w:bCs/>
          <w:szCs w:val="21"/>
        </w:rPr>
        <w:t>邮箱地址：</w:t>
      </w:r>
      <w:r>
        <w:rPr>
          <w:rFonts w:ascii="仿宋" w:eastAsia="仿宋" w:hAnsi="仿宋" w:cs="宋体" w:hint="eastAsia"/>
          <w:bCs/>
          <w:szCs w:val="21"/>
        </w:rPr>
        <w:t>ykggzycgk@163.com</w:t>
      </w:r>
    </w:p>
    <w:p w:rsidR="005E11E0" w:rsidRDefault="000E1934">
      <w:pPr>
        <w:spacing w:line="276" w:lineRule="auto"/>
        <w:ind w:firstLineChars="300" w:firstLine="630"/>
        <w:rPr>
          <w:rFonts w:ascii="仿宋" w:eastAsia="仿宋" w:hAnsi="仿宋" w:cs="宋体"/>
          <w:bCs/>
          <w:szCs w:val="21"/>
          <w:u w:val="single"/>
        </w:rPr>
      </w:pPr>
      <w:r>
        <w:rPr>
          <w:rFonts w:ascii="仿宋" w:eastAsia="仿宋" w:hAnsi="仿宋" w:cs="宋体" w:hint="eastAsia"/>
          <w:bCs/>
          <w:szCs w:val="21"/>
        </w:rPr>
        <w:t>开</w:t>
      </w:r>
      <w:r>
        <w:rPr>
          <w:rFonts w:ascii="仿宋" w:eastAsia="仿宋" w:hAnsi="仿宋" w:cs="宋体" w:hint="eastAsia"/>
          <w:bCs/>
          <w:szCs w:val="21"/>
        </w:rPr>
        <w:t xml:space="preserve"> </w:t>
      </w:r>
      <w:r>
        <w:rPr>
          <w:rFonts w:ascii="仿宋" w:eastAsia="仿宋" w:hAnsi="仿宋" w:cs="宋体" w:hint="eastAsia"/>
          <w:bCs/>
          <w:szCs w:val="21"/>
        </w:rPr>
        <w:t>户</w:t>
      </w:r>
      <w:r>
        <w:rPr>
          <w:rFonts w:ascii="仿宋" w:eastAsia="仿宋" w:hAnsi="仿宋" w:cs="宋体" w:hint="eastAsia"/>
          <w:bCs/>
          <w:szCs w:val="21"/>
        </w:rPr>
        <w:t xml:space="preserve"> </w:t>
      </w:r>
      <w:r>
        <w:rPr>
          <w:rFonts w:ascii="仿宋" w:eastAsia="仿宋" w:hAnsi="仿宋" w:cs="宋体" w:hint="eastAsia"/>
          <w:bCs/>
          <w:szCs w:val="21"/>
        </w:rPr>
        <w:t>行：中国建设银行股份有限公司营口新联大街支行</w:t>
      </w:r>
    </w:p>
    <w:p w:rsidR="005E11E0" w:rsidRDefault="000E1934">
      <w:pPr>
        <w:spacing w:line="276" w:lineRule="auto"/>
        <w:ind w:firstLineChars="300" w:firstLine="630"/>
        <w:rPr>
          <w:rFonts w:ascii="仿宋" w:eastAsia="仿宋" w:hAnsi="仿宋" w:cs="宋体"/>
          <w:bCs/>
          <w:szCs w:val="21"/>
        </w:rPr>
      </w:pPr>
      <w:r>
        <w:rPr>
          <w:rFonts w:ascii="仿宋" w:eastAsia="仿宋" w:hAnsi="仿宋" w:cs="宋体" w:hint="eastAsia"/>
          <w:bCs/>
          <w:szCs w:val="21"/>
        </w:rPr>
        <w:t>账户名称：营口市审批技术审查与公共资源交易中心</w:t>
      </w:r>
    </w:p>
    <w:p w:rsidR="005E11E0" w:rsidRDefault="000E1934">
      <w:pPr>
        <w:spacing w:line="276" w:lineRule="auto"/>
        <w:ind w:firstLineChars="300" w:firstLine="630"/>
        <w:rPr>
          <w:rFonts w:ascii="仿宋" w:eastAsia="仿宋" w:hAnsi="仿宋" w:cs="宋体"/>
          <w:bCs/>
          <w:szCs w:val="21"/>
        </w:rPr>
      </w:pPr>
      <w:proofErr w:type="gramStart"/>
      <w:r>
        <w:rPr>
          <w:rFonts w:ascii="仿宋" w:eastAsia="仿宋" w:hAnsi="仿宋" w:cs="宋体" w:hint="eastAsia"/>
          <w:bCs/>
          <w:szCs w:val="21"/>
        </w:rPr>
        <w:t>账</w:t>
      </w:r>
      <w:proofErr w:type="gramEnd"/>
      <w:r>
        <w:rPr>
          <w:rFonts w:ascii="仿宋" w:eastAsia="仿宋" w:hAnsi="仿宋" w:cs="宋体" w:hint="eastAsia"/>
          <w:bCs/>
          <w:szCs w:val="21"/>
        </w:rPr>
        <w:t xml:space="preserve">    </w:t>
      </w:r>
      <w:r>
        <w:rPr>
          <w:rFonts w:ascii="仿宋" w:eastAsia="仿宋" w:hAnsi="仿宋" w:cs="宋体" w:hint="eastAsia"/>
          <w:bCs/>
          <w:szCs w:val="21"/>
        </w:rPr>
        <w:t>号：</w:t>
      </w:r>
      <w:r>
        <w:rPr>
          <w:rFonts w:ascii="仿宋" w:eastAsia="仿宋" w:hAnsi="仿宋" w:cs="宋体" w:hint="eastAsia"/>
          <w:bCs/>
          <w:szCs w:val="21"/>
        </w:rPr>
        <w:t>2</w:t>
      </w:r>
      <w:r>
        <w:rPr>
          <w:rFonts w:ascii="仿宋" w:eastAsia="仿宋" w:hAnsi="仿宋" w:cs="宋体"/>
          <w:bCs/>
          <w:szCs w:val="21"/>
        </w:rPr>
        <w:t>1050110852100000007</w:t>
      </w:r>
    </w:p>
    <w:p w:rsidR="005E11E0" w:rsidRDefault="000E1934">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3.</w:t>
      </w:r>
      <w:r>
        <w:rPr>
          <w:rFonts w:ascii="仿宋" w:eastAsia="仿宋" w:hAnsi="仿宋" w:cs="宋体" w:hint="eastAsia"/>
          <w:bCs/>
          <w:szCs w:val="21"/>
        </w:rPr>
        <w:t>项目</w:t>
      </w:r>
      <w:r>
        <w:rPr>
          <w:rFonts w:ascii="仿宋" w:eastAsia="仿宋" w:hAnsi="仿宋" w:cs="宋体"/>
          <w:bCs/>
          <w:szCs w:val="21"/>
        </w:rPr>
        <w:t>联系方式</w:t>
      </w:r>
    </w:p>
    <w:p w:rsidR="005E11E0" w:rsidRDefault="000E1934">
      <w:pPr>
        <w:spacing w:line="276" w:lineRule="auto"/>
        <w:ind w:firstLineChars="300" w:firstLine="630"/>
        <w:rPr>
          <w:rFonts w:ascii="仿宋" w:eastAsia="仿宋" w:hAnsi="仿宋"/>
          <w:color w:val="FF0000"/>
          <w:szCs w:val="21"/>
        </w:rPr>
      </w:pPr>
      <w:r>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AEC27B429488460EA7011CAC3FD97D01"/>
          </w:placeholder>
        </w:sdtPr>
        <w:sdtEndPr/>
        <w:sdtContent>
          <w:r>
            <w:rPr>
              <w:rFonts w:ascii="仿宋" w:eastAsia="仿宋" w:hAnsi="仿宋" w:hint="eastAsia"/>
              <w:szCs w:val="21"/>
            </w:rPr>
            <w:t>丁</w:t>
          </w:r>
          <w:r>
            <w:rPr>
              <w:rFonts w:ascii="仿宋" w:eastAsia="仿宋" w:hAnsi="仿宋" w:hint="eastAsia"/>
              <w:szCs w:val="21"/>
            </w:rPr>
            <w:t>先生</w:t>
          </w:r>
        </w:sdtContent>
      </w:sdt>
      <w:r>
        <w:rPr>
          <w:rFonts w:ascii="仿宋" w:eastAsia="仿宋" w:hAnsi="仿宋"/>
          <w:szCs w:val="21"/>
        </w:rPr>
        <w:t xml:space="preserve"> </w:t>
      </w:r>
    </w:p>
    <w:p w:rsidR="005E11E0" w:rsidRDefault="000E1934">
      <w:pPr>
        <w:spacing w:line="276" w:lineRule="auto"/>
        <w:ind w:firstLineChars="300" w:firstLine="630"/>
        <w:rPr>
          <w:rFonts w:ascii="仿宋" w:eastAsia="仿宋" w:hAnsi="仿宋"/>
          <w:szCs w:val="21"/>
          <w:u w:val="single"/>
        </w:rPr>
      </w:pPr>
      <w:r>
        <w:rPr>
          <w:rFonts w:ascii="仿宋" w:eastAsia="仿宋" w:hAnsi="仿宋" w:hint="eastAsia"/>
          <w:szCs w:val="21"/>
        </w:rPr>
        <w:lastRenderedPageBreak/>
        <w:t xml:space="preserve">电　</w:t>
      </w:r>
      <w:r>
        <w:rPr>
          <w:rFonts w:ascii="仿宋" w:eastAsia="仿宋" w:hAnsi="仿宋" w:hint="eastAsia"/>
          <w:szCs w:val="21"/>
        </w:rPr>
        <w:t xml:space="preserve">  </w:t>
      </w:r>
      <w:r>
        <w:rPr>
          <w:rFonts w:ascii="仿宋" w:eastAsia="仿宋" w:hAnsi="仿宋" w:hint="eastAsia"/>
          <w:szCs w:val="21"/>
        </w:rPr>
        <w:t>话：</w:t>
      </w:r>
      <w:sdt>
        <w:sdtPr>
          <w:rPr>
            <w:rFonts w:ascii="仿宋" w:eastAsia="仿宋" w:hAnsi="仿宋" w:hint="eastAsia"/>
            <w:szCs w:val="21"/>
          </w:rPr>
          <w:alias w:val="代理机构电话"/>
          <w:tag w:val="代理机构电话"/>
          <w:id w:val="-1348637754"/>
          <w:placeholder>
            <w:docPart w:val="239A5ED1B49E408488245517E3A3F597"/>
          </w:placeholder>
        </w:sdtPr>
        <w:sdtEndPr/>
        <w:sdtContent>
          <w:r>
            <w:rPr>
              <w:rFonts w:ascii="仿宋" w:eastAsia="仿宋" w:hAnsi="仿宋" w:hint="eastAsia"/>
              <w:szCs w:val="21"/>
            </w:rPr>
            <w:t>0417-2972508</w:t>
          </w:r>
        </w:sdtContent>
      </w:sdt>
    </w:p>
    <w:bookmarkEnd w:id="4"/>
    <w:p w:rsidR="005E11E0" w:rsidRDefault="000E1934">
      <w:pPr>
        <w:widowControl/>
        <w:jc w:val="left"/>
        <w:rPr>
          <w:rFonts w:ascii="仿宋" w:eastAsia="仿宋" w:hAnsi="仿宋" w:cs="仿宋_GB2312"/>
          <w:kern w:val="0"/>
          <w:szCs w:val="21"/>
        </w:rPr>
      </w:pPr>
      <w:r>
        <w:rPr>
          <w:rFonts w:ascii="仿宋" w:eastAsia="仿宋" w:hAnsi="仿宋" w:cs="仿宋_GB2312"/>
          <w:kern w:val="0"/>
          <w:szCs w:val="21"/>
        </w:rPr>
        <w:br w:type="page"/>
      </w:r>
    </w:p>
    <w:p w:rsidR="005E11E0" w:rsidRDefault="000E1934">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w:t>
      </w:r>
      <w:r>
        <w:rPr>
          <w:rFonts w:ascii="仿宋" w:eastAsia="仿宋" w:hAnsi="仿宋" w:cs="仿宋_GB2312" w:hint="eastAsia"/>
        </w:rPr>
        <w:t xml:space="preserve"> </w:t>
      </w:r>
      <w:r>
        <w:rPr>
          <w:rFonts w:ascii="仿宋" w:eastAsia="仿宋" w:hAnsi="仿宋" w:cs="仿宋_GB2312" w:hint="eastAsia"/>
        </w:rPr>
        <w:t>供应商须知</w:t>
      </w:r>
      <w:bookmarkEnd w:id="5"/>
    </w:p>
    <w:p w:rsidR="005E11E0" w:rsidRDefault="000E1934">
      <w:pPr>
        <w:pStyle w:val="2"/>
        <w:adjustRightInd w:val="0"/>
        <w:snapToGrid w:val="0"/>
        <w:spacing w:before="0" w:after="0" w:line="360" w:lineRule="auto"/>
        <w:jc w:val="center"/>
        <w:rPr>
          <w:rFonts w:ascii="仿宋" w:eastAsia="仿宋" w:hAnsi="仿宋" w:cs="仿宋_GB2312"/>
        </w:rPr>
      </w:pPr>
      <w:bookmarkStart w:id="33" w:name="_Toc533340139"/>
      <w:bookmarkStart w:id="34"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w:t>
      </w:r>
      <w:r>
        <w:rPr>
          <w:rFonts w:ascii="仿宋" w:eastAsia="仿宋" w:hAnsi="仿宋" w:cs="仿宋_GB2312" w:hint="eastAsia"/>
        </w:rPr>
        <w:t>供应商须知表</w:t>
      </w:r>
      <w:bookmarkEnd w:id="33"/>
      <w:bookmarkEnd w:id="34"/>
    </w:p>
    <w:bookmarkStart w:id="35" w:name="招标项目基本内容及要求其他：Block" w:displacedByCustomXml="next"/>
    <w:bookmarkEnd w:id="35" w:displacedByCustomXml="next"/>
    <w:bookmarkStart w:id="36" w:name="招标项目基本内容及要求：Block" w:displacedByCustomXml="next"/>
    <w:bookmarkEnd w:id="36" w:displacedByCustomXml="next"/>
    <w:bookmarkStart w:id="37" w:name="sys_招标项目基本内容及要求：Block" w:displacedByCustomXml="next"/>
    <w:bookmarkEnd w:id="37" w:displacedByCustomXml="next"/>
    <w:bookmarkStart w:id="38" w:name="sys_招标项目基本内容及要求其他：Block" w:displacedByCustomXml="next"/>
    <w:bookmarkEnd w:id="3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5E11E0" w:rsidRDefault="005E11E0"/>
        <w:tbl>
          <w:tblPr>
            <w:tblW w:w="9193" w:type="dxa"/>
            <w:jc w:val="center"/>
            <w:tblLayout w:type="fixed"/>
            <w:tblLook w:val="04A0" w:firstRow="1" w:lastRow="0" w:firstColumn="1" w:lastColumn="0" w:noHBand="0" w:noVBand="1"/>
          </w:tblPr>
          <w:tblGrid>
            <w:gridCol w:w="1087"/>
            <w:gridCol w:w="2111"/>
            <w:gridCol w:w="5995"/>
          </w:tblGrid>
          <w:tr w:rsidR="005E11E0">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5E11E0">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营口市疾病预防控制中心</w:t>
                </w:r>
              </w:p>
              <w:p w:rsidR="005E11E0" w:rsidRDefault="000E1934">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营口市渤海大街西</w:t>
                </w:r>
                <w:r>
                  <w:rPr>
                    <w:rFonts w:ascii="仿宋_GB2312" w:eastAsia="仿宋_GB2312" w:hAnsi="仿宋_GB2312" w:cs="仿宋_GB2312" w:hint="eastAsia"/>
                    <w:kern w:val="0"/>
                    <w:szCs w:val="21"/>
                    <w:u w:val="single"/>
                  </w:rPr>
                  <w:t>76</w:t>
                </w:r>
                <w:r>
                  <w:rPr>
                    <w:rFonts w:ascii="仿宋_GB2312" w:eastAsia="仿宋_GB2312" w:hAnsi="仿宋_GB2312" w:cs="仿宋_GB2312" w:hint="eastAsia"/>
                    <w:kern w:val="0"/>
                    <w:szCs w:val="21"/>
                    <w:u w:val="single"/>
                  </w:rPr>
                  <w:t>号</w:t>
                </w:r>
              </w:p>
              <w:p w:rsidR="005E11E0" w:rsidRDefault="000E1934">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李女士</w:t>
                </w:r>
              </w:p>
              <w:p w:rsidR="005E11E0" w:rsidRDefault="000E193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13624172567</w:t>
                </w:r>
              </w:p>
            </w:tc>
          </w:tr>
          <w:tr w:rsidR="005E11E0">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5E11E0" w:rsidRDefault="000E1934">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5E11E0" w:rsidRDefault="000E1934">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丁先生</w:t>
                </w:r>
              </w:p>
              <w:p w:rsidR="005E11E0" w:rsidRDefault="000E193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w:t>
                </w:r>
                <w:r>
                  <w:rPr>
                    <w:rFonts w:ascii="仿宋_GB2312" w:eastAsia="仿宋_GB2312" w:hAnsi="仿宋_GB2312" w:cs="仿宋_GB2312" w:hint="eastAsia"/>
                    <w:kern w:val="0"/>
                    <w:szCs w:val="21"/>
                    <w:u w:val="single"/>
                  </w:rPr>
                  <w:t>2972508</w:t>
                </w:r>
              </w:p>
            </w:tc>
          </w:tr>
          <w:tr w:rsidR="005E11E0">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5E11E0">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5E11E0" w:rsidRDefault="000E1934">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5E11E0">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5E11E0">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5E11E0">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5E11E0">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939,600.00</w:t>
                </w:r>
                <w:r>
                  <w:rPr>
                    <w:rFonts w:ascii="仿宋_GB2312" w:eastAsia="仿宋_GB2312" w:hAnsi="仿宋_GB2312" w:cs="仿宋_GB2312" w:hint="eastAsia"/>
                    <w:bCs/>
                    <w:kern w:val="0"/>
                    <w:szCs w:val="21"/>
                  </w:rPr>
                  <w:t>元</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年</w:t>
                </w:r>
              </w:p>
              <w:p w:rsidR="005E11E0" w:rsidRDefault="000E1934">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939,600.00</w:t>
                </w:r>
                <w:r>
                  <w:rPr>
                    <w:rFonts w:ascii="仿宋_GB2312" w:eastAsia="仿宋_GB2312" w:hAnsi="仿宋_GB2312" w:cs="仿宋_GB2312" w:hint="eastAsia"/>
                    <w:bCs/>
                    <w:kern w:val="0"/>
                    <w:szCs w:val="21"/>
                  </w:rPr>
                  <w:t>元</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年</w:t>
                </w:r>
              </w:p>
            </w:tc>
          </w:tr>
          <w:tr w:rsidR="005E11E0">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5E11E0" w:rsidRDefault="000E1934">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5E11E0">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5E11E0" w:rsidRDefault="000E1934">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5E11E0" w:rsidRDefault="000E1934">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5E11E0" w:rsidRDefault="000E1934">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组织，采购文件提供期限截止后以书面形式通知。</w:t>
                </w:r>
              </w:p>
            </w:tc>
          </w:tr>
          <w:tr w:rsidR="005E11E0">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需要提供样品</w:t>
                </w:r>
              </w:p>
              <w:p w:rsidR="005E11E0" w:rsidRDefault="000E1934">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需要提供样品</w:t>
                </w:r>
              </w:p>
              <w:p w:rsidR="005E11E0" w:rsidRDefault="000E1934">
                <w:pPr>
                  <w:ind w:firstLineChars="100" w:firstLine="210"/>
                  <w:rPr>
                    <w:rFonts w:ascii="仿宋_GB2312" w:eastAsia="仿宋_GB2312" w:hAnsi="仿宋_GB2312" w:cs="仿宋_GB2312"/>
                    <w:bCs/>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w:t>
                </w:r>
                <w:r>
                  <w:rPr>
                    <w:rFonts w:ascii="仿宋_GB2312" w:eastAsia="仿宋_GB2312" w:hAnsi="仿宋_GB2312" w:cs="仿宋_GB2312" w:hint="eastAsia"/>
                    <w:bCs/>
                    <w:kern w:val="0"/>
                    <w:szCs w:val="21"/>
                  </w:rPr>
                  <w:t>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w:t>
                </w:r>
                <w:r>
                  <w:rPr>
                    <w:rFonts w:ascii="仿宋_GB2312" w:eastAsia="仿宋_GB2312" w:hAnsi="仿宋_GB2312" w:cs="仿宋_GB2312" w:hint="eastAsia"/>
                    <w:bCs/>
                    <w:kern w:val="0"/>
                    <w:szCs w:val="21"/>
                  </w:rPr>
                  <w:t>（北京时间）</w:t>
                </w:r>
              </w:p>
              <w:p w:rsidR="005E11E0" w:rsidRDefault="000E1934">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5E11E0" w:rsidRDefault="000E1934">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5E11E0" w:rsidRDefault="000E1934">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5E11E0" w:rsidRDefault="000E1934">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p>
              <w:p w:rsidR="005E11E0" w:rsidRDefault="000E1934">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p>
              <w:p w:rsidR="005E11E0" w:rsidRDefault="000E1934">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5E11E0" w:rsidRDefault="000E1934">
                <w:pPr>
                  <w:numPr>
                    <w:ilvl w:val="0"/>
                    <w:numId w:val="1"/>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5E11E0" w:rsidRDefault="005E11E0">
                <w:pPr>
                  <w:ind w:left="210"/>
                  <w:rPr>
                    <w:rFonts w:ascii="仿宋_GB2312" w:eastAsia="仿宋_GB2312" w:hAnsi="仿宋_GB2312" w:cs="仿宋_GB2312"/>
                    <w:kern w:val="0"/>
                    <w:szCs w:val="21"/>
                  </w:rPr>
                </w:pPr>
              </w:p>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5E11E0" w:rsidRDefault="000E1934">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5E11E0" w:rsidRDefault="000E1934">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kern w:val="0"/>
                    <w:szCs w:val="21"/>
                    <w:u w:val="single"/>
                  </w:rPr>
                  <w:t xml:space="preserve">             </w:t>
                </w:r>
              </w:p>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kern w:val="0"/>
                    <w:szCs w:val="21"/>
                    <w:u w:val="single"/>
                  </w:rPr>
                  <w:t xml:space="preserve">             </w:t>
                </w:r>
              </w:p>
              <w:p w:rsidR="005E11E0" w:rsidRDefault="000E1934">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kern w:val="0"/>
                    <w:szCs w:val="21"/>
                    <w:u w:val="single"/>
                  </w:rPr>
                  <w:t xml:space="preserve">             </w:t>
                </w:r>
              </w:p>
              <w:p w:rsidR="005E11E0" w:rsidRDefault="000E1934">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5E11E0">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所有响应文件中均按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5E11E0" w:rsidRDefault="000E1934">
                <w:pPr>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5E11E0">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5E11E0" w:rsidRDefault="000E1934">
                <w:pPr>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5E11E0" w:rsidRDefault="000E1934">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、磋商保证金金额：</w:t>
                </w:r>
                <w:r>
                  <w:rPr>
                    <w:rFonts w:ascii="仿宋_GB2312" w:eastAsia="仿宋_GB2312" w:hAnsi="仿宋_GB2312" w:cs="仿宋_GB2312" w:hint="eastAsia"/>
                    <w:kern w:val="0"/>
                    <w:szCs w:val="21"/>
                    <w:u w:val="single"/>
                  </w:rPr>
                  <w:t>9,390.00</w:t>
                </w:r>
                <w:r>
                  <w:rPr>
                    <w:rFonts w:ascii="仿宋_GB2312" w:eastAsia="仿宋_GB2312" w:hAnsi="仿宋_GB2312" w:cs="仿宋_GB2312" w:hint="eastAsia"/>
                    <w:kern w:val="0"/>
                    <w:szCs w:val="21"/>
                  </w:rPr>
                  <w:t>元</w:t>
                </w:r>
              </w:p>
              <w:p w:rsidR="005E11E0" w:rsidRDefault="000E1934">
                <w:pPr>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、磋商保证金到账时间：</w:t>
                </w:r>
                <w:r>
                  <w:rPr>
                    <w:rFonts w:ascii="仿宋_GB2312" w:eastAsia="仿宋_GB2312" w:hAnsi="仿宋_GB2312" w:cs="仿宋_GB2312" w:hint="eastAsia"/>
                    <w:kern w:val="0"/>
                    <w:szCs w:val="21"/>
                    <w:u w:val="single"/>
                  </w:rPr>
                  <w:t>递交响应文件截止时间前</w:t>
                </w:r>
              </w:p>
              <w:p w:rsidR="005E11E0" w:rsidRDefault="000E1934">
                <w:pPr>
                  <w:jc w:val="left"/>
                  <w:rPr>
                    <w:rFonts w:ascii="仿宋_GB2312" w:eastAsia="仿宋_GB2312" w:hAnsi="仿宋_GB2312" w:cs="仿宋_GB2312"/>
                    <w:kern w:val="0"/>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、磋商保证金缴纳方式：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5E11E0" w:rsidRDefault="000E1934">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5E11E0" w:rsidRDefault="000E1934">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5E11E0" w:rsidRDefault="000E1934">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5E11E0" w:rsidRDefault="000E1934">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5E11E0" w:rsidRDefault="000E1934">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未成交供应商在成交公告发布之日起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0"/>
                <w:r>
                  <w:rPr>
                    <w:rFonts w:ascii="仿宋_GB2312" w:eastAsia="仿宋_GB2312" w:hAnsi="仿宋_GB2312" w:cs="仿宋_GB2312" w:hint="eastAsia"/>
                    <w:kern w:val="0"/>
                    <w:szCs w:val="21"/>
                    <w:u w:val="single"/>
                  </w:rPr>
                  <w:t>；成交供应商应在政府采购合同签订之日起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个工作日内将一份合同送回中心前台，并办理退还保证金事宜</w:t>
                </w:r>
              </w:p>
              <w:p w:rsidR="005E11E0" w:rsidRDefault="000E1934">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5E11E0" w:rsidRDefault="000E1934">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磋商</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5E11E0" w:rsidRDefault="000E1934">
                <w:pPr>
                  <w:rPr>
                    <w:rFonts w:ascii="仿宋_GB2312" w:eastAsia="仿宋_GB2312" w:hAnsi="仿宋_GB2312" w:cs="仿宋_GB2312"/>
                    <w:szCs w:val="21"/>
                    <w:u w:val="single"/>
                  </w:rPr>
                </w:pPr>
                <w:r>
                  <w:rPr>
                    <w:rFonts w:ascii="仿宋_GB2312" w:eastAsia="仿宋_GB2312" w:hAnsi="仿宋_GB2312" w:cs="仿宋_GB2312" w:hint="eastAsia"/>
                    <w:szCs w:val="21"/>
                  </w:rPr>
                  <w:t>7</w:t>
                </w:r>
                <w:r>
                  <w:rPr>
                    <w:rFonts w:ascii="仿宋_GB2312" w:eastAsia="仿宋_GB2312" w:hAnsi="仿宋_GB2312" w:cs="仿宋_GB2312" w:hint="eastAsia"/>
                    <w:szCs w:val="21"/>
                  </w:rPr>
                  <w:t>、电子保函</w:t>
                </w:r>
                <w:r>
                  <w:rPr>
                    <w:rFonts w:ascii="仿宋_GB2312" w:eastAsia="仿宋_GB2312" w:hAnsi="仿宋_GB2312" w:cs="仿宋_GB2312" w:hint="eastAsia"/>
                    <w:szCs w:val="21"/>
                    <w:u w:val="single"/>
                  </w:rPr>
                  <w:t>：电子保函与现金保证金具有同等法律效力，投标人可根据项目招标公告要求，自主选择投标保证金缴纳方式。供应商如需办理电子保函业务，请登录营口市公共资源交易网（网址：</w:t>
                </w:r>
                <w:r>
                  <w:rPr>
                    <w:rFonts w:ascii="仿宋_GB2312" w:eastAsia="仿宋_GB2312" w:hAnsi="仿宋_GB2312" w:cs="仿宋_GB2312" w:hint="eastAsia"/>
                    <w:szCs w:val="21"/>
                    <w:u w:val="single"/>
                  </w:rPr>
                  <w:t>http://ccgp.yingkou.gov.cn/Html/Main.asp),</w:t>
                </w:r>
                <w:r>
                  <w:rPr>
                    <w:rFonts w:ascii="仿宋_GB2312" w:eastAsia="仿宋_GB2312" w:hAnsi="仿宋_GB2312" w:cs="仿宋_GB2312" w:hint="eastAsia"/>
                    <w:szCs w:val="21"/>
                    <w:u w:val="single"/>
                  </w:rPr>
                  <w:t>下载《投标保证金保险投保人（投标人）操作手册》，按要求在网上办理相关手续即可。</w:t>
                </w:r>
              </w:p>
              <w:p w:rsidR="005E11E0" w:rsidRDefault="000E1934">
                <w:pPr>
                  <w:rPr>
                    <w:rFonts w:ascii="仿宋_GB2312" w:eastAsia="仿宋_GB2312" w:hAnsi="仿宋_GB2312" w:cs="仿宋_GB2312"/>
                    <w:szCs w:val="21"/>
                  </w:rPr>
                </w:pPr>
                <w:r>
                  <w:rPr>
                    <w:rFonts w:ascii="仿宋_GB2312" w:eastAsia="仿宋_GB2312" w:hAnsi="仿宋_GB2312" w:cs="仿宋_GB2312" w:hint="eastAsia"/>
                    <w:b/>
                    <w:bCs/>
                    <w:szCs w:val="21"/>
                  </w:rPr>
                  <w:lastRenderedPageBreak/>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w:t>
                </w:r>
                <w:proofErr w:type="gramStart"/>
                <w:r>
                  <w:rPr>
                    <w:rFonts w:ascii="仿宋_GB2312" w:eastAsia="仿宋_GB2312" w:hAnsi="仿宋_GB2312" w:cs="仿宋_GB2312" w:hint="eastAsia"/>
                    <w:b/>
                    <w:bCs/>
                    <w:szCs w:val="21"/>
                  </w:rPr>
                  <w:t>递交磋商</w:t>
                </w:r>
                <w:proofErr w:type="gramEnd"/>
                <w:r>
                  <w:rPr>
                    <w:rFonts w:ascii="仿宋_GB2312" w:eastAsia="仿宋_GB2312" w:hAnsi="仿宋_GB2312" w:cs="仿宋_GB2312" w:hint="eastAsia"/>
                    <w:b/>
                    <w:bCs/>
                    <w:szCs w:val="21"/>
                  </w:rPr>
                  <w:t>保证金，具体办理流程参阅辽宁政府采购网）</w:t>
                </w:r>
              </w:p>
            </w:tc>
          </w:tr>
          <w:tr w:rsidR="005E11E0">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2111" w:type="dxa"/>
                <w:tcBorders>
                  <w:top w:val="single" w:sz="4" w:space="0" w:color="auto"/>
                  <w:left w:val="single" w:sz="4" w:space="0" w:color="auto"/>
                  <w:bottom w:val="single" w:sz="8" w:space="0" w:color="auto"/>
                  <w:right w:val="single" w:sz="8" w:space="0" w:color="auto"/>
                </w:tcBorders>
                <w:vAlign w:val="center"/>
              </w:tcPr>
              <w:p w:rsidR="005E11E0" w:rsidRDefault="000E1934">
                <w:pPr>
                  <w:jc w:val="center"/>
                  <w:rPr>
                    <w:rFonts w:ascii="仿宋_GB2312" w:eastAsia="仿宋_GB2312" w:hAnsi="仿宋_GB2312" w:cs="仿宋_GB2312"/>
                    <w:szCs w:val="21"/>
                  </w:rPr>
                </w:pPr>
                <w:r>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5E11E0">
            <w:trPr>
              <w:trHeight w:val="542"/>
              <w:jc w:val="center"/>
            </w:trPr>
            <w:tc>
              <w:tcPr>
                <w:tcW w:w="1087" w:type="dxa"/>
                <w:tcBorders>
                  <w:top w:val="nil"/>
                  <w:left w:val="single" w:sz="8"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2111" w:type="dxa"/>
                <w:tcBorders>
                  <w:top w:val="nil"/>
                  <w:left w:val="single" w:sz="4" w:space="0" w:color="auto"/>
                  <w:bottom w:val="single" w:sz="4" w:space="0" w:color="auto"/>
                  <w:right w:val="single" w:sz="8" w:space="0" w:color="auto"/>
                </w:tcBorders>
                <w:vAlign w:val="center"/>
              </w:tcPr>
              <w:p w:rsidR="005E11E0" w:rsidRDefault="000E1934">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5E11E0" w:rsidRDefault="000E1934">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份</w:t>
                </w:r>
              </w:p>
              <w:p w:rsidR="005E11E0" w:rsidRDefault="000E1934">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份（服务价格明细表）</w:t>
                </w:r>
              </w:p>
            </w:tc>
          </w:tr>
          <w:tr w:rsidR="005E11E0">
            <w:trPr>
              <w:trHeight w:val="574"/>
              <w:jc w:val="center"/>
            </w:trPr>
            <w:tc>
              <w:tcPr>
                <w:tcW w:w="1087" w:type="dxa"/>
                <w:tcBorders>
                  <w:top w:val="nil"/>
                  <w:left w:val="single" w:sz="8"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2111" w:type="dxa"/>
                <w:tcBorders>
                  <w:top w:val="nil"/>
                  <w:left w:val="single" w:sz="4" w:space="0" w:color="auto"/>
                  <w:bottom w:val="single" w:sz="4" w:space="0" w:color="auto"/>
                  <w:right w:val="single" w:sz="8" w:space="0" w:color="auto"/>
                </w:tcBorders>
                <w:vAlign w:val="center"/>
              </w:tcPr>
              <w:p w:rsidR="005E11E0" w:rsidRDefault="000E1934">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5E11E0" w:rsidRDefault="000E1934">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5E11E0">
            <w:trPr>
              <w:trHeight w:val="499"/>
              <w:jc w:val="center"/>
            </w:trPr>
            <w:tc>
              <w:tcPr>
                <w:tcW w:w="1087" w:type="dxa"/>
                <w:tcBorders>
                  <w:top w:val="nil"/>
                  <w:left w:val="single" w:sz="8"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2111" w:type="dxa"/>
                <w:tcBorders>
                  <w:top w:val="nil"/>
                  <w:left w:val="single" w:sz="4" w:space="0" w:color="auto"/>
                  <w:bottom w:val="single" w:sz="4" w:space="0" w:color="auto"/>
                  <w:right w:val="single" w:sz="8" w:space="0" w:color="auto"/>
                </w:tcBorders>
                <w:vAlign w:val="center"/>
              </w:tcPr>
              <w:p w:rsidR="005E11E0" w:rsidRDefault="000E1934">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5E11E0" w:rsidRDefault="000E1934">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5E11E0">
            <w:trPr>
              <w:trHeight w:val="536"/>
              <w:jc w:val="center"/>
            </w:trPr>
            <w:tc>
              <w:tcPr>
                <w:tcW w:w="1087" w:type="dxa"/>
                <w:tcBorders>
                  <w:top w:val="nil"/>
                  <w:left w:val="single" w:sz="8"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21.2</w:t>
                </w:r>
              </w:p>
            </w:tc>
            <w:tc>
              <w:tcPr>
                <w:tcW w:w="2111" w:type="dxa"/>
                <w:tcBorders>
                  <w:top w:val="nil"/>
                  <w:left w:val="single" w:sz="4" w:space="0" w:color="auto"/>
                  <w:bottom w:val="single" w:sz="4" w:space="0" w:color="auto"/>
                  <w:right w:val="single" w:sz="8" w:space="0" w:color="auto"/>
                </w:tcBorders>
                <w:vAlign w:val="center"/>
              </w:tcPr>
              <w:p w:rsidR="005E11E0" w:rsidRDefault="000E1934">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5E11E0" w:rsidRDefault="000E1934">
                <w:pPr>
                  <w:widowControl/>
                  <w:rPr>
                    <w:rFonts w:ascii="仿宋_GB2312" w:eastAsia="仿宋_GB2312" w:hAnsi="仿宋_GB2312" w:cs="仿宋_GB2312"/>
                    <w:kern w:val="0"/>
                    <w:szCs w:val="21"/>
                  </w:rPr>
                </w:pPr>
                <w:r>
                  <w:rPr>
                    <w:rFonts w:ascii="仿宋_GB2312" w:eastAsia="仿宋_GB2312" w:hAnsi="仿宋_GB2312" w:cs="仿宋_GB2312" w:hint="eastAsia"/>
                    <w:szCs w:val="21"/>
                  </w:rPr>
                  <w:t>磋商小组由采购人代表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人。</w:t>
                </w:r>
              </w:p>
            </w:tc>
          </w:tr>
          <w:tr w:rsidR="005E11E0">
            <w:trPr>
              <w:trHeight w:val="606"/>
              <w:jc w:val="center"/>
            </w:trPr>
            <w:tc>
              <w:tcPr>
                <w:tcW w:w="1087" w:type="dxa"/>
                <w:tcBorders>
                  <w:top w:val="nil"/>
                  <w:left w:val="single" w:sz="8"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24.1</w:t>
                </w:r>
              </w:p>
            </w:tc>
            <w:tc>
              <w:tcPr>
                <w:tcW w:w="2111" w:type="dxa"/>
                <w:tcBorders>
                  <w:top w:val="nil"/>
                  <w:left w:val="single" w:sz="4" w:space="0" w:color="auto"/>
                  <w:bottom w:val="single" w:sz="4" w:space="0" w:color="auto"/>
                  <w:right w:val="single" w:sz="8" w:space="0" w:color="auto"/>
                </w:tcBorders>
                <w:vAlign w:val="center"/>
              </w:tcPr>
              <w:p w:rsidR="005E11E0" w:rsidRDefault="000E1934">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样品的评审办法以及评审标准</w:t>
                </w:r>
              </w:p>
              <w:p w:rsidR="005E11E0" w:rsidRDefault="000E1934">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、样品评审办法：</w:t>
                </w:r>
                <w:r>
                  <w:rPr>
                    <w:rFonts w:ascii="仿宋_GB2312" w:eastAsia="仿宋_GB2312" w:hAnsi="仿宋_GB2312" w:cs="仿宋_GB2312" w:hint="eastAsia"/>
                    <w:kern w:val="0"/>
                    <w:szCs w:val="21"/>
                    <w:u w:val="single"/>
                  </w:rPr>
                  <w:t xml:space="preserve">                 </w:t>
                </w:r>
              </w:p>
              <w:p w:rsidR="005E11E0" w:rsidRDefault="000E1934">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5E11E0" w:rsidRDefault="005E11E0">
                <w:pPr>
                  <w:rPr>
                    <w:rFonts w:ascii="仿宋_GB2312" w:eastAsia="仿宋_GB2312" w:hAnsi="仿宋_GB2312" w:cs="仿宋_GB2312"/>
                    <w:kern w:val="0"/>
                    <w:szCs w:val="21"/>
                    <w:u w:val="single"/>
                  </w:rPr>
                </w:pPr>
              </w:p>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、演示评审办法：</w:t>
                </w:r>
                <w:r>
                  <w:rPr>
                    <w:rFonts w:ascii="仿宋_GB2312" w:eastAsia="仿宋_GB2312" w:hAnsi="仿宋_GB2312" w:cs="仿宋_GB2312" w:hint="eastAsia"/>
                    <w:kern w:val="0"/>
                    <w:szCs w:val="21"/>
                    <w:u w:val="single"/>
                  </w:rPr>
                  <w:t xml:space="preserve">                 </w:t>
                </w:r>
              </w:p>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5E11E0">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rPr>
                    <w:rFonts w:ascii="仿宋_GB2312" w:eastAsia="仿宋_GB2312" w:hAnsi="仿宋_GB2312" w:cs="仿宋_GB2312"/>
                    <w:szCs w:val="21"/>
                  </w:rPr>
                </w:pPr>
                <w:r>
                  <w:rPr>
                    <w:rFonts w:ascii="仿宋_GB2312" w:eastAsia="仿宋_GB2312" w:hAnsi="仿宋_GB2312" w:cs="仿宋_GB2312" w:hint="eastAsia"/>
                    <w:szCs w:val="21"/>
                  </w:rPr>
                  <w:t>综合评分法</w:t>
                </w:r>
              </w:p>
            </w:tc>
          </w:tr>
          <w:tr w:rsidR="005E11E0">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5E11E0">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成交供应商数量：</w:t>
                </w:r>
                <w:r>
                  <w:rPr>
                    <w:rFonts w:ascii="仿宋_GB2312" w:eastAsia="仿宋_GB2312" w:hAnsi="仿宋_GB2312" w:cs="仿宋_GB2312" w:hint="eastAsia"/>
                    <w:kern w:val="0"/>
                    <w:szCs w:val="21"/>
                    <w:u w:val="single"/>
                  </w:rPr>
                  <w:t xml:space="preserve">   1   </w:t>
                </w:r>
              </w:p>
              <w:p w:rsidR="005E11E0" w:rsidRDefault="000E1934">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采购人委托磋商小组直接确定成交供应商</w:t>
                </w:r>
              </w:p>
              <w:p w:rsidR="005E11E0" w:rsidRDefault="000E1934">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采购人确定成交供应商</w:t>
                </w:r>
              </w:p>
            </w:tc>
          </w:tr>
          <w:tr w:rsidR="005E11E0">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5E11E0" w:rsidRDefault="000E1934">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5E11E0" w:rsidRDefault="000E1934">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5E11E0" w:rsidRDefault="000E1934">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5E11E0" w:rsidRDefault="000E1934">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成交金额的</w:t>
                </w:r>
                <w:r>
                  <w:rPr>
                    <w:rFonts w:ascii="仿宋_GB2312" w:eastAsia="仿宋_GB2312" w:hAnsi="仿宋_GB2312" w:cs="仿宋_GB2312" w:hint="eastAsia"/>
                    <w:kern w:val="0"/>
                    <w:szCs w:val="21"/>
                    <w:u w:val="single"/>
                  </w:rPr>
                  <w:t>5%</w:t>
                </w:r>
              </w:p>
              <w:p w:rsidR="005E11E0" w:rsidRDefault="000E1934">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成交供应商领取成交通知书前</w:t>
                </w:r>
              </w:p>
              <w:p w:rsidR="005E11E0" w:rsidRDefault="000E1934">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5E11E0" w:rsidRDefault="000E1934">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5E11E0" w:rsidRDefault="000E1934">
                <w:pPr>
                  <w:ind w:firstLine="420"/>
                  <w:rPr>
                    <w:rFonts w:ascii="仿宋_GB2312" w:eastAsia="仿宋_GB2312" w:hAnsi="仿宋_GB2312" w:cs="仿宋_GB2312"/>
                    <w:kern w:val="0"/>
                    <w:szCs w:val="21"/>
                    <w:u w:val="single"/>
                  </w:rPr>
                </w:pP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5E11E0" w:rsidRDefault="000E1934">
                <w:pPr>
                  <w:ind w:firstLine="420"/>
                  <w:rPr>
                    <w:rFonts w:ascii="仿宋_GB2312" w:eastAsia="仿宋_GB2312" w:hAnsi="仿宋_GB2312" w:cs="仿宋_GB2312"/>
                    <w:szCs w:val="21"/>
                  </w:rPr>
                </w:pP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5E11E0" w:rsidRDefault="000E1934">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5E11E0" w:rsidRDefault="000E1934">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成交供应商应在政府采购合同履约验收完成后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5E11E0" w:rsidRDefault="000E1934">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5E11E0">
            <w:trPr>
              <w:trHeight w:val="606"/>
              <w:jc w:val="center"/>
            </w:trPr>
            <w:tc>
              <w:tcPr>
                <w:tcW w:w="1087" w:type="dxa"/>
                <w:tcBorders>
                  <w:top w:val="nil"/>
                  <w:left w:val="single" w:sz="8" w:space="0" w:color="auto"/>
                  <w:bottom w:val="single" w:sz="8"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w:t>
                </w:r>
              </w:p>
            </w:tc>
            <w:tc>
              <w:tcPr>
                <w:tcW w:w="2111" w:type="dxa"/>
                <w:tcBorders>
                  <w:top w:val="nil"/>
                  <w:left w:val="single" w:sz="4" w:space="0" w:color="auto"/>
                  <w:bottom w:val="single" w:sz="8" w:space="0" w:color="auto"/>
                  <w:right w:val="single" w:sz="8"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5E11E0" w:rsidRDefault="000E1934">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5E11E0" w:rsidRDefault="000E1934">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5E11E0" w:rsidRDefault="000E1934">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5E11E0" w:rsidRDefault="000E1934">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支付标准：</w:t>
                </w:r>
                <w:r>
                  <w:rPr>
                    <w:rFonts w:ascii="仿宋_GB2312" w:eastAsia="仿宋_GB2312" w:hAnsi="仿宋_GB2312" w:cs="仿宋_GB2312" w:hint="eastAsia"/>
                    <w:kern w:val="0"/>
                    <w:szCs w:val="21"/>
                    <w:u w:val="single"/>
                  </w:rPr>
                  <w:t xml:space="preserve">                 </w:t>
                </w:r>
              </w:p>
              <w:p w:rsidR="005E11E0" w:rsidRDefault="000E1934">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5E11E0" w:rsidRDefault="000E1934">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5E11E0">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41.3</w:t>
                </w:r>
              </w:p>
            </w:tc>
            <w:tc>
              <w:tcPr>
                <w:tcW w:w="2111" w:type="dxa"/>
                <w:tcBorders>
                  <w:top w:val="single" w:sz="4" w:space="0" w:color="auto"/>
                  <w:left w:val="single" w:sz="4" w:space="0" w:color="auto"/>
                  <w:bottom w:val="single" w:sz="8" w:space="0" w:color="auto"/>
                  <w:right w:val="single" w:sz="8" w:space="0" w:color="auto"/>
                </w:tcBorders>
                <w:vAlign w:val="center"/>
              </w:tcPr>
              <w:p w:rsidR="005E11E0" w:rsidRDefault="000E193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5E11E0" w:rsidRDefault="000E1934">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5E11E0" w:rsidRDefault="000E1934">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5E11E0" w:rsidRDefault="000E1934">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5E11E0" w:rsidRDefault="000E1934">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5E11E0" w:rsidRDefault="000E1934">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5E11E0" w:rsidRDefault="000E1934">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5E11E0" w:rsidRDefault="000E1934">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5E11E0" w:rsidRDefault="000E1934">
                <w:pPr>
                  <w:rPr>
                    <w:rFonts w:ascii="仿宋_GB2312" w:eastAsia="仿宋_GB2312" w:hAnsi="仿宋_GB2312" w:cs="仿宋_GB2312"/>
                    <w:kern w:val="0"/>
                    <w:szCs w:val="21"/>
                  </w:rPr>
                </w:pPr>
                <w:r>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5E11E0" w:rsidRDefault="005E11E0"/>
        <w:p w:rsidR="005E11E0" w:rsidRDefault="000E1934"/>
      </w:sdtContent>
    </w:sdt>
    <w:p w:rsidR="005E11E0" w:rsidRDefault="000E1934">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5E11E0" w:rsidRDefault="005E11E0">
      <w:pPr>
        <w:widowControl/>
        <w:jc w:val="left"/>
        <w:rPr>
          <w:rFonts w:ascii="仿宋" w:eastAsia="仿宋" w:hAnsi="仿宋" w:cs="仿宋_GB2312"/>
          <w:szCs w:val="21"/>
        </w:rPr>
      </w:pPr>
    </w:p>
    <w:p w:rsidR="005E11E0" w:rsidRDefault="000E1934">
      <w:pPr>
        <w:widowControl/>
        <w:jc w:val="left"/>
        <w:rPr>
          <w:rFonts w:ascii="仿宋" w:eastAsia="仿宋" w:hAnsi="仿宋" w:cs="仿宋_GB2312"/>
          <w:szCs w:val="21"/>
        </w:rPr>
      </w:pPr>
      <w:r>
        <w:rPr>
          <w:rFonts w:ascii="仿宋" w:eastAsia="仿宋" w:hAnsi="仿宋" w:cs="仿宋_GB2312"/>
          <w:szCs w:val="21"/>
        </w:rPr>
        <w:br w:type="page"/>
      </w:r>
    </w:p>
    <w:p w:rsidR="005E11E0" w:rsidRDefault="000E1934">
      <w:pPr>
        <w:pStyle w:val="2"/>
        <w:adjustRightInd w:val="0"/>
        <w:snapToGrid w:val="0"/>
        <w:spacing w:before="0" w:after="0" w:line="360" w:lineRule="auto"/>
        <w:jc w:val="center"/>
        <w:rPr>
          <w:rFonts w:ascii="仿宋_GB2312" w:eastAsia="仿宋_GB2312" w:hAnsi="仿宋_GB2312" w:cs="仿宋_GB2312"/>
        </w:rPr>
      </w:pPr>
      <w:bookmarkStart w:id="39" w:name="_Toc4485619"/>
      <w:bookmarkStart w:id="40" w:name="_Toc533340140"/>
      <w:r>
        <w:rPr>
          <w:rFonts w:ascii="仿宋_GB2312" w:eastAsia="仿宋_GB2312" w:hAnsi="仿宋_GB2312" w:cs="仿宋_GB2312" w:hint="eastAsia"/>
          <w:szCs w:val="32"/>
        </w:rPr>
        <w:lastRenderedPageBreak/>
        <w:t>二</w:t>
      </w:r>
      <w:r>
        <w:rPr>
          <w:rFonts w:ascii="仿宋_GB2312" w:eastAsia="仿宋_GB2312" w:hAnsi="仿宋_GB2312" w:cs="仿宋_GB2312" w:hint="eastAsia"/>
        </w:rPr>
        <w:t xml:space="preserve"> </w:t>
      </w:r>
      <w:r>
        <w:rPr>
          <w:rFonts w:ascii="仿宋_GB2312" w:eastAsia="仿宋_GB2312" w:hAnsi="仿宋_GB2312" w:cs="仿宋_GB2312" w:hint="eastAsia"/>
        </w:rPr>
        <w:t>总则</w:t>
      </w:r>
      <w:bookmarkEnd w:id="39"/>
      <w:bookmarkEnd w:id="40"/>
    </w:p>
    <w:p w:rsidR="005E11E0" w:rsidRDefault="000E193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采购人、采购代理机构及供应商</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条。</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条。</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w:t>
      </w:r>
      <w:r>
        <w:rPr>
          <w:rFonts w:ascii="仿宋_GB2312" w:eastAsia="仿宋_GB2312" w:hAnsi="仿宋_GB2312" w:cs="仿宋_GB2312" w:hint="eastAsia"/>
          <w:szCs w:val="21"/>
        </w:rPr>
        <w:t>本项目采购人本级和上级财政部门关于政府采购的有关规定。</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以采购代理机构认可的方式获得了本项目的采购文件。</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条中规定的其他要求。</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w:t>
      </w:r>
      <w:r>
        <w:rPr>
          <w:rFonts w:ascii="仿宋_GB2312" w:eastAsia="仿宋_GB2312" w:hAnsi="仿宋_GB2312" w:cs="仿宋_GB2312" w:hint="eastAsia"/>
          <w:szCs w:val="21"/>
        </w:rPr>
        <w:t>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条中允许联合体参加采购活动的，对联合体规定如下：</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Pr>
          <w:rFonts w:ascii="仿宋_GB2312" w:eastAsia="仿宋_GB2312" w:hAnsi="仿宋_GB2312" w:cs="仿宋_GB2312" w:hint="eastAsia"/>
          <w:b/>
          <w:szCs w:val="21"/>
        </w:rPr>
        <w:t>无效响应。</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w:t>
      </w:r>
      <w:r>
        <w:rPr>
          <w:rFonts w:ascii="仿宋_GB2312" w:eastAsia="仿宋_GB2312" w:hAnsi="仿宋_GB2312" w:cs="仿宋_GB2312" w:hint="eastAsia"/>
          <w:szCs w:val="21"/>
        </w:rPr>
        <w:t>体，以一个供应商的身份共同参加政府采购活动。</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条。</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5E11E0" w:rsidRDefault="000E193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条。</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5E11E0" w:rsidRDefault="000E1934">
      <w:pPr>
        <w:adjustRightInd w:val="0"/>
        <w:snapToGrid w:val="0"/>
        <w:spacing w:line="360" w:lineRule="auto"/>
        <w:rPr>
          <w:rFonts w:ascii="仿宋_GB2312" w:eastAsia="仿宋_GB2312" w:hAnsi="仿宋_GB2312" w:cs="仿宋_GB2312"/>
          <w:b/>
          <w:szCs w:val="21"/>
        </w:rPr>
      </w:pPr>
      <w:bookmarkStart w:id="41" w:name="_Toc266951048"/>
      <w:r>
        <w:rPr>
          <w:rFonts w:ascii="仿宋_GB2312" w:eastAsia="仿宋_GB2312" w:hAnsi="仿宋_GB2312" w:cs="仿宋_GB2312" w:hint="eastAsia"/>
          <w:b/>
          <w:szCs w:val="21"/>
        </w:rPr>
        <w:t>3.</w:t>
      </w:r>
      <w:r>
        <w:rPr>
          <w:rFonts w:ascii="仿宋_GB2312" w:eastAsia="仿宋_GB2312" w:hAnsi="仿宋_GB2312" w:cs="仿宋_GB2312" w:hint="eastAsia"/>
          <w:b/>
          <w:szCs w:val="21"/>
        </w:rPr>
        <w:t>语言文字</w:t>
      </w:r>
      <w:bookmarkEnd w:id="41"/>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w:t>
      </w:r>
      <w:r>
        <w:rPr>
          <w:rFonts w:ascii="仿宋_GB2312" w:eastAsia="仿宋_GB2312" w:hAnsi="仿宋_GB2312" w:cs="仿宋_GB2312" w:hint="eastAsia"/>
          <w:szCs w:val="21"/>
        </w:rPr>
        <w:t>有中文注释。对不同文字文本响应文件的解释发生异议的，以中文文本为准。</w:t>
      </w:r>
    </w:p>
    <w:p w:rsidR="005E11E0" w:rsidRDefault="000E1934">
      <w:pPr>
        <w:adjustRightInd w:val="0"/>
        <w:snapToGrid w:val="0"/>
        <w:spacing w:line="360" w:lineRule="auto"/>
        <w:rPr>
          <w:rFonts w:ascii="仿宋_GB2312" w:eastAsia="仿宋_GB2312" w:hAnsi="仿宋_GB2312" w:cs="仿宋_GB2312"/>
          <w:b/>
          <w:szCs w:val="21"/>
        </w:rPr>
      </w:pPr>
      <w:bookmarkStart w:id="42" w:name="_1.8_计量单位"/>
      <w:bookmarkStart w:id="43" w:name="_Toc266951049"/>
      <w:bookmarkEnd w:id="42"/>
      <w:r>
        <w:rPr>
          <w:rFonts w:ascii="仿宋_GB2312" w:eastAsia="仿宋_GB2312" w:hAnsi="仿宋_GB2312" w:cs="仿宋_GB2312" w:hint="eastAsia"/>
          <w:b/>
          <w:szCs w:val="21"/>
        </w:rPr>
        <w:t>★</w:t>
      </w:r>
      <w:r>
        <w:rPr>
          <w:rFonts w:ascii="仿宋_GB2312" w:eastAsia="仿宋_GB2312" w:hAnsi="仿宋_GB2312" w:cs="仿宋_GB2312" w:hint="eastAsia"/>
          <w:b/>
          <w:szCs w:val="21"/>
        </w:rPr>
        <w:t>4.</w:t>
      </w:r>
      <w:r>
        <w:rPr>
          <w:rFonts w:ascii="仿宋_GB2312" w:eastAsia="仿宋_GB2312" w:hAnsi="仿宋_GB2312" w:cs="仿宋_GB2312" w:hint="eastAsia"/>
          <w:b/>
          <w:szCs w:val="21"/>
        </w:rPr>
        <w:t>计量单位</w:t>
      </w:r>
      <w:bookmarkEnd w:id="43"/>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5.</w:t>
      </w:r>
      <w:r>
        <w:rPr>
          <w:rFonts w:ascii="仿宋_GB2312" w:eastAsia="仿宋_GB2312" w:hAnsi="仿宋_GB2312" w:cs="仿宋_GB2312" w:hint="eastAsia"/>
          <w:b/>
          <w:szCs w:val="21"/>
        </w:rPr>
        <w:t>磋商费用</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6.</w:t>
      </w:r>
      <w:r>
        <w:rPr>
          <w:rFonts w:ascii="仿宋_GB2312" w:eastAsia="仿宋_GB2312" w:hAnsi="仿宋_GB2312" w:cs="仿宋_GB2312" w:hint="eastAsia"/>
          <w:b/>
          <w:szCs w:val="21"/>
        </w:rPr>
        <w:t>现场考察、磋商前答疑会</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条规定的时间、地点组织供应商</w:t>
      </w:r>
      <w:r>
        <w:rPr>
          <w:rFonts w:ascii="仿宋_GB2312" w:eastAsia="仿宋_GB2312" w:hAnsi="仿宋_GB2312" w:cs="仿宋_GB2312" w:hint="eastAsia"/>
          <w:szCs w:val="21"/>
        </w:rPr>
        <w:t>现场考察或磋商前答疑会，或者在领取采购文件期限截止后以书面形式通知所有获取采购文件的潜在供应商。</w:t>
      </w:r>
    </w:p>
    <w:p w:rsidR="005E11E0" w:rsidRDefault="000E1934">
      <w:pPr>
        <w:adjustRightInd w:val="0"/>
        <w:snapToGrid w:val="0"/>
        <w:spacing w:line="360" w:lineRule="auto"/>
        <w:rPr>
          <w:rFonts w:ascii="仿宋_GB2312" w:eastAsia="仿宋_GB2312" w:hAnsi="仿宋_GB2312" w:cs="仿宋_GB2312"/>
          <w:szCs w:val="21"/>
        </w:rPr>
      </w:pPr>
      <w:bookmarkStart w:id="44" w:name="_1.10_投标预备会"/>
      <w:bookmarkEnd w:id="44"/>
      <w:r>
        <w:rPr>
          <w:rFonts w:ascii="仿宋_GB2312" w:eastAsia="仿宋_GB2312" w:hAnsi="仿宋_GB2312" w:cs="仿宋_GB2312" w:hint="eastAsia"/>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9"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现场考察及磋商前答疑会所发生的费用及一切责任由供应商自行承担。</w:t>
      </w:r>
    </w:p>
    <w:p w:rsidR="005E11E0" w:rsidRDefault="000E193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w:t>
      </w:r>
      <w:r>
        <w:rPr>
          <w:rFonts w:ascii="仿宋_GB2312" w:eastAsia="仿宋_GB2312" w:hAnsi="仿宋_GB2312" w:cs="仿宋_GB2312" w:hint="eastAsia"/>
          <w:szCs w:val="21"/>
        </w:rPr>
        <w:lastRenderedPageBreak/>
        <w:t>政府采购法》、《中华人民共和国政府采购法实施条例》、《政府采购竞争性磋商采购方式暂行办法》及本项目本级和上级财政部门关于政府采购有关规定的约束，其权利受到上述法律法规的保护。</w:t>
      </w:r>
    </w:p>
    <w:p w:rsidR="005E11E0" w:rsidRDefault="000E1934">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5" w:name="_Toc4485620"/>
      <w:bookmarkStart w:id="46" w:name="_Toc533340141"/>
      <w:r>
        <w:rPr>
          <w:rFonts w:ascii="仿宋_GB2312" w:eastAsia="仿宋_GB2312" w:hAnsi="仿宋_GB2312" w:cs="仿宋_GB2312" w:hint="eastAsia"/>
        </w:rPr>
        <w:t>三</w:t>
      </w:r>
      <w:r>
        <w:rPr>
          <w:rFonts w:ascii="仿宋_GB2312" w:eastAsia="仿宋_GB2312" w:hAnsi="仿宋_GB2312" w:cs="仿宋_GB2312" w:hint="eastAsia"/>
        </w:rPr>
        <w:t xml:space="preserve"> </w:t>
      </w:r>
      <w:bookmarkEnd w:id="45"/>
      <w:bookmarkEnd w:id="46"/>
      <w:r>
        <w:rPr>
          <w:rFonts w:ascii="仿宋_GB2312" w:eastAsia="仿宋_GB2312" w:hAnsi="仿宋_GB2312" w:cs="仿宋_GB2312" w:hint="eastAsia"/>
        </w:rPr>
        <w:t>采购文件</w:t>
      </w:r>
    </w:p>
    <w:p w:rsidR="005E11E0" w:rsidRDefault="000E193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采购文件构成</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hint="eastAsia"/>
          <w:szCs w:val="21"/>
        </w:rPr>
        <w:t>:</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供应商须知</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响应文件内容及格式</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服务需求</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磋商内容、磋商过程中可能实质性变动的内容</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政府采购合同条款及格式</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5E11E0" w:rsidRDefault="000E193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采购文件的澄清与修改</w:t>
      </w:r>
    </w:p>
    <w:p w:rsidR="005E11E0" w:rsidRDefault="000E1934">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hint="eastAsia"/>
          <w:szCs w:val="21"/>
          <w:shd w:val="clear" w:color="auto" w:fill="FFFFFF"/>
        </w:rPr>
        <w:t>3</w:t>
      </w:r>
      <w:r>
        <w:rPr>
          <w:rFonts w:ascii="仿宋_GB2312" w:eastAsia="仿宋_GB2312" w:hAnsi="仿宋_GB2312" w:cs="仿宋_GB2312" w:hint="eastAsia"/>
          <w:szCs w:val="21"/>
          <w:shd w:val="clear" w:color="auto" w:fill="FFFFFF"/>
        </w:rPr>
        <w:t>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hint="eastAsia"/>
          <w:szCs w:val="21"/>
          <w:shd w:val="clear" w:color="auto" w:fill="FFFFFF"/>
        </w:rPr>
        <w:t>3</w:t>
      </w:r>
      <w:r>
        <w:rPr>
          <w:rFonts w:ascii="仿宋_GB2312" w:eastAsia="仿宋_GB2312" w:hAnsi="仿宋_GB2312" w:cs="仿宋_GB2312" w:hint="eastAsia"/>
          <w:szCs w:val="21"/>
          <w:shd w:val="clear" w:color="auto" w:fill="FFFFFF"/>
        </w:rPr>
        <w:t>个工作日的，应当顺延首次递交响应文件截止时间。</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w:t>
      </w:r>
      <w:r>
        <w:rPr>
          <w:rFonts w:ascii="仿宋_GB2312" w:eastAsia="仿宋_GB2312" w:hAnsi="仿宋_GB2312" w:cs="仿宋_GB2312" w:hint="eastAsia"/>
          <w:szCs w:val="21"/>
        </w:rPr>
        <w:t>容为采购文件的组成部分，对所有采购文件的收受人具有约束力。供应商在收到上述通知后，应及时向采购代理机构回函确认。</w:t>
      </w:r>
    </w:p>
    <w:p w:rsidR="005E11E0" w:rsidRDefault="000E1934">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7" w:name="_Toc4485621"/>
      <w:bookmarkStart w:id="48" w:name="_Toc533340142"/>
      <w:r>
        <w:rPr>
          <w:rFonts w:ascii="仿宋_GB2312" w:eastAsia="仿宋_GB2312" w:hAnsi="仿宋_GB2312" w:cs="仿宋_GB2312" w:hint="eastAsia"/>
        </w:rPr>
        <w:t>四</w:t>
      </w:r>
      <w:r>
        <w:rPr>
          <w:rFonts w:ascii="仿宋_GB2312" w:eastAsia="仿宋_GB2312" w:hAnsi="仿宋_GB2312" w:cs="仿宋_GB2312" w:hint="eastAsia"/>
        </w:rPr>
        <w:t>  </w:t>
      </w:r>
      <w:r>
        <w:rPr>
          <w:rFonts w:ascii="仿宋_GB2312" w:eastAsia="仿宋_GB2312" w:hAnsi="仿宋_GB2312" w:cs="仿宋_GB2312" w:hint="eastAsia"/>
        </w:rPr>
        <w:t>响应文件的编制</w:t>
      </w:r>
      <w:bookmarkEnd w:id="47"/>
      <w:bookmarkEnd w:id="48"/>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项目有分包的，供应商可对采购文件其中某一个分包或几个分包进行响应。</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供应商应当对所响应分包采购文件中“服务需求”所列的所有服务内容进行响应，如仅响应分包中某一部分内容，其该包响应文件将被认定为</w:t>
      </w:r>
      <w:r>
        <w:rPr>
          <w:rFonts w:ascii="仿宋_GB2312" w:eastAsia="仿宋_GB2312" w:hAnsi="仿宋_GB2312" w:cs="仿宋_GB2312" w:hint="eastAsia"/>
          <w:b/>
          <w:szCs w:val="21"/>
        </w:rPr>
        <w:t>无效响应。</w:t>
      </w:r>
    </w:p>
    <w:p w:rsidR="005E11E0" w:rsidRDefault="000E1934">
      <w:pPr>
        <w:adjustRightInd w:val="0"/>
        <w:snapToGrid w:val="0"/>
        <w:spacing w:line="360" w:lineRule="auto"/>
      </w:pPr>
      <w:r>
        <w:rPr>
          <w:rFonts w:ascii="仿宋_GB2312" w:eastAsia="仿宋_GB2312" w:hAnsi="仿宋_GB2312" w:cs="仿宋_GB2312" w:hint="eastAsia"/>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w:t>
      </w:r>
      <w:r>
        <w:rPr>
          <w:rFonts w:ascii="仿宋_GB2312" w:eastAsia="仿宋_GB2312" w:hAnsi="仿宋_GB2312" w:cs="仿宋_GB2312" w:hint="eastAsia"/>
          <w:b/>
          <w:szCs w:val="21"/>
        </w:rPr>
        <w:t>响应文件构成</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响应文件内容及格式。</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12.</w:t>
      </w:r>
      <w:r>
        <w:rPr>
          <w:rFonts w:ascii="仿宋_GB2312" w:eastAsia="仿宋_GB2312" w:hAnsi="仿宋_GB2312" w:cs="仿宋_GB2312" w:hint="eastAsia"/>
          <w:b/>
          <w:szCs w:val="21"/>
        </w:rPr>
        <w:t>响应报价</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w:t>
      </w:r>
      <w:r>
        <w:rPr>
          <w:rFonts w:ascii="仿宋_GB2312" w:eastAsia="仿宋_GB2312" w:hAnsi="仿宋_GB2312" w:cs="仿宋_GB2312" w:hint="eastAsia"/>
          <w:szCs w:val="21"/>
        </w:rPr>
        <w:t>的规定，为保证公平竞争，如有服务主体部分的赠与行为，其响应文件将被认定为无效响应。</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hint="eastAsia"/>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在合同履行过程中是固定不变的，不得以任何理由予以变更。任何包含价格调整要求的响应，其响应文件将被认定为无效响应。</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每种服务只能有一个响应报价。采购人不接受具有附加条件的报价。</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w:t>
      </w:r>
      <w:r>
        <w:rPr>
          <w:rFonts w:ascii="仿宋_GB2312" w:eastAsia="仿宋_GB2312" w:hAnsi="仿宋_GB2312" w:cs="仿宋_GB2312" w:hint="eastAsia"/>
          <w:szCs w:val="21"/>
        </w:rPr>
        <w:t>除非采购文件另有规定，报价原则上精确到小数点后两位。</w:t>
      </w:r>
    </w:p>
    <w:p w:rsidR="005E11E0" w:rsidRDefault="000E1934">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13.</w:t>
      </w:r>
      <w:r>
        <w:rPr>
          <w:rFonts w:ascii="仿宋_GB2312" w:eastAsia="仿宋_GB2312" w:hAnsi="仿宋_GB2312" w:cs="仿宋_GB2312" w:hint="eastAsia"/>
          <w:b/>
          <w:szCs w:val="21"/>
        </w:rPr>
        <w:t>磋商保证</w:t>
      </w:r>
      <w:r>
        <w:rPr>
          <w:rFonts w:ascii="仿宋_GB2312" w:eastAsia="仿宋_GB2312" w:hAnsi="仿宋_GB2312" w:cs="仿宋_GB2312" w:hint="eastAsia"/>
          <w:b/>
          <w:szCs w:val="21"/>
        </w:rPr>
        <w:t>金</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条中规定的磋商保证金，并作为其响应文件的一部分。</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r>
        <w:rPr>
          <w:rFonts w:ascii="仿宋_GB2312" w:eastAsia="仿宋_GB2312" w:hAnsi="仿宋_GB2312" w:cs="仿宋_GB2312" w:hint="eastAsia"/>
          <w:szCs w:val="21"/>
        </w:rPr>
        <w:t>:</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）供应商在提交响应文件截止时间后撤回响应文件的；</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）供应商在响应文件中提供虚假材料的；</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条的规定与采购人签订合同的；</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hint="eastAsia"/>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hint="eastAsia"/>
          <w:szCs w:val="21"/>
        </w:rPr>
        <w:t>;</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hint="eastAsia"/>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hint="eastAsia"/>
          <w:szCs w:val="21"/>
        </w:rPr>
        <w:t>;</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）采购文件规定的其他保证金不予退还情形或存在其他违法违规行为的。</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磋商保证金的退还</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个工作日内，及时联系保证金收受机构办理磋商保证金退还手续。</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w:t>
      </w:r>
      <w:r>
        <w:rPr>
          <w:rFonts w:ascii="仿宋_GB2312" w:eastAsia="仿宋_GB2312" w:hAnsi="仿宋_GB2312" w:cs="仿宋_GB2312" w:hint="eastAsia"/>
          <w:szCs w:val="21"/>
        </w:rPr>
        <w:lastRenderedPageBreak/>
        <w:t>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w:t>
      </w:r>
      <w:r>
        <w:rPr>
          <w:rFonts w:ascii="仿宋_GB2312" w:eastAsia="仿宋_GB2312" w:hAnsi="仿宋_GB2312" w:cs="仿宋_GB2312" w:hint="eastAsia"/>
          <w:szCs w:val="21"/>
        </w:rPr>
        <w:t>政府采购担保函不予退回。</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w:t>
      </w:r>
      <w:r>
        <w:rPr>
          <w:rFonts w:ascii="仿宋_GB2312" w:eastAsia="仿宋_GB2312" w:hAnsi="仿宋_GB2312" w:cs="仿宋_GB2312" w:hint="eastAsia"/>
          <w:szCs w:val="21"/>
        </w:rPr>
        <w:t>供应商应提交证明文件，证明其响应内容符合采</w:t>
      </w:r>
      <w:r>
        <w:rPr>
          <w:rFonts w:ascii="仿宋_GB2312" w:eastAsia="仿宋_GB2312" w:hAnsi="仿宋_GB2312" w:cs="仿宋_GB2312" w:hint="eastAsia"/>
          <w:szCs w:val="21"/>
        </w:rPr>
        <w:t>购文件规定。该证明文件是响应文件的一部分。</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上款所述的证明文件，可以是文字资料、图纸和数据。</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15.</w:t>
      </w:r>
      <w:r>
        <w:rPr>
          <w:rFonts w:ascii="仿宋_GB2312" w:eastAsia="仿宋_GB2312" w:hAnsi="仿宋_GB2312" w:cs="仿宋_GB2312" w:hint="eastAsia"/>
          <w:b/>
          <w:szCs w:val="21"/>
        </w:rPr>
        <w:t>响应有效期</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响应应在供应商须知表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条中规定的响应有效期内保持有效。响应有效期不满足要求的响应，其响应文件将被认定为无效响应。</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w:t>
      </w:r>
      <w:r>
        <w:rPr>
          <w:rFonts w:ascii="仿宋_GB2312" w:eastAsia="仿宋_GB2312" w:hAnsi="仿宋_GB2312" w:cs="仿宋_GB2312" w:hint="eastAsia"/>
          <w:szCs w:val="21"/>
        </w:rPr>
        <w:t>金将及时无息退还。上述要求和答复都应以书面形式提交。</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w:t>
      </w:r>
      <w:r>
        <w:rPr>
          <w:rFonts w:ascii="仿宋_GB2312" w:eastAsia="仿宋_GB2312" w:hAnsi="仿宋_GB2312" w:cs="仿宋_GB2312" w:hint="eastAsia"/>
          <w:b/>
          <w:szCs w:val="21"/>
        </w:rPr>
        <w:t>响应文件的签署及规定</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16.1</w:t>
      </w:r>
      <w:r>
        <w:rPr>
          <w:rFonts w:ascii="仿宋_GB2312" w:eastAsia="仿宋_GB2312" w:hAnsi="仿宋_GB2312" w:cs="仿宋_GB2312" w:hint="eastAsia"/>
          <w:szCs w:val="21"/>
        </w:rPr>
        <w:t>款中的规定，准备和递交响应文件正本、副本和电子文档。</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每份响应文件封皮须清楚地标明“正本”或“副本”。若正本和副本不符，以正本为准。</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5E11E0" w:rsidRDefault="000E1934">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w:t>
      </w:r>
      <w:r>
        <w:rPr>
          <w:rFonts w:ascii="仿宋_GB2312" w:eastAsia="仿宋_GB2312" w:hAnsi="仿宋_GB2312" w:cs="仿宋_GB2312" w:hint="eastAsia"/>
        </w:rPr>
        <w:t xml:space="preserve"> </w:t>
      </w:r>
      <w:r>
        <w:rPr>
          <w:rFonts w:ascii="仿宋_GB2312" w:eastAsia="仿宋_GB2312" w:hAnsi="仿宋_GB2312" w:cs="仿宋_GB2312" w:hint="eastAsia"/>
        </w:rPr>
        <w:t>响应文件的递交</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17.</w:t>
      </w:r>
      <w:r>
        <w:rPr>
          <w:rFonts w:ascii="仿宋_GB2312" w:eastAsia="仿宋_GB2312" w:hAnsi="仿宋_GB2312" w:cs="仿宋_GB2312" w:hint="eastAsia"/>
          <w:b/>
          <w:szCs w:val="21"/>
        </w:rPr>
        <w:t>响应文件的密封和标记</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供应商应将响应文件密封，将正本和所有的副本、电子文档密封，并进行包封。</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所有包装封皮上均应：</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）注明项目名称、项目编号、包号、供应商名称。</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）加盖供应商单位公章。</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18.</w:t>
      </w:r>
      <w:r>
        <w:rPr>
          <w:rFonts w:ascii="仿宋_GB2312" w:eastAsia="仿宋_GB2312" w:hAnsi="仿宋_GB2312" w:cs="仿宋_GB2312" w:hint="eastAsia"/>
          <w:b/>
          <w:szCs w:val="21"/>
        </w:rPr>
        <w:t>递交响应文件截止</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条中规定的地点。</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w:t>
      </w:r>
      <w:r>
        <w:rPr>
          <w:rFonts w:ascii="仿宋_GB2312" w:eastAsia="仿宋_GB2312" w:hAnsi="仿宋_GB2312" w:cs="仿宋_GB2312" w:hint="eastAsia"/>
          <w:szCs w:val="21"/>
        </w:rPr>
        <w:t>应文件截止时间制约的所有权利和义务均应延长至新的截止时间。</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19.</w:t>
      </w:r>
      <w:r>
        <w:rPr>
          <w:rFonts w:ascii="仿宋_GB2312" w:eastAsia="仿宋_GB2312" w:hAnsi="仿宋_GB2312" w:cs="仿宋_GB2312" w:hint="eastAsia"/>
          <w:b/>
          <w:szCs w:val="21"/>
        </w:rPr>
        <w:t>响应文件的接收、修改与撤回</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hint="eastAsia"/>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在提交响应文件截止时间之后，除需提交最后报价外，</w:t>
      </w:r>
      <w:r>
        <w:rPr>
          <w:rFonts w:ascii="仿宋_GB2312" w:eastAsia="仿宋_GB2312" w:hAnsi="仿宋_GB2312" w:cs="仿宋_GB2312" w:hint="eastAsia"/>
          <w:szCs w:val="21"/>
        </w:rPr>
        <w:t>供应商不得对其响应文件做任何修改；</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w:t>
      </w:r>
      <w:r>
        <w:rPr>
          <w:rFonts w:ascii="仿宋_GB2312" w:eastAsia="仿宋_GB2312" w:hAnsi="仿宋_GB2312" w:cs="仿宋_GB2312" w:hint="eastAsia"/>
          <w:szCs w:val="21"/>
        </w:rPr>
        <w:t>采购人和采购代理机构对所接收并进行磋商的响应文件概不退回。</w:t>
      </w:r>
    </w:p>
    <w:p w:rsidR="005E11E0" w:rsidRDefault="000E1934">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hint="eastAsia"/>
        </w:rPr>
        <w:t xml:space="preserve"> </w:t>
      </w:r>
      <w:r>
        <w:rPr>
          <w:rFonts w:ascii="仿宋_GB2312" w:eastAsia="仿宋_GB2312" w:hAnsi="仿宋_GB2312" w:cs="仿宋_GB2312" w:hint="eastAsia"/>
        </w:rPr>
        <w:t>磋商及评审</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20.</w:t>
      </w:r>
      <w:r>
        <w:rPr>
          <w:rFonts w:ascii="仿宋_GB2312" w:eastAsia="仿宋_GB2312" w:hAnsi="仿宋_GB2312" w:cs="仿宋_GB2312" w:hint="eastAsia"/>
          <w:b/>
          <w:szCs w:val="21"/>
        </w:rPr>
        <w:t>磋商会议</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条中规定的时间和地点组织磋商会议，并邀请所有供应商代表参加。</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家的，不得继续磋商。</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由供应商或其推选的代表检查响应文件的密封情况，确认无误后进行记录。</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21.</w:t>
      </w:r>
      <w:r>
        <w:rPr>
          <w:rFonts w:ascii="仿宋_GB2312" w:eastAsia="仿宋_GB2312" w:hAnsi="仿宋_GB2312" w:cs="仿宋_GB2312" w:hint="eastAsia"/>
          <w:b/>
          <w:szCs w:val="21"/>
        </w:rPr>
        <w:t>组建磋商小组</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w:t>
      </w:r>
      <w:r>
        <w:rPr>
          <w:rFonts w:ascii="仿宋_GB2312" w:eastAsia="仿宋_GB2312" w:hAnsi="仿宋_GB2312" w:cs="仿宋_GB2312" w:hint="eastAsia"/>
          <w:szCs w:val="21"/>
        </w:rPr>
        <w:t>按照《政府采购竞争性磋商采购方式暂行办法》有关规定依法组建磋商小组，负责本项目评审工作。</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hint="eastAsia"/>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hint="eastAsia"/>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hint="eastAsia"/>
          <w:szCs w:val="21"/>
        </w:rPr>
        <w:t>21.2</w:t>
      </w:r>
      <w:r>
        <w:rPr>
          <w:rFonts w:ascii="仿宋_GB2312" w:eastAsia="仿宋_GB2312" w:hAnsi="仿宋_GB2312" w:cs="仿宋_GB2312" w:hint="eastAsia"/>
          <w:szCs w:val="21"/>
        </w:rPr>
        <w:t>条。</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22.</w:t>
      </w:r>
      <w:r>
        <w:rPr>
          <w:rFonts w:ascii="仿宋_GB2312" w:eastAsia="仿宋_GB2312" w:hAnsi="仿宋_GB2312" w:cs="仿宋_GB2312" w:hint="eastAsia"/>
          <w:b/>
          <w:szCs w:val="21"/>
        </w:rPr>
        <w:t>资格审查</w:t>
      </w:r>
    </w:p>
    <w:p w:rsidR="005E11E0" w:rsidRDefault="000E1934">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w:t>
      </w:r>
      <w:r>
        <w:rPr>
          <w:rFonts w:ascii="仿宋_GB2312" w:eastAsia="仿宋_GB2312" w:hAnsi="仿宋_GB2312" w:cs="仿宋_GB2312" w:hint="eastAsia"/>
        </w:rPr>
        <w:lastRenderedPageBreak/>
        <w:t>不足</w:t>
      </w:r>
      <w:r>
        <w:rPr>
          <w:rFonts w:ascii="仿宋_GB2312" w:eastAsia="仿宋_GB2312" w:hAnsi="仿宋_GB2312" w:cs="仿宋_GB2312" w:hint="eastAsia"/>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hint="eastAsia"/>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hint="eastAsia"/>
          <w:szCs w:val="21"/>
        </w:rPr>
        <w:t>2</w:t>
      </w:r>
      <w:r>
        <w:rPr>
          <w:rFonts w:ascii="仿宋_GB2312" w:eastAsia="仿宋_GB2312" w:hAnsi="仿宋_GB2312" w:cs="仿宋_GB2312" w:hint="eastAsia"/>
          <w:szCs w:val="21"/>
        </w:rPr>
        <w:t>家的，竞争性磋商采购活动可以继续进行。</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hint="eastAsia"/>
          <w:szCs w:val="21"/>
        </w:rPr>
        <w:t>www.creditchina</w:t>
      </w:r>
      <w:r>
        <w:rPr>
          <w:rFonts w:ascii="仿宋_GB2312" w:eastAsia="仿宋_GB2312" w:hAnsi="仿宋_GB2312" w:cs="仿宋_GB2312" w:hint="eastAsia"/>
          <w:szCs w:val="21"/>
        </w:rPr>
        <w:t>.gov.cn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5E11E0" w:rsidRDefault="000E1934">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5E11E0" w:rsidRDefault="000E1934">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5E11E0" w:rsidRDefault="000E1934">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5E11E0" w:rsidRDefault="000E1934">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w:t>
      </w:r>
      <w:r>
        <w:rPr>
          <w:rFonts w:ascii="仿宋_GB2312" w:eastAsia="仿宋_GB2312" w:hAnsi="仿宋_GB2312" w:cs="仿宋_GB2312" w:hint="eastAsia"/>
          <w:szCs w:val="21"/>
          <w:shd w:val="clear" w:color="auto" w:fill="FFFFFF"/>
        </w:rPr>
        <w:t>依据。</w:t>
      </w:r>
    </w:p>
    <w:p w:rsidR="005E11E0" w:rsidRDefault="000E1934">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w:t>
      </w:r>
      <w:r>
        <w:rPr>
          <w:rFonts w:ascii="仿宋_GB2312" w:eastAsia="仿宋_GB2312" w:hAnsi="仿宋_GB2312" w:cs="仿宋_GB2312" w:hint="eastAsia"/>
          <w:b/>
          <w:szCs w:val="21"/>
          <w:shd w:val="clear" w:color="auto" w:fill="FFFFFF"/>
        </w:rPr>
        <w:t>符合性审查</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hint="eastAsia"/>
          <w:szCs w:val="21"/>
        </w:rPr>
        <w:t>23.2</w:t>
      </w:r>
      <w:r>
        <w:rPr>
          <w:rFonts w:ascii="仿宋_GB2312" w:eastAsia="仿宋_GB2312" w:hAnsi="仿宋_GB2312" w:cs="仿宋_GB2312" w:hint="eastAsia"/>
          <w:szCs w:val="21"/>
        </w:rPr>
        <w:t>条规定的情形除外。</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hint="eastAsia"/>
          <w:szCs w:val="21"/>
        </w:rPr>
        <w:t>2</w:t>
      </w:r>
      <w:r>
        <w:rPr>
          <w:rFonts w:ascii="仿宋_GB2312" w:eastAsia="仿宋_GB2312" w:hAnsi="仿宋_GB2312" w:cs="仿宋_GB2312" w:hint="eastAsia"/>
          <w:szCs w:val="21"/>
        </w:rPr>
        <w:t>家的，竞争性磋商采购活动可以继续进行。</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w:t>
      </w:r>
      <w:r>
        <w:rPr>
          <w:rFonts w:ascii="仿宋_GB2312" w:eastAsia="仿宋_GB2312" w:hAnsi="仿宋_GB2312" w:cs="仿宋_GB2312" w:hint="eastAsia"/>
          <w:b/>
          <w:szCs w:val="21"/>
        </w:rPr>
        <w:t>样品及演示</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hint="eastAsia"/>
          <w:szCs w:val="21"/>
        </w:rPr>
        <w:t>24.1</w:t>
      </w:r>
      <w:r>
        <w:rPr>
          <w:rFonts w:ascii="仿宋_GB2312" w:eastAsia="仿宋_GB2312" w:hAnsi="仿宋_GB2312" w:cs="仿宋_GB2312" w:hint="eastAsia"/>
          <w:szCs w:val="21"/>
        </w:rPr>
        <w:t>条中样品或演示的评审办法以及评审标准进行评审。</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w:t>
      </w:r>
      <w:r>
        <w:rPr>
          <w:rFonts w:ascii="仿宋_GB2312" w:eastAsia="仿宋_GB2312" w:hAnsi="仿宋_GB2312" w:cs="仿宋_GB2312" w:hint="eastAsia"/>
          <w:b/>
          <w:szCs w:val="21"/>
        </w:rPr>
        <w:t>响应文件的澄清</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w:t>
      </w:r>
      <w:r>
        <w:rPr>
          <w:rFonts w:ascii="仿宋_GB2312" w:eastAsia="仿宋_GB2312" w:hAnsi="仿宋_GB2312" w:cs="仿宋_GB2312" w:hint="eastAsia"/>
          <w:szCs w:val="21"/>
        </w:rPr>
        <w:lastRenderedPageBreak/>
        <w:t>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书面澄清、说明、补正的，其响应文件将被作为无效响应处理。</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w:t>
      </w:r>
      <w:r>
        <w:rPr>
          <w:rFonts w:ascii="仿宋_GB2312" w:eastAsia="仿宋_GB2312" w:hAnsi="仿宋_GB2312" w:cs="仿宋_GB2312" w:hint="eastAsia"/>
          <w:szCs w:val="21"/>
        </w:rPr>
        <w:t>供应商的澄清、说明或者补正应当由法定代表人（或非法人组织负责人）或其授权</w:t>
      </w:r>
      <w:r>
        <w:rPr>
          <w:rFonts w:ascii="仿宋_GB2312" w:eastAsia="仿宋_GB2312" w:hAnsi="仿宋_GB2312" w:cs="仿宋_GB2312" w:hint="eastAsia"/>
          <w:szCs w:val="21"/>
        </w:rPr>
        <w:t>代表签字或者加盖公章。供应商为自然人的，应当由本人签字并附身份证明。</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w:t>
      </w:r>
      <w:r>
        <w:rPr>
          <w:rFonts w:ascii="仿宋_GB2312" w:eastAsia="仿宋_GB2312" w:hAnsi="仿宋_GB2312" w:cs="仿宋_GB2312" w:hint="eastAsia"/>
          <w:szCs w:val="21"/>
        </w:rPr>
        <w:t>供应商的澄清、说明或补正将作为响应文件的一部分。</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w:t>
      </w:r>
      <w:r>
        <w:rPr>
          <w:rFonts w:ascii="仿宋_GB2312" w:eastAsia="仿宋_GB2312" w:hAnsi="仿宋_GB2312" w:cs="仿宋_GB2312" w:hint="eastAsia"/>
          <w:szCs w:val="21"/>
        </w:rPr>
        <w:t>响应文件报价出现前后不一致的，按照下列规定修正：</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w:t>
      </w:r>
      <w:r>
        <w:rPr>
          <w:rFonts w:ascii="仿宋_GB2312" w:eastAsia="仿宋_GB2312" w:hAnsi="仿宋_GB2312" w:cs="仿宋_GB2312" w:hint="eastAsia"/>
          <w:szCs w:val="21"/>
        </w:rPr>
        <w:t>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商确认后产生约束力，供应商不确认的，其响应文件将被认定为无效响应。</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评审办法规定执行。</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26.</w:t>
      </w:r>
      <w:r>
        <w:rPr>
          <w:rFonts w:ascii="仿宋_GB2312" w:eastAsia="仿宋_GB2312" w:hAnsi="仿宋_GB2312" w:cs="仿宋_GB2312" w:hint="eastAsia"/>
          <w:b/>
          <w:szCs w:val="21"/>
        </w:rPr>
        <w:t>磋商</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w:t>
      </w:r>
      <w:r>
        <w:rPr>
          <w:rFonts w:ascii="仿宋_GB2312" w:eastAsia="仿宋_GB2312" w:hAnsi="仿宋_GB2312" w:cs="仿宋_GB2312" w:hint="eastAsia"/>
          <w:szCs w:val="21"/>
        </w:rPr>
        <w:t>供应商应当按照采购文件的变动情况和磋商小组的要求重新提交响应</w:t>
      </w:r>
      <w:r>
        <w:rPr>
          <w:rFonts w:ascii="仿宋_GB2312" w:eastAsia="仿宋_GB2312" w:hAnsi="仿宋_GB2312" w:cs="仿宋_GB2312" w:hint="eastAsia"/>
          <w:szCs w:val="21"/>
        </w:rPr>
        <w:t>文件，并由其法定代表人或授权代表签字或者加盖公章。由授权代表签字的，应当附法定代表人（或非法人组织负责人）授权书。供应商为自然人的，应当由本人签字并附身份证明。</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27.</w:t>
      </w:r>
      <w:r>
        <w:rPr>
          <w:rFonts w:ascii="仿宋_GB2312" w:eastAsia="仿宋_GB2312" w:hAnsi="仿宋_GB2312" w:cs="仿宋_GB2312" w:hint="eastAsia"/>
          <w:b/>
          <w:szCs w:val="21"/>
        </w:rPr>
        <w:t>最后报价</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hint="eastAsia"/>
          <w:szCs w:val="21"/>
        </w:rPr>
        <w:t>3</w:t>
      </w:r>
      <w:r>
        <w:rPr>
          <w:rFonts w:ascii="仿宋_GB2312" w:eastAsia="仿宋_GB2312" w:hAnsi="仿宋_GB2312" w:cs="仿宋_GB2312" w:hint="eastAsia"/>
          <w:szCs w:val="21"/>
        </w:rPr>
        <w:t>家，本须知第</w:t>
      </w:r>
      <w:r>
        <w:rPr>
          <w:rFonts w:ascii="仿宋_GB2312" w:eastAsia="仿宋_GB2312" w:hAnsi="仿宋_GB2312" w:cs="仿宋_GB2312" w:hint="eastAsia"/>
          <w:szCs w:val="21"/>
        </w:rPr>
        <w:t>27.2</w:t>
      </w:r>
      <w:r>
        <w:rPr>
          <w:rFonts w:ascii="仿宋_GB2312" w:eastAsia="仿宋_GB2312" w:hAnsi="仿宋_GB2312" w:cs="仿宋_GB2312" w:hint="eastAsia"/>
          <w:szCs w:val="21"/>
        </w:rPr>
        <w:t>条规定的情形除外。</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hint="eastAsia"/>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hint="eastAsia"/>
          <w:szCs w:val="21"/>
        </w:rPr>
        <w:t>2</w:t>
      </w:r>
      <w:r>
        <w:rPr>
          <w:rFonts w:ascii="仿宋_GB2312" w:eastAsia="仿宋_GB2312" w:hAnsi="仿宋_GB2312" w:cs="仿宋_GB2312" w:hint="eastAsia"/>
          <w:szCs w:val="21"/>
        </w:rPr>
        <w:t>家。</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w:t>
      </w:r>
      <w:r>
        <w:rPr>
          <w:rFonts w:ascii="仿宋_GB2312" w:eastAsia="仿宋_GB2312" w:hAnsi="仿宋_GB2312" w:cs="仿宋_GB2312" w:hint="eastAsia"/>
          <w:szCs w:val="21"/>
        </w:rPr>
        <w:t>最后报价是供</w:t>
      </w:r>
      <w:r>
        <w:rPr>
          <w:rFonts w:ascii="仿宋_GB2312" w:eastAsia="仿宋_GB2312" w:hAnsi="仿宋_GB2312" w:cs="仿宋_GB2312" w:hint="eastAsia"/>
          <w:szCs w:val="21"/>
        </w:rPr>
        <w:t>应商响应文件的有效组成部分。</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27.4</w:t>
      </w:r>
      <w:r>
        <w:rPr>
          <w:rFonts w:ascii="仿宋_GB2312" w:eastAsia="仿宋_GB2312" w:hAnsi="仿宋_GB2312" w:cs="仿宋_GB2312" w:hint="eastAsia"/>
          <w:szCs w:val="21"/>
        </w:rPr>
        <w:t>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w:t>
      </w:r>
      <w:r>
        <w:rPr>
          <w:rFonts w:ascii="仿宋_GB2312" w:eastAsia="仿宋_GB2312" w:hAnsi="仿宋_GB2312" w:cs="仿宋_GB2312" w:hint="eastAsia"/>
          <w:szCs w:val="21"/>
        </w:rPr>
        <w:t>,</w:t>
      </w:r>
      <w:r>
        <w:rPr>
          <w:rFonts w:ascii="仿宋_GB2312" w:eastAsia="仿宋_GB2312" w:hAnsi="仿宋_GB2312" w:cs="仿宋_GB2312" w:hint="eastAsia"/>
          <w:szCs w:val="21"/>
        </w:rPr>
        <w:t>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28.</w:t>
      </w:r>
      <w:r>
        <w:rPr>
          <w:rFonts w:ascii="仿宋_GB2312" w:eastAsia="仿宋_GB2312" w:hAnsi="仿宋_GB2312" w:cs="仿宋_GB2312" w:hint="eastAsia"/>
          <w:b/>
          <w:szCs w:val="21"/>
        </w:rPr>
        <w:t>响应无效</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5E11E0" w:rsidRDefault="000E1934">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w:t>
      </w:r>
      <w:r>
        <w:rPr>
          <w:rFonts w:ascii="仿宋_GB2312" w:eastAsia="仿宋_GB2312" w:hAnsi="仿宋_GB2312" w:cs="仿宋_GB2312" w:hint="eastAsia"/>
          <w:szCs w:val="21"/>
        </w:rPr>
        <w:t>如发现下列情况之一的，其响应文件将被认定为无效响应：</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）未按照采购文件规定要求签署、盖章的；</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）供应商的报价超过了采购</w:t>
      </w:r>
      <w:r>
        <w:rPr>
          <w:rFonts w:ascii="仿宋_GB2312" w:eastAsia="仿宋_GB2312" w:hAnsi="仿宋_GB2312" w:cs="仿宋_GB2312" w:hint="eastAsia"/>
          <w:szCs w:val="21"/>
        </w:rPr>
        <w:t>文件中规定的预算金额或者最高限价的；</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）不具备采购文件中规定的资格要求的；</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）不符合法律、法规和采购文件中规定的实质性要求的。</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）响应文件含有采购人不能接受的附加条件的；</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）属于法律、法规和采购文件中规定的其他无效响应情形的。</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w:t>
      </w:r>
      <w:r>
        <w:rPr>
          <w:rFonts w:ascii="仿宋_GB2312" w:eastAsia="仿宋_GB2312" w:hAnsi="仿宋_GB2312" w:cs="仿宋_GB2312" w:hint="eastAsia"/>
          <w:b/>
          <w:szCs w:val="21"/>
        </w:rPr>
        <w:t>比较与评价</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评审方法。</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hint="eastAsia"/>
          <w:szCs w:val="21"/>
        </w:rPr>
        <w:t>[2011]181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w:t>
      </w:r>
      <w:r>
        <w:rPr>
          <w:rFonts w:ascii="仿宋_GB2312" w:eastAsia="仿宋_GB2312" w:hAnsi="仿宋_GB2312" w:cs="仿宋_GB2312" w:hint="eastAsia"/>
          <w:szCs w:val="21"/>
        </w:rPr>
        <w:t>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号）和《三部门联</w:t>
      </w:r>
      <w:r>
        <w:rPr>
          <w:rFonts w:ascii="仿宋_GB2312" w:eastAsia="仿宋_GB2312" w:hAnsi="仿宋_GB2312" w:cs="仿宋_GB2312" w:hint="eastAsia"/>
          <w:szCs w:val="21"/>
        </w:rPr>
        <w:lastRenderedPageBreak/>
        <w:t>合发布关于促进残疾人就业政府采购政策的通知》（财库〔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w:t>
      </w:r>
      <w:r>
        <w:rPr>
          <w:rFonts w:ascii="仿宋_GB2312" w:eastAsia="仿宋_GB2312" w:hAnsi="仿宋_GB2312" w:cs="仿宋_GB2312" w:hint="eastAsia"/>
          <w:szCs w:val="21"/>
        </w:rPr>
        <w:t>境标志产品认证证书实施政府优先采购。具体优先采购办法详见第五章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29.5</w:t>
      </w:r>
      <w:r>
        <w:rPr>
          <w:rFonts w:ascii="仿宋_GB2312" w:eastAsia="仿宋_GB2312" w:hAnsi="仿宋_GB2312" w:cs="仿宋_GB2312" w:hint="eastAsia"/>
          <w:szCs w:val="21"/>
        </w:rPr>
        <w:t>依据财政部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hint="eastAsia"/>
          <w:szCs w:val="21"/>
        </w:rPr>
        <w:t>2019</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w:t>
      </w:r>
      <w:r>
        <w:rPr>
          <w:rFonts w:ascii="仿宋_GB2312" w:eastAsia="仿宋_GB2312" w:hAnsi="仿宋_GB2312" w:cs="仿宋_GB2312" w:hint="eastAsia"/>
          <w:szCs w:val="21"/>
        </w:rPr>
        <w:t>审办法。</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30.</w:t>
      </w:r>
      <w:r>
        <w:rPr>
          <w:rFonts w:ascii="仿宋_GB2312" w:eastAsia="仿宋_GB2312" w:hAnsi="仿宋_GB2312" w:cs="仿宋_GB2312" w:hint="eastAsia"/>
          <w:b/>
          <w:szCs w:val="21"/>
        </w:rPr>
        <w:t>终止本次磋商</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）因情况变化，不再符合规定的竞争性磋商采购方式适用情形的；</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）除本须知</w:t>
      </w:r>
      <w:r>
        <w:rPr>
          <w:rFonts w:ascii="仿宋_GB2312" w:eastAsia="仿宋_GB2312" w:hAnsi="仿宋_GB2312" w:cs="仿宋_GB2312" w:hint="eastAsia"/>
          <w:szCs w:val="21"/>
        </w:rPr>
        <w:t>27.2</w:t>
      </w:r>
      <w:r>
        <w:rPr>
          <w:rFonts w:ascii="仿宋_GB2312" w:eastAsia="仿宋_GB2312" w:hAnsi="仿宋_GB2312" w:cs="仿宋_GB2312" w:hint="eastAsia"/>
          <w:szCs w:val="21"/>
        </w:rPr>
        <w:t>条规定的情形外，在采购过程中符合要求的供应商或者报价未超过采购预算或最高限价的供应商不足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w:t>
      </w:r>
      <w:r>
        <w:rPr>
          <w:rFonts w:ascii="仿宋_GB2312" w:eastAsia="仿宋_GB2312" w:hAnsi="仿宋_GB2312" w:cs="仿宋_GB2312" w:hint="eastAsia"/>
          <w:b/>
          <w:szCs w:val="21"/>
        </w:rPr>
        <w:t>成交候选供应商的推荐原则及标准</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w:t>
      </w:r>
      <w:r>
        <w:rPr>
          <w:rFonts w:ascii="仿宋_GB2312" w:eastAsia="仿宋_GB2312" w:hAnsi="仿宋_GB2312" w:cs="仿宋_GB2312" w:hint="eastAsia"/>
          <w:szCs w:val="21"/>
        </w:rPr>
        <w:t>任何调整。评审结果按照得分由高至低的顺序排序。具体处理办法详见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评审方法。</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w:t>
      </w:r>
      <w:r>
        <w:rPr>
          <w:rFonts w:ascii="仿宋_GB2312" w:eastAsia="仿宋_GB2312" w:hAnsi="仿宋_GB2312" w:cs="仿宋_GB2312" w:hint="eastAsia"/>
          <w:szCs w:val="21"/>
        </w:rPr>
        <w:t>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31.2</w:t>
      </w:r>
      <w:r>
        <w:rPr>
          <w:rFonts w:ascii="仿宋_GB2312" w:eastAsia="仿宋_GB2312" w:hAnsi="仿宋_GB2312" w:cs="仿宋_GB2312" w:hint="eastAsia"/>
          <w:szCs w:val="21"/>
        </w:rPr>
        <w:t>条中规定的数量推荐成交候选供应商。</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31.3</w:t>
      </w:r>
      <w:r>
        <w:rPr>
          <w:rFonts w:ascii="仿宋_GB2312" w:eastAsia="仿宋_GB2312" w:hAnsi="仿宋_GB2312" w:cs="仿宋_GB2312" w:hint="eastAsia"/>
          <w:szCs w:val="21"/>
        </w:rPr>
        <w:t>因推荐成交候选供应商名单产生其他问题，由磋商小组集体研究处理。</w:t>
      </w:r>
    </w:p>
    <w:p w:rsidR="005E11E0" w:rsidRDefault="000E1934">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保密原则</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w:t>
      </w:r>
      <w:r>
        <w:rPr>
          <w:rFonts w:ascii="仿宋_GB2312" w:eastAsia="仿宋_GB2312" w:hAnsi="仿宋_GB2312" w:cs="仿宋_GB2312" w:hint="eastAsia"/>
          <w:szCs w:val="21"/>
        </w:rPr>
        <w:t>评审将在严格保密的情况下进行。</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5E11E0" w:rsidRDefault="000E1934">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hint="eastAsia"/>
        </w:rPr>
        <w:t xml:space="preserve"> </w:t>
      </w:r>
      <w:r>
        <w:rPr>
          <w:rFonts w:ascii="仿宋_GB2312" w:eastAsia="仿宋_GB2312" w:hAnsi="仿宋_GB2312" w:cs="仿宋_GB2312" w:hint="eastAsia"/>
        </w:rPr>
        <w:t>确定成交</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w:t>
      </w:r>
      <w:r>
        <w:rPr>
          <w:rFonts w:ascii="仿宋_GB2312" w:eastAsia="仿宋_GB2312" w:hAnsi="仿宋_GB2312" w:cs="仿宋_GB2312" w:hint="eastAsia"/>
          <w:b/>
          <w:szCs w:val="21"/>
        </w:rPr>
        <w:t>确定成交供应商</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w:t>
      </w:r>
      <w:r>
        <w:rPr>
          <w:rFonts w:ascii="仿宋_GB2312" w:eastAsia="仿宋_GB2312" w:hAnsi="仿宋_GB2312" w:cs="仿宋_GB2312" w:hint="eastAsia"/>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hint="eastAsia"/>
          <w:szCs w:val="21"/>
        </w:rPr>
        <w:t>,</w:t>
      </w:r>
      <w:r>
        <w:rPr>
          <w:rFonts w:ascii="仿宋_GB2312" w:eastAsia="仿宋_GB2312" w:hAnsi="仿宋_GB2312" w:cs="仿宋_GB2312" w:hint="eastAsia"/>
          <w:szCs w:val="21"/>
        </w:rPr>
        <w:t>根据质量和服</w:t>
      </w:r>
      <w:r>
        <w:rPr>
          <w:rFonts w:ascii="仿宋_GB2312" w:eastAsia="仿宋_GB2312" w:hAnsi="仿宋_GB2312" w:cs="仿宋_GB2312" w:hint="eastAsia"/>
          <w:szCs w:val="21"/>
        </w:rPr>
        <w:lastRenderedPageBreak/>
        <w:t>务均能满足采购文件实质性响应要求且综合得分最高的原则确定成交供应商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w:t>
      </w:r>
      <w:r>
        <w:rPr>
          <w:rFonts w:ascii="仿宋_GB2312" w:eastAsia="仿宋_GB2312" w:hAnsi="仿宋_GB2312" w:cs="仿宋_GB2312" w:hint="eastAsia"/>
          <w:szCs w:val="21"/>
        </w:rPr>
        <w:t>33</w:t>
      </w:r>
      <w:r>
        <w:rPr>
          <w:rFonts w:ascii="仿宋_GB2312" w:eastAsia="仿宋_GB2312" w:hAnsi="仿宋_GB2312" w:cs="仿宋_GB2312" w:hint="eastAsia"/>
          <w:szCs w:val="21"/>
        </w:rPr>
        <w:t>条。</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34.</w:t>
      </w:r>
      <w:r>
        <w:rPr>
          <w:rFonts w:ascii="仿宋_GB2312" w:eastAsia="仿宋_GB2312" w:hAnsi="仿宋_GB2312" w:cs="仿宋_GB2312" w:hint="eastAsia"/>
          <w:b/>
          <w:szCs w:val="21"/>
        </w:rPr>
        <w:t>采购任务取消</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w:t>
      </w:r>
      <w:r>
        <w:rPr>
          <w:rFonts w:ascii="仿宋_GB2312" w:eastAsia="仿宋_GB2312" w:hAnsi="仿宋_GB2312" w:cs="仿宋_GB2312" w:hint="eastAsia"/>
          <w:b/>
          <w:szCs w:val="21"/>
        </w:rPr>
        <w:t>成交通知书</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个工作日内，在辽宁政府采购网及其地方分网媒体上公告成交结果，同时向成交供应商发出成交通知书。</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w:t>
      </w:r>
      <w:r>
        <w:rPr>
          <w:rFonts w:ascii="仿宋_GB2312" w:eastAsia="仿宋_GB2312" w:hAnsi="仿宋_GB2312" w:cs="仿宋_GB2312" w:hint="eastAsia"/>
          <w:szCs w:val="21"/>
        </w:rPr>
        <w:t>成交通知书是合同的组成部分。</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36.</w:t>
      </w:r>
      <w:r>
        <w:rPr>
          <w:rFonts w:ascii="仿宋_GB2312" w:eastAsia="仿宋_GB2312" w:hAnsi="仿宋_GB2312" w:cs="仿宋_GB2312" w:hint="eastAsia"/>
          <w:b/>
          <w:szCs w:val="21"/>
        </w:rPr>
        <w:t>签订合同</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36.3</w:t>
      </w:r>
      <w:r>
        <w:rPr>
          <w:rFonts w:ascii="仿宋_GB2312" w:eastAsia="仿宋_GB2312" w:hAnsi="仿宋_GB2312" w:cs="仿宋_GB2312" w:hint="eastAsia"/>
          <w:szCs w:val="21"/>
        </w:rPr>
        <w:t>采购文件</w:t>
      </w:r>
      <w:r>
        <w:rPr>
          <w:rFonts w:ascii="仿宋_GB2312" w:eastAsia="仿宋_GB2312" w:hAnsi="仿宋_GB2312" w:cs="仿宋_GB2312" w:hint="eastAsia"/>
          <w:szCs w:val="21"/>
        </w:rPr>
        <w:t>、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5E11E0" w:rsidRDefault="000E1934">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36.4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w:t>
      </w:r>
      <w:r>
        <w:rPr>
          <w:rFonts w:ascii="仿宋_GB2312" w:eastAsia="仿宋_GB2312" w:hAnsi="仿宋_GB2312" w:cs="仿宋_GB2312" w:hint="eastAsia"/>
          <w:szCs w:val="21"/>
        </w:rPr>
        <w:t>应商不得参加对该项目重新开展的采购活动</w:t>
      </w:r>
      <w:r>
        <w:rPr>
          <w:rFonts w:ascii="仿宋_GB2312" w:eastAsia="仿宋_GB2312" w:hAnsi="仿宋_GB2312" w:cs="仿宋_GB2312" w:hint="eastAsia"/>
          <w:kern w:val="0"/>
          <w:sz w:val="22"/>
        </w:rPr>
        <w:t>。</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37.</w:t>
      </w:r>
      <w:r>
        <w:rPr>
          <w:rFonts w:ascii="仿宋_GB2312" w:eastAsia="仿宋_GB2312" w:hAnsi="仿宋_GB2312" w:cs="仿宋_GB2312" w:hint="eastAsia"/>
          <w:b/>
          <w:szCs w:val="21"/>
        </w:rPr>
        <w:t>履约保证金</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hint="eastAsia"/>
          <w:szCs w:val="21"/>
        </w:rPr>
        <w:t>37.1</w:t>
      </w:r>
      <w:r>
        <w:rPr>
          <w:rFonts w:ascii="仿宋_GB2312" w:eastAsia="仿宋_GB2312" w:hAnsi="仿宋_GB2312" w:cs="仿宋_GB2312" w:hint="eastAsia"/>
          <w:szCs w:val="21"/>
        </w:rPr>
        <w:t>条规定向采购人缴纳履约保证金。</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38.</w:t>
      </w:r>
      <w:r>
        <w:rPr>
          <w:rFonts w:ascii="仿宋_GB2312" w:eastAsia="仿宋_GB2312" w:hAnsi="仿宋_GB2312" w:cs="仿宋_GB2312" w:hint="eastAsia"/>
          <w:b/>
          <w:szCs w:val="21"/>
        </w:rPr>
        <w:t>采购代理服务费</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w:t>
      </w:r>
      <w:r>
        <w:rPr>
          <w:rFonts w:ascii="仿宋_GB2312" w:eastAsia="仿宋_GB2312" w:hAnsi="仿宋_GB2312" w:cs="仿宋_GB2312" w:hint="eastAsia"/>
          <w:szCs w:val="21"/>
        </w:rPr>
        <w:t>38</w:t>
      </w:r>
      <w:r>
        <w:rPr>
          <w:rFonts w:ascii="仿宋_GB2312" w:eastAsia="仿宋_GB2312" w:hAnsi="仿宋_GB2312" w:cs="仿宋_GB2312" w:hint="eastAsia"/>
          <w:szCs w:val="21"/>
        </w:rPr>
        <w:t>条规定，向采购代理机构支付采购代理服务费。</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w:t>
      </w:r>
      <w:r>
        <w:rPr>
          <w:rFonts w:ascii="仿宋_GB2312" w:eastAsia="仿宋_GB2312" w:hAnsi="仿宋_GB2312" w:cs="仿宋_GB2312" w:hint="eastAsia"/>
          <w:b/>
          <w:szCs w:val="21"/>
        </w:rPr>
        <w:t>廉洁自律规定</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40.</w:t>
      </w:r>
      <w:r>
        <w:rPr>
          <w:rFonts w:ascii="仿宋_GB2312" w:eastAsia="仿宋_GB2312" w:hAnsi="仿宋_GB2312" w:cs="仿宋_GB2312" w:hint="eastAsia"/>
          <w:b/>
          <w:szCs w:val="21"/>
        </w:rPr>
        <w:t>人员回避</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w:t>
      </w:r>
      <w:r>
        <w:rPr>
          <w:rFonts w:ascii="仿宋_GB2312" w:eastAsia="仿宋_GB2312" w:hAnsi="仿宋_GB2312" w:cs="仿宋_GB2312" w:hint="eastAsia"/>
          <w:b/>
          <w:szCs w:val="21"/>
        </w:rPr>
        <w:t>质疑与接收</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w:t>
      </w:r>
      <w:r>
        <w:rPr>
          <w:rFonts w:ascii="仿宋_GB2312" w:eastAsia="仿宋_GB2312" w:hAnsi="仿宋_GB2312" w:cs="仿宋_GB2312" w:hint="eastAsia"/>
          <w:szCs w:val="21"/>
        </w:rPr>
        <w:t>采购法实施条例》、《政府采购竞争性磋商采购方式暂行办法》和《政府采购质疑和投诉办法》的有关规定，依法向采购人或其委托的采购代理机构提出质疑。</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41.3</w:t>
      </w:r>
      <w:r>
        <w:rPr>
          <w:rFonts w:ascii="仿宋_GB2312" w:eastAsia="仿宋_GB2312" w:hAnsi="仿宋_GB2312" w:cs="仿宋_GB2312" w:hint="eastAsia"/>
          <w:szCs w:val="21"/>
        </w:rPr>
        <w:t>采购代理机构质疑函接收部门、联系电话和通讯地</w:t>
      </w:r>
      <w:r>
        <w:rPr>
          <w:rFonts w:ascii="仿宋_GB2312" w:eastAsia="仿宋_GB2312" w:hAnsi="仿宋_GB2312" w:cs="仿宋_GB2312" w:hint="eastAsia"/>
          <w:szCs w:val="21"/>
        </w:rPr>
        <w:t>址</w:t>
      </w: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41.3</w:t>
      </w:r>
      <w:r>
        <w:rPr>
          <w:rFonts w:ascii="仿宋_GB2312" w:eastAsia="仿宋_GB2312" w:hAnsi="仿宋_GB2312" w:cs="仿宋_GB2312" w:hint="eastAsia"/>
          <w:szCs w:val="21"/>
        </w:rPr>
        <w:t>条。</w:t>
      </w:r>
    </w:p>
    <w:p w:rsidR="005E11E0" w:rsidRDefault="000E1934">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w:t>
      </w:r>
      <w:r>
        <w:rPr>
          <w:rFonts w:ascii="仿宋_GB2312" w:eastAsia="仿宋_GB2312" w:hAnsi="仿宋_GB2312" w:cs="仿宋_GB2312" w:hint="eastAsia"/>
          <w:b/>
          <w:szCs w:val="21"/>
        </w:rPr>
        <w:t>履约验收</w:t>
      </w:r>
    </w:p>
    <w:p w:rsidR="005E11E0" w:rsidRDefault="000E1934">
      <w:pPr>
        <w:adjustRightInd w:val="0"/>
        <w:snapToGrid w:val="0"/>
        <w:spacing w:line="360" w:lineRule="auto"/>
        <w:ind w:firstLine="420"/>
        <w:rPr>
          <w:rFonts w:ascii="仿宋" w:eastAsia="仿宋" w:hAnsi="仿宋"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5E11E0" w:rsidRDefault="005E11E0">
      <w:pPr>
        <w:adjustRightInd w:val="0"/>
        <w:snapToGrid w:val="0"/>
        <w:spacing w:line="360" w:lineRule="auto"/>
        <w:ind w:firstLine="420"/>
        <w:rPr>
          <w:rFonts w:ascii="仿宋" w:eastAsia="仿宋" w:hAnsi="仿宋" w:cs="仿宋_GB2312"/>
          <w:szCs w:val="21"/>
        </w:rPr>
        <w:sectPr w:rsidR="005E11E0">
          <w:footerReference w:type="default" r:id="rId10"/>
          <w:pgSz w:w="11906" w:h="16838"/>
          <w:pgMar w:top="1440" w:right="1800" w:bottom="1440" w:left="1800" w:header="851" w:footer="992" w:gutter="0"/>
          <w:cols w:space="720"/>
          <w:docGrid w:type="lines" w:linePitch="312"/>
        </w:sectPr>
      </w:pPr>
    </w:p>
    <w:p w:rsidR="005E11E0" w:rsidRDefault="005E11E0">
      <w:pPr>
        <w:wordWrap w:val="0"/>
        <w:adjustRightInd w:val="0"/>
        <w:snapToGrid w:val="0"/>
        <w:spacing w:line="360" w:lineRule="auto"/>
        <w:ind w:right="420"/>
        <w:jc w:val="right"/>
        <w:rPr>
          <w:rFonts w:ascii="仿宋" w:eastAsia="仿宋" w:hAnsi="仿宋" w:cs="仿宋_GB2312"/>
          <w:szCs w:val="21"/>
        </w:rPr>
      </w:pPr>
    </w:p>
    <w:p w:rsidR="005E11E0" w:rsidRDefault="000E1934">
      <w:pPr>
        <w:pStyle w:val="1"/>
        <w:adjustRightInd w:val="0"/>
        <w:snapToGrid w:val="0"/>
        <w:spacing w:before="0" w:after="0" w:line="360" w:lineRule="auto"/>
        <w:jc w:val="center"/>
        <w:rPr>
          <w:rFonts w:ascii="仿宋" w:eastAsia="仿宋" w:hAnsi="仿宋" w:cs="仿宋_GB2312"/>
        </w:rPr>
      </w:pPr>
      <w:bookmarkStart w:id="49" w:name="_Toc4485625"/>
      <w:r>
        <w:rPr>
          <w:rFonts w:ascii="仿宋" w:eastAsia="仿宋" w:hAnsi="仿宋" w:cs="仿宋_GB2312" w:hint="eastAsia"/>
        </w:rPr>
        <w:t>第二章</w:t>
      </w:r>
      <w:r>
        <w:rPr>
          <w:rFonts w:ascii="仿宋" w:eastAsia="仿宋" w:hAnsi="仿宋" w:cs="仿宋_GB2312" w:hint="eastAsia"/>
        </w:rPr>
        <w:t xml:space="preserve"> </w:t>
      </w:r>
      <w:r>
        <w:rPr>
          <w:rFonts w:ascii="仿宋" w:eastAsia="仿宋" w:hAnsi="仿宋" w:cs="仿宋_GB2312" w:hint="eastAsia"/>
        </w:rPr>
        <w:t>响应文件内容及格式</w:t>
      </w:r>
      <w:bookmarkEnd w:id="49"/>
    </w:p>
    <w:p w:rsidR="005E11E0" w:rsidRDefault="000E1934">
      <w:pPr>
        <w:ind w:firstLineChars="200" w:firstLine="482"/>
        <w:rPr>
          <w:rFonts w:ascii="仿宋" w:eastAsia="仿宋" w:hAnsi="仿宋" w:cs="仿宋_GB2312"/>
        </w:rPr>
      </w:pPr>
      <w:bookmarkStart w:id="50" w:name="投标文件内容及格式：Block"/>
      <w:bookmarkStart w:id="51" w:name="sys_投标文件内容及格式：Block"/>
      <w:bookmarkEnd w:id="50"/>
      <w:bookmarkEnd w:id="51"/>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5E11E0">
        <w:trPr>
          <w:trHeight w:val="410"/>
          <w:jc w:val="center"/>
        </w:trPr>
        <w:tc>
          <w:tcPr>
            <w:tcW w:w="677" w:type="dxa"/>
            <w:vAlign w:val="center"/>
          </w:tcPr>
          <w:p w:rsidR="005E11E0" w:rsidRDefault="000E1934">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5E11E0" w:rsidRDefault="000E1934">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5E11E0" w:rsidRDefault="000E1934">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5E11E0">
        <w:trPr>
          <w:trHeight w:val="415"/>
          <w:jc w:val="center"/>
        </w:trPr>
        <w:tc>
          <w:tcPr>
            <w:tcW w:w="677" w:type="dxa"/>
            <w:vAlign w:val="center"/>
          </w:tcPr>
          <w:p w:rsidR="005E11E0" w:rsidRDefault="000E1934">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5E11E0" w:rsidRDefault="000E1934">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5E11E0" w:rsidRDefault="000E1934">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5E11E0">
        <w:trPr>
          <w:trHeight w:val="464"/>
          <w:jc w:val="center"/>
        </w:trPr>
        <w:tc>
          <w:tcPr>
            <w:tcW w:w="677" w:type="dxa"/>
            <w:vAlign w:val="center"/>
          </w:tcPr>
          <w:p w:rsidR="005E11E0" w:rsidRDefault="000E1934">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5E11E0" w:rsidRDefault="000E1934">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5E11E0" w:rsidRDefault="000E1934">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5E11E0">
        <w:trPr>
          <w:trHeight w:val="464"/>
          <w:jc w:val="center"/>
        </w:trPr>
        <w:tc>
          <w:tcPr>
            <w:tcW w:w="677" w:type="dxa"/>
            <w:vAlign w:val="center"/>
          </w:tcPr>
          <w:p w:rsidR="005E11E0" w:rsidRDefault="000E1934">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5E11E0" w:rsidRDefault="000E1934">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5E11E0" w:rsidRDefault="000E1934">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5E11E0" w:rsidRDefault="000E1934">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52" w:name="资格性证明材料：Document" w:displacedByCustomXml="next"/>
    <w:bookmarkStart w:id="53"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5E11E0" w:rsidRDefault="005E11E0">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5E11E0">
            <w:trPr>
              <w:trHeight w:val="397"/>
              <w:jc w:val="center"/>
            </w:trPr>
            <w:tc>
              <w:tcPr>
                <w:tcW w:w="653" w:type="dxa"/>
                <w:vAlign w:val="center"/>
              </w:tcPr>
              <w:p w:rsidR="005E11E0" w:rsidRDefault="000E1934">
                <w:pPr>
                  <w:jc w:val="center"/>
                  <w:rPr>
                    <w:rFonts w:ascii="仿宋" w:eastAsia="仿宋" w:hAnsi="仿宋"/>
                    <w:kern w:val="0"/>
                    <w:sz w:val="20"/>
                    <w:szCs w:val="21"/>
                  </w:rPr>
                </w:pPr>
                <w:r>
                  <w:rPr>
                    <w:rFonts w:ascii="仿宋" w:eastAsia="仿宋" w:hAnsi="仿宋" w:hint="eastAsia"/>
                    <w:kern w:val="0"/>
                    <w:sz w:val="20"/>
                    <w:szCs w:val="21"/>
                  </w:rPr>
                  <w:t>序号</w:t>
                </w:r>
              </w:p>
            </w:tc>
            <w:tc>
              <w:tcPr>
                <w:tcW w:w="5399" w:type="dxa"/>
                <w:vAlign w:val="center"/>
              </w:tcPr>
              <w:p w:rsidR="005E11E0" w:rsidRDefault="000E193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5E11E0" w:rsidRDefault="000E1934">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851" w:type="dxa"/>
                <w:vAlign w:val="center"/>
              </w:tcPr>
              <w:p w:rsidR="005E11E0" w:rsidRDefault="000E193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E11E0" w:rsidRDefault="000E1934">
                <w:pPr>
                  <w:jc w:val="center"/>
                  <w:rPr>
                    <w:rFonts w:ascii="仿宋" w:eastAsia="仿宋" w:hAnsi="仿宋"/>
                    <w:kern w:val="0"/>
                    <w:sz w:val="20"/>
                    <w:szCs w:val="21"/>
                  </w:rPr>
                </w:pPr>
                <w:r>
                  <w:rPr>
                    <w:rFonts w:ascii="仿宋" w:eastAsia="仿宋" w:hAnsi="仿宋" w:hint="eastAsia"/>
                    <w:kern w:val="0"/>
                    <w:sz w:val="20"/>
                    <w:szCs w:val="21"/>
                  </w:rPr>
                  <w:t>装订顺序</w:t>
                </w:r>
              </w:p>
            </w:tc>
          </w:tr>
          <w:tr w:rsidR="005E11E0">
            <w:trPr>
              <w:trHeight w:val="397"/>
              <w:jc w:val="center"/>
            </w:trPr>
            <w:tc>
              <w:tcPr>
                <w:tcW w:w="653" w:type="dxa"/>
                <w:vAlign w:val="center"/>
              </w:tcPr>
              <w:p w:rsidR="005E11E0" w:rsidRDefault="000E1934">
                <w:pPr>
                  <w:jc w:val="center"/>
                  <w:rPr>
                    <w:rFonts w:ascii="仿宋" w:eastAsia="仿宋" w:hAnsi="仿宋"/>
                    <w:kern w:val="0"/>
                    <w:sz w:val="20"/>
                    <w:szCs w:val="21"/>
                  </w:rPr>
                </w:pPr>
                <w:r>
                  <w:rPr>
                    <w:rFonts w:ascii="仿宋" w:eastAsia="仿宋" w:hAnsi="仿宋"/>
                    <w:kern w:val="0"/>
                    <w:sz w:val="20"/>
                    <w:szCs w:val="21"/>
                  </w:rPr>
                  <w:t>1</w:t>
                </w:r>
              </w:p>
            </w:tc>
            <w:tc>
              <w:tcPr>
                <w:tcW w:w="5399" w:type="dxa"/>
                <w:vAlign w:val="center"/>
              </w:tcPr>
              <w:p w:rsidR="005E11E0" w:rsidRDefault="000E193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E11E0" w:rsidRDefault="000E1934">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5E11E0" w:rsidRDefault="005E11E0">
                <w:pPr>
                  <w:adjustRightInd w:val="0"/>
                  <w:snapToGrid w:val="0"/>
                  <w:jc w:val="center"/>
                  <w:rPr>
                    <w:rFonts w:ascii="仿宋_GB2312" w:eastAsia="仿宋_GB2312" w:hAnsi="仿宋_GB2312" w:cs="仿宋_GB2312"/>
                    <w:szCs w:val="21"/>
                  </w:rPr>
                </w:pPr>
              </w:p>
            </w:tc>
            <w:tc>
              <w:tcPr>
                <w:tcW w:w="1106" w:type="dxa"/>
                <w:vMerge w:val="restart"/>
                <w:vAlign w:val="center"/>
              </w:tcPr>
              <w:p w:rsidR="005E11E0" w:rsidRDefault="005E11E0">
                <w:pPr>
                  <w:jc w:val="center"/>
                  <w:rPr>
                    <w:rFonts w:ascii="仿宋" w:eastAsia="仿宋" w:hAnsi="仿宋"/>
                    <w:kern w:val="0"/>
                    <w:sz w:val="20"/>
                    <w:szCs w:val="21"/>
                  </w:rPr>
                </w:pPr>
              </w:p>
              <w:p w:rsidR="005E11E0" w:rsidRDefault="000E1934">
                <w:pPr>
                  <w:jc w:val="center"/>
                  <w:rPr>
                    <w:rFonts w:ascii="仿宋" w:eastAsia="仿宋" w:hAnsi="仿宋"/>
                    <w:kern w:val="0"/>
                    <w:sz w:val="20"/>
                    <w:szCs w:val="21"/>
                  </w:rPr>
                </w:pPr>
                <w:r>
                  <w:rPr>
                    <w:rFonts w:ascii="仿宋" w:eastAsia="仿宋" w:hAnsi="仿宋"/>
                    <w:kern w:val="0"/>
                    <w:sz w:val="20"/>
                    <w:szCs w:val="21"/>
                  </w:rPr>
                  <w:t>2</w:t>
                </w:r>
              </w:p>
              <w:p w:rsidR="005E11E0" w:rsidRDefault="005E11E0">
                <w:pPr>
                  <w:jc w:val="center"/>
                  <w:rPr>
                    <w:rFonts w:ascii="仿宋" w:eastAsia="仿宋" w:hAnsi="仿宋"/>
                    <w:kern w:val="0"/>
                    <w:sz w:val="20"/>
                    <w:szCs w:val="21"/>
                  </w:rPr>
                </w:pPr>
              </w:p>
            </w:tc>
          </w:tr>
          <w:tr w:rsidR="005E11E0">
            <w:trPr>
              <w:trHeight w:val="397"/>
              <w:jc w:val="center"/>
            </w:trPr>
            <w:tc>
              <w:tcPr>
                <w:tcW w:w="653" w:type="dxa"/>
                <w:vAlign w:val="center"/>
              </w:tcPr>
              <w:p w:rsidR="005E11E0" w:rsidRDefault="000E1934">
                <w:pPr>
                  <w:jc w:val="center"/>
                  <w:rPr>
                    <w:rFonts w:ascii="仿宋" w:eastAsia="仿宋" w:hAnsi="仿宋"/>
                    <w:kern w:val="0"/>
                    <w:sz w:val="20"/>
                    <w:szCs w:val="21"/>
                  </w:rPr>
                </w:pPr>
                <w:r>
                  <w:rPr>
                    <w:rFonts w:ascii="仿宋" w:eastAsia="仿宋" w:hAnsi="仿宋"/>
                    <w:kern w:val="0"/>
                    <w:sz w:val="20"/>
                    <w:szCs w:val="21"/>
                  </w:rPr>
                  <w:t>2</w:t>
                </w:r>
              </w:p>
            </w:tc>
            <w:tc>
              <w:tcPr>
                <w:tcW w:w="5399" w:type="dxa"/>
                <w:vAlign w:val="center"/>
              </w:tcPr>
              <w:p w:rsidR="005E11E0" w:rsidRDefault="000E193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E11E0" w:rsidRDefault="000E1934">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5E11E0" w:rsidRDefault="005E11E0">
                <w:pPr>
                  <w:adjustRightInd w:val="0"/>
                  <w:snapToGrid w:val="0"/>
                  <w:jc w:val="center"/>
                  <w:rPr>
                    <w:rFonts w:ascii="仿宋_GB2312" w:eastAsia="仿宋_GB2312" w:hAnsi="仿宋_GB2312" w:cs="仿宋_GB2312"/>
                    <w:szCs w:val="21"/>
                  </w:rPr>
                </w:pPr>
              </w:p>
            </w:tc>
            <w:tc>
              <w:tcPr>
                <w:tcW w:w="1106" w:type="dxa"/>
                <w:vMerge/>
                <w:vAlign w:val="center"/>
              </w:tcPr>
              <w:p w:rsidR="005E11E0" w:rsidRDefault="005E11E0">
                <w:pPr>
                  <w:jc w:val="center"/>
                  <w:rPr>
                    <w:rFonts w:ascii="仿宋" w:eastAsia="仿宋" w:hAnsi="仿宋"/>
                    <w:kern w:val="0"/>
                    <w:sz w:val="20"/>
                    <w:szCs w:val="21"/>
                  </w:rPr>
                </w:pPr>
              </w:p>
            </w:tc>
          </w:tr>
          <w:tr w:rsidR="005E11E0">
            <w:trPr>
              <w:trHeight w:val="397"/>
              <w:jc w:val="center"/>
            </w:trPr>
            <w:tc>
              <w:tcPr>
                <w:tcW w:w="653" w:type="dxa"/>
                <w:vAlign w:val="center"/>
              </w:tcPr>
              <w:p w:rsidR="005E11E0" w:rsidRDefault="000E1934">
                <w:pPr>
                  <w:jc w:val="center"/>
                  <w:rPr>
                    <w:rFonts w:ascii="仿宋" w:eastAsia="仿宋" w:hAnsi="仿宋"/>
                    <w:kern w:val="0"/>
                    <w:sz w:val="20"/>
                    <w:szCs w:val="21"/>
                  </w:rPr>
                </w:pPr>
                <w:r>
                  <w:rPr>
                    <w:rFonts w:ascii="仿宋" w:eastAsia="仿宋" w:hAnsi="仿宋"/>
                    <w:kern w:val="0"/>
                    <w:sz w:val="20"/>
                    <w:szCs w:val="21"/>
                  </w:rPr>
                  <w:t>3</w:t>
                </w:r>
              </w:p>
            </w:tc>
            <w:tc>
              <w:tcPr>
                <w:tcW w:w="5399" w:type="dxa"/>
                <w:vAlign w:val="center"/>
              </w:tcPr>
              <w:p w:rsidR="005E11E0" w:rsidRDefault="000E193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E11E0" w:rsidRDefault="000E1934">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5E11E0" w:rsidRDefault="005E11E0">
                <w:pPr>
                  <w:adjustRightInd w:val="0"/>
                  <w:snapToGrid w:val="0"/>
                  <w:jc w:val="center"/>
                  <w:rPr>
                    <w:rFonts w:ascii="仿宋_GB2312" w:eastAsia="仿宋_GB2312" w:hAnsi="仿宋_GB2312" w:cs="仿宋_GB2312"/>
                    <w:szCs w:val="21"/>
                  </w:rPr>
                </w:pPr>
              </w:p>
            </w:tc>
            <w:tc>
              <w:tcPr>
                <w:tcW w:w="1106" w:type="dxa"/>
                <w:vMerge/>
                <w:vAlign w:val="center"/>
              </w:tcPr>
              <w:p w:rsidR="005E11E0" w:rsidRDefault="005E11E0">
                <w:pPr>
                  <w:jc w:val="center"/>
                  <w:rPr>
                    <w:rFonts w:ascii="仿宋" w:eastAsia="仿宋" w:hAnsi="仿宋"/>
                    <w:kern w:val="0"/>
                    <w:sz w:val="20"/>
                    <w:szCs w:val="21"/>
                  </w:rPr>
                </w:pPr>
              </w:p>
            </w:tc>
          </w:tr>
          <w:tr w:rsidR="005E11E0">
            <w:trPr>
              <w:trHeight w:val="397"/>
              <w:jc w:val="center"/>
            </w:trPr>
            <w:tc>
              <w:tcPr>
                <w:tcW w:w="653" w:type="dxa"/>
                <w:vAlign w:val="center"/>
              </w:tcPr>
              <w:p w:rsidR="005E11E0" w:rsidRDefault="000E1934">
                <w:pPr>
                  <w:jc w:val="center"/>
                  <w:rPr>
                    <w:rFonts w:ascii="仿宋" w:eastAsia="仿宋" w:hAnsi="仿宋"/>
                    <w:kern w:val="0"/>
                    <w:sz w:val="20"/>
                    <w:szCs w:val="21"/>
                  </w:rPr>
                </w:pPr>
                <w:r>
                  <w:rPr>
                    <w:rFonts w:ascii="仿宋" w:eastAsia="仿宋" w:hAnsi="仿宋"/>
                    <w:kern w:val="0"/>
                    <w:sz w:val="20"/>
                    <w:szCs w:val="21"/>
                  </w:rPr>
                  <w:t>4</w:t>
                </w:r>
              </w:p>
            </w:tc>
            <w:tc>
              <w:tcPr>
                <w:tcW w:w="5399" w:type="dxa"/>
                <w:vAlign w:val="center"/>
              </w:tcPr>
              <w:p w:rsidR="005E11E0" w:rsidRDefault="000E193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r>
                  <w:rPr>
                    <w:rFonts w:ascii="仿宋_GB2312" w:eastAsia="仿宋_GB2312" w:hAnsi="仿宋_GB2312" w:cs="仿宋_GB2312" w:hint="eastAsia"/>
                    <w:szCs w:val="21"/>
                  </w:rPr>
                  <w:t>，授权委托人参加磋商的无需提供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E11E0" w:rsidRDefault="000E1934">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5E11E0" w:rsidRDefault="000E193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E11E0" w:rsidRDefault="005E11E0">
                <w:pPr>
                  <w:jc w:val="center"/>
                  <w:rPr>
                    <w:rFonts w:ascii="仿宋" w:eastAsia="仿宋" w:hAnsi="仿宋"/>
                    <w:kern w:val="0"/>
                    <w:sz w:val="20"/>
                    <w:szCs w:val="21"/>
                  </w:rPr>
                </w:pPr>
              </w:p>
            </w:tc>
          </w:tr>
          <w:tr w:rsidR="005E11E0">
            <w:trPr>
              <w:trHeight w:val="397"/>
              <w:jc w:val="center"/>
            </w:trPr>
            <w:tc>
              <w:tcPr>
                <w:tcW w:w="653" w:type="dxa"/>
                <w:vAlign w:val="center"/>
              </w:tcPr>
              <w:p w:rsidR="005E11E0" w:rsidRDefault="000E1934">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5E11E0" w:rsidRDefault="000E193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E11E0" w:rsidRDefault="000E1934">
                    <w:pPr>
                      <w:rPr>
                        <w:rFonts w:ascii="仿宋" w:eastAsia="仿宋" w:hAnsi="仿宋"/>
                        <w:sz w:val="24"/>
                      </w:rPr>
                    </w:pPr>
                    <w:r>
                      <w:rPr>
                        <w:rFonts w:ascii="仿宋" w:eastAsia="仿宋" w:hAnsi="仿宋" w:hint="eastAsia"/>
                        <w:sz w:val="24"/>
                      </w:rPr>
                      <w:t>全部</w:t>
                    </w:r>
                  </w:p>
                </w:tc>
              </w:sdtContent>
            </w:sdt>
            <w:tc>
              <w:tcPr>
                <w:tcW w:w="851" w:type="dxa"/>
                <w:vAlign w:val="center"/>
              </w:tcPr>
              <w:p w:rsidR="005E11E0" w:rsidRDefault="000E193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E11E0" w:rsidRDefault="005E11E0">
                <w:pPr>
                  <w:jc w:val="center"/>
                  <w:rPr>
                    <w:rFonts w:ascii="仿宋" w:eastAsia="仿宋" w:hAnsi="仿宋"/>
                    <w:kern w:val="0"/>
                    <w:sz w:val="20"/>
                    <w:szCs w:val="21"/>
                  </w:rPr>
                </w:pPr>
              </w:p>
            </w:tc>
          </w:tr>
          <w:tr w:rsidR="005E11E0">
            <w:trPr>
              <w:trHeight w:val="397"/>
              <w:jc w:val="center"/>
            </w:trPr>
            <w:tc>
              <w:tcPr>
                <w:tcW w:w="653" w:type="dxa"/>
                <w:vAlign w:val="center"/>
              </w:tcPr>
              <w:p w:rsidR="005E11E0" w:rsidRDefault="000E1934">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5E11E0" w:rsidRDefault="000E193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E11E0" w:rsidRDefault="000E193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E11E0" w:rsidRDefault="000E1934">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5E11E0" w:rsidRDefault="000E193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E11E0" w:rsidRDefault="005E11E0">
                <w:pPr>
                  <w:jc w:val="center"/>
                  <w:rPr>
                    <w:rFonts w:ascii="仿宋" w:eastAsia="仿宋" w:hAnsi="仿宋"/>
                    <w:kern w:val="0"/>
                    <w:sz w:val="20"/>
                    <w:szCs w:val="21"/>
                  </w:rPr>
                </w:pPr>
              </w:p>
            </w:tc>
          </w:tr>
          <w:tr w:rsidR="005E11E0">
            <w:trPr>
              <w:trHeight w:val="397"/>
              <w:jc w:val="center"/>
            </w:trPr>
            <w:tc>
              <w:tcPr>
                <w:tcW w:w="653" w:type="dxa"/>
                <w:vAlign w:val="center"/>
              </w:tcPr>
              <w:p w:rsidR="005E11E0" w:rsidRDefault="000E1934">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5E11E0" w:rsidRDefault="000E193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5E11E0" w:rsidRDefault="000E193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E11E0" w:rsidRDefault="000E1934">
                    <w:pPr>
                      <w:rPr>
                        <w:rFonts w:ascii="仿宋" w:eastAsia="仿宋" w:hAnsi="仿宋"/>
                        <w:sz w:val="24"/>
                      </w:rPr>
                    </w:pPr>
                    <w:r>
                      <w:rPr>
                        <w:rFonts w:ascii="仿宋" w:eastAsia="仿宋" w:hAnsi="仿宋" w:hint="eastAsia"/>
                        <w:sz w:val="24"/>
                      </w:rPr>
                      <w:t>全部</w:t>
                    </w:r>
                  </w:p>
                </w:tc>
              </w:sdtContent>
            </w:sdt>
            <w:tc>
              <w:tcPr>
                <w:tcW w:w="851" w:type="dxa"/>
                <w:vAlign w:val="center"/>
              </w:tcPr>
              <w:p w:rsidR="005E11E0" w:rsidRDefault="005E11E0">
                <w:pPr>
                  <w:adjustRightInd w:val="0"/>
                  <w:snapToGrid w:val="0"/>
                  <w:jc w:val="center"/>
                  <w:rPr>
                    <w:rFonts w:ascii="仿宋_GB2312" w:eastAsia="仿宋_GB2312" w:hAnsi="仿宋_GB2312" w:cs="仿宋_GB2312"/>
                    <w:szCs w:val="21"/>
                  </w:rPr>
                </w:pPr>
              </w:p>
            </w:tc>
            <w:tc>
              <w:tcPr>
                <w:tcW w:w="1106" w:type="dxa"/>
                <w:vMerge/>
                <w:vAlign w:val="center"/>
              </w:tcPr>
              <w:p w:rsidR="005E11E0" w:rsidRDefault="005E11E0">
                <w:pPr>
                  <w:jc w:val="center"/>
                  <w:rPr>
                    <w:rFonts w:ascii="仿宋" w:eastAsia="仿宋" w:hAnsi="仿宋"/>
                    <w:kern w:val="0"/>
                    <w:sz w:val="20"/>
                    <w:szCs w:val="21"/>
                  </w:rPr>
                </w:pPr>
              </w:p>
            </w:tc>
          </w:tr>
          <w:tr w:rsidR="005E11E0">
            <w:trPr>
              <w:trHeight w:val="397"/>
              <w:jc w:val="center"/>
            </w:trPr>
            <w:tc>
              <w:tcPr>
                <w:tcW w:w="653" w:type="dxa"/>
                <w:vAlign w:val="center"/>
              </w:tcPr>
              <w:p w:rsidR="005E11E0" w:rsidRDefault="000E1934">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5E11E0" w:rsidRDefault="000E193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5E11E0" w:rsidRDefault="000E193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E11E0" w:rsidRDefault="000E1934">
                    <w:pPr>
                      <w:rPr>
                        <w:rFonts w:ascii="仿宋" w:eastAsia="仿宋" w:hAnsi="仿宋"/>
                        <w:sz w:val="24"/>
                      </w:rPr>
                    </w:pPr>
                    <w:r>
                      <w:rPr>
                        <w:rFonts w:ascii="仿宋" w:eastAsia="仿宋" w:hAnsi="仿宋" w:hint="eastAsia"/>
                        <w:sz w:val="24"/>
                      </w:rPr>
                      <w:t>全部</w:t>
                    </w:r>
                  </w:p>
                </w:tc>
              </w:sdtContent>
            </w:sdt>
            <w:tc>
              <w:tcPr>
                <w:tcW w:w="851" w:type="dxa"/>
                <w:vAlign w:val="center"/>
              </w:tcPr>
              <w:p w:rsidR="005E11E0" w:rsidRDefault="005E11E0">
                <w:pPr>
                  <w:adjustRightInd w:val="0"/>
                  <w:snapToGrid w:val="0"/>
                  <w:jc w:val="center"/>
                  <w:rPr>
                    <w:rFonts w:ascii="仿宋_GB2312" w:eastAsia="仿宋_GB2312" w:hAnsi="仿宋_GB2312" w:cs="仿宋_GB2312"/>
                    <w:szCs w:val="21"/>
                  </w:rPr>
                </w:pPr>
              </w:p>
            </w:tc>
            <w:tc>
              <w:tcPr>
                <w:tcW w:w="1106" w:type="dxa"/>
                <w:vMerge/>
                <w:vAlign w:val="center"/>
              </w:tcPr>
              <w:p w:rsidR="005E11E0" w:rsidRDefault="005E11E0">
                <w:pPr>
                  <w:jc w:val="center"/>
                  <w:rPr>
                    <w:rFonts w:ascii="仿宋" w:eastAsia="仿宋" w:hAnsi="仿宋"/>
                    <w:kern w:val="0"/>
                    <w:sz w:val="20"/>
                    <w:szCs w:val="21"/>
                  </w:rPr>
                </w:pPr>
              </w:p>
            </w:tc>
          </w:tr>
          <w:tr w:rsidR="005E11E0">
            <w:trPr>
              <w:trHeight w:val="397"/>
              <w:jc w:val="center"/>
            </w:trPr>
            <w:tc>
              <w:tcPr>
                <w:tcW w:w="653" w:type="dxa"/>
                <w:vAlign w:val="center"/>
              </w:tcPr>
              <w:p w:rsidR="005E11E0" w:rsidRDefault="000E1934">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5E11E0" w:rsidRDefault="000E193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E11E0" w:rsidRDefault="000E1934">
                    <w:pPr>
                      <w:rPr>
                        <w:rFonts w:ascii="仿宋" w:eastAsia="仿宋" w:hAnsi="仿宋"/>
                        <w:sz w:val="24"/>
                      </w:rPr>
                    </w:pPr>
                    <w:r>
                      <w:rPr>
                        <w:rFonts w:ascii="仿宋" w:eastAsia="仿宋" w:hAnsi="仿宋" w:hint="eastAsia"/>
                        <w:sz w:val="24"/>
                      </w:rPr>
                      <w:t>全部</w:t>
                    </w:r>
                  </w:p>
                </w:tc>
              </w:sdtContent>
            </w:sdt>
            <w:tc>
              <w:tcPr>
                <w:tcW w:w="851" w:type="dxa"/>
                <w:vAlign w:val="center"/>
              </w:tcPr>
              <w:p w:rsidR="005E11E0" w:rsidRDefault="000E193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E11E0" w:rsidRDefault="005E11E0">
                <w:pPr>
                  <w:jc w:val="center"/>
                  <w:rPr>
                    <w:rFonts w:ascii="仿宋" w:eastAsia="仿宋" w:hAnsi="仿宋"/>
                    <w:kern w:val="0"/>
                    <w:sz w:val="20"/>
                    <w:szCs w:val="21"/>
                  </w:rPr>
                </w:pPr>
              </w:p>
            </w:tc>
          </w:tr>
          <w:tr w:rsidR="005E11E0">
            <w:trPr>
              <w:trHeight w:val="397"/>
              <w:jc w:val="center"/>
            </w:trPr>
            <w:tc>
              <w:tcPr>
                <w:tcW w:w="653" w:type="dxa"/>
                <w:vAlign w:val="center"/>
              </w:tcPr>
              <w:p w:rsidR="005E11E0" w:rsidRDefault="000E1934">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5E11E0" w:rsidRDefault="000E193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E11E0" w:rsidRDefault="000E1934">
                    <w:pPr>
                      <w:rPr>
                        <w:rFonts w:ascii="仿宋" w:eastAsia="仿宋" w:hAnsi="仿宋"/>
                        <w:sz w:val="24"/>
                      </w:rPr>
                    </w:pPr>
                    <w:r>
                      <w:rPr>
                        <w:rFonts w:ascii="仿宋" w:eastAsia="仿宋" w:hAnsi="仿宋" w:hint="eastAsia"/>
                        <w:sz w:val="24"/>
                      </w:rPr>
                      <w:t>全部</w:t>
                    </w:r>
                  </w:p>
                </w:tc>
              </w:sdtContent>
            </w:sdt>
            <w:tc>
              <w:tcPr>
                <w:tcW w:w="851" w:type="dxa"/>
                <w:vAlign w:val="center"/>
              </w:tcPr>
              <w:p w:rsidR="005E11E0" w:rsidRDefault="000E193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E11E0" w:rsidRDefault="005E11E0">
                <w:pPr>
                  <w:jc w:val="center"/>
                  <w:rPr>
                    <w:rFonts w:ascii="仿宋" w:eastAsia="仿宋" w:hAnsi="仿宋"/>
                    <w:kern w:val="0"/>
                    <w:sz w:val="20"/>
                    <w:szCs w:val="21"/>
                  </w:rPr>
                </w:pPr>
              </w:p>
            </w:tc>
          </w:tr>
          <w:tr w:rsidR="005E11E0">
            <w:trPr>
              <w:trHeight w:val="397"/>
              <w:jc w:val="center"/>
            </w:trPr>
            <w:tc>
              <w:tcPr>
                <w:tcW w:w="653" w:type="dxa"/>
                <w:vAlign w:val="center"/>
              </w:tcPr>
              <w:p w:rsidR="005E11E0" w:rsidRDefault="000E1934">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5E11E0" w:rsidRDefault="000E193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E11E0" w:rsidRDefault="000E1934">
                    <w:pPr>
                      <w:rPr>
                        <w:rFonts w:ascii="仿宋" w:eastAsia="仿宋" w:hAnsi="仿宋"/>
                        <w:sz w:val="24"/>
                      </w:rPr>
                    </w:pPr>
                    <w:r>
                      <w:rPr>
                        <w:rFonts w:ascii="仿宋" w:eastAsia="仿宋" w:hAnsi="仿宋" w:hint="eastAsia"/>
                        <w:sz w:val="24"/>
                      </w:rPr>
                      <w:t>全部</w:t>
                    </w:r>
                  </w:p>
                </w:tc>
              </w:sdtContent>
            </w:sdt>
            <w:tc>
              <w:tcPr>
                <w:tcW w:w="851" w:type="dxa"/>
                <w:vAlign w:val="center"/>
              </w:tcPr>
              <w:p w:rsidR="005E11E0" w:rsidRDefault="005E11E0">
                <w:pPr>
                  <w:adjustRightInd w:val="0"/>
                  <w:snapToGrid w:val="0"/>
                  <w:jc w:val="center"/>
                  <w:rPr>
                    <w:rFonts w:ascii="仿宋_GB2312" w:eastAsia="仿宋_GB2312" w:hAnsi="仿宋_GB2312" w:cs="仿宋_GB2312"/>
                    <w:szCs w:val="21"/>
                  </w:rPr>
                </w:pPr>
              </w:p>
            </w:tc>
            <w:tc>
              <w:tcPr>
                <w:tcW w:w="1106" w:type="dxa"/>
                <w:vMerge/>
                <w:vAlign w:val="center"/>
              </w:tcPr>
              <w:p w:rsidR="005E11E0" w:rsidRDefault="005E11E0">
                <w:pPr>
                  <w:jc w:val="center"/>
                  <w:rPr>
                    <w:rFonts w:ascii="仿宋" w:eastAsia="仿宋" w:hAnsi="仿宋"/>
                    <w:kern w:val="0"/>
                    <w:sz w:val="20"/>
                    <w:szCs w:val="21"/>
                  </w:rPr>
                </w:pPr>
              </w:p>
            </w:tc>
          </w:tr>
        </w:tbl>
        <w:p w:rsidR="005E11E0" w:rsidRDefault="000E1934">
          <w:pPr>
            <w:rPr>
              <w:rFonts w:ascii="仿宋" w:eastAsia="仿宋" w:hAnsi="仿宋"/>
              <w:szCs w:val="21"/>
            </w:rPr>
          </w:pPr>
        </w:p>
      </w:sdtContent>
    </w:sdt>
    <w:p w:rsidR="005E11E0" w:rsidRDefault="000E1934">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52" w:displacedByCustomXml="next"/>
    <w:bookmarkEnd w:id="5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5E11E0" w:rsidRDefault="005E11E0">
          <w:pPr>
            <w:rPr>
              <w:rFonts w:asciiTheme="majorEastAsia" w:eastAsiaTheme="majorEastAsia" w:hAnsiTheme="maj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654"/>
            <w:gridCol w:w="1216"/>
            <w:gridCol w:w="821"/>
            <w:gridCol w:w="1135"/>
          </w:tblGrid>
          <w:tr w:rsidR="005E11E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 w:val="20"/>
                    <w:szCs w:val="21"/>
                  </w:rPr>
                  <w:fldChar w:fldCharType="begin"/>
                </w:r>
                <w:r>
                  <w:rPr>
                    <w:rFonts w:ascii="仿宋" w:eastAsia="仿宋" w:hAnsi="仿宋" w:hint="eastAsia"/>
                    <w:kern w:val="0"/>
                    <w:szCs w:val="21"/>
                  </w:rPr>
                  <w:instrText xml:space="preserve"> DOCPROPERTY  </w:instrText>
                </w:r>
                <w:r>
                  <w:rPr>
                    <w:rFonts w:ascii="仿宋" w:eastAsia="仿宋" w:hAnsi="仿宋" w:hint="eastAsia"/>
                    <w:kern w:val="0"/>
                    <w:szCs w:val="21"/>
                  </w:rPr>
                  <w:instrText>符合必证明</w:instrText>
                </w:r>
                <w:r>
                  <w:rPr>
                    <w:rFonts w:ascii="仿宋" w:eastAsia="仿宋" w:hAnsi="仿宋" w:hint="eastAsia"/>
                    <w:kern w:val="0"/>
                    <w:szCs w:val="21"/>
                  </w:rPr>
                  <w:instrText xml:space="preserve">  \* MERGEFORMAT </w:instrText>
                </w:r>
                <w:r>
                  <w:rPr>
                    <w:rFonts w:ascii="仿宋" w:eastAsia="仿宋" w:hAnsi="仿宋" w:hint="eastAsia"/>
                    <w:kern w:val="0"/>
                    <w:sz w:val="20"/>
                    <w:szCs w:val="21"/>
                  </w:rPr>
                  <w:fldChar w:fldCharType="separate"/>
                </w:r>
                <w:r>
                  <w:rPr>
                    <w:rFonts w:ascii="仿宋" w:eastAsia="仿宋" w:hAnsi="仿宋" w:hint="eastAsia"/>
                    <w:kern w:val="0"/>
                    <w:szCs w:val="21"/>
                  </w:rPr>
                  <w:t>序号</w:t>
                </w:r>
                <w:r>
                  <w:rPr>
                    <w:rFonts w:ascii="仿宋" w:eastAsia="仿宋" w:hAnsi="仿宋" w:hint="eastAsia"/>
                    <w:kern w:val="0"/>
                    <w:sz w:val="20"/>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tcPr>
              <w:p w:rsidR="005E11E0" w:rsidRDefault="000E1934">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proofErr w:type="gramStart"/>
                <w:r>
                  <w:rPr>
                    <w:rFonts w:ascii="仿宋" w:eastAsia="仿宋" w:hAnsi="仿宋" w:hint="eastAsia"/>
                    <w:kern w:val="0"/>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tcPr>
              <w:p w:rsidR="005E11E0" w:rsidRDefault="000E1934">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格式</w:t>
                </w:r>
              </w:p>
            </w:tc>
            <w:tc>
              <w:tcPr>
                <w:tcW w:w="1185"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Cs w:val="21"/>
                  </w:rPr>
                  <w:t>装订顺序</w:t>
                </w:r>
              </w:p>
            </w:tc>
          </w:tr>
          <w:tr w:rsidR="005E11E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kern w:val="0"/>
                    <w:szCs w:val="21"/>
                  </w:rPr>
                  <w:t>1</w:t>
                </w:r>
              </w:p>
            </w:tc>
            <w:tc>
              <w:tcPr>
                <w:tcW w:w="4938" w:type="dxa"/>
                <w:tcBorders>
                  <w:top w:val="single" w:sz="4" w:space="0" w:color="auto"/>
                  <w:left w:val="single" w:sz="4" w:space="0" w:color="auto"/>
                  <w:bottom w:val="single" w:sz="4" w:space="0" w:color="auto"/>
                  <w:right w:val="single" w:sz="4" w:space="0" w:color="auto"/>
                </w:tcBorders>
                <w:vAlign w:val="center"/>
              </w:tcPr>
              <w:p w:rsidR="005E11E0" w:rsidRDefault="000E1934">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响应函</w:t>
                </w:r>
              </w:p>
            </w:tc>
            <w:sdt>
              <w:sdtPr>
                <w:rPr>
                  <w:rFonts w:ascii="仿宋" w:eastAsia="仿宋" w:hAnsi="仿宋" w:hint="eastAsia"/>
                  <w:kern w:val="0"/>
                  <w:sz w:val="20"/>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5E11E0" w:rsidRDefault="000E1934">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10</w:t>
                </w:r>
              </w:p>
            </w:tc>
            <w:tc>
              <w:tcPr>
                <w:tcW w:w="1185" w:type="dxa"/>
                <w:vMerge w:val="restart"/>
                <w:tcBorders>
                  <w:top w:val="single" w:sz="4" w:space="0" w:color="auto"/>
                  <w:left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Cs w:val="21"/>
                  </w:rPr>
                  <w:t>3</w:t>
                </w:r>
              </w:p>
            </w:tc>
          </w:tr>
          <w:tr w:rsidR="005E11E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 w:val="20"/>
                    <w:szCs w:val="21"/>
                  </w:rPr>
                </w:pPr>
                <w:r>
                  <w:rPr>
                    <w:rFonts w:ascii="仿宋" w:eastAsia="仿宋" w:hAnsi="仿宋" w:hint="eastAsia"/>
                    <w:kern w:val="0"/>
                    <w:sz w:val="20"/>
                    <w:szCs w:val="21"/>
                  </w:rPr>
                  <w:lastRenderedPageBreak/>
                  <w:t>2</w:t>
                </w:r>
              </w:p>
            </w:tc>
            <w:tc>
              <w:tcPr>
                <w:tcW w:w="4938" w:type="dxa"/>
                <w:tcBorders>
                  <w:top w:val="single" w:sz="4" w:space="0" w:color="auto"/>
                  <w:left w:val="single" w:sz="4" w:space="0" w:color="auto"/>
                  <w:bottom w:val="single" w:sz="4" w:space="0" w:color="auto"/>
                  <w:right w:val="single" w:sz="4" w:space="0" w:color="auto"/>
                </w:tcBorders>
                <w:vAlign w:val="center"/>
              </w:tcPr>
              <w:p w:rsidR="005E11E0" w:rsidRDefault="000E1934">
                <w:pPr>
                  <w:rPr>
                    <w:rFonts w:ascii="仿宋_GB2312" w:eastAsia="仿宋_GB2312" w:hAnsi="仿宋_GB2312" w:cs="仿宋_GB2312"/>
                    <w:kern w:val="0"/>
                    <w:sz w:val="20"/>
                    <w:szCs w:val="21"/>
                  </w:rPr>
                </w:pPr>
                <w:proofErr w:type="gramStart"/>
                <w:r>
                  <w:rPr>
                    <w:rFonts w:ascii="仿宋_GB2312" w:eastAsia="仿宋_GB2312" w:hAnsi="仿宋_GB2312" w:cs="仿宋_GB2312" w:hint="eastAsia"/>
                    <w:kern w:val="0"/>
                    <w:sz w:val="20"/>
                    <w:szCs w:val="21"/>
                  </w:rPr>
                  <w:t>递交磋商</w:t>
                </w:r>
                <w:proofErr w:type="gramEnd"/>
                <w:r>
                  <w:rPr>
                    <w:rFonts w:ascii="仿宋_GB2312" w:eastAsia="仿宋_GB2312" w:hAnsi="仿宋_GB2312" w:cs="仿宋_GB2312" w:hint="eastAsia"/>
                    <w:kern w:val="0"/>
                    <w:sz w:val="20"/>
                    <w:szCs w:val="21"/>
                  </w:rPr>
                  <w:t>保证金证明材料复印件（以保函形式递交的保证金，保函原件应放入正本中）</w:t>
                </w:r>
              </w:p>
            </w:tc>
            <w:sdt>
              <w:sdtPr>
                <w:rPr>
                  <w:rFonts w:ascii="仿宋" w:eastAsia="仿宋" w:hAnsi="仿宋" w:hint="eastAsia"/>
                  <w:kern w:val="0"/>
                  <w:sz w:val="20"/>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5E11E0" w:rsidRDefault="005E11E0">
                <w:pPr>
                  <w:spacing w:line="360" w:lineRule="exact"/>
                  <w:jc w:val="center"/>
                  <w:rPr>
                    <w:rFonts w:ascii="仿宋_GB2312" w:eastAsia="仿宋_GB2312" w:hAnsi="仿宋_GB2312" w:cs="仿宋_GB2312"/>
                    <w:kern w:val="0"/>
                    <w:sz w:val="20"/>
                    <w:szCs w:val="21"/>
                  </w:rPr>
                </w:pPr>
              </w:p>
            </w:tc>
            <w:tc>
              <w:tcPr>
                <w:tcW w:w="1185" w:type="dxa"/>
                <w:vMerge/>
                <w:tcBorders>
                  <w:left w:val="single" w:sz="4" w:space="0" w:color="auto"/>
                  <w:right w:val="single" w:sz="4" w:space="0" w:color="auto"/>
                </w:tcBorders>
                <w:vAlign w:val="center"/>
              </w:tcPr>
              <w:p w:rsidR="005E11E0" w:rsidRDefault="005E11E0">
                <w:pPr>
                  <w:jc w:val="center"/>
                  <w:rPr>
                    <w:rFonts w:ascii="仿宋" w:eastAsia="仿宋" w:hAnsi="仿宋"/>
                    <w:kern w:val="0"/>
                    <w:sz w:val="20"/>
                    <w:szCs w:val="21"/>
                  </w:rPr>
                </w:pPr>
              </w:p>
            </w:tc>
          </w:tr>
          <w:tr w:rsidR="005E11E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Cs w:val="21"/>
                  </w:rPr>
                  <w:t>3</w:t>
                </w:r>
              </w:p>
            </w:tc>
            <w:tc>
              <w:tcPr>
                <w:tcW w:w="4938" w:type="dxa"/>
                <w:tcBorders>
                  <w:top w:val="single" w:sz="4" w:space="0" w:color="auto"/>
                  <w:left w:val="single" w:sz="4" w:space="0" w:color="auto"/>
                  <w:bottom w:val="single" w:sz="4" w:space="0" w:color="auto"/>
                  <w:right w:val="single" w:sz="4" w:space="0" w:color="auto"/>
                </w:tcBorders>
                <w:vAlign w:val="center"/>
              </w:tcPr>
              <w:p w:rsidR="005E11E0" w:rsidRDefault="000E1934">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报价一览表</w:t>
                </w:r>
              </w:p>
            </w:tc>
            <w:sdt>
              <w:sdtPr>
                <w:rPr>
                  <w:rFonts w:ascii="仿宋" w:eastAsia="仿宋" w:hAnsi="仿宋" w:hint="eastAsia"/>
                  <w:kern w:val="0"/>
                  <w:sz w:val="20"/>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5E11E0" w:rsidRDefault="000E1934">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11</w:t>
                </w:r>
              </w:p>
            </w:tc>
            <w:tc>
              <w:tcPr>
                <w:tcW w:w="1185" w:type="dxa"/>
                <w:vMerge/>
                <w:tcBorders>
                  <w:left w:val="single" w:sz="4" w:space="0" w:color="auto"/>
                  <w:right w:val="single" w:sz="4" w:space="0" w:color="auto"/>
                </w:tcBorders>
                <w:vAlign w:val="center"/>
              </w:tcPr>
              <w:p w:rsidR="005E11E0" w:rsidRDefault="005E11E0">
                <w:pPr>
                  <w:widowControl/>
                  <w:jc w:val="left"/>
                  <w:rPr>
                    <w:rFonts w:ascii="仿宋" w:eastAsia="仿宋" w:hAnsi="仿宋"/>
                    <w:kern w:val="0"/>
                    <w:szCs w:val="21"/>
                  </w:rPr>
                </w:pPr>
              </w:p>
            </w:tc>
          </w:tr>
          <w:tr w:rsidR="005E11E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5E11E0" w:rsidRDefault="000E1934">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服务价格明细表</w:t>
                </w:r>
              </w:p>
            </w:tc>
            <w:sdt>
              <w:sdtPr>
                <w:rPr>
                  <w:rFonts w:ascii="仿宋" w:eastAsia="仿宋" w:hAnsi="仿宋" w:hint="eastAsia"/>
                  <w:kern w:val="0"/>
                  <w:sz w:val="20"/>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5E11E0" w:rsidRDefault="000E1934">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12</w:t>
                </w:r>
              </w:p>
            </w:tc>
            <w:tc>
              <w:tcPr>
                <w:tcW w:w="1185" w:type="dxa"/>
                <w:vMerge/>
                <w:tcBorders>
                  <w:left w:val="single" w:sz="4" w:space="0" w:color="auto"/>
                  <w:right w:val="single" w:sz="4" w:space="0" w:color="auto"/>
                </w:tcBorders>
                <w:vAlign w:val="center"/>
              </w:tcPr>
              <w:p w:rsidR="005E11E0" w:rsidRDefault="005E11E0">
                <w:pPr>
                  <w:widowControl/>
                  <w:jc w:val="left"/>
                  <w:rPr>
                    <w:rFonts w:ascii="仿宋" w:eastAsia="仿宋" w:hAnsi="仿宋"/>
                    <w:kern w:val="0"/>
                    <w:szCs w:val="21"/>
                  </w:rPr>
                </w:pPr>
              </w:p>
            </w:tc>
          </w:tr>
          <w:tr w:rsidR="005E11E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5E11E0" w:rsidRDefault="000E1934">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服务需求响应表</w:t>
                </w:r>
              </w:p>
            </w:tc>
            <w:sdt>
              <w:sdtPr>
                <w:rPr>
                  <w:rFonts w:ascii="仿宋" w:eastAsia="仿宋" w:hAnsi="仿宋" w:hint="eastAsia"/>
                  <w:kern w:val="0"/>
                  <w:sz w:val="20"/>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5E11E0" w:rsidRDefault="000E1934">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13</w:t>
                </w:r>
              </w:p>
            </w:tc>
            <w:tc>
              <w:tcPr>
                <w:tcW w:w="1185" w:type="dxa"/>
                <w:vMerge/>
                <w:tcBorders>
                  <w:left w:val="single" w:sz="4" w:space="0" w:color="auto"/>
                  <w:right w:val="single" w:sz="4" w:space="0" w:color="auto"/>
                </w:tcBorders>
                <w:vAlign w:val="center"/>
              </w:tcPr>
              <w:p w:rsidR="005E11E0" w:rsidRDefault="005E11E0">
                <w:pPr>
                  <w:widowControl/>
                  <w:jc w:val="left"/>
                  <w:rPr>
                    <w:rFonts w:ascii="仿宋" w:eastAsia="仿宋" w:hAnsi="仿宋"/>
                    <w:kern w:val="0"/>
                    <w:szCs w:val="21"/>
                  </w:rPr>
                </w:pPr>
              </w:p>
            </w:tc>
          </w:tr>
          <w:tr w:rsidR="005E11E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5E11E0" w:rsidRDefault="000E1934">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商务条款偏离表</w:t>
                </w:r>
              </w:p>
            </w:tc>
            <w:sdt>
              <w:sdtPr>
                <w:rPr>
                  <w:rFonts w:ascii="仿宋" w:eastAsia="仿宋" w:hAnsi="仿宋" w:hint="eastAsia"/>
                  <w:kern w:val="0"/>
                  <w:sz w:val="20"/>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5E11E0" w:rsidRDefault="000E1934">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14</w:t>
                </w:r>
              </w:p>
            </w:tc>
            <w:tc>
              <w:tcPr>
                <w:tcW w:w="1185" w:type="dxa"/>
                <w:vMerge/>
                <w:tcBorders>
                  <w:left w:val="single" w:sz="4" w:space="0" w:color="auto"/>
                  <w:right w:val="single" w:sz="4" w:space="0" w:color="auto"/>
                </w:tcBorders>
                <w:vAlign w:val="center"/>
              </w:tcPr>
              <w:p w:rsidR="005E11E0" w:rsidRDefault="005E11E0">
                <w:pPr>
                  <w:widowControl/>
                  <w:jc w:val="left"/>
                  <w:rPr>
                    <w:rFonts w:ascii="仿宋" w:eastAsia="仿宋" w:hAnsi="仿宋"/>
                    <w:kern w:val="0"/>
                    <w:szCs w:val="21"/>
                  </w:rPr>
                </w:pPr>
              </w:p>
            </w:tc>
          </w:tr>
          <w:tr w:rsidR="005E11E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 w:val="20"/>
                    <w:szCs w:val="21"/>
                  </w:rPr>
                </w:pPr>
                <w:r>
                  <w:rPr>
                    <w:rFonts w:ascii="仿宋" w:eastAsia="仿宋" w:hAnsi="仿宋" w:hint="eastAsia"/>
                    <w:kern w:val="0"/>
                    <w:sz w:val="20"/>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5E11E0" w:rsidRDefault="000E1934">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供应商关联单位说明</w:t>
                </w:r>
              </w:p>
            </w:tc>
            <w:sdt>
              <w:sdtPr>
                <w:rPr>
                  <w:rFonts w:ascii="仿宋" w:eastAsia="仿宋" w:hAnsi="仿宋" w:hint="eastAsia"/>
                  <w:kern w:val="0"/>
                  <w:sz w:val="20"/>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5E11E0" w:rsidRDefault="000E1934">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15</w:t>
                </w:r>
              </w:p>
            </w:tc>
            <w:tc>
              <w:tcPr>
                <w:tcW w:w="1185" w:type="dxa"/>
                <w:vMerge/>
                <w:tcBorders>
                  <w:left w:val="single" w:sz="4" w:space="0" w:color="auto"/>
                  <w:right w:val="single" w:sz="4" w:space="0" w:color="auto"/>
                </w:tcBorders>
                <w:vAlign w:val="center"/>
              </w:tcPr>
              <w:p w:rsidR="005E11E0" w:rsidRDefault="005E11E0">
                <w:pPr>
                  <w:widowControl/>
                  <w:jc w:val="left"/>
                  <w:rPr>
                    <w:rFonts w:ascii="仿宋" w:eastAsia="仿宋" w:hAnsi="仿宋"/>
                    <w:kern w:val="0"/>
                    <w:sz w:val="20"/>
                    <w:szCs w:val="21"/>
                  </w:rPr>
                </w:pPr>
              </w:p>
            </w:tc>
          </w:tr>
          <w:tr w:rsidR="005E11E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 w:val="20"/>
                    <w:szCs w:val="21"/>
                  </w:rPr>
                </w:pPr>
                <w:r>
                  <w:rPr>
                    <w:rFonts w:ascii="仿宋" w:eastAsia="仿宋" w:hAnsi="仿宋" w:hint="eastAsia"/>
                    <w:kern w:val="0"/>
                    <w:sz w:val="20"/>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5E11E0" w:rsidRDefault="000E1934">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其他符合性证明材料</w:t>
                </w:r>
                <w:r>
                  <w:rPr>
                    <w:rFonts w:ascii="仿宋_GB2312" w:eastAsia="仿宋_GB2312" w:hAnsi="仿宋_GB2312" w:cs="仿宋_GB2312"/>
                    <w:kern w:val="0"/>
                    <w:sz w:val="20"/>
                    <w:szCs w:val="21"/>
                  </w:rPr>
                  <w:t>(</w:t>
                </w:r>
                <w:r>
                  <w:rPr>
                    <w:rFonts w:ascii="仿宋_GB2312" w:eastAsia="仿宋_GB2312" w:hAnsi="仿宋_GB2312" w:cs="仿宋_GB2312" w:hint="eastAsia"/>
                    <w:kern w:val="0"/>
                    <w:sz w:val="20"/>
                    <w:szCs w:val="21"/>
                  </w:rPr>
                  <w:t>如适用</w:t>
                </w:r>
                <w:r>
                  <w:rPr>
                    <w:rFonts w:ascii="仿宋_GB2312" w:eastAsia="仿宋_GB2312" w:hAnsi="仿宋_GB2312" w:cs="仿宋_GB2312"/>
                    <w:kern w:val="0"/>
                    <w:sz w:val="20"/>
                    <w:szCs w:val="21"/>
                  </w:rPr>
                  <w:t xml:space="preserve">) </w:t>
                </w:r>
              </w:p>
            </w:tc>
            <w:sdt>
              <w:sdtPr>
                <w:rPr>
                  <w:rFonts w:ascii="仿宋" w:eastAsia="仿宋" w:hAnsi="仿宋" w:hint="eastAsia"/>
                  <w:kern w:val="0"/>
                  <w:sz w:val="20"/>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5E11E0" w:rsidRDefault="005E11E0">
                <w:pPr>
                  <w:spacing w:line="360" w:lineRule="exact"/>
                  <w:jc w:val="center"/>
                  <w:rPr>
                    <w:rFonts w:ascii="仿宋_GB2312" w:eastAsia="仿宋_GB2312" w:hAnsi="仿宋_GB2312" w:cs="仿宋_GB2312"/>
                    <w:kern w:val="0"/>
                    <w:sz w:val="20"/>
                    <w:szCs w:val="21"/>
                  </w:rPr>
                </w:pPr>
              </w:p>
            </w:tc>
            <w:tc>
              <w:tcPr>
                <w:tcW w:w="1185" w:type="dxa"/>
                <w:vMerge/>
                <w:tcBorders>
                  <w:left w:val="single" w:sz="4" w:space="0" w:color="auto"/>
                  <w:right w:val="single" w:sz="4" w:space="0" w:color="auto"/>
                </w:tcBorders>
                <w:vAlign w:val="center"/>
              </w:tcPr>
              <w:p w:rsidR="005E11E0" w:rsidRDefault="005E11E0">
                <w:pPr>
                  <w:widowControl/>
                  <w:jc w:val="left"/>
                  <w:rPr>
                    <w:rFonts w:ascii="仿宋" w:eastAsia="仿宋" w:hAnsi="仿宋"/>
                    <w:kern w:val="0"/>
                    <w:sz w:val="20"/>
                    <w:szCs w:val="21"/>
                  </w:rPr>
                </w:pPr>
              </w:p>
            </w:tc>
          </w:tr>
        </w:tbl>
        <w:p w:rsidR="005E11E0" w:rsidRDefault="000E1934">
          <w:pPr>
            <w:rPr>
              <w:rFonts w:asciiTheme="majorEastAsia" w:eastAsiaTheme="majorEastAsia" w:hAnsiTheme="majorEastAsia"/>
              <w:color w:val="000000" w:themeColor="text1"/>
            </w:rPr>
          </w:pPr>
        </w:p>
      </w:sdtContent>
    </w:sdt>
    <w:p w:rsidR="005E11E0" w:rsidRDefault="000E1934">
      <w:pPr>
        <w:spacing w:beforeLines="50" w:before="159"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5E11E0" w:rsidRDefault="005E11E0">
          <w:pPr>
            <w:rPr>
              <w:rFonts w:asciiTheme="majorEastAsia" w:eastAsiaTheme="majorEastAsia" w:hAnsiTheme="majorEastAsia"/>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61"/>
            <w:gridCol w:w="1276"/>
            <w:gridCol w:w="851"/>
            <w:gridCol w:w="1235"/>
          </w:tblGrid>
          <w:tr w:rsidR="005E11E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 w:val="20"/>
                    <w:szCs w:val="21"/>
                  </w:rPr>
                  <w:fldChar w:fldCharType="begin"/>
                </w:r>
                <w:r>
                  <w:rPr>
                    <w:rFonts w:ascii="仿宋" w:eastAsia="仿宋" w:hAnsi="仿宋" w:hint="eastAsia"/>
                    <w:kern w:val="0"/>
                    <w:szCs w:val="21"/>
                  </w:rPr>
                  <w:instrText xml:space="preserve"> DOCPROPERTY  </w:instrText>
                </w:r>
                <w:r>
                  <w:rPr>
                    <w:rFonts w:ascii="仿宋" w:eastAsia="仿宋" w:hAnsi="仿宋" w:hint="eastAsia"/>
                    <w:kern w:val="0"/>
                    <w:szCs w:val="21"/>
                  </w:rPr>
                  <w:instrText>其它证明</w:instrText>
                </w:r>
                <w:r>
                  <w:rPr>
                    <w:rFonts w:ascii="仿宋" w:eastAsia="仿宋" w:hAnsi="仿宋" w:hint="eastAsia"/>
                    <w:kern w:val="0"/>
                    <w:szCs w:val="21"/>
                  </w:rPr>
                  <w:instrText xml:space="preserve">  \* MERGEFORMAT </w:instrText>
                </w:r>
                <w:r>
                  <w:rPr>
                    <w:rFonts w:ascii="仿宋" w:eastAsia="仿宋" w:hAnsi="仿宋" w:hint="eastAsia"/>
                    <w:kern w:val="0"/>
                    <w:sz w:val="20"/>
                    <w:szCs w:val="21"/>
                  </w:rPr>
                  <w:fldChar w:fldCharType="separate"/>
                </w:r>
                <w:r>
                  <w:rPr>
                    <w:rFonts w:ascii="仿宋" w:eastAsia="仿宋" w:hAnsi="仿宋" w:hint="eastAsia"/>
                    <w:kern w:val="0"/>
                    <w:szCs w:val="21"/>
                  </w:rPr>
                  <w:t>序号</w:t>
                </w:r>
                <w:r>
                  <w:rPr>
                    <w:rFonts w:ascii="仿宋" w:eastAsia="仿宋" w:hAnsi="仿宋" w:hint="eastAsia"/>
                    <w:kern w:val="0"/>
                    <w:sz w:val="20"/>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5E11E0" w:rsidRDefault="000E1934">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proofErr w:type="gramStart"/>
                <w:r>
                  <w:rPr>
                    <w:rFonts w:ascii="仿宋" w:eastAsia="仿宋" w:hAnsi="仿宋" w:hint="eastAsia"/>
                    <w:kern w:val="0"/>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5E11E0" w:rsidRDefault="000E1934">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格式</w:t>
                </w:r>
              </w:p>
            </w:tc>
            <w:tc>
              <w:tcPr>
                <w:tcW w:w="1235"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Cs w:val="21"/>
                  </w:rPr>
                  <w:t>装订顺序</w:t>
                </w:r>
              </w:p>
            </w:tc>
          </w:tr>
          <w:tr w:rsidR="005E11E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5E11E0" w:rsidRDefault="000E1934">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监狱企业证明文件</w:t>
                </w:r>
              </w:p>
            </w:tc>
            <w:sdt>
              <w:sdtPr>
                <w:rPr>
                  <w:rFonts w:ascii="仿宋" w:eastAsia="仿宋" w:hAnsi="仿宋" w:hint="eastAsia"/>
                  <w:kern w:val="0"/>
                  <w:sz w:val="20"/>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E11E0" w:rsidRDefault="005E11E0">
                <w:pPr>
                  <w:adjustRightInd w:val="0"/>
                  <w:snapToGrid w:val="0"/>
                  <w:jc w:val="center"/>
                  <w:rPr>
                    <w:rFonts w:ascii="仿宋_GB2312" w:eastAsia="仿宋_GB2312" w:hAnsi="仿宋_GB2312" w:cs="仿宋_GB2312"/>
                    <w:kern w:val="0"/>
                    <w:sz w:val="20"/>
                    <w:szCs w:val="21"/>
                  </w:rPr>
                </w:pPr>
              </w:p>
            </w:tc>
            <w:tc>
              <w:tcPr>
                <w:tcW w:w="1235" w:type="dxa"/>
                <w:vMerge w:val="restart"/>
                <w:tcBorders>
                  <w:top w:val="single" w:sz="4" w:space="0" w:color="auto"/>
                  <w:left w:val="single" w:sz="4" w:space="0" w:color="auto"/>
                  <w:right w:val="single" w:sz="4" w:space="0" w:color="auto"/>
                </w:tcBorders>
                <w:vAlign w:val="center"/>
              </w:tcPr>
              <w:p w:rsidR="005E11E0" w:rsidRDefault="000E1934">
                <w:pPr>
                  <w:jc w:val="center"/>
                  <w:rPr>
                    <w:rFonts w:ascii="仿宋" w:eastAsia="仿宋" w:hAnsi="仿宋"/>
                    <w:kern w:val="0"/>
                    <w:szCs w:val="21"/>
                  </w:rPr>
                </w:pPr>
                <w:r>
                  <w:rPr>
                    <w:rFonts w:ascii="仿宋" w:eastAsia="仿宋" w:hAnsi="仿宋" w:hint="eastAsia"/>
                    <w:kern w:val="0"/>
                    <w:szCs w:val="21"/>
                  </w:rPr>
                  <w:t>4</w:t>
                </w:r>
              </w:p>
            </w:tc>
          </w:tr>
          <w:tr w:rsidR="005E11E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 w:val="20"/>
                    <w:szCs w:val="21"/>
                  </w:rPr>
                </w:pPr>
                <w:r>
                  <w:rPr>
                    <w:rFonts w:ascii="仿宋" w:eastAsia="仿宋" w:hAnsi="仿宋" w:hint="eastAsia"/>
                    <w:kern w:val="0"/>
                    <w:sz w:val="20"/>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5E11E0" w:rsidRDefault="000E1934">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中小企业声明函</w:t>
                </w:r>
              </w:p>
            </w:tc>
            <w:sdt>
              <w:sdtPr>
                <w:rPr>
                  <w:rFonts w:ascii="仿宋" w:eastAsia="仿宋" w:hAnsi="仿宋" w:hint="eastAsia"/>
                  <w:kern w:val="0"/>
                  <w:sz w:val="20"/>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E11E0" w:rsidRDefault="000E1934">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16</w:t>
                </w:r>
              </w:p>
            </w:tc>
            <w:tc>
              <w:tcPr>
                <w:tcW w:w="1235" w:type="dxa"/>
                <w:vMerge/>
                <w:tcBorders>
                  <w:left w:val="single" w:sz="4" w:space="0" w:color="auto"/>
                  <w:right w:val="single" w:sz="4" w:space="0" w:color="auto"/>
                </w:tcBorders>
                <w:vAlign w:val="center"/>
              </w:tcPr>
              <w:p w:rsidR="005E11E0" w:rsidRDefault="005E11E0">
                <w:pPr>
                  <w:jc w:val="center"/>
                  <w:rPr>
                    <w:rFonts w:ascii="仿宋" w:eastAsia="仿宋" w:hAnsi="仿宋"/>
                    <w:kern w:val="0"/>
                    <w:sz w:val="20"/>
                    <w:szCs w:val="21"/>
                  </w:rPr>
                </w:pPr>
              </w:p>
            </w:tc>
          </w:tr>
          <w:tr w:rsidR="005E11E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 w:val="20"/>
                    <w:szCs w:val="21"/>
                  </w:rPr>
                </w:pPr>
                <w:r>
                  <w:rPr>
                    <w:rFonts w:ascii="仿宋" w:eastAsia="仿宋" w:hAnsi="仿宋" w:hint="eastAsia"/>
                    <w:kern w:val="0"/>
                    <w:sz w:val="20"/>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5E11E0" w:rsidRDefault="000E1934">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残疾人福利性单位声明函</w:t>
                </w:r>
              </w:p>
            </w:tc>
            <w:sdt>
              <w:sdtPr>
                <w:rPr>
                  <w:rFonts w:ascii="仿宋" w:eastAsia="仿宋" w:hAnsi="仿宋" w:hint="eastAsia"/>
                  <w:kern w:val="0"/>
                  <w:sz w:val="20"/>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E11E0" w:rsidRDefault="000E1934">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17</w:t>
                </w:r>
              </w:p>
            </w:tc>
            <w:tc>
              <w:tcPr>
                <w:tcW w:w="1235" w:type="dxa"/>
                <w:vMerge/>
                <w:tcBorders>
                  <w:left w:val="single" w:sz="4" w:space="0" w:color="auto"/>
                  <w:right w:val="single" w:sz="4" w:space="0" w:color="auto"/>
                </w:tcBorders>
                <w:vAlign w:val="center"/>
              </w:tcPr>
              <w:p w:rsidR="005E11E0" w:rsidRDefault="005E11E0">
                <w:pPr>
                  <w:jc w:val="center"/>
                  <w:rPr>
                    <w:rFonts w:ascii="仿宋" w:eastAsia="仿宋" w:hAnsi="仿宋"/>
                    <w:kern w:val="0"/>
                    <w:sz w:val="20"/>
                    <w:szCs w:val="21"/>
                  </w:rPr>
                </w:pPr>
              </w:p>
            </w:tc>
          </w:tr>
          <w:tr w:rsidR="005E11E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 w:val="20"/>
                    <w:szCs w:val="21"/>
                  </w:rPr>
                </w:pPr>
                <w:r>
                  <w:rPr>
                    <w:rFonts w:ascii="仿宋" w:eastAsia="仿宋" w:hAnsi="仿宋" w:hint="eastAsia"/>
                    <w:kern w:val="0"/>
                    <w:sz w:val="20"/>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5E11E0" w:rsidRDefault="000E1934">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聘用建档立</w:t>
                </w:r>
                <w:proofErr w:type="gramStart"/>
                <w:r>
                  <w:rPr>
                    <w:rFonts w:ascii="仿宋_GB2312" w:eastAsia="仿宋_GB2312" w:hAnsi="仿宋_GB2312" w:cs="仿宋_GB2312" w:hint="eastAsia"/>
                    <w:kern w:val="0"/>
                    <w:sz w:val="20"/>
                    <w:szCs w:val="21"/>
                  </w:rPr>
                  <w:t>卡贫困</w:t>
                </w:r>
                <w:proofErr w:type="gramEnd"/>
                <w:r>
                  <w:rPr>
                    <w:rFonts w:ascii="仿宋_GB2312" w:eastAsia="仿宋_GB2312" w:hAnsi="仿宋_GB2312" w:cs="仿宋_GB2312" w:hint="eastAsia"/>
                    <w:kern w:val="0"/>
                    <w:sz w:val="20"/>
                    <w:szCs w:val="21"/>
                  </w:rPr>
                  <w:t>人员物业公司声明函</w:t>
                </w:r>
              </w:p>
            </w:tc>
            <w:sdt>
              <w:sdtPr>
                <w:rPr>
                  <w:rFonts w:ascii="仿宋" w:eastAsia="仿宋" w:hAnsi="仿宋" w:hint="eastAsia"/>
                  <w:kern w:val="0"/>
                  <w:sz w:val="20"/>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E11E0" w:rsidRDefault="000E1934">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18</w:t>
                </w:r>
              </w:p>
            </w:tc>
            <w:tc>
              <w:tcPr>
                <w:tcW w:w="1235" w:type="dxa"/>
                <w:vMerge/>
                <w:tcBorders>
                  <w:left w:val="single" w:sz="4" w:space="0" w:color="auto"/>
                  <w:right w:val="single" w:sz="4" w:space="0" w:color="auto"/>
                </w:tcBorders>
                <w:vAlign w:val="center"/>
              </w:tcPr>
              <w:p w:rsidR="005E11E0" w:rsidRDefault="005E11E0">
                <w:pPr>
                  <w:jc w:val="center"/>
                  <w:rPr>
                    <w:rFonts w:ascii="仿宋" w:eastAsia="仿宋" w:hAnsi="仿宋"/>
                    <w:kern w:val="0"/>
                    <w:sz w:val="20"/>
                    <w:szCs w:val="21"/>
                  </w:rPr>
                </w:pPr>
              </w:p>
            </w:tc>
          </w:tr>
          <w:tr w:rsidR="005E11E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 w:val="20"/>
                    <w:szCs w:val="21"/>
                  </w:rPr>
                </w:pPr>
                <w:r>
                  <w:rPr>
                    <w:rFonts w:ascii="仿宋" w:eastAsia="仿宋" w:hAnsi="仿宋" w:hint="eastAsia"/>
                    <w:kern w:val="0"/>
                    <w:sz w:val="20"/>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5E11E0" w:rsidRDefault="000E1934">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列入《辽宁省创新产品和服务目录》内的产品、服务的证明材料（如适用）</w:t>
                </w:r>
              </w:p>
              <w:p w:rsidR="005E11E0" w:rsidRDefault="000E1934">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（此项要求可视实际情况设置在符合性证明材料或其他材料中）</w:t>
                </w:r>
              </w:p>
            </w:tc>
            <w:sdt>
              <w:sdtPr>
                <w:rPr>
                  <w:rFonts w:ascii="仿宋" w:eastAsia="仿宋" w:hAnsi="仿宋" w:hint="eastAsia"/>
                  <w:kern w:val="0"/>
                  <w:sz w:val="20"/>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E11E0" w:rsidRDefault="005E11E0">
                <w:pPr>
                  <w:adjustRightInd w:val="0"/>
                  <w:snapToGrid w:val="0"/>
                  <w:jc w:val="center"/>
                  <w:rPr>
                    <w:rFonts w:ascii="仿宋_GB2312" w:eastAsia="仿宋_GB2312" w:hAnsi="仿宋_GB2312" w:cs="仿宋_GB2312"/>
                    <w:kern w:val="0"/>
                    <w:sz w:val="20"/>
                    <w:szCs w:val="21"/>
                  </w:rPr>
                </w:pPr>
              </w:p>
            </w:tc>
            <w:tc>
              <w:tcPr>
                <w:tcW w:w="1235" w:type="dxa"/>
                <w:tcBorders>
                  <w:left w:val="single" w:sz="4" w:space="0" w:color="auto"/>
                  <w:bottom w:val="single" w:sz="4" w:space="0" w:color="auto"/>
                  <w:right w:val="single" w:sz="4" w:space="0" w:color="auto"/>
                </w:tcBorders>
                <w:vAlign w:val="center"/>
              </w:tcPr>
              <w:p w:rsidR="005E11E0" w:rsidRDefault="005E11E0">
                <w:pPr>
                  <w:jc w:val="center"/>
                  <w:rPr>
                    <w:rFonts w:ascii="仿宋" w:eastAsia="仿宋" w:hAnsi="仿宋"/>
                    <w:kern w:val="0"/>
                    <w:sz w:val="20"/>
                    <w:szCs w:val="21"/>
                  </w:rPr>
                </w:pPr>
              </w:p>
            </w:tc>
          </w:tr>
        </w:tbl>
        <w:p w:rsidR="005E11E0" w:rsidRDefault="000E1934">
          <w:pPr>
            <w:rPr>
              <w:rFonts w:asciiTheme="majorEastAsia" w:eastAsiaTheme="majorEastAsia" w:hAnsiTheme="majorEastAsia"/>
            </w:rPr>
          </w:pPr>
        </w:p>
      </w:sdtContent>
    </w:sdt>
    <w:p w:rsidR="005E11E0" w:rsidRDefault="000E1934">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w:t>
      </w:r>
      <w:r>
        <w:rPr>
          <w:rFonts w:ascii="仿宋" w:eastAsia="仿宋" w:hAnsi="仿宋" w:cs="仿宋_GB2312" w:hint="eastAsia"/>
          <w:b/>
          <w:sz w:val="24"/>
        </w:rPr>
        <w:t>重要提示：</w:t>
      </w:r>
    </w:p>
    <w:p w:rsidR="005E11E0" w:rsidRDefault="000E1934">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w:t>
      </w:r>
      <w:r>
        <w:rPr>
          <w:rFonts w:ascii="仿宋" w:eastAsia="仿宋" w:hAnsi="仿宋" w:cs="仿宋_GB2312" w:hint="eastAsia"/>
          <w:szCs w:val="21"/>
        </w:rPr>
        <w:t>、供应商提供的证明材料，除需要供应商填报或有特殊说明外，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5E11E0" w:rsidRDefault="000E1934">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w:t>
      </w:r>
      <w:r>
        <w:rPr>
          <w:rFonts w:ascii="仿宋" w:eastAsia="仿宋" w:hAnsi="仿宋" w:cs="仿宋_GB2312" w:hint="eastAsia"/>
          <w:szCs w:val="21"/>
        </w:rPr>
        <w:t>、供应商在编制响应文件时，对于给定格式的文件内容，必须按照给定的标准格式进行填报；对于没有给定标准格式的文件内容，可以由供应商自行设计。供应商在装订响应文件时</w:t>
      </w:r>
      <w:r>
        <w:rPr>
          <w:rFonts w:ascii="仿宋" w:eastAsia="仿宋" w:hAnsi="仿宋" w:cs="仿宋_GB2312" w:hint="eastAsia"/>
          <w:szCs w:val="21"/>
        </w:rPr>
        <w:t>,</w:t>
      </w:r>
      <w:r>
        <w:rPr>
          <w:rFonts w:ascii="仿宋" w:eastAsia="仿宋" w:hAnsi="仿宋" w:cs="仿宋_GB2312" w:hint="eastAsia"/>
          <w:szCs w:val="21"/>
        </w:rPr>
        <w:t>应严格按照本表中“响应文件装订顺序”进行装订。</w:t>
      </w:r>
    </w:p>
    <w:p w:rsidR="005E11E0" w:rsidRDefault="000E1934">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w:t>
      </w:r>
      <w:r>
        <w:rPr>
          <w:rFonts w:ascii="仿宋" w:eastAsia="仿宋" w:hAnsi="仿宋" w:cs="仿宋_GB2312" w:hint="eastAsia"/>
          <w:szCs w:val="21"/>
        </w:rPr>
        <w:t>、响应文件应用中文书写。响应文件中所附或所引用的材料不是中文时，应附中文译本，并加盖公章。</w:t>
      </w:r>
    </w:p>
    <w:p w:rsidR="005E11E0" w:rsidRDefault="000E1934">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w:t>
      </w:r>
      <w:r>
        <w:rPr>
          <w:rFonts w:ascii="仿宋" w:eastAsia="仿宋" w:hAnsi="仿宋" w:cs="仿宋_GB2312" w:hint="eastAsia"/>
          <w:szCs w:val="21"/>
        </w:rPr>
        <w:t>、“资格证明材料”所列内容即为采购项目的资格审查条件，有一项不符合要求，不能进入下一阶段评审。</w:t>
      </w:r>
    </w:p>
    <w:p w:rsidR="005E11E0" w:rsidRDefault="000E1934">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w:t>
      </w:r>
      <w:r>
        <w:rPr>
          <w:rFonts w:ascii="仿宋" w:eastAsia="仿宋" w:hAnsi="仿宋" w:cs="仿宋_GB2312" w:hint="eastAsia"/>
          <w:szCs w:val="21"/>
        </w:rPr>
        <w:t>、“符合性证明材料”所列内容即为采购项目的符合性审查条件，有一项不符合要求，不能进入下一阶段评审。</w:t>
      </w:r>
    </w:p>
    <w:p w:rsidR="005E11E0" w:rsidRDefault="000E1934">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w:t>
      </w:r>
      <w:r>
        <w:rPr>
          <w:rFonts w:ascii="仿宋" w:eastAsia="仿宋" w:hAnsi="仿宋" w:cs="仿宋_GB2312" w:hint="eastAsia"/>
          <w:szCs w:val="21"/>
        </w:rPr>
        <w:t>、“其他材料”为供应商就采购文件要求的以及供应商认为需要提供的相应材料。</w:t>
      </w:r>
    </w:p>
    <w:p w:rsidR="005E11E0" w:rsidRDefault="005E11E0">
      <w:pPr>
        <w:snapToGrid w:val="0"/>
        <w:spacing w:line="440" w:lineRule="exact"/>
        <w:ind w:firstLineChars="200" w:firstLine="420"/>
        <w:jc w:val="left"/>
        <w:rPr>
          <w:rFonts w:ascii="仿宋" w:eastAsia="仿宋" w:hAnsi="仿宋" w:cs="仿宋_GB2312"/>
          <w:szCs w:val="21"/>
        </w:rPr>
      </w:pPr>
    </w:p>
    <w:p w:rsidR="005E11E0" w:rsidRDefault="000E1934">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5E11E0" w:rsidRDefault="000E1934">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w:t>
      </w:r>
    </w:p>
    <w:p w:rsidR="005E11E0" w:rsidRDefault="000E1934">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5E11E0" w:rsidRDefault="000E1934">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5E11E0">
        <w:trPr>
          <w:trHeight w:val="8090"/>
          <w:jc w:val="center"/>
        </w:trPr>
        <w:tc>
          <w:tcPr>
            <w:tcW w:w="5960" w:type="dxa"/>
          </w:tcPr>
          <w:p w:rsidR="005E11E0" w:rsidRDefault="005E11E0">
            <w:pPr>
              <w:jc w:val="center"/>
              <w:rPr>
                <w:rFonts w:ascii="仿宋_GB2312" w:eastAsia="仿宋_GB2312" w:hAnsi="仿宋_GB2312" w:cs="仿宋_GB2312"/>
                <w:b/>
                <w:bCs/>
              </w:rPr>
            </w:pPr>
          </w:p>
          <w:p w:rsidR="005E11E0" w:rsidRDefault="005E11E0">
            <w:pPr>
              <w:jc w:val="center"/>
              <w:rPr>
                <w:rFonts w:ascii="仿宋_GB2312" w:eastAsia="仿宋_GB2312" w:hAnsi="仿宋_GB2312" w:cs="仿宋_GB2312"/>
                <w:b/>
                <w:bCs/>
              </w:rPr>
            </w:pPr>
          </w:p>
          <w:p w:rsidR="005E11E0" w:rsidRDefault="005E11E0">
            <w:pPr>
              <w:jc w:val="center"/>
              <w:rPr>
                <w:rFonts w:ascii="仿宋_GB2312" w:eastAsia="仿宋_GB2312" w:hAnsi="仿宋_GB2312" w:cs="仿宋_GB2312"/>
                <w:b/>
                <w:bCs/>
              </w:rPr>
            </w:pPr>
          </w:p>
          <w:p w:rsidR="005E11E0" w:rsidRDefault="005E11E0">
            <w:pPr>
              <w:jc w:val="center"/>
              <w:rPr>
                <w:rFonts w:ascii="仿宋_GB2312" w:eastAsia="仿宋_GB2312" w:hAnsi="仿宋_GB2312" w:cs="仿宋_GB2312"/>
                <w:b/>
                <w:bCs/>
              </w:rPr>
            </w:pPr>
          </w:p>
          <w:p w:rsidR="005E11E0" w:rsidRDefault="005E11E0">
            <w:pPr>
              <w:jc w:val="center"/>
              <w:rPr>
                <w:rFonts w:ascii="仿宋_GB2312" w:eastAsia="仿宋_GB2312" w:hAnsi="仿宋_GB2312" w:cs="仿宋_GB2312"/>
                <w:b/>
                <w:bCs/>
              </w:rPr>
            </w:pPr>
          </w:p>
          <w:p w:rsidR="005E11E0" w:rsidRDefault="000E1934">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w:t>
            </w:r>
            <w:r>
              <w:rPr>
                <w:rFonts w:ascii="仿宋_GB2312" w:eastAsia="仿宋_GB2312" w:hAnsi="仿宋_GB2312" w:cs="仿宋_GB2312" w:hint="eastAsia"/>
                <w:b/>
                <w:bCs/>
                <w:sz w:val="44"/>
                <w:szCs w:val="52"/>
              </w:rPr>
              <w:t>/</w:t>
            </w:r>
            <w:r>
              <w:rPr>
                <w:rFonts w:ascii="仿宋_GB2312" w:eastAsia="仿宋_GB2312" w:hAnsi="仿宋_GB2312" w:cs="仿宋_GB2312" w:hint="eastAsia"/>
                <w:b/>
                <w:bCs/>
                <w:sz w:val="44"/>
                <w:szCs w:val="52"/>
              </w:rPr>
              <w:t>电子文档</w:t>
            </w:r>
          </w:p>
          <w:p w:rsidR="005E11E0" w:rsidRDefault="005E11E0">
            <w:pPr>
              <w:jc w:val="left"/>
              <w:rPr>
                <w:rFonts w:ascii="仿宋_GB2312" w:eastAsia="仿宋_GB2312" w:hAnsi="仿宋_GB2312" w:cs="仿宋_GB2312"/>
              </w:rPr>
            </w:pPr>
          </w:p>
          <w:p w:rsidR="005E11E0" w:rsidRDefault="005E11E0">
            <w:pPr>
              <w:jc w:val="left"/>
              <w:rPr>
                <w:rFonts w:ascii="仿宋_GB2312" w:eastAsia="仿宋_GB2312" w:hAnsi="仿宋_GB2312" w:cs="仿宋_GB2312"/>
              </w:rPr>
            </w:pPr>
          </w:p>
          <w:p w:rsidR="005E11E0" w:rsidRDefault="005E11E0">
            <w:pPr>
              <w:jc w:val="left"/>
              <w:rPr>
                <w:rFonts w:ascii="仿宋_GB2312" w:eastAsia="仿宋_GB2312" w:hAnsi="仿宋_GB2312" w:cs="仿宋_GB2312"/>
              </w:rPr>
            </w:pPr>
          </w:p>
          <w:p w:rsidR="005E11E0" w:rsidRDefault="005E11E0">
            <w:pPr>
              <w:jc w:val="left"/>
              <w:rPr>
                <w:rFonts w:ascii="仿宋_GB2312" w:eastAsia="仿宋_GB2312" w:hAnsi="仿宋_GB2312" w:cs="仿宋_GB2312"/>
              </w:rPr>
            </w:pPr>
          </w:p>
          <w:p w:rsidR="005E11E0" w:rsidRDefault="005E11E0">
            <w:pPr>
              <w:jc w:val="left"/>
              <w:rPr>
                <w:rFonts w:ascii="仿宋_GB2312" w:eastAsia="仿宋_GB2312" w:hAnsi="仿宋_GB2312" w:cs="仿宋_GB2312"/>
              </w:rPr>
            </w:pPr>
          </w:p>
          <w:p w:rsidR="005E11E0" w:rsidRDefault="005E11E0">
            <w:pPr>
              <w:jc w:val="left"/>
              <w:rPr>
                <w:rFonts w:ascii="仿宋_GB2312" w:eastAsia="仿宋_GB2312" w:hAnsi="仿宋_GB2312" w:cs="仿宋_GB2312"/>
              </w:rPr>
            </w:pPr>
          </w:p>
          <w:p w:rsidR="005E11E0" w:rsidRDefault="005E11E0">
            <w:pPr>
              <w:jc w:val="left"/>
              <w:rPr>
                <w:rFonts w:ascii="仿宋_GB2312" w:eastAsia="仿宋_GB2312" w:hAnsi="仿宋_GB2312" w:cs="仿宋_GB2312"/>
              </w:rPr>
            </w:pPr>
          </w:p>
          <w:p w:rsidR="005E11E0" w:rsidRDefault="000E1934">
            <w:pPr>
              <w:jc w:val="left"/>
              <w:rPr>
                <w:rFonts w:ascii="仿宋_GB2312" w:eastAsia="仿宋_GB2312" w:hAnsi="仿宋_GB2312" w:cs="仿宋_GB2312"/>
              </w:rPr>
            </w:pPr>
            <w:r>
              <w:rPr>
                <w:rFonts w:ascii="仿宋_GB2312" w:eastAsia="仿宋_GB2312" w:hAnsi="仿宋_GB2312" w:cs="仿宋_GB2312" w:hint="eastAsia"/>
              </w:rPr>
              <w:t>所响应包号：第</w:t>
            </w:r>
            <w:r>
              <w:rPr>
                <w:rFonts w:ascii="仿宋_GB2312" w:eastAsia="仿宋_GB2312" w:hAnsi="仿宋_GB2312" w:cs="仿宋_GB2312" w:hint="eastAsia"/>
              </w:rPr>
              <w:t xml:space="preserve">  </w:t>
            </w:r>
            <w:r>
              <w:rPr>
                <w:rFonts w:ascii="仿宋_GB2312" w:eastAsia="仿宋_GB2312" w:hAnsi="仿宋_GB2312" w:cs="仿宋_GB2312" w:hint="eastAsia"/>
              </w:rPr>
              <w:t>包</w:t>
            </w:r>
          </w:p>
          <w:p w:rsidR="005E11E0" w:rsidRDefault="005E11E0">
            <w:pPr>
              <w:jc w:val="left"/>
              <w:rPr>
                <w:rFonts w:ascii="仿宋_GB2312" w:eastAsia="仿宋_GB2312" w:hAnsi="仿宋_GB2312" w:cs="仿宋_GB2312"/>
              </w:rPr>
            </w:pPr>
          </w:p>
          <w:p w:rsidR="005E11E0" w:rsidRDefault="000E1934">
            <w:pPr>
              <w:jc w:val="left"/>
              <w:rPr>
                <w:rFonts w:ascii="仿宋_GB2312" w:eastAsia="仿宋_GB2312" w:hAnsi="仿宋_GB2312" w:cs="仿宋_GB2312"/>
              </w:rPr>
            </w:pPr>
            <w:r>
              <w:rPr>
                <w:rFonts w:ascii="仿宋_GB2312" w:eastAsia="仿宋_GB2312" w:hAnsi="仿宋_GB2312" w:cs="仿宋_GB2312" w:hint="eastAsia"/>
              </w:rPr>
              <w:t>项目名称：</w:t>
            </w:r>
          </w:p>
          <w:p w:rsidR="005E11E0" w:rsidRDefault="005E11E0">
            <w:pPr>
              <w:jc w:val="left"/>
              <w:rPr>
                <w:rFonts w:ascii="仿宋_GB2312" w:eastAsia="仿宋_GB2312" w:hAnsi="仿宋_GB2312" w:cs="仿宋_GB2312"/>
              </w:rPr>
            </w:pPr>
          </w:p>
          <w:p w:rsidR="005E11E0" w:rsidRDefault="000E1934">
            <w:pPr>
              <w:jc w:val="left"/>
              <w:rPr>
                <w:rFonts w:ascii="仿宋_GB2312" w:eastAsia="仿宋_GB2312" w:hAnsi="仿宋_GB2312" w:cs="仿宋_GB2312"/>
              </w:rPr>
            </w:pPr>
            <w:r>
              <w:rPr>
                <w:rFonts w:ascii="仿宋_GB2312" w:eastAsia="仿宋_GB2312" w:hAnsi="仿宋_GB2312" w:cs="仿宋_GB2312" w:hint="eastAsia"/>
              </w:rPr>
              <w:t>项目编号：</w:t>
            </w:r>
          </w:p>
          <w:p w:rsidR="005E11E0" w:rsidRDefault="005E11E0">
            <w:pPr>
              <w:jc w:val="center"/>
              <w:rPr>
                <w:rFonts w:ascii="仿宋_GB2312" w:eastAsia="仿宋_GB2312" w:hAnsi="仿宋_GB2312" w:cs="仿宋_GB2312"/>
              </w:rPr>
            </w:pPr>
          </w:p>
          <w:p w:rsidR="005E11E0" w:rsidRDefault="005E11E0">
            <w:pPr>
              <w:jc w:val="center"/>
              <w:rPr>
                <w:rFonts w:ascii="仿宋_GB2312" w:eastAsia="仿宋_GB2312" w:hAnsi="仿宋_GB2312" w:cs="仿宋_GB2312"/>
              </w:rPr>
            </w:pPr>
          </w:p>
          <w:p w:rsidR="005E11E0" w:rsidRDefault="005E11E0">
            <w:pPr>
              <w:jc w:val="center"/>
              <w:rPr>
                <w:rFonts w:ascii="仿宋_GB2312" w:eastAsia="仿宋_GB2312" w:hAnsi="仿宋_GB2312" w:cs="仿宋_GB2312"/>
              </w:rPr>
            </w:pPr>
          </w:p>
          <w:p w:rsidR="005E11E0" w:rsidRDefault="000E1934">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5E11E0" w:rsidRDefault="005E11E0">
      <w:pPr>
        <w:rPr>
          <w:rFonts w:ascii="仿宋_GB2312" w:eastAsia="仿宋_GB2312" w:hAnsi="仿宋_GB2312" w:cs="仿宋_GB2312"/>
        </w:rPr>
      </w:pPr>
    </w:p>
    <w:p w:rsidR="005E11E0" w:rsidRDefault="005E11E0">
      <w:pPr>
        <w:rPr>
          <w:rFonts w:ascii="仿宋_GB2312" w:eastAsia="仿宋_GB2312" w:hAnsi="仿宋_GB2312" w:cs="仿宋_GB2312"/>
        </w:rPr>
      </w:pPr>
    </w:p>
    <w:p w:rsidR="005E11E0" w:rsidRDefault="000E1934">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E11E0">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_GB2312" w:eastAsia="仿宋_GB2312" w:hAnsi="仿宋_GB2312" w:cs="仿宋_GB2312"/>
              </w:rPr>
            </w:pPr>
            <w:r>
              <w:rPr>
                <w:rFonts w:ascii="仿宋_GB2312" w:eastAsia="仿宋_GB2312" w:hAnsi="仿宋_GB2312" w:cs="仿宋_GB2312" w:hint="eastAsia"/>
              </w:rPr>
              <w:t>——于</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时之前不准启封（公章）——</w:t>
            </w:r>
          </w:p>
        </w:tc>
      </w:tr>
    </w:tbl>
    <w:p w:rsidR="005E11E0" w:rsidRDefault="000E1934">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2</w:t>
      </w:r>
    </w:p>
    <w:p w:rsidR="005E11E0" w:rsidRDefault="000E1934">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E11E0" w:rsidRDefault="000E1934">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">
                <v:textbox>
                  <w:txbxContent>
                    <w:p w:rsidR="005E11E0" w:rsidRDefault="000E1934">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_GB2312" w:eastAsia="仿宋_GB2312" w:hAnsi="仿宋_GB2312" w:cs="仿宋_GB2312" w:hint="eastAsia"/>
          <w:b/>
          <w:bCs/>
          <w:sz w:val="32"/>
          <w:szCs w:val="32"/>
        </w:rPr>
        <w:t>响应文件的封皮</w:t>
      </w:r>
    </w:p>
    <w:p w:rsidR="005E11E0" w:rsidRDefault="005E11E0">
      <w:pPr>
        <w:rPr>
          <w:rFonts w:ascii="仿宋_GB2312" w:eastAsia="仿宋_GB2312" w:hAnsi="仿宋_GB2312" w:cs="仿宋_GB2312"/>
        </w:rPr>
      </w:pPr>
    </w:p>
    <w:p w:rsidR="005E11E0" w:rsidRDefault="005E11E0">
      <w:pPr>
        <w:rPr>
          <w:rFonts w:ascii="仿宋_GB2312" w:eastAsia="仿宋_GB2312" w:hAnsi="仿宋_GB2312" w:cs="仿宋_GB2312"/>
        </w:rPr>
      </w:pPr>
    </w:p>
    <w:p w:rsidR="005E11E0" w:rsidRDefault="005E11E0">
      <w:pPr>
        <w:rPr>
          <w:rFonts w:ascii="仿宋_GB2312" w:eastAsia="仿宋_GB2312" w:hAnsi="仿宋_GB2312" w:cs="仿宋_GB2312"/>
        </w:rPr>
      </w:pPr>
    </w:p>
    <w:p w:rsidR="005E11E0" w:rsidRDefault="005E11E0">
      <w:pPr>
        <w:rPr>
          <w:rFonts w:ascii="仿宋_GB2312" w:eastAsia="仿宋_GB2312" w:hAnsi="仿宋_GB2312" w:cs="仿宋_GB2312"/>
        </w:rPr>
      </w:pPr>
    </w:p>
    <w:p w:rsidR="005E11E0" w:rsidRDefault="005E11E0">
      <w:pPr>
        <w:rPr>
          <w:rFonts w:ascii="仿宋_GB2312" w:eastAsia="仿宋_GB2312" w:hAnsi="仿宋_GB2312" w:cs="仿宋_GB2312"/>
        </w:rPr>
      </w:pPr>
    </w:p>
    <w:p w:rsidR="005E11E0" w:rsidRDefault="005E11E0">
      <w:pPr>
        <w:rPr>
          <w:rFonts w:ascii="仿宋_GB2312" w:eastAsia="仿宋_GB2312" w:hAnsi="仿宋_GB2312" w:cs="仿宋_GB2312"/>
        </w:rPr>
      </w:pPr>
    </w:p>
    <w:p w:rsidR="005E11E0" w:rsidRDefault="000E1934">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应</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件</w:t>
      </w:r>
    </w:p>
    <w:p w:rsidR="005E11E0" w:rsidRDefault="005E11E0">
      <w:pPr>
        <w:rPr>
          <w:rFonts w:ascii="仿宋_GB2312" w:eastAsia="仿宋_GB2312" w:hAnsi="仿宋_GB2312" w:cs="仿宋_GB2312"/>
        </w:rPr>
      </w:pPr>
    </w:p>
    <w:p w:rsidR="005E11E0" w:rsidRDefault="005E11E0">
      <w:pPr>
        <w:rPr>
          <w:rFonts w:ascii="仿宋_GB2312" w:eastAsia="仿宋_GB2312" w:hAnsi="仿宋_GB2312" w:cs="仿宋_GB2312"/>
        </w:rPr>
      </w:pPr>
    </w:p>
    <w:p w:rsidR="005E11E0" w:rsidRDefault="005E11E0">
      <w:pPr>
        <w:rPr>
          <w:rFonts w:ascii="仿宋_GB2312" w:eastAsia="仿宋_GB2312" w:hAnsi="仿宋_GB2312" w:cs="仿宋_GB2312"/>
        </w:rPr>
      </w:pPr>
    </w:p>
    <w:p w:rsidR="005E11E0" w:rsidRDefault="005E11E0">
      <w:pPr>
        <w:rPr>
          <w:rFonts w:ascii="仿宋_GB2312" w:eastAsia="仿宋_GB2312" w:hAnsi="仿宋_GB2312" w:cs="仿宋_GB2312"/>
          <w:sz w:val="28"/>
          <w:szCs w:val="28"/>
        </w:rPr>
      </w:pPr>
    </w:p>
    <w:p w:rsidR="005E11E0" w:rsidRDefault="005E11E0">
      <w:pPr>
        <w:rPr>
          <w:rFonts w:ascii="仿宋_GB2312" w:eastAsia="仿宋_GB2312" w:hAnsi="仿宋_GB2312" w:cs="仿宋_GB2312"/>
          <w:sz w:val="28"/>
          <w:szCs w:val="28"/>
        </w:rPr>
      </w:pPr>
    </w:p>
    <w:p w:rsidR="005E11E0" w:rsidRDefault="005E11E0">
      <w:pPr>
        <w:rPr>
          <w:rFonts w:ascii="仿宋_GB2312" w:eastAsia="仿宋_GB2312" w:hAnsi="仿宋_GB2312" w:cs="仿宋_GB2312"/>
          <w:sz w:val="28"/>
          <w:szCs w:val="28"/>
        </w:rPr>
      </w:pPr>
    </w:p>
    <w:p w:rsidR="005E11E0" w:rsidRDefault="005E11E0">
      <w:pPr>
        <w:rPr>
          <w:rFonts w:ascii="仿宋_GB2312" w:eastAsia="仿宋_GB2312" w:hAnsi="仿宋_GB2312" w:cs="仿宋_GB2312"/>
          <w:sz w:val="28"/>
          <w:szCs w:val="28"/>
        </w:rPr>
      </w:pPr>
    </w:p>
    <w:p w:rsidR="005E11E0" w:rsidRDefault="005E11E0">
      <w:pPr>
        <w:rPr>
          <w:rFonts w:ascii="仿宋_GB2312" w:eastAsia="仿宋_GB2312" w:hAnsi="仿宋_GB2312" w:cs="仿宋_GB2312"/>
          <w:sz w:val="28"/>
          <w:szCs w:val="28"/>
        </w:rPr>
      </w:pPr>
    </w:p>
    <w:p w:rsidR="005E11E0" w:rsidRDefault="005E11E0">
      <w:pPr>
        <w:rPr>
          <w:rFonts w:ascii="仿宋_GB2312" w:eastAsia="仿宋_GB2312" w:hAnsi="仿宋_GB2312" w:cs="仿宋_GB2312"/>
          <w:sz w:val="28"/>
          <w:szCs w:val="28"/>
        </w:rPr>
      </w:pPr>
    </w:p>
    <w:p w:rsidR="005E11E0" w:rsidRDefault="005E11E0">
      <w:pPr>
        <w:rPr>
          <w:rFonts w:ascii="仿宋_GB2312" w:eastAsia="仿宋_GB2312" w:hAnsi="仿宋_GB2312" w:cs="仿宋_GB2312"/>
          <w:sz w:val="28"/>
          <w:szCs w:val="28"/>
        </w:rPr>
      </w:pPr>
    </w:p>
    <w:p w:rsidR="005E11E0" w:rsidRDefault="005E11E0">
      <w:pPr>
        <w:rPr>
          <w:rFonts w:ascii="仿宋_GB2312" w:eastAsia="仿宋_GB2312" w:hAnsi="仿宋_GB2312" w:cs="仿宋_GB2312"/>
          <w:sz w:val="28"/>
          <w:szCs w:val="28"/>
        </w:rPr>
      </w:pPr>
    </w:p>
    <w:p w:rsidR="005E11E0" w:rsidRDefault="000E1934">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包</w:t>
      </w:r>
    </w:p>
    <w:p w:rsidR="005E11E0" w:rsidRDefault="000E1934">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5E11E0" w:rsidRDefault="000E1934">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5E11E0" w:rsidRDefault="000E1934">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5E11E0" w:rsidRDefault="000E1934">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3</w:t>
      </w:r>
    </w:p>
    <w:p w:rsidR="005E11E0" w:rsidRDefault="000E1934">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录</w:t>
      </w:r>
    </w:p>
    <w:p w:rsidR="005E11E0" w:rsidRDefault="000E1934">
      <w:pPr>
        <w:rPr>
          <w:rFonts w:ascii="仿宋_GB2312" w:eastAsia="仿宋_GB2312" w:hAnsi="仿宋_GB2312" w:cs="仿宋_GB2312"/>
        </w:rPr>
      </w:pPr>
      <w:r>
        <w:rPr>
          <w:rFonts w:ascii="仿宋_GB2312" w:eastAsia="仿宋_GB2312" w:hAnsi="仿宋_GB2312" w:cs="仿宋_GB2312" w:hint="eastAsia"/>
        </w:rPr>
        <w:t>一、资格证明材料</w:t>
      </w:r>
    </w:p>
    <w:p w:rsidR="005E11E0" w:rsidRDefault="000E1934">
      <w:pPr>
        <w:rPr>
          <w:rFonts w:ascii="仿宋_GB2312" w:eastAsia="仿宋_GB2312" w:hAnsi="仿宋_GB2312" w:cs="仿宋_GB2312"/>
        </w:rPr>
      </w:pPr>
      <w:r>
        <w:rPr>
          <w:rFonts w:ascii="仿宋_GB2312" w:eastAsia="仿宋_GB2312" w:hAnsi="仿宋_GB2312" w:cs="仿宋_GB2312" w:hint="eastAsia"/>
        </w:rPr>
        <w:t>……</w:t>
      </w:r>
    </w:p>
    <w:p w:rsidR="005E11E0" w:rsidRDefault="000E1934">
      <w:pPr>
        <w:rPr>
          <w:rFonts w:ascii="仿宋_GB2312" w:eastAsia="仿宋_GB2312" w:hAnsi="仿宋_GB2312" w:cs="仿宋_GB2312"/>
        </w:rPr>
      </w:pPr>
      <w:r>
        <w:rPr>
          <w:rFonts w:ascii="仿宋_GB2312" w:eastAsia="仿宋_GB2312" w:hAnsi="仿宋_GB2312" w:cs="仿宋_GB2312" w:hint="eastAsia"/>
        </w:rPr>
        <w:t>二、符合性证明材料</w:t>
      </w:r>
    </w:p>
    <w:p w:rsidR="005E11E0" w:rsidRDefault="000E1934">
      <w:pPr>
        <w:rPr>
          <w:rFonts w:ascii="仿宋_GB2312" w:eastAsia="仿宋_GB2312" w:hAnsi="仿宋_GB2312" w:cs="仿宋_GB2312"/>
        </w:rPr>
      </w:pPr>
      <w:r>
        <w:rPr>
          <w:rFonts w:ascii="仿宋_GB2312" w:eastAsia="仿宋_GB2312" w:hAnsi="仿宋_GB2312" w:cs="仿宋_GB2312" w:hint="eastAsia"/>
        </w:rPr>
        <w:t>……</w:t>
      </w:r>
    </w:p>
    <w:p w:rsidR="005E11E0" w:rsidRDefault="000E1934">
      <w:pPr>
        <w:rPr>
          <w:rFonts w:ascii="仿宋_GB2312" w:eastAsia="仿宋_GB2312" w:hAnsi="仿宋_GB2312" w:cs="仿宋_GB2312"/>
        </w:rPr>
      </w:pPr>
      <w:r>
        <w:rPr>
          <w:rFonts w:ascii="仿宋_GB2312" w:eastAsia="仿宋_GB2312" w:hAnsi="仿宋_GB2312" w:cs="仿宋_GB2312" w:hint="eastAsia"/>
        </w:rPr>
        <w:t>三、其它材料</w:t>
      </w:r>
    </w:p>
    <w:p w:rsidR="005E11E0" w:rsidRDefault="000E1934">
      <w:pPr>
        <w:rPr>
          <w:rFonts w:ascii="仿宋_GB2312" w:eastAsia="仿宋_GB2312" w:hAnsi="仿宋_GB2312" w:cs="仿宋_GB2312"/>
          <w:szCs w:val="21"/>
        </w:rPr>
      </w:pPr>
      <w:r>
        <w:rPr>
          <w:rFonts w:ascii="仿宋_GB2312" w:eastAsia="仿宋_GB2312" w:hAnsi="仿宋_GB2312" w:cs="仿宋_GB2312" w:hint="eastAsia"/>
          <w:szCs w:val="21"/>
        </w:rPr>
        <w:t>……</w:t>
      </w:r>
    </w:p>
    <w:p w:rsidR="005E11E0" w:rsidRDefault="005E11E0">
      <w:pPr>
        <w:rPr>
          <w:rFonts w:ascii="仿宋_GB2312" w:eastAsia="仿宋_GB2312" w:hAnsi="仿宋_GB2312" w:cs="仿宋_GB2312"/>
          <w:szCs w:val="21"/>
        </w:rPr>
      </w:pPr>
    </w:p>
    <w:p w:rsidR="005E11E0" w:rsidRDefault="005E11E0">
      <w:pPr>
        <w:rPr>
          <w:rFonts w:ascii="仿宋_GB2312" w:eastAsia="仿宋_GB2312" w:hAnsi="仿宋_GB2312" w:cs="仿宋_GB2312"/>
          <w:szCs w:val="21"/>
        </w:rPr>
      </w:pPr>
    </w:p>
    <w:p w:rsidR="005E11E0" w:rsidRDefault="005E11E0">
      <w:pPr>
        <w:rPr>
          <w:rFonts w:ascii="仿宋_GB2312" w:eastAsia="仿宋_GB2312" w:hAnsi="仿宋_GB2312" w:cs="仿宋_GB2312"/>
          <w:szCs w:val="21"/>
        </w:rPr>
      </w:pPr>
    </w:p>
    <w:p w:rsidR="005E11E0" w:rsidRDefault="000E1934">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5E11E0" w:rsidRDefault="005E11E0">
      <w:pPr>
        <w:rPr>
          <w:rFonts w:ascii="仿宋_GB2312" w:eastAsia="仿宋_GB2312" w:hAnsi="仿宋_GB2312" w:cs="仿宋_GB2312"/>
        </w:rPr>
      </w:pPr>
    </w:p>
    <w:p w:rsidR="005E11E0" w:rsidRDefault="005E11E0">
      <w:pPr>
        <w:rPr>
          <w:rFonts w:ascii="仿宋_GB2312" w:eastAsia="仿宋_GB2312" w:hAnsi="仿宋_GB2312" w:cs="仿宋_GB2312"/>
        </w:rPr>
      </w:pPr>
    </w:p>
    <w:p w:rsidR="005E11E0" w:rsidRDefault="005E11E0">
      <w:pPr>
        <w:rPr>
          <w:rFonts w:ascii="仿宋_GB2312" w:eastAsia="仿宋_GB2312" w:hAnsi="仿宋_GB2312" w:cs="仿宋_GB2312"/>
        </w:rPr>
      </w:pPr>
    </w:p>
    <w:p w:rsidR="005E11E0" w:rsidRDefault="000E1934">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w:t>
      </w:r>
      <w:r>
        <w:rPr>
          <w:rFonts w:ascii="仿宋_GB2312" w:eastAsia="仿宋_GB2312" w:hAnsi="仿宋_GB2312" w:cs="仿宋_GB2312" w:hint="eastAsia"/>
        </w:rPr>
        <w:t xml:space="preserve">           </w:t>
      </w:r>
    </w:p>
    <w:p w:rsidR="005E11E0" w:rsidRDefault="000E1934">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签字或盖章</w:t>
      </w:r>
      <w:r>
        <w:rPr>
          <w:rFonts w:ascii="仿宋_GB2312" w:eastAsia="仿宋_GB2312" w:hAnsi="仿宋_GB2312" w:cs="仿宋_GB2312" w:hint="eastAsia"/>
          <w:u w:val="single"/>
        </w:rPr>
        <w:t xml:space="preserve">) </w:t>
      </w:r>
    </w:p>
    <w:p w:rsidR="005E11E0" w:rsidRDefault="000E1934">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5E11E0" w:rsidRDefault="000E1934">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4</w:t>
      </w:r>
    </w:p>
    <w:p w:rsidR="005E11E0" w:rsidRDefault="000E1934">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5E11E0" w:rsidRDefault="000E193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5E11E0" w:rsidRDefault="005E11E0">
      <w:pPr>
        <w:ind w:firstLineChars="200" w:firstLine="420"/>
        <w:rPr>
          <w:rFonts w:ascii="仿宋_GB2312" w:eastAsia="仿宋_GB2312" w:hAnsi="仿宋_GB2312" w:cs="仿宋_GB2312"/>
          <w:szCs w:val="21"/>
        </w:rPr>
      </w:pPr>
    </w:p>
    <w:p w:rsidR="005E11E0" w:rsidRDefault="000E1934">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5E11E0" w:rsidRDefault="005E11E0">
      <w:pPr>
        <w:rPr>
          <w:rFonts w:ascii="仿宋_GB2312" w:eastAsia="仿宋_GB2312" w:hAnsi="仿宋_GB2312" w:cs="仿宋_GB2312"/>
          <w:szCs w:val="21"/>
        </w:rPr>
      </w:pPr>
    </w:p>
    <w:p w:rsidR="005E11E0" w:rsidRDefault="005E11E0">
      <w:pPr>
        <w:rPr>
          <w:rFonts w:ascii="仿宋_GB2312" w:eastAsia="仿宋_GB2312" w:hAnsi="仿宋_GB2312" w:cs="仿宋_GB2312"/>
          <w:szCs w:val="21"/>
        </w:rPr>
      </w:pPr>
    </w:p>
    <w:p w:rsidR="005E11E0" w:rsidRDefault="005E11E0">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5E11E0">
        <w:trPr>
          <w:trHeight w:val="3520"/>
          <w:jc w:val="center"/>
        </w:trPr>
        <w:tc>
          <w:tcPr>
            <w:tcW w:w="8228" w:type="dxa"/>
          </w:tcPr>
          <w:p w:rsidR="005E11E0" w:rsidRDefault="000E1934">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5E11E0" w:rsidRDefault="005E11E0">
      <w:pPr>
        <w:rPr>
          <w:rFonts w:ascii="仿宋_GB2312" w:eastAsia="仿宋_GB2312" w:hAnsi="仿宋_GB2312" w:cs="仿宋_GB2312"/>
          <w:szCs w:val="21"/>
        </w:rPr>
      </w:pPr>
    </w:p>
    <w:p w:rsidR="005E11E0" w:rsidRDefault="005E11E0">
      <w:pPr>
        <w:rPr>
          <w:rFonts w:ascii="仿宋_GB2312" w:eastAsia="仿宋_GB2312" w:hAnsi="仿宋_GB2312" w:cs="仿宋_GB2312"/>
          <w:szCs w:val="21"/>
        </w:rPr>
      </w:pPr>
    </w:p>
    <w:p w:rsidR="005E11E0" w:rsidRDefault="005E11E0">
      <w:pPr>
        <w:rPr>
          <w:rFonts w:ascii="仿宋_GB2312" w:eastAsia="仿宋_GB2312" w:hAnsi="仿宋_GB2312" w:cs="仿宋_GB2312"/>
          <w:szCs w:val="21"/>
        </w:rPr>
      </w:pPr>
    </w:p>
    <w:p w:rsidR="005E11E0" w:rsidRDefault="005E11E0">
      <w:pPr>
        <w:rPr>
          <w:rFonts w:ascii="仿宋_GB2312" w:eastAsia="仿宋_GB2312" w:hAnsi="仿宋_GB2312" w:cs="仿宋_GB2312"/>
          <w:szCs w:val="21"/>
        </w:rPr>
      </w:pPr>
    </w:p>
    <w:p w:rsidR="005E11E0" w:rsidRDefault="005E11E0">
      <w:pPr>
        <w:rPr>
          <w:rFonts w:ascii="仿宋_GB2312" w:eastAsia="仿宋_GB2312" w:hAnsi="仿宋_GB2312" w:cs="仿宋_GB2312"/>
          <w:szCs w:val="21"/>
        </w:rPr>
      </w:pPr>
    </w:p>
    <w:p w:rsidR="005E11E0" w:rsidRDefault="005E11E0">
      <w:pPr>
        <w:rPr>
          <w:rFonts w:ascii="仿宋_GB2312" w:eastAsia="仿宋_GB2312" w:hAnsi="仿宋_GB2312" w:cs="仿宋_GB2312"/>
          <w:szCs w:val="21"/>
        </w:rPr>
      </w:pPr>
    </w:p>
    <w:p w:rsidR="005E11E0" w:rsidRDefault="005E11E0">
      <w:pPr>
        <w:rPr>
          <w:rFonts w:ascii="仿宋_GB2312" w:eastAsia="仿宋_GB2312" w:hAnsi="仿宋_GB2312" w:cs="仿宋_GB2312"/>
          <w:szCs w:val="21"/>
        </w:rPr>
      </w:pPr>
    </w:p>
    <w:p w:rsidR="005E11E0" w:rsidRDefault="005E11E0">
      <w:pPr>
        <w:rPr>
          <w:rFonts w:ascii="仿宋_GB2312" w:eastAsia="仿宋_GB2312" w:hAnsi="仿宋_GB2312" w:cs="仿宋_GB2312"/>
          <w:szCs w:val="21"/>
        </w:rPr>
      </w:pPr>
    </w:p>
    <w:p w:rsidR="005E11E0" w:rsidRDefault="000E1934">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5E11E0" w:rsidRDefault="000E1934">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5E11E0" w:rsidRDefault="000E1934">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5</w:t>
      </w:r>
    </w:p>
    <w:p w:rsidR="005E11E0" w:rsidRDefault="000E1934">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5E11E0" w:rsidRDefault="000E1934">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5E11E0" w:rsidRDefault="000E1934">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5E11E0" w:rsidRDefault="000E1934">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5E11E0" w:rsidRDefault="000E1934">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5E11E0" w:rsidRDefault="000E1934">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5E11E0" w:rsidRDefault="000E1934">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5E11E0" w:rsidRDefault="000E193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5E11E0" w:rsidRDefault="000E193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5E11E0">
        <w:trPr>
          <w:trHeight w:val="3520"/>
          <w:jc w:val="center"/>
        </w:trPr>
        <w:tc>
          <w:tcPr>
            <w:tcW w:w="8228" w:type="dxa"/>
          </w:tcPr>
          <w:p w:rsidR="005E11E0" w:rsidRDefault="000E1934">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5E11E0" w:rsidRDefault="005E11E0">
      <w:pPr>
        <w:spacing w:line="360" w:lineRule="auto"/>
        <w:rPr>
          <w:rFonts w:ascii="仿宋_GB2312" w:eastAsia="仿宋_GB2312" w:hAnsi="仿宋_GB2312" w:cs="仿宋_GB2312"/>
          <w:szCs w:val="21"/>
        </w:rPr>
      </w:pPr>
    </w:p>
    <w:p w:rsidR="005E11E0" w:rsidRDefault="005E11E0">
      <w:pPr>
        <w:spacing w:line="360" w:lineRule="auto"/>
        <w:rPr>
          <w:rFonts w:ascii="仿宋_GB2312" w:eastAsia="仿宋_GB2312" w:hAnsi="仿宋_GB2312" w:cs="仿宋_GB2312"/>
          <w:szCs w:val="21"/>
        </w:rPr>
      </w:pPr>
    </w:p>
    <w:p w:rsidR="005E11E0" w:rsidRDefault="000E193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5E11E0" w:rsidRDefault="000E193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5E11E0" w:rsidRDefault="000E1934">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5E11E0" w:rsidRDefault="000E193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邮政编码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0E1934">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p>
    <w:p w:rsidR="005E11E0" w:rsidRDefault="000E1934">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5E11E0" w:rsidRDefault="000E1934">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lastRenderedPageBreak/>
        <w:t>格式</w:t>
      </w:r>
      <w:r>
        <w:rPr>
          <w:rFonts w:ascii="仿宋_GB2312" w:eastAsia="仿宋_GB2312" w:hAnsi="仿宋_GB2312" w:cs="仿宋_GB2312" w:hint="eastAsia"/>
          <w:sz w:val="28"/>
        </w:rPr>
        <w:t>6</w:t>
      </w:r>
    </w:p>
    <w:p w:rsidR="005E11E0" w:rsidRDefault="000E1934">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5E11E0" w:rsidRDefault="000E1934">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0E1934">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5E11E0" w:rsidRDefault="000E1934">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5E11E0" w:rsidRDefault="000E1934">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5E11E0" w:rsidRDefault="005E11E0">
      <w:pPr>
        <w:adjustRightInd w:val="0"/>
        <w:snapToGrid w:val="0"/>
        <w:spacing w:line="360" w:lineRule="auto"/>
        <w:ind w:rightChars="50" w:right="105"/>
        <w:jc w:val="left"/>
        <w:rPr>
          <w:rFonts w:ascii="仿宋_GB2312" w:eastAsia="仿宋_GB2312" w:hAnsi="仿宋_GB2312" w:cs="仿宋_GB2312"/>
          <w:u w:val="single"/>
        </w:rPr>
      </w:pPr>
    </w:p>
    <w:p w:rsidR="005E11E0" w:rsidRDefault="000E1934">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7</w:t>
      </w:r>
    </w:p>
    <w:p w:rsidR="005E11E0" w:rsidRDefault="000E1934">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5E11E0" w:rsidRDefault="000E1934">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5E11E0" w:rsidRDefault="005E11E0">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5E11E0" w:rsidRDefault="005E11E0">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5E11E0" w:rsidRDefault="005E11E0">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5E11E0" w:rsidRDefault="005E11E0">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5E11E0" w:rsidRDefault="000E1934">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5E11E0" w:rsidRDefault="000E1934">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5E11E0" w:rsidRDefault="000E1934">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5E11E0" w:rsidRDefault="000E1934">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8</w:t>
      </w:r>
    </w:p>
    <w:p w:rsidR="005E11E0" w:rsidRDefault="000E1934">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参加政府采购活动前</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年内在经营活动中没有重大违法记录的书面声明</w:t>
      </w:r>
    </w:p>
    <w:p w:rsidR="005E11E0" w:rsidRDefault="005E11E0">
      <w:pPr>
        <w:spacing w:beforeLines="50" w:before="159" w:afterLines="50" w:after="159" w:line="400" w:lineRule="exact"/>
        <w:ind w:rightChars="300" w:right="630"/>
        <w:rPr>
          <w:rFonts w:ascii="仿宋_GB2312" w:eastAsia="仿宋_GB2312" w:hAnsi="仿宋_GB2312" w:cs="仿宋_GB2312"/>
          <w:sz w:val="24"/>
        </w:rPr>
      </w:pPr>
    </w:p>
    <w:p w:rsidR="005E11E0" w:rsidRDefault="000E1934">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（采购人或采购代理机构名称）</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w:t>
      </w:r>
    </w:p>
    <w:p w:rsidR="005E11E0" w:rsidRDefault="000E1934">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年内在经营活动中没有因违法经营受到刑事处罚或者责令停产停业、吊销许可证或者执照、较大数额罚款等行政处罚的重大违法记录；通过“信用中国”</w:t>
      </w:r>
      <w:r>
        <w:rPr>
          <w:rFonts w:ascii="仿宋_GB2312" w:eastAsia="仿宋_GB2312" w:hAnsi="仿宋_GB2312" w:cs="仿宋_GB2312" w:hint="eastAsia"/>
          <w:szCs w:val="21"/>
        </w:rPr>
        <w:t>(</w:t>
      </w:r>
      <w:r>
        <w:rPr>
          <w:rFonts w:ascii="仿宋_GB2312" w:eastAsia="仿宋_GB2312" w:hAnsi="仿宋_GB2312" w:cs="仿宋_GB2312" w:hint="eastAsia"/>
          <w:szCs w:val="21"/>
        </w:rPr>
        <w:t>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、“中国政府采购网”（网站</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）等渠道查询，我单位未被列入失信被执行人、重大税收违法案件当事人名单、政府采购严重违法失信行为记录名单。</w:t>
      </w:r>
    </w:p>
    <w:p w:rsidR="005E11E0" w:rsidRDefault="000E1934" w:rsidP="00D9034B">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5E11E0" w:rsidRDefault="000E1934">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5E11E0" w:rsidRDefault="005E11E0">
      <w:pPr>
        <w:spacing w:line="500" w:lineRule="exact"/>
        <w:ind w:rightChars="500" w:right="1050" w:firstLineChars="200" w:firstLine="420"/>
        <w:rPr>
          <w:rFonts w:ascii="仿宋_GB2312" w:eastAsia="仿宋_GB2312" w:hAnsi="仿宋_GB2312" w:cs="仿宋_GB2312"/>
          <w:szCs w:val="21"/>
        </w:rPr>
      </w:pPr>
    </w:p>
    <w:p w:rsidR="005E11E0" w:rsidRDefault="005E11E0">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5E11E0" w:rsidRDefault="005E11E0">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5E11E0" w:rsidRDefault="005E11E0">
      <w:pPr>
        <w:spacing w:line="360" w:lineRule="exact"/>
        <w:ind w:leftChars="500" w:left="1050" w:rightChars="500" w:right="1050" w:firstLineChars="200" w:firstLine="420"/>
        <w:rPr>
          <w:rFonts w:ascii="仿宋_GB2312" w:eastAsia="仿宋_GB2312" w:hAnsi="仿宋_GB2312" w:cs="仿宋_GB2312"/>
          <w:szCs w:val="21"/>
        </w:rPr>
      </w:pPr>
    </w:p>
    <w:p w:rsidR="005E11E0" w:rsidRDefault="000E1934">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5E11E0" w:rsidRDefault="000E1934">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5E11E0" w:rsidRDefault="000E1934">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5E11E0" w:rsidRDefault="000E1934">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9</w:t>
      </w:r>
    </w:p>
    <w:p w:rsidR="005E11E0" w:rsidRDefault="000E1934">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5E11E0" w:rsidRDefault="000E1934">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项目名称、项目编号、</w:t>
      </w:r>
      <w:proofErr w:type="gramStart"/>
      <w:r>
        <w:rPr>
          <w:rFonts w:ascii="仿宋_GB2312" w:eastAsia="仿宋_GB2312" w:hAnsi="仿宋_GB2312" w:cs="仿宋_GB2312" w:hint="eastAsia"/>
          <w:szCs w:val="21"/>
          <w:u w:val="single"/>
        </w:rPr>
        <w:t>包号</w:t>
      </w:r>
      <w:proofErr w:type="gramEnd"/>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项目的响应。现就联合体参加政府采购活动事宜订立如下协议：</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某成员单位名称</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为</w:t>
      </w:r>
      <w:r>
        <w:rPr>
          <w:rFonts w:ascii="仿宋_GB2312" w:eastAsia="仿宋_GB2312" w:hAnsi="仿宋_GB2312" w:cs="仿宋_GB2312" w:hint="eastAsia"/>
          <w:szCs w:val="21"/>
        </w:rPr>
        <w:t>(</w:t>
      </w:r>
      <w:r>
        <w:rPr>
          <w:rFonts w:ascii="仿宋_GB2312" w:eastAsia="仿宋_GB2312" w:hAnsi="仿宋_GB2312" w:cs="仿宋_GB2312" w:hint="eastAsia"/>
          <w:szCs w:val="21"/>
        </w:rPr>
        <w:t>联合体名称</w:t>
      </w:r>
      <w:r>
        <w:rPr>
          <w:rFonts w:ascii="仿宋_GB2312" w:eastAsia="仿宋_GB2312" w:hAnsi="仿宋_GB2312" w:cs="仿宋_GB2312" w:hint="eastAsia"/>
          <w:szCs w:val="21"/>
        </w:rPr>
        <w:t>)</w:t>
      </w:r>
      <w:r>
        <w:rPr>
          <w:rFonts w:ascii="仿宋_GB2312" w:eastAsia="仿宋_GB2312" w:hAnsi="仿宋_GB2312" w:cs="仿宋_GB2312" w:hint="eastAsia"/>
          <w:szCs w:val="21"/>
        </w:rPr>
        <w:t>牵头人。</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r>
        <w:rPr>
          <w:rFonts w:ascii="仿宋_GB2312" w:eastAsia="仿宋_GB2312" w:hAnsi="仿宋_GB2312" w:cs="仿宋_GB2312" w:hint="eastAsia"/>
          <w:szCs w:val="21"/>
        </w:rPr>
        <w:t>。</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5E11E0" w:rsidRDefault="000E1934">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5E11E0" w:rsidRDefault="005E11E0">
      <w:pPr>
        <w:adjustRightInd w:val="0"/>
        <w:snapToGrid w:val="0"/>
        <w:spacing w:line="360" w:lineRule="auto"/>
        <w:ind w:rightChars="-10" w:right="-21"/>
        <w:rPr>
          <w:rFonts w:ascii="仿宋_GB2312" w:eastAsia="仿宋_GB2312" w:hAnsi="仿宋_GB2312" w:cs="仿宋_GB2312"/>
          <w:szCs w:val="21"/>
        </w:rPr>
      </w:pPr>
    </w:p>
    <w:p w:rsidR="005E11E0" w:rsidRDefault="000E1934">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5E11E0" w:rsidRDefault="000E1934">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5E11E0">
      <w:pPr>
        <w:adjustRightInd w:val="0"/>
        <w:snapToGrid w:val="0"/>
        <w:spacing w:line="360" w:lineRule="auto"/>
        <w:ind w:rightChars="-10" w:right="-21"/>
        <w:rPr>
          <w:rFonts w:ascii="仿宋_GB2312" w:eastAsia="仿宋_GB2312" w:hAnsi="仿宋_GB2312" w:cs="仿宋_GB2312"/>
          <w:szCs w:val="21"/>
        </w:rPr>
      </w:pPr>
    </w:p>
    <w:p w:rsidR="005E11E0" w:rsidRDefault="000E1934">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5E11E0" w:rsidRDefault="000E1934">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0E1934">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5E11E0" w:rsidRDefault="005E11E0">
      <w:pPr>
        <w:adjustRightInd w:val="0"/>
        <w:snapToGrid w:val="0"/>
        <w:spacing w:line="360" w:lineRule="auto"/>
        <w:ind w:rightChars="-10" w:right="-21"/>
        <w:rPr>
          <w:rFonts w:ascii="仿宋_GB2312" w:eastAsia="仿宋_GB2312" w:hAnsi="仿宋_GB2312" w:cs="仿宋_GB2312"/>
          <w:b/>
          <w:sz w:val="28"/>
          <w:szCs w:val="28"/>
        </w:rPr>
      </w:pPr>
    </w:p>
    <w:p w:rsidR="005E11E0" w:rsidRDefault="000E1934">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10</w:t>
      </w:r>
    </w:p>
    <w:p w:rsidR="005E11E0" w:rsidRDefault="000E1934">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5E11E0" w:rsidRDefault="000E1934">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5E11E0" w:rsidRDefault="000E1934">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根据贵方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）本项目响应总价详见报价一览表。</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）已详细审查全部采购文件，包括所有补充通知（如果有的话）。</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）在规定的磋商时间后，遵守采购文件中有关保证金的规定。</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）我方不是为本项目提供整体设计、规范编制或者项目管理、监理、检测等服务的供应商，我方不是采购代理机构的附属机构。</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）在领取成交通知书的同时按采购文件规定的形式，向采购代理机构一次性支付采购代理服务费（适用于成交供应商支付采购代理服务费情形）。</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）按照贵方要求，提供与其响应有关的一切数据或资料，完全理解贵方不一定接受最低价的响应。</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）按照采购文件的规定履行合同责任和义务。</w:t>
      </w:r>
    </w:p>
    <w:p w:rsidR="005E11E0" w:rsidRDefault="000E1934">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）我方承诺响应文件中的证明材料真实、合法、有效。</w:t>
      </w:r>
    </w:p>
    <w:p w:rsidR="005E11E0" w:rsidRDefault="005E11E0">
      <w:pPr>
        <w:tabs>
          <w:tab w:val="left" w:pos="10467"/>
        </w:tabs>
        <w:adjustRightInd w:val="0"/>
        <w:snapToGrid w:val="0"/>
        <w:spacing w:line="360" w:lineRule="auto"/>
        <w:ind w:rightChars="500" w:right="1050"/>
        <w:rPr>
          <w:rFonts w:ascii="仿宋_GB2312" w:eastAsia="仿宋_GB2312" w:hAnsi="仿宋_GB2312" w:cs="仿宋_GB2312"/>
          <w:szCs w:val="21"/>
        </w:rPr>
      </w:pPr>
    </w:p>
    <w:p w:rsidR="005E11E0" w:rsidRDefault="005E11E0">
      <w:pPr>
        <w:tabs>
          <w:tab w:val="left" w:pos="10467"/>
        </w:tabs>
        <w:adjustRightInd w:val="0"/>
        <w:snapToGrid w:val="0"/>
        <w:spacing w:line="360" w:lineRule="auto"/>
        <w:ind w:rightChars="500" w:right="1050"/>
        <w:rPr>
          <w:rFonts w:ascii="仿宋_GB2312" w:eastAsia="仿宋_GB2312" w:hAnsi="仿宋_GB2312" w:cs="仿宋_GB2312"/>
          <w:szCs w:val="21"/>
        </w:rPr>
      </w:pPr>
    </w:p>
    <w:p w:rsidR="005E11E0" w:rsidRDefault="005E11E0">
      <w:pPr>
        <w:tabs>
          <w:tab w:val="left" w:pos="10467"/>
        </w:tabs>
        <w:adjustRightInd w:val="0"/>
        <w:snapToGrid w:val="0"/>
        <w:spacing w:line="360" w:lineRule="auto"/>
        <w:ind w:rightChars="500" w:right="1050"/>
        <w:rPr>
          <w:rFonts w:ascii="仿宋_GB2312" w:eastAsia="仿宋_GB2312" w:hAnsi="仿宋_GB2312" w:cs="仿宋_GB2312"/>
          <w:szCs w:val="21"/>
        </w:rPr>
      </w:pPr>
    </w:p>
    <w:p w:rsidR="005E11E0" w:rsidRDefault="000E1934">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5E11E0" w:rsidRDefault="000E1934">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p>
    <w:p w:rsidR="005E11E0" w:rsidRDefault="000E1934">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电子邮件：</w:t>
      </w:r>
      <w:r>
        <w:rPr>
          <w:rFonts w:ascii="仿宋_GB2312" w:eastAsia="仿宋_GB2312" w:hAnsi="仿宋_GB2312" w:cs="仿宋_GB2312" w:hint="eastAsia"/>
          <w:szCs w:val="21"/>
          <w:u w:val="single"/>
        </w:rPr>
        <w:t xml:space="preserve">                     </w:t>
      </w:r>
    </w:p>
    <w:p w:rsidR="005E11E0" w:rsidRDefault="000E1934">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5E11E0" w:rsidRDefault="000E1934">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5E11E0" w:rsidRDefault="000E1934">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5E11E0" w:rsidRDefault="000E1934">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5E11E0" w:rsidRDefault="000E1934">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5E11E0" w:rsidRDefault="005E11E0">
      <w:pPr>
        <w:tabs>
          <w:tab w:val="left" w:pos="10467"/>
        </w:tabs>
        <w:adjustRightInd w:val="0"/>
        <w:snapToGrid w:val="0"/>
        <w:spacing w:line="360" w:lineRule="auto"/>
        <w:ind w:rightChars="500" w:right="1050"/>
        <w:rPr>
          <w:rFonts w:ascii="仿宋_GB2312" w:eastAsia="仿宋_GB2312" w:hAnsi="仿宋_GB2312" w:cs="仿宋_GB2312"/>
          <w:szCs w:val="21"/>
        </w:rPr>
      </w:pPr>
    </w:p>
    <w:p w:rsidR="005E11E0" w:rsidRDefault="000E1934">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11</w:t>
      </w:r>
    </w:p>
    <w:p w:rsidR="005E11E0" w:rsidRDefault="000E1934">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5E11E0" w:rsidRDefault="000E1934">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r>
        <w:rPr>
          <w:rFonts w:ascii="仿宋_GB2312" w:eastAsia="仿宋_GB2312" w:hAnsi="仿宋_GB2312" w:cs="仿宋_GB2312" w:hint="eastAsia"/>
          <w:b/>
          <w:bCs/>
          <w:szCs w:val="21"/>
        </w:rPr>
        <w:t>元</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年</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718"/>
        <w:gridCol w:w="1515"/>
        <w:gridCol w:w="1588"/>
        <w:gridCol w:w="1449"/>
        <w:gridCol w:w="1100"/>
      </w:tblGrid>
      <w:tr w:rsidR="005E11E0">
        <w:trPr>
          <w:trHeight w:val="754"/>
          <w:jc w:val="center"/>
        </w:trPr>
        <w:tc>
          <w:tcPr>
            <w:tcW w:w="1485" w:type="dxa"/>
            <w:vAlign w:val="center"/>
          </w:tcPr>
          <w:p w:rsidR="005E11E0" w:rsidRDefault="000E1934">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rsidR="005E11E0" w:rsidRDefault="000E1934">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rsidR="005E11E0" w:rsidRDefault="000E1934">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rsidR="005E11E0" w:rsidRDefault="000E1934">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449" w:type="dxa"/>
            <w:vAlign w:val="center"/>
          </w:tcPr>
          <w:p w:rsidR="005E11E0" w:rsidRDefault="000E1934">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100" w:type="dxa"/>
            <w:vAlign w:val="center"/>
          </w:tcPr>
          <w:p w:rsidR="005E11E0" w:rsidRDefault="000E1934">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5E11E0">
        <w:trPr>
          <w:trHeight w:val="1445"/>
          <w:jc w:val="center"/>
        </w:trPr>
        <w:tc>
          <w:tcPr>
            <w:tcW w:w="1485" w:type="dxa"/>
            <w:vAlign w:val="center"/>
          </w:tcPr>
          <w:p w:rsidR="005E11E0" w:rsidRDefault="005E11E0">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5E11E0" w:rsidRDefault="000E1934">
            <w:pPr>
              <w:adjustRightInd w:val="0"/>
              <w:snapToGrid w:val="0"/>
              <w:ind w:leftChars="-39" w:left="-82" w:rightChars="-22" w:right="-46"/>
              <w:rPr>
                <w:rFonts w:ascii="仿宋_GB2312" w:eastAsia="仿宋_GB2312" w:hAnsi="仿宋_GB2312" w:cs="仿宋_GB2312"/>
                <w:szCs w:val="21"/>
              </w:rPr>
            </w:pPr>
            <w:r>
              <w:rPr>
                <w:rFonts w:ascii="仿宋_GB2312" w:eastAsia="仿宋_GB2312" w:hAnsi="仿宋_GB2312" w:cs="仿宋_GB2312" w:hint="eastAsia"/>
                <w:szCs w:val="21"/>
              </w:rPr>
              <w:t>小写：</w:t>
            </w:r>
          </w:p>
          <w:p w:rsidR="005E11E0" w:rsidRDefault="000E1934">
            <w:pPr>
              <w:adjustRightInd w:val="0"/>
              <w:snapToGrid w:val="0"/>
              <w:ind w:leftChars="-39" w:left="-82" w:rightChars="-22" w:right="-46"/>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rsidR="005E11E0" w:rsidRDefault="005E11E0">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5E11E0" w:rsidRDefault="005E11E0">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5E11E0" w:rsidRDefault="005E11E0">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5E11E0" w:rsidRDefault="005E11E0">
            <w:pPr>
              <w:adjustRightInd w:val="0"/>
              <w:snapToGrid w:val="0"/>
              <w:ind w:leftChars="-39" w:left="-82" w:rightChars="-22" w:right="-46"/>
              <w:jc w:val="center"/>
              <w:rPr>
                <w:rFonts w:ascii="仿宋_GB2312" w:eastAsia="仿宋_GB2312" w:hAnsi="仿宋_GB2312" w:cs="仿宋_GB2312"/>
                <w:szCs w:val="21"/>
              </w:rPr>
            </w:pPr>
          </w:p>
        </w:tc>
      </w:tr>
      <w:tr w:rsidR="005E11E0">
        <w:trPr>
          <w:trHeight w:val="564"/>
          <w:jc w:val="center"/>
        </w:trPr>
        <w:tc>
          <w:tcPr>
            <w:tcW w:w="3203" w:type="dxa"/>
            <w:gridSpan w:val="2"/>
            <w:vAlign w:val="center"/>
          </w:tcPr>
          <w:p w:rsidR="005E11E0" w:rsidRDefault="000E1934">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rsidR="005E11E0" w:rsidRDefault="000E1934">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5E11E0" w:rsidRDefault="005E11E0">
      <w:pPr>
        <w:adjustRightInd w:val="0"/>
        <w:snapToGrid w:val="0"/>
        <w:spacing w:line="360" w:lineRule="auto"/>
        <w:ind w:rightChars="50" w:right="105"/>
        <w:jc w:val="left"/>
        <w:rPr>
          <w:rFonts w:ascii="仿宋_GB2312" w:eastAsia="仿宋_GB2312" w:hAnsi="仿宋_GB2312" w:cs="仿宋_GB2312"/>
          <w:szCs w:val="21"/>
        </w:rPr>
      </w:pPr>
    </w:p>
    <w:p w:rsidR="005E11E0" w:rsidRDefault="000E1934">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、此表中，响应总价应和服务价格明细表的总价相一致。</w:t>
      </w:r>
    </w:p>
    <w:p w:rsidR="005E11E0" w:rsidRDefault="000E1934">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、供应商应按磋商小组要求，在规定时间内提交最后报价（现场填报）。</w:t>
      </w:r>
    </w:p>
    <w:p w:rsidR="005E11E0" w:rsidRDefault="005E11E0">
      <w:pPr>
        <w:adjustRightInd w:val="0"/>
        <w:snapToGrid w:val="0"/>
        <w:spacing w:line="360" w:lineRule="auto"/>
        <w:ind w:rightChars="50" w:right="105"/>
        <w:jc w:val="left"/>
        <w:rPr>
          <w:rFonts w:ascii="仿宋_GB2312" w:eastAsia="仿宋_GB2312" w:hAnsi="仿宋_GB2312" w:cs="仿宋_GB2312"/>
          <w:szCs w:val="21"/>
        </w:rPr>
      </w:pPr>
    </w:p>
    <w:p w:rsidR="005E11E0" w:rsidRDefault="005E11E0">
      <w:pPr>
        <w:adjustRightInd w:val="0"/>
        <w:snapToGrid w:val="0"/>
        <w:spacing w:line="360" w:lineRule="auto"/>
        <w:ind w:rightChars="50" w:right="105"/>
        <w:jc w:val="left"/>
        <w:rPr>
          <w:rFonts w:ascii="仿宋_GB2312" w:eastAsia="仿宋_GB2312" w:hAnsi="仿宋_GB2312" w:cs="仿宋_GB2312"/>
          <w:szCs w:val="21"/>
        </w:rPr>
      </w:pPr>
    </w:p>
    <w:p w:rsidR="005E11E0" w:rsidRDefault="005E11E0">
      <w:pPr>
        <w:adjustRightInd w:val="0"/>
        <w:snapToGrid w:val="0"/>
        <w:spacing w:line="360" w:lineRule="auto"/>
        <w:ind w:rightChars="50" w:right="105"/>
        <w:jc w:val="left"/>
        <w:rPr>
          <w:rFonts w:ascii="仿宋_GB2312" w:eastAsia="仿宋_GB2312" w:hAnsi="仿宋_GB2312" w:cs="仿宋_GB2312"/>
          <w:szCs w:val="21"/>
        </w:rPr>
      </w:pPr>
    </w:p>
    <w:p w:rsidR="005E11E0" w:rsidRDefault="005E11E0">
      <w:pPr>
        <w:adjustRightInd w:val="0"/>
        <w:snapToGrid w:val="0"/>
        <w:spacing w:line="360" w:lineRule="auto"/>
        <w:ind w:rightChars="50" w:right="105"/>
        <w:jc w:val="left"/>
        <w:rPr>
          <w:rFonts w:ascii="仿宋_GB2312" w:eastAsia="仿宋_GB2312" w:hAnsi="仿宋_GB2312" w:cs="仿宋_GB2312"/>
          <w:szCs w:val="21"/>
        </w:rPr>
      </w:pPr>
    </w:p>
    <w:p w:rsidR="005E11E0" w:rsidRDefault="000E1934">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0E1934">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0E1934">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5E11E0">
      <w:pPr>
        <w:adjustRightInd w:val="0"/>
        <w:snapToGrid w:val="0"/>
        <w:spacing w:line="360" w:lineRule="auto"/>
        <w:ind w:rightChars="50" w:right="105"/>
        <w:jc w:val="left"/>
        <w:rPr>
          <w:rFonts w:ascii="仿宋_GB2312" w:eastAsia="仿宋_GB2312" w:hAnsi="仿宋_GB2312" w:cs="仿宋_GB2312"/>
          <w:szCs w:val="21"/>
        </w:rPr>
      </w:pPr>
    </w:p>
    <w:p w:rsidR="005E11E0" w:rsidRDefault="000E1934">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12</w:t>
      </w:r>
    </w:p>
    <w:p w:rsidR="005E11E0" w:rsidRDefault="000E1934">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5E11E0" w:rsidRDefault="000E1934">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078"/>
        <w:gridCol w:w="1228"/>
        <w:gridCol w:w="1238"/>
        <w:gridCol w:w="1457"/>
      </w:tblGrid>
      <w:tr w:rsidR="005E11E0">
        <w:trPr>
          <w:trHeight w:val="556"/>
          <w:jc w:val="center"/>
        </w:trPr>
        <w:tc>
          <w:tcPr>
            <w:tcW w:w="1011" w:type="dxa"/>
            <w:vAlign w:val="center"/>
          </w:tcPr>
          <w:p w:rsidR="005E11E0" w:rsidRDefault="000E1934">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5E11E0" w:rsidRDefault="000E1934">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5E11E0" w:rsidRDefault="000E1934">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5E11E0" w:rsidRDefault="000E1934">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5E11E0" w:rsidRDefault="000E1934">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5E11E0">
        <w:trPr>
          <w:trHeight w:val="556"/>
          <w:jc w:val="center"/>
        </w:trPr>
        <w:tc>
          <w:tcPr>
            <w:tcW w:w="1011"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r>
      <w:tr w:rsidR="005E11E0">
        <w:trPr>
          <w:trHeight w:val="556"/>
          <w:jc w:val="center"/>
        </w:trPr>
        <w:tc>
          <w:tcPr>
            <w:tcW w:w="1011"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r>
      <w:tr w:rsidR="005E11E0">
        <w:trPr>
          <w:trHeight w:val="556"/>
          <w:jc w:val="center"/>
        </w:trPr>
        <w:tc>
          <w:tcPr>
            <w:tcW w:w="1011"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r>
      <w:tr w:rsidR="005E11E0">
        <w:trPr>
          <w:trHeight w:val="556"/>
          <w:jc w:val="center"/>
        </w:trPr>
        <w:tc>
          <w:tcPr>
            <w:tcW w:w="1011"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r>
      <w:tr w:rsidR="005E11E0">
        <w:trPr>
          <w:trHeight w:val="556"/>
          <w:jc w:val="center"/>
        </w:trPr>
        <w:tc>
          <w:tcPr>
            <w:tcW w:w="1011"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r>
      <w:tr w:rsidR="005E11E0">
        <w:trPr>
          <w:trHeight w:val="556"/>
          <w:jc w:val="center"/>
        </w:trPr>
        <w:tc>
          <w:tcPr>
            <w:tcW w:w="1011"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r>
      <w:tr w:rsidR="005E11E0">
        <w:trPr>
          <w:trHeight w:val="556"/>
          <w:jc w:val="center"/>
        </w:trPr>
        <w:tc>
          <w:tcPr>
            <w:tcW w:w="1011"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r>
      <w:tr w:rsidR="005E11E0">
        <w:trPr>
          <w:trHeight w:val="566"/>
          <w:jc w:val="center"/>
        </w:trPr>
        <w:tc>
          <w:tcPr>
            <w:tcW w:w="4089" w:type="dxa"/>
            <w:gridSpan w:val="2"/>
            <w:vAlign w:val="center"/>
          </w:tcPr>
          <w:p w:rsidR="005E11E0" w:rsidRDefault="000E1934">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5E11E0" w:rsidRDefault="005E11E0">
            <w:pPr>
              <w:adjustRightInd w:val="0"/>
              <w:snapToGrid w:val="0"/>
              <w:ind w:rightChars="50" w:right="105"/>
              <w:jc w:val="center"/>
              <w:rPr>
                <w:rFonts w:ascii="仿宋_GB2312" w:eastAsia="仿宋_GB2312" w:hAnsi="仿宋_GB2312" w:cs="仿宋_GB2312"/>
                <w:szCs w:val="21"/>
              </w:rPr>
            </w:pPr>
          </w:p>
        </w:tc>
      </w:tr>
    </w:tbl>
    <w:p w:rsidR="005E11E0" w:rsidRDefault="005E11E0">
      <w:pPr>
        <w:adjustRightInd w:val="0"/>
        <w:snapToGrid w:val="0"/>
        <w:spacing w:line="360" w:lineRule="auto"/>
        <w:ind w:rightChars="50" w:right="105"/>
        <w:jc w:val="left"/>
        <w:rPr>
          <w:rFonts w:ascii="仿宋_GB2312" w:eastAsia="仿宋_GB2312" w:hAnsi="仿宋_GB2312" w:cs="仿宋_GB2312"/>
          <w:szCs w:val="21"/>
        </w:rPr>
      </w:pPr>
    </w:p>
    <w:p w:rsidR="005E11E0" w:rsidRDefault="000E1934">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此表中，总价应和报价一览表的响应总价相一致。</w:t>
      </w:r>
    </w:p>
    <w:p w:rsidR="005E11E0" w:rsidRDefault="000E1934">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本表可根据实际情况进行拓展。</w:t>
      </w:r>
    </w:p>
    <w:p w:rsidR="005E11E0" w:rsidRDefault="000E1934">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本表格须准备一份电子版</w:t>
      </w:r>
      <w:r>
        <w:rPr>
          <w:rFonts w:ascii="仿宋_GB2312" w:eastAsia="仿宋_GB2312" w:hAnsi="仿宋_GB2312" w:cs="仿宋_GB2312"/>
          <w:szCs w:val="21"/>
        </w:rPr>
        <w:t>U</w:t>
      </w:r>
      <w:r>
        <w:rPr>
          <w:rFonts w:ascii="仿宋_GB2312" w:eastAsia="仿宋_GB2312" w:hAnsi="仿宋_GB2312" w:cs="仿宋_GB2312" w:hint="eastAsia"/>
          <w:szCs w:val="21"/>
        </w:rPr>
        <w:t>盘并做好标记、密封，递交响应文件时一并递交。</w:t>
      </w:r>
    </w:p>
    <w:p w:rsidR="005E11E0" w:rsidRDefault="005E11E0">
      <w:pPr>
        <w:adjustRightInd w:val="0"/>
        <w:snapToGrid w:val="0"/>
        <w:spacing w:line="360" w:lineRule="auto"/>
        <w:ind w:rightChars="50" w:right="105"/>
        <w:jc w:val="left"/>
        <w:rPr>
          <w:rFonts w:ascii="仿宋_GB2312" w:eastAsia="仿宋_GB2312" w:hAnsi="仿宋_GB2312" w:cs="仿宋_GB2312"/>
          <w:b/>
          <w:sz w:val="28"/>
          <w:szCs w:val="28"/>
        </w:rPr>
      </w:pP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0E1934">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0E1934">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0E1934">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5E11E0" w:rsidRDefault="005E11E0">
      <w:pPr>
        <w:adjustRightInd w:val="0"/>
        <w:snapToGrid w:val="0"/>
        <w:spacing w:line="360" w:lineRule="auto"/>
        <w:ind w:rightChars="50" w:right="105"/>
        <w:jc w:val="left"/>
        <w:rPr>
          <w:rFonts w:ascii="仿宋_GB2312" w:eastAsia="仿宋_GB2312" w:hAnsi="仿宋_GB2312" w:cs="仿宋_GB2312"/>
          <w:b/>
          <w:sz w:val="28"/>
          <w:szCs w:val="28"/>
        </w:rPr>
      </w:pPr>
    </w:p>
    <w:p w:rsidR="005E11E0" w:rsidRDefault="000E1934">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13</w:t>
      </w:r>
    </w:p>
    <w:p w:rsidR="005E11E0" w:rsidRDefault="000E1934">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346"/>
        <w:gridCol w:w="1069"/>
        <w:gridCol w:w="1115"/>
        <w:gridCol w:w="1069"/>
      </w:tblGrid>
      <w:tr w:rsidR="005E11E0">
        <w:trPr>
          <w:trHeight w:val="1547"/>
        </w:trPr>
        <w:tc>
          <w:tcPr>
            <w:tcW w:w="1710" w:type="pct"/>
            <w:tcBorders>
              <w:top w:val="single" w:sz="4" w:space="0" w:color="auto"/>
              <w:left w:val="single" w:sz="4" w:space="0" w:color="auto"/>
              <w:bottom w:val="single" w:sz="4" w:space="0" w:color="auto"/>
              <w:right w:val="single" w:sz="4" w:space="0" w:color="auto"/>
            </w:tcBorders>
            <w:vAlign w:val="center"/>
          </w:tcPr>
          <w:p w:rsidR="005E11E0" w:rsidRDefault="005E11E0">
            <w:pPr>
              <w:jc w:val="center"/>
              <w:rPr>
                <w:rFonts w:ascii="仿宋_GB2312" w:eastAsia="仿宋_GB2312" w:hAnsi="仿宋_GB2312" w:cs="仿宋_GB2312"/>
                <w:szCs w:val="21"/>
              </w:rPr>
            </w:pPr>
          </w:p>
          <w:p w:rsidR="005E11E0" w:rsidRDefault="000E1934">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5E11E0" w:rsidRDefault="005E11E0">
            <w:pPr>
              <w:ind w:hanging="1"/>
              <w:rPr>
                <w:rFonts w:ascii="仿宋_GB2312" w:eastAsia="仿宋_GB2312" w:hAnsi="仿宋_GB2312" w:cs="仿宋_GB2312"/>
                <w:b/>
                <w:szCs w:val="21"/>
              </w:rPr>
            </w:pPr>
          </w:p>
        </w:tc>
        <w:tc>
          <w:tcPr>
            <w:tcW w:w="1377"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5E11E0" w:rsidRDefault="000E1934">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628" w:type="pct"/>
            <w:tcBorders>
              <w:top w:val="single" w:sz="4" w:space="0" w:color="auto"/>
              <w:left w:val="single" w:sz="4" w:space="0" w:color="auto"/>
              <w:bottom w:val="single" w:sz="4" w:space="0" w:color="auto"/>
              <w:right w:val="single" w:sz="4" w:space="0" w:color="auto"/>
            </w:tcBorders>
            <w:vAlign w:val="center"/>
          </w:tcPr>
          <w:p w:rsidR="005E11E0" w:rsidRDefault="000E1934">
            <w:pPr>
              <w:tabs>
                <w:tab w:val="left" w:pos="-75"/>
              </w:tabs>
              <w:spacing w:line="240" w:lineRule="exact"/>
              <w:ind w:rightChars="-27" w:right="-57"/>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655" w:type="pct"/>
            <w:tcBorders>
              <w:top w:val="single" w:sz="4" w:space="0" w:color="auto"/>
              <w:left w:val="single" w:sz="4" w:space="0" w:color="auto"/>
              <w:bottom w:val="single" w:sz="4" w:space="0" w:color="auto"/>
              <w:right w:val="single" w:sz="4" w:space="0" w:color="auto"/>
            </w:tcBorders>
            <w:vAlign w:val="center"/>
          </w:tcPr>
          <w:p w:rsidR="005E11E0" w:rsidRDefault="000E1934">
            <w:pPr>
              <w:tabs>
                <w:tab w:val="left" w:pos="-75"/>
              </w:tabs>
              <w:spacing w:line="240" w:lineRule="exact"/>
              <w:ind w:rightChars="-27" w:right="-57"/>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628" w:type="pct"/>
            <w:tcBorders>
              <w:top w:val="single" w:sz="4" w:space="0" w:color="auto"/>
              <w:left w:val="single" w:sz="4" w:space="0" w:color="auto"/>
              <w:bottom w:val="single" w:sz="4" w:space="0" w:color="auto"/>
              <w:right w:val="single" w:sz="4" w:space="0" w:color="auto"/>
            </w:tcBorders>
            <w:vAlign w:val="center"/>
          </w:tcPr>
          <w:p w:rsidR="005E11E0" w:rsidRDefault="000E1934">
            <w:pPr>
              <w:tabs>
                <w:tab w:val="left" w:pos="-75"/>
              </w:tabs>
              <w:spacing w:line="240" w:lineRule="exact"/>
              <w:ind w:rightChars="-27" w:right="-57"/>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5E11E0">
        <w:trPr>
          <w:trHeight w:val="2111"/>
        </w:trPr>
        <w:tc>
          <w:tcPr>
            <w:tcW w:w="1710" w:type="pct"/>
            <w:tcBorders>
              <w:top w:val="single" w:sz="4" w:space="0" w:color="auto"/>
              <w:left w:val="single" w:sz="4" w:space="0" w:color="auto"/>
              <w:bottom w:val="single" w:sz="4" w:space="0" w:color="auto"/>
              <w:right w:val="single" w:sz="4" w:space="0" w:color="auto"/>
            </w:tcBorders>
            <w:vAlign w:val="center"/>
          </w:tcPr>
          <w:p w:rsidR="005E11E0" w:rsidRDefault="000E1934">
            <w:pPr>
              <w:adjustRightInd w:val="0"/>
              <w:ind w:rightChars="50" w:right="105" w:firstLineChars="200" w:firstLine="420"/>
              <w:jc w:val="left"/>
              <w:textAlignment w:val="baseline"/>
              <w:rPr>
                <w:rFonts w:ascii="仿宋_GB2312" w:eastAsia="仿宋_GB2312" w:hAnsi="仿宋_GB2312" w:cs="仿宋_GB2312"/>
                <w:bCs/>
                <w:szCs w:val="21"/>
              </w:rPr>
            </w:pPr>
            <w:r>
              <w:rPr>
                <w:rFonts w:ascii="仿宋_GB2312" w:eastAsia="仿宋_GB2312" w:hAnsi="仿宋_GB2312" w:cs="仿宋_GB2312" w:hint="eastAsia"/>
                <w:bCs/>
                <w:szCs w:val="21"/>
              </w:rPr>
              <w:t>二、服务范围及标准</w:t>
            </w:r>
          </w:p>
          <w:p w:rsidR="005E11E0" w:rsidRDefault="000E1934">
            <w:pPr>
              <w:adjustRightInd w:val="0"/>
              <w:ind w:rightChars="50" w:right="105" w:firstLineChars="200" w:firstLine="422"/>
              <w:jc w:val="left"/>
              <w:textAlignment w:val="baseline"/>
              <w:rPr>
                <w:rFonts w:ascii="仿宋_GB2312" w:eastAsia="仿宋_GB2312" w:hAnsi="仿宋_GB2312" w:cs="仿宋_GB2312"/>
                <w:bCs/>
                <w:szCs w:val="21"/>
              </w:rPr>
            </w:pPr>
            <w:r>
              <w:rPr>
                <w:rFonts w:ascii="仿宋_GB2312" w:eastAsia="仿宋_GB2312" w:hAnsi="仿宋_GB2312" w:cs="仿宋_GB2312" w:hint="eastAsia"/>
                <w:b/>
                <w:szCs w:val="21"/>
              </w:rPr>
              <w:t>（一）保洁服务项目</w:t>
            </w:r>
          </w:p>
          <w:p w:rsidR="005E11E0" w:rsidRDefault="000E1934">
            <w:pPr>
              <w:adjustRightInd w:val="0"/>
              <w:ind w:leftChars="50" w:left="105" w:rightChars="50" w:right="105" w:firstLineChars="181" w:firstLine="382"/>
              <w:jc w:val="left"/>
              <w:textAlignment w:val="baseline"/>
              <w:rPr>
                <w:rFonts w:ascii="仿宋_GB2312" w:eastAsia="仿宋_GB2312" w:hAnsi="仿宋_GB2312" w:cs="仿宋_GB2312"/>
                <w:b/>
                <w:szCs w:val="21"/>
              </w:rPr>
            </w:pPr>
            <w:r>
              <w:rPr>
                <w:rFonts w:ascii="仿宋_GB2312" w:eastAsia="仿宋_GB2312" w:hAnsi="仿宋_GB2312" w:cs="仿宋_GB2312" w:hint="eastAsia"/>
                <w:b/>
                <w:szCs w:val="21"/>
              </w:rPr>
              <w:t>1</w:t>
            </w:r>
            <w:r>
              <w:rPr>
                <w:rFonts w:ascii="仿宋_GB2312" w:eastAsia="仿宋_GB2312" w:hAnsi="仿宋_GB2312" w:cs="仿宋_GB2312" w:hint="eastAsia"/>
                <w:b/>
                <w:szCs w:val="21"/>
              </w:rPr>
              <w:t>、范围</w:t>
            </w:r>
          </w:p>
          <w:p w:rsidR="005E11E0" w:rsidRDefault="000E1934">
            <w:pPr>
              <w:adjustRightInd w:val="0"/>
              <w:ind w:leftChars="50" w:left="105" w:rightChars="50" w:right="105" w:firstLineChars="181" w:firstLine="38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楼内保洁：负责中心办公楼内的大堂、各楼层会议室、楼梯、走廊卫生间、标牌、灯具、墙面、地面、公共部分的门窗、玻璃、楼内电梯轿厢等，公共区域内环境卫生、所有物品及设施的清洁、保洁、保养，办公楼外的停车场、道路等。</w:t>
            </w:r>
          </w:p>
          <w:p w:rsidR="005E11E0" w:rsidRDefault="000E1934">
            <w:pPr>
              <w:adjustRightInd w:val="0"/>
              <w:ind w:leftChars="50" w:left="105" w:rightChars="50" w:right="105" w:firstLineChars="181" w:firstLine="382"/>
              <w:jc w:val="left"/>
              <w:textAlignment w:val="baseline"/>
              <w:rPr>
                <w:rFonts w:ascii="仿宋_GB2312" w:eastAsia="仿宋_GB2312" w:hAnsi="仿宋_GB2312" w:cs="仿宋_GB2312"/>
                <w:b/>
                <w:szCs w:val="21"/>
              </w:rPr>
            </w:pPr>
            <w:r>
              <w:rPr>
                <w:rFonts w:ascii="仿宋_GB2312" w:eastAsia="仿宋_GB2312" w:hAnsi="仿宋_GB2312" w:cs="仿宋_GB2312" w:hint="eastAsia"/>
                <w:b/>
                <w:szCs w:val="21"/>
              </w:rPr>
              <w:t>2</w:t>
            </w:r>
            <w:r>
              <w:rPr>
                <w:rFonts w:ascii="仿宋_GB2312" w:eastAsia="仿宋_GB2312" w:hAnsi="仿宋_GB2312" w:cs="仿宋_GB2312" w:hint="eastAsia"/>
                <w:b/>
                <w:szCs w:val="21"/>
              </w:rPr>
              <w:t>、保洁标准：</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854"/>
              <w:gridCol w:w="978"/>
            </w:tblGrid>
            <w:tr w:rsidR="005E11E0">
              <w:trPr>
                <w:trHeight w:val="656"/>
              </w:trPr>
              <w:tc>
                <w:tcPr>
                  <w:tcW w:w="461" w:type="pct"/>
                  <w:tcBorders>
                    <w:top w:val="single" w:sz="4" w:space="0" w:color="auto"/>
                    <w:left w:val="single" w:sz="4" w:space="0" w:color="auto"/>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460"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b/>
                      <w:bCs/>
                      <w:szCs w:val="21"/>
                    </w:rPr>
                  </w:pPr>
                  <w:r>
                    <w:rPr>
                      <w:rFonts w:ascii="仿宋_GB2312" w:eastAsia="仿宋_GB2312" w:hAnsi="仿宋_GB2312" w:cs="仿宋_GB2312" w:hint="eastAsia"/>
                      <w:b/>
                      <w:bCs/>
                      <w:szCs w:val="21"/>
                    </w:rPr>
                    <w:t>场地</w:t>
                  </w:r>
                </w:p>
              </w:tc>
              <w:tc>
                <w:tcPr>
                  <w:tcW w:w="1923" w:type="pct"/>
                  <w:tcBorders>
                    <w:top w:val="single" w:sz="4" w:space="0" w:color="auto"/>
                    <w:left w:val="nil"/>
                    <w:bottom w:val="single" w:sz="4" w:space="0" w:color="auto"/>
                    <w:right w:val="single" w:sz="4" w:space="0" w:color="auto"/>
                  </w:tcBorders>
                  <w:vAlign w:val="center"/>
                </w:tcPr>
                <w:p w:rsidR="005E11E0" w:rsidRDefault="000E1934">
                  <w:pPr>
                    <w:ind w:firstLineChars="200" w:firstLine="422"/>
                    <w:contextualSpacing/>
                    <w:jc w:val="left"/>
                    <w:rPr>
                      <w:rFonts w:ascii="仿宋_GB2312" w:eastAsia="仿宋_GB2312" w:hAnsi="仿宋_GB2312" w:cs="仿宋_GB2312"/>
                      <w:b/>
                      <w:bCs/>
                      <w:szCs w:val="21"/>
                    </w:rPr>
                  </w:pPr>
                  <w:r>
                    <w:rPr>
                      <w:rFonts w:ascii="仿宋_GB2312" w:eastAsia="仿宋_GB2312" w:hAnsi="仿宋_GB2312" w:cs="仿宋_GB2312" w:hint="eastAsia"/>
                      <w:b/>
                      <w:bCs/>
                      <w:szCs w:val="21"/>
                    </w:rPr>
                    <w:t>服务内容</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b/>
                      <w:bCs/>
                      <w:szCs w:val="21"/>
                    </w:rPr>
                  </w:pPr>
                  <w:r>
                    <w:rPr>
                      <w:rFonts w:ascii="仿宋_GB2312" w:eastAsia="仿宋_GB2312" w:hAnsi="仿宋_GB2312" w:cs="仿宋_GB2312" w:hint="eastAsia"/>
                      <w:b/>
                      <w:bCs/>
                      <w:szCs w:val="21"/>
                    </w:rPr>
                    <w:t>服务标准</w:t>
                  </w:r>
                </w:p>
              </w:tc>
            </w:tr>
            <w:tr w:rsidR="005E11E0">
              <w:trPr>
                <w:trHeight w:val="624"/>
              </w:trPr>
              <w:tc>
                <w:tcPr>
                  <w:tcW w:w="461" w:type="pct"/>
                  <w:vMerge w:val="restart"/>
                  <w:tcBorders>
                    <w:top w:val="nil"/>
                    <w:left w:val="single" w:sz="4" w:space="0" w:color="auto"/>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1</w:t>
                  </w:r>
                </w:p>
              </w:tc>
              <w:tc>
                <w:tcPr>
                  <w:tcW w:w="460" w:type="pct"/>
                  <w:vMerge w:val="restart"/>
                  <w:tcBorders>
                    <w:top w:val="nil"/>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公共走廊</w:t>
                  </w: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地面、墙面、墙角线擦拭</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无灰尘、污迹、明亮</w:t>
                  </w:r>
                </w:p>
              </w:tc>
            </w:tr>
            <w:tr w:rsidR="005E11E0">
              <w:trPr>
                <w:trHeight w:val="624"/>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楼梯间门、消防栓、房门等擦拭</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无灰尘、污迹</w:t>
                  </w:r>
                </w:p>
              </w:tc>
            </w:tr>
            <w:tr w:rsidR="005E11E0">
              <w:trPr>
                <w:trHeight w:val="624"/>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垃圾桶擦拭清理等</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杂物、污迹、壁面光洁</w:t>
                  </w:r>
                </w:p>
              </w:tc>
            </w:tr>
            <w:tr w:rsidR="005E11E0">
              <w:trPr>
                <w:trHeight w:val="624"/>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指示牌、指示灯、</w:t>
                  </w:r>
                  <w:proofErr w:type="gramStart"/>
                  <w:r>
                    <w:rPr>
                      <w:rFonts w:ascii="仿宋_GB2312" w:eastAsia="仿宋_GB2312" w:hAnsi="仿宋_GB2312" w:cs="仿宋_GB2312" w:hint="eastAsia"/>
                      <w:szCs w:val="21"/>
                    </w:rPr>
                    <w:t>呼梯擦拭</w:t>
                  </w:r>
                  <w:proofErr w:type="gramEnd"/>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明亮、无灰尘、污迹</w:t>
                  </w:r>
                </w:p>
              </w:tc>
            </w:tr>
            <w:tr w:rsidR="005E11E0">
              <w:trPr>
                <w:trHeight w:val="624"/>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灭火器擦拭</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明亮、无灰尘</w:t>
                  </w:r>
                </w:p>
              </w:tc>
            </w:tr>
            <w:tr w:rsidR="005E11E0">
              <w:trPr>
                <w:trHeight w:val="624"/>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走廊天棚、灯具擦拭</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无积尘、灰网、内壁无水珠、杂物、光亮</w:t>
                  </w:r>
                </w:p>
              </w:tc>
            </w:tr>
            <w:tr w:rsidR="005E11E0">
              <w:trPr>
                <w:trHeight w:val="624"/>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扶手擦拭</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干净、光亮、无手印污渍</w:t>
                  </w:r>
                </w:p>
              </w:tc>
            </w:tr>
            <w:tr w:rsidR="005E11E0">
              <w:trPr>
                <w:trHeight w:val="510"/>
              </w:trPr>
              <w:tc>
                <w:tcPr>
                  <w:tcW w:w="461" w:type="pct"/>
                  <w:vMerge w:val="restart"/>
                  <w:tcBorders>
                    <w:top w:val="nil"/>
                    <w:left w:val="single" w:sz="4" w:space="0" w:color="auto"/>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2</w:t>
                  </w:r>
                </w:p>
              </w:tc>
              <w:tc>
                <w:tcPr>
                  <w:tcW w:w="460" w:type="pct"/>
                  <w:vMerge w:val="restart"/>
                  <w:tcBorders>
                    <w:top w:val="nil"/>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洗</w:t>
                  </w:r>
                </w:p>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手</w:t>
                  </w:r>
                </w:p>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间</w:t>
                  </w:r>
                </w:p>
              </w:tc>
              <w:tc>
                <w:tcPr>
                  <w:tcW w:w="1923" w:type="pct"/>
                  <w:tcBorders>
                    <w:top w:val="single" w:sz="4" w:space="0" w:color="auto"/>
                    <w:left w:val="nil"/>
                    <w:bottom w:val="single" w:sz="4" w:space="0" w:color="auto"/>
                    <w:right w:val="single" w:sz="4" w:space="0" w:color="auto"/>
                  </w:tcBorders>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洗手台、镜面</w:t>
                  </w:r>
                </w:p>
              </w:tc>
              <w:tc>
                <w:tcPr>
                  <w:tcW w:w="2154" w:type="pct"/>
                  <w:tcBorders>
                    <w:top w:val="single" w:sz="4" w:space="0" w:color="auto"/>
                    <w:left w:val="nil"/>
                    <w:bottom w:val="single" w:sz="4" w:space="0" w:color="auto"/>
                    <w:right w:val="single" w:sz="4" w:space="0" w:color="auto"/>
                  </w:tcBorders>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无灰尘、水渍、污点、光洁明亮</w:t>
                  </w:r>
                </w:p>
              </w:tc>
            </w:tr>
            <w:tr w:rsidR="005E11E0">
              <w:trPr>
                <w:trHeight w:val="510"/>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天棚、灯具、风口</w:t>
                  </w:r>
                </w:p>
              </w:tc>
              <w:tc>
                <w:tcPr>
                  <w:tcW w:w="2154" w:type="pct"/>
                  <w:tcBorders>
                    <w:top w:val="single" w:sz="4" w:space="0" w:color="auto"/>
                    <w:left w:val="nil"/>
                    <w:bottom w:val="single" w:sz="4" w:space="0" w:color="auto"/>
                    <w:right w:val="single" w:sz="4" w:space="0" w:color="auto"/>
                  </w:tcBorders>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无灰网、积尘、污迹</w:t>
                  </w:r>
                </w:p>
              </w:tc>
            </w:tr>
            <w:tr w:rsidR="005E11E0">
              <w:trPr>
                <w:trHeight w:val="510"/>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门、隔板擦拭</w:t>
                  </w:r>
                </w:p>
              </w:tc>
              <w:tc>
                <w:tcPr>
                  <w:tcW w:w="2154" w:type="pct"/>
                  <w:tcBorders>
                    <w:top w:val="single" w:sz="4" w:space="0" w:color="auto"/>
                    <w:left w:val="nil"/>
                    <w:bottom w:val="single" w:sz="4" w:space="0" w:color="auto"/>
                    <w:right w:val="single" w:sz="4" w:space="0" w:color="auto"/>
                  </w:tcBorders>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无灰尘，无污渍</w:t>
                  </w:r>
                </w:p>
              </w:tc>
            </w:tr>
            <w:tr w:rsidR="005E11E0">
              <w:trPr>
                <w:trHeight w:val="510"/>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墙面清洁</w:t>
                  </w:r>
                </w:p>
              </w:tc>
              <w:tc>
                <w:tcPr>
                  <w:tcW w:w="2154" w:type="pct"/>
                  <w:tcBorders>
                    <w:top w:val="single" w:sz="4" w:space="0" w:color="auto"/>
                    <w:left w:val="nil"/>
                    <w:bottom w:val="single" w:sz="4" w:space="0" w:color="auto"/>
                    <w:right w:val="single" w:sz="4" w:space="0" w:color="auto"/>
                  </w:tcBorders>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无积尘</w:t>
                  </w:r>
                </w:p>
              </w:tc>
            </w:tr>
            <w:tr w:rsidR="005E11E0">
              <w:trPr>
                <w:trHeight w:val="510"/>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各垃圾桶内外壁</w:t>
                  </w:r>
                </w:p>
              </w:tc>
              <w:tc>
                <w:tcPr>
                  <w:tcW w:w="2154" w:type="pct"/>
                  <w:tcBorders>
                    <w:top w:val="single" w:sz="4" w:space="0" w:color="auto"/>
                    <w:left w:val="nil"/>
                    <w:bottom w:val="single" w:sz="4" w:space="0" w:color="auto"/>
                    <w:right w:val="single" w:sz="4" w:space="0" w:color="auto"/>
                  </w:tcBorders>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清洁、无污迹</w:t>
                  </w:r>
                </w:p>
              </w:tc>
            </w:tr>
            <w:tr w:rsidR="005E11E0">
              <w:trPr>
                <w:trHeight w:val="510"/>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便器、洗手盆</w:t>
                  </w:r>
                </w:p>
              </w:tc>
              <w:tc>
                <w:tcPr>
                  <w:tcW w:w="2154" w:type="pct"/>
                  <w:tcBorders>
                    <w:top w:val="single" w:sz="4" w:space="0" w:color="auto"/>
                    <w:left w:val="nil"/>
                    <w:bottom w:val="single" w:sz="4" w:space="0" w:color="auto"/>
                    <w:right w:val="single" w:sz="4" w:space="0" w:color="auto"/>
                  </w:tcBorders>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内壁无污迹、杂物、光亮</w:t>
                  </w:r>
                </w:p>
              </w:tc>
            </w:tr>
            <w:tr w:rsidR="005E11E0">
              <w:trPr>
                <w:trHeight w:val="510"/>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台阶、地面</w:t>
                  </w:r>
                </w:p>
              </w:tc>
              <w:tc>
                <w:tcPr>
                  <w:tcW w:w="2154" w:type="pct"/>
                  <w:tcBorders>
                    <w:top w:val="single" w:sz="4" w:space="0" w:color="auto"/>
                    <w:left w:val="nil"/>
                    <w:bottom w:val="single" w:sz="4" w:space="0" w:color="auto"/>
                    <w:right w:val="single" w:sz="4" w:space="0" w:color="auto"/>
                  </w:tcBorders>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清洁、无垃圾、杂物</w:t>
                  </w:r>
                </w:p>
              </w:tc>
            </w:tr>
            <w:tr w:rsidR="005E11E0">
              <w:trPr>
                <w:trHeight w:val="510"/>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便器消毒</w:t>
                  </w:r>
                </w:p>
              </w:tc>
              <w:tc>
                <w:tcPr>
                  <w:tcW w:w="2154" w:type="pct"/>
                  <w:tcBorders>
                    <w:top w:val="single" w:sz="4" w:space="0" w:color="auto"/>
                    <w:left w:val="nil"/>
                    <w:bottom w:val="single" w:sz="4" w:space="0" w:color="auto"/>
                    <w:right w:val="single" w:sz="4" w:space="0" w:color="auto"/>
                  </w:tcBorders>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消除异味</w:t>
                  </w:r>
                </w:p>
              </w:tc>
            </w:tr>
            <w:tr w:rsidR="005E11E0">
              <w:trPr>
                <w:trHeight w:val="699"/>
              </w:trPr>
              <w:tc>
                <w:tcPr>
                  <w:tcW w:w="461" w:type="pct"/>
                  <w:tcBorders>
                    <w:top w:val="single" w:sz="4" w:space="0" w:color="auto"/>
                    <w:left w:val="single" w:sz="4" w:space="0" w:color="auto"/>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460" w:type="pct"/>
                  <w:tcBorders>
                    <w:top w:val="single" w:sz="4" w:space="0" w:color="auto"/>
                    <w:left w:val="single" w:sz="4" w:space="0" w:color="auto"/>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b/>
                      <w:bCs/>
                      <w:szCs w:val="21"/>
                    </w:rPr>
                  </w:pPr>
                  <w:r>
                    <w:rPr>
                      <w:rFonts w:ascii="仿宋_GB2312" w:eastAsia="仿宋_GB2312" w:hAnsi="仿宋_GB2312" w:cs="仿宋_GB2312" w:hint="eastAsia"/>
                      <w:b/>
                      <w:bCs/>
                      <w:szCs w:val="21"/>
                    </w:rPr>
                    <w:t>场地</w:t>
                  </w:r>
                </w:p>
              </w:tc>
              <w:tc>
                <w:tcPr>
                  <w:tcW w:w="1923" w:type="pct"/>
                  <w:tcBorders>
                    <w:top w:val="single" w:sz="4" w:space="0" w:color="auto"/>
                    <w:left w:val="single" w:sz="4" w:space="0" w:color="auto"/>
                    <w:bottom w:val="single" w:sz="4" w:space="0" w:color="auto"/>
                    <w:right w:val="single" w:sz="4" w:space="0" w:color="auto"/>
                  </w:tcBorders>
                  <w:vAlign w:val="center"/>
                </w:tcPr>
                <w:p w:rsidR="005E11E0" w:rsidRDefault="000E1934">
                  <w:pPr>
                    <w:ind w:firstLineChars="200" w:firstLine="422"/>
                    <w:contextualSpacing/>
                    <w:jc w:val="left"/>
                    <w:rPr>
                      <w:rFonts w:ascii="仿宋_GB2312" w:eastAsia="仿宋_GB2312" w:hAnsi="仿宋_GB2312" w:cs="仿宋_GB2312"/>
                      <w:b/>
                      <w:bCs/>
                      <w:szCs w:val="21"/>
                    </w:rPr>
                  </w:pPr>
                  <w:r>
                    <w:rPr>
                      <w:rFonts w:ascii="仿宋_GB2312" w:eastAsia="仿宋_GB2312" w:hAnsi="仿宋_GB2312" w:cs="仿宋_GB2312" w:hint="eastAsia"/>
                      <w:b/>
                      <w:bCs/>
                      <w:szCs w:val="21"/>
                    </w:rPr>
                    <w:t>服务内容</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b/>
                      <w:bCs/>
                      <w:szCs w:val="21"/>
                    </w:rPr>
                  </w:pPr>
                  <w:r>
                    <w:rPr>
                      <w:rFonts w:ascii="仿宋_GB2312" w:eastAsia="仿宋_GB2312" w:hAnsi="仿宋_GB2312" w:cs="仿宋_GB2312" w:hint="eastAsia"/>
                      <w:b/>
                      <w:bCs/>
                      <w:szCs w:val="21"/>
                    </w:rPr>
                    <w:t>服务标准</w:t>
                  </w:r>
                </w:p>
              </w:tc>
            </w:tr>
            <w:tr w:rsidR="005E11E0">
              <w:trPr>
                <w:trHeight w:val="567"/>
              </w:trPr>
              <w:tc>
                <w:tcPr>
                  <w:tcW w:w="461" w:type="pct"/>
                  <w:vMerge w:val="restart"/>
                  <w:tcBorders>
                    <w:top w:val="single" w:sz="4" w:space="0" w:color="auto"/>
                    <w:left w:val="single" w:sz="4" w:space="0" w:color="auto"/>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3</w:t>
                  </w:r>
                </w:p>
              </w:tc>
              <w:tc>
                <w:tcPr>
                  <w:tcW w:w="460" w:type="pct"/>
                  <w:vMerge w:val="restar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楼</w:t>
                  </w:r>
                </w:p>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梯</w:t>
                  </w:r>
                </w:p>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间</w:t>
                  </w: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地面、墙角线擦拭</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无灰尘、污迹、明亮</w:t>
                  </w:r>
                </w:p>
              </w:tc>
            </w:tr>
            <w:tr w:rsidR="005E11E0">
              <w:trPr>
                <w:trHeight w:val="624"/>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墙面</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无浮尘、蛛网</w:t>
                  </w:r>
                </w:p>
              </w:tc>
            </w:tr>
            <w:tr w:rsidR="005E11E0">
              <w:trPr>
                <w:trHeight w:val="624"/>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开关等附属设施</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表面无浮尘、无污渍</w:t>
                  </w:r>
                </w:p>
              </w:tc>
            </w:tr>
            <w:tr w:rsidR="005E11E0">
              <w:trPr>
                <w:trHeight w:val="1547"/>
              </w:trPr>
              <w:tc>
                <w:tcPr>
                  <w:tcW w:w="461" w:type="pct"/>
                  <w:vMerge w:val="restart"/>
                  <w:tcBorders>
                    <w:top w:val="nil"/>
                    <w:left w:val="single" w:sz="4" w:space="0" w:color="auto"/>
                    <w:bottom w:val="single" w:sz="4" w:space="0" w:color="auto"/>
                    <w:right w:val="single" w:sz="4" w:space="0" w:color="auto"/>
                  </w:tcBorders>
                  <w:vAlign w:val="center"/>
                </w:tcPr>
                <w:p w:rsidR="005E11E0" w:rsidRDefault="000E1934">
                  <w:pPr>
                    <w:widowControl/>
                    <w:contextualSpacing/>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4</w:t>
                  </w:r>
                </w:p>
              </w:tc>
              <w:tc>
                <w:tcPr>
                  <w:tcW w:w="460" w:type="pct"/>
                  <w:vMerge w:val="restart"/>
                  <w:tcBorders>
                    <w:top w:val="nil"/>
                    <w:left w:val="nil"/>
                    <w:bottom w:val="single" w:sz="4" w:space="0" w:color="auto"/>
                    <w:right w:val="single" w:sz="4" w:space="0" w:color="auto"/>
                  </w:tcBorders>
                  <w:vAlign w:val="center"/>
                </w:tcPr>
                <w:p w:rsidR="005E11E0" w:rsidRDefault="000E1934">
                  <w:pPr>
                    <w:widowControl/>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垃圾</w:t>
                  </w:r>
                </w:p>
                <w:p w:rsidR="005E11E0" w:rsidRDefault="000E1934">
                  <w:pPr>
                    <w:widowControl/>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收集</w:t>
                  </w: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医疗垃圾</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由专人负责；垃圾需按照专业流程运送，无外溢、封闭、无散落；垃圾桶每天进行喷洒消毒水，保持洁净。</w:t>
                  </w:r>
                </w:p>
              </w:tc>
            </w:tr>
            <w:tr w:rsidR="005E11E0">
              <w:trPr>
                <w:trHeight w:val="1541"/>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生活垃圾</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日产日清，保证垃圾桶呈半空以下状态，方便办公室使用，运送垃圾避让人流高峰。</w:t>
                  </w:r>
                </w:p>
              </w:tc>
            </w:tr>
            <w:tr w:rsidR="005E11E0">
              <w:trPr>
                <w:trHeight w:val="397"/>
              </w:trPr>
              <w:tc>
                <w:tcPr>
                  <w:tcW w:w="461" w:type="pct"/>
                  <w:vMerge w:val="restart"/>
                  <w:tcBorders>
                    <w:top w:val="nil"/>
                    <w:left w:val="single" w:sz="4" w:space="0" w:color="auto"/>
                    <w:bottom w:val="single" w:sz="4" w:space="0" w:color="auto"/>
                    <w:right w:val="single" w:sz="4" w:space="0" w:color="auto"/>
                  </w:tcBorders>
                  <w:vAlign w:val="center"/>
                </w:tcPr>
                <w:p w:rsidR="005E11E0" w:rsidRDefault="000E1934">
                  <w:pPr>
                    <w:widowControl/>
                    <w:contextualSpacing/>
                    <w:jc w:val="left"/>
                    <w:rPr>
                      <w:rFonts w:ascii="仿宋_GB2312" w:eastAsia="仿宋_GB2312" w:hAnsi="仿宋_GB2312" w:cs="仿宋_GB2312"/>
                      <w:szCs w:val="21"/>
                    </w:rPr>
                  </w:pPr>
                  <w:r>
                    <w:rPr>
                      <w:rFonts w:ascii="仿宋_GB2312" w:eastAsia="仿宋_GB2312" w:hAnsi="仿宋_GB2312" w:cs="仿宋_GB2312" w:hint="eastAsia"/>
                      <w:szCs w:val="21"/>
                    </w:rPr>
                    <w:t>5</w:t>
                  </w:r>
                </w:p>
              </w:tc>
              <w:tc>
                <w:tcPr>
                  <w:tcW w:w="460" w:type="pct"/>
                  <w:vMerge w:val="restart"/>
                  <w:tcBorders>
                    <w:top w:val="nil"/>
                    <w:left w:val="nil"/>
                    <w:bottom w:val="single" w:sz="4" w:space="0" w:color="auto"/>
                    <w:right w:val="single" w:sz="4" w:space="0" w:color="auto"/>
                  </w:tcBorders>
                  <w:vAlign w:val="center"/>
                </w:tcPr>
                <w:p w:rsidR="005E11E0" w:rsidRDefault="000E1934">
                  <w:pPr>
                    <w:widowControl/>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大堂</w:t>
                  </w: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地面</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保持地面干净、光亮、无污迹、无烟头、无明显灰尘、雨天保持地面干爽、防滑。</w:t>
                  </w:r>
                </w:p>
              </w:tc>
            </w:tr>
            <w:tr w:rsidR="005E11E0">
              <w:trPr>
                <w:trHeight w:val="567"/>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玻璃及玻璃门</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保持清洁、明亮、无尘、无污印</w:t>
                  </w:r>
                </w:p>
              </w:tc>
            </w:tr>
            <w:tr w:rsidR="005E11E0">
              <w:trPr>
                <w:trHeight w:val="567"/>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指示牌、告示牌及</w:t>
                  </w:r>
                  <w:r>
                    <w:rPr>
                      <w:rFonts w:ascii="仿宋_GB2312" w:eastAsia="仿宋_GB2312" w:hAnsi="仿宋_GB2312" w:cs="仿宋_GB2312" w:hint="eastAsia"/>
                      <w:szCs w:val="21"/>
                    </w:rPr>
                    <w:lastRenderedPageBreak/>
                    <w:t>其他设施</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保持干净、明亮、无</w:t>
                  </w:r>
                  <w:r>
                    <w:rPr>
                      <w:rFonts w:ascii="仿宋_GB2312" w:eastAsia="仿宋_GB2312" w:hAnsi="仿宋_GB2312" w:cs="仿宋_GB2312" w:hint="eastAsia"/>
                      <w:szCs w:val="21"/>
                    </w:rPr>
                    <w:lastRenderedPageBreak/>
                    <w:t>尘、无污迹</w:t>
                  </w:r>
                </w:p>
              </w:tc>
            </w:tr>
            <w:tr w:rsidR="005E11E0">
              <w:trPr>
                <w:trHeight w:val="567"/>
              </w:trPr>
              <w:tc>
                <w:tcPr>
                  <w:tcW w:w="461" w:type="pct"/>
                  <w:vMerge w:val="restart"/>
                  <w:tcBorders>
                    <w:top w:val="nil"/>
                    <w:left w:val="single" w:sz="4" w:space="0" w:color="auto"/>
                    <w:bottom w:val="single" w:sz="4" w:space="0" w:color="auto"/>
                    <w:right w:val="single" w:sz="4" w:space="0" w:color="auto"/>
                  </w:tcBorders>
                  <w:vAlign w:val="center"/>
                </w:tcPr>
                <w:p w:rsidR="005E11E0" w:rsidRDefault="000E1934">
                  <w:pPr>
                    <w:widowControl/>
                    <w:contextualSpacing/>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6</w:t>
                  </w:r>
                </w:p>
              </w:tc>
              <w:tc>
                <w:tcPr>
                  <w:tcW w:w="460" w:type="pct"/>
                  <w:vMerge w:val="restart"/>
                  <w:tcBorders>
                    <w:top w:val="nil"/>
                    <w:left w:val="nil"/>
                    <w:bottom w:val="single" w:sz="4" w:space="0" w:color="auto"/>
                    <w:right w:val="single" w:sz="4" w:space="0" w:color="auto"/>
                  </w:tcBorders>
                  <w:vAlign w:val="center"/>
                </w:tcPr>
                <w:p w:rsidR="005E11E0" w:rsidRDefault="000E1934">
                  <w:pPr>
                    <w:widowControl/>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楼外</w:t>
                  </w: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道路</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无积水、无泥沙、无杂物飘浮物</w:t>
                  </w:r>
                </w:p>
              </w:tc>
            </w:tr>
            <w:tr w:rsidR="005E11E0">
              <w:trPr>
                <w:trHeight w:val="567"/>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停车场</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无果皮、无积水、无飘浮物</w:t>
                  </w:r>
                </w:p>
              </w:tc>
            </w:tr>
            <w:tr w:rsidR="005E11E0">
              <w:trPr>
                <w:trHeight w:val="567"/>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绿地</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无枯草烂叶、无杂物，无垃圾</w:t>
                  </w:r>
                </w:p>
              </w:tc>
            </w:tr>
            <w:tr w:rsidR="005E11E0">
              <w:trPr>
                <w:trHeight w:val="567"/>
              </w:trPr>
              <w:tc>
                <w:tcPr>
                  <w:tcW w:w="461" w:type="pct"/>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460" w:type="pct"/>
                  <w:vMerge/>
                  <w:tcBorders>
                    <w:top w:val="nil"/>
                    <w:left w:val="nil"/>
                    <w:bottom w:val="single" w:sz="4" w:space="0" w:color="auto"/>
                    <w:right w:val="single" w:sz="4" w:space="0" w:color="auto"/>
                  </w:tcBorders>
                  <w:vAlign w:val="center"/>
                </w:tcPr>
                <w:p w:rsidR="005E11E0" w:rsidRDefault="005E11E0">
                  <w:pPr>
                    <w:widowControl/>
                    <w:jc w:val="left"/>
                    <w:rPr>
                      <w:rFonts w:ascii="仿宋_GB2312" w:eastAsia="仿宋_GB2312" w:hAnsi="仿宋_GB2312" w:cs="仿宋_GB2312"/>
                      <w:szCs w:val="21"/>
                    </w:rPr>
                  </w:pPr>
                </w:p>
              </w:tc>
              <w:tc>
                <w:tcPr>
                  <w:tcW w:w="1923"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雨水井、排水沟</w:t>
                  </w:r>
                </w:p>
              </w:tc>
              <w:tc>
                <w:tcPr>
                  <w:tcW w:w="2154" w:type="pct"/>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_GB2312" w:eastAsia="仿宋_GB2312" w:hAnsi="仿宋_GB2312" w:cs="仿宋_GB2312"/>
                      <w:szCs w:val="21"/>
                    </w:rPr>
                  </w:pPr>
                  <w:r>
                    <w:rPr>
                      <w:rFonts w:ascii="仿宋_GB2312" w:eastAsia="仿宋_GB2312" w:hAnsi="仿宋_GB2312" w:cs="仿宋_GB2312" w:hint="eastAsia"/>
                      <w:szCs w:val="21"/>
                    </w:rPr>
                    <w:t>定期清掏，无垃圾污垢堵塞外溢</w:t>
                  </w:r>
                </w:p>
              </w:tc>
            </w:tr>
          </w:tbl>
          <w:p w:rsidR="005E11E0" w:rsidRDefault="000E1934">
            <w:pPr>
              <w:adjustRightInd w:val="0"/>
              <w:ind w:rightChars="50" w:right="105" w:firstLineChars="200" w:firstLine="42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、人员要求</w:t>
            </w:r>
          </w:p>
          <w:p w:rsidR="005E11E0" w:rsidRDefault="000E1934">
            <w:pPr>
              <w:adjustRightInd w:val="0"/>
              <w:ind w:left="630" w:rightChars="50" w:right="105"/>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3. 1</w:t>
            </w:r>
            <w:r>
              <w:rPr>
                <w:rFonts w:ascii="仿宋_GB2312" w:eastAsia="仿宋_GB2312" w:hAnsi="仿宋_GB2312" w:cs="仿宋_GB2312" w:hint="eastAsia"/>
                <w:szCs w:val="21"/>
              </w:rPr>
              <w:t>人员要求：保洁员</w:t>
            </w:r>
            <w:r>
              <w:rPr>
                <w:rFonts w:ascii="仿宋_GB2312" w:eastAsia="仿宋_GB2312" w:hAnsi="仿宋_GB2312" w:cs="仿宋_GB2312" w:hint="eastAsia"/>
                <w:szCs w:val="21"/>
              </w:rPr>
              <w:t>5</w:t>
            </w:r>
            <w:r>
              <w:rPr>
                <w:rFonts w:ascii="仿宋_GB2312" w:eastAsia="仿宋_GB2312" w:hAnsi="仿宋_GB2312" w:cs="仿宋_GB2312" w:hint="eastAsia"/>
                <w:szCs w:val="21"/>
              </w:rPr>
              <w:t>人，未含待建项目</w:t>
            </w:r>
          </w:p>
          <w:p w:rsidR="005E11E0" w:rsidRDefault="000E1934">
            <w:pPr>
              <w:adjustRightInd w:val="0"/>
              <w:ind w:left="630" w:rightChars="50" w:right="105"/>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3. 2</w:t>
            </w:r>
            <w:r>
              <w:rPr>
                <w:rFonts w:ascii="仿宋_GB2312" w:eastAsia="仿宋_GB2312" w:hAnsi="仿宋_GB2312" w:cs="仿宋_GB2312" w:hint="eastAsia"/>
                <w:szCs w:val="21"/>
              </w:rPr>
              <w:t>所有工作人员应从事过相关工作，具有一定的工作经验。</w:t>
            </w:r>
          </w:p>
          <w:p w:rsidR="005E11E0" w:rsidRDefault="000E1934">
            <w:pPr>
              <w:adjustRightInd w:val="0"/>
              <w:ind w:left="600" w:rightChars="50" w:right="105"/>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3.3</w:t>
            </w:r>
            <w:r>
              <w:rPr>
                <w:rFonts w:ascii="仿宋_GB2312" w:eastAsia="仿宋_GB2312" w:hAnsi="仿宋_GB2312" w:cs="仿宋_GB2312" w:hint="eastAsia"/>
                <w:szCs w:val="21"/>
              </w:rPr>
              <w:t>事业心、责任感、服务意识强，身体健康状况良好，无</w:t>
            </w:r>
          </w:p>
          <w:p w:rsidR="005E11E0" w:rsidRDefault="000E1934">
            <w:pPr>
              <w:adjustRightInd w:val="0"/>
              <w:ind w:rightChars="50" w:right="105"/>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传染病及其它疾病，持健康证上岗。</w:t>
            </w:r>
          </w:p>
          <w:p w:rsidR="005E11E0" w:rsidRDefault="000E1934">
            <w:pPr>
              <w:adjustRightInd w:val="0"/>
              <w:ind w:rightChars="50" w:right="105" w:firstLineChars="200" w:firstLine="42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3.4</w:t>
            </w:r>
            <w:r>
              <w:rPr>
                <w:rFonts w:ascii="仿宋_GB2312" w:eastAsia="仿宋_GB2312" w:hAnsi="仿宋_GB2312" w:cs="仿宋_GB2312" w:hint="eastAsia"/>
                <w:szCs w:val="21"/>
              </w:rPr>
              <w:t>所有工作人员要求统一着装，规范管理，保持良好形象。</w:t>
            </w:r>
          </w:p>
          <w:p w:rsidR="005E11E0" w:rsidRDefault="005E11E0">
            <w:pPr>
              <w:adjustRightInd w:val="0"/>
              <w:ind w:rightChars="50" w:right="105" w:firstLineChars="200" w:firstLine="420"/>
              <w:jc w:val="left"/>
              <w:textAlignment w:val="baseline"/>
              <w:rPr>
                <w:rFonts w:ascii="仿宋_GB2312" w:eastAsia="仿宋_GB2312" w:hAnsi="仿宋_GB2312" w:cs="仿宋_GB2312"/>
                <w:szCs w:val="21"/>
              </w:rPr>
            </w:pPr>
          </w:p>
          <w:p w:rsidR="005E11E0" w:rsidRDefault="000E1934" w:rsidP="00D9034B">
            <w:pPr>
              <w:ind w:firstLineChars="196" w:firstLine="412"/>
              <w:jc w:val="left"/>
              <w:rPr>
                <w:rFonts w:ascii="仿宋_GB2312" w:eastAsia="仿宋_GB2312" w:hAnsi="仿宋_GB2312" w:cs="仿宋_GB2312"/>
                <w:szCs w:val="21"/>
              </w:rPr>
            </w:pPr>
            <w:r>
              <w:rPr>
                <w:rFonts w:ascii="仿宋_GB2312" w:eastAsia="仿宋_GB2312" w:hAnsi="仿宋_GB2312" w:cs="仿宋_GB2312" w:hint="eastAsia"/>
                <w:kern w:val="0"/>
                <w:szCs w:val="21"/>
              </w:rPr>
              <w:t>（二）安全保卫服务</w:t>
            </w:r>
          </w:p>
          <w:p w:rsidR="005E11E0" w:rsidRDefault="000E1934">
            <w:pPr>
              <w:ind w:firstLineChars="200" w:firstLine="422"/>
              <w:contextualSpacing/>
              <w:jc w:val="left"/>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、范围及标准：</w:t>
            </w:r>
          </w:p>
          <w:p w:rsidR="005E11E0" w:rsidRDefault="000E1934">
            <w:pPr>
              <w:ind w:firstLineChars="200" w:firstLine="420"/>
              <w:contextualSpacing/>
              <w:jc w:val="left"/>
              <w:rPr>
                <w:rFonts w:ascii="仿宋_GB2312" w:eastAsia="仿宋_GB2312" w:hAnsi="仿宋_GB2312" w:cs="仿宋_GB2312"/>
                <w:szCs w:val="21"/>
              </w:rPr>
            </w:pPr>
            <w:r>
              <w:rPr>
                <w:rFonts w:ascii="仿宋_GB2312" w:eastAsia="仿宋_GB2312" w:hAnsi="仿宋_GB2312" w:cs="仿宋_GB2312" w:hint="eastAsia"/>
                <w:bCs/>
                <w:szCs w:val="21"/>
              </w:rPr>
              <w:t>负责</w:t>
            </w:r>
            <w:r>
              <w:rPr>
                <w:rFonts w:ascii="仿宋_GB2312" w:eastAsia="仿宋_GB2312" w:hAnsi="仿宋_GB2312" w:cs="仿宋_GB2312" w:hint="eastAsia"/>
                <w:szCs w:val="21"/>
              </w:rPr>
              <w:t>对所管辖区域的安全与消防安全管理，完成所承担的管理任务。如：楼内巡视；公共秩序维持；外来人员接待和查验登记，院内交通秩序的管理。</w:t>
            </w:r>
          </w:p>
          <w:p w:rsidR="005E11E0" w:rsidRDefault="000E1934">
            <w:pPr>
              <w:adjustRightInd w:val="0"/>
              <w:ind w:firstLineChars="200" w:firstLine="422"/>
              <w:jc w:val="left"/>
              <w:textAlignment w:val="baseline"/>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2</w:t>
            </w:r>
            <w:r>
              <w:rPr>
                <w:rFonts w:ascii="仿宋_GB2312" w:eastAsia="仿宋_GB2312" w:hAnsi="仿宋_GB2312" w:cs="仿宋_GB2312" w:hint="eastAsia"/>
                <w:b/>
                <w:bCs/>
                <w:szCs w:val="21"/>
              </w:rPr>
              <w:t>、人员配备要求：</w:t>
            </w:r>
          </w:p>
          <w:p w:rsidR="005E11E0" w:rsidRDefault="000E1934">
            <w:pPr>
              <w:adjustRightInd w:val="0"/>
              <w:ind w:firstLineChars="200" w:firstLine="42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人员配置：安保员</w:t>
            </w:r>
            <w:r>
              <w:rPr>
                <w:rFonts w:ascii="仿宋_GB2312" w:eastAsia="仿宋_GB2312" w:hAnsi="仿宋_GB2312" w:cs="仿宋_GB2312" w:hint="eastAsia"/>
                <w:szCs w:val="21"/>
              </w:rPr>
              <w:t>4</w:t>
            </w:r>
            <w:r>
              <w:rPr>
                <w:rFonts w:ascii="仿宋_GB2312" w:eastAsia="仿宋_GB2312" w:hAnsi="仿宋_GB2312" w:cs="仿宋_GB2312" w:hint="eastAsia"/>
                <w:szCs w:val="21"/>
              </w:rPr>
              <w:t>人，</w:t>
            </w:r>
          </w:p>
          <w:p w:rsidR="005E11E0" w:rsidRDefault="000E1934">
            <w:pPr>
              <w:adjustRightInd w:val="0"/>
              <w:ind w:firstLineChars="200" w:firstLine="42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2.2</w:t>
            </w:r>
            <w:r>
              <w:rPr>
                <w:rFonts w:ascii="仿宋_GB2312" w:eastAsia="仿宋_GB2312" w:hAnsi="仿宋_GB2312" w:cs="仿宋_GB2312" w:hint="eastAsia"/>
                <w:szCs w:val="21"/>
              </w:rPr>
              <w:t>人员要求：</w:t>
            </w:r>
          </w:p>
          <w:p w:rsidR="005E11E0" w:rsidRDefault="000E1934">
            <w:pPr>
              <w:ind w:firstLineChars="200" w:firstLine="420"/>
              <w:contextualSpacing/>
              <w:jc w:val="left"/>
              <w:rPr>
                <w:rFonts w:ascii="仿宋_GB2312" w:eastAsia="仿宋_GB2312" w:hAnsi="仿宋_GB2312" w:cs="仿宋_GB2312"/>
                <w:szCs w:val="21"/>
              </w:rPr>
            </w:pPr>
            <w:r>
              <w:rPr>
                <w:rFonts w:ascii="仿宋_GB2312" w:eastAsia="仿宋_GB2312" w:hAnsi="仿宋_GB2312" w:cs="仿宋_GB2312" w:hint="eastAsia"/>
                <w:szCs w:val="21"/>
              </w:rPr>
              <w:t>①保安人员须身体健康、品德良好，无违法犯罪记录，自觉维护甲方形象。</w:t>
            </w:r>
          </w:p>
          <w:p w:rsidR="005E11E0" w:rsidRDefault="000E1934">
            <w:pPr>
              <w:ind w:firstLineChars="200" w:firstLine="420"/>
              <w:contextualSpacing/>
              <w:jc w:val="left"/>
              <w:rPr>
                <w:rFonts w:ascii="仿宋_GB2312" w:eastAsia="仿宋_GB2312" w:hAnsi="仿宋_GB2312" w:cs="仿宋_GB2312"/>
                <w:szCs w:val="21"/>
              </w:rPr>
            </w:pPr>
            <w:r>
              <w:rPr>
                <w:rFonts w:ascii="仿宋_GB2312" w:eastAsia="仿宋_GB2312" w:hAnsi="仿宋_GB2312" w:cs="仿宋_GB2312" w:hint="eastAsia"/>
                <w:szCs w:val="21"/>
              </w:rPr>
              <w:t>②穿着公司统一配发的制服，保持其干净整洁，提前到岗签到，佩戴胸卡上岗。</w:t>
            </w:r>
          </w:p>
          <w:p w:rsidR="005E11E0" w:rsidRDefault="000E1934">
            <w:pPr>
              <w:ind w:firstLineChars="200" w:firstLine="420"/>
              <w:contextualSpacing/>
              <w:jc w:val="left"/>
              <w:rPr>
                <w:rFonts w:ascii="仿宋_GB2312" w:eastAsia="仿宋_GB2312" w:hAnsi="仿宋_GB2312" w:cs="仿宋_GB2312"/>
                <w:szCs w:val="21"/>
              </w:rPr>
            </w:pPr>
            <w:r>
              <w:rPr>
                <w:rFonts w:ascii="仿宋_GB2312" w:eastAsia="仿宋_GB2312" w:hAnsi="仿宋_GB2312" w:cs="仿宋_GB2312" w:hint="eastAsia"/>
                <w:szCs w:val="21"/>
              </w:rPr>
              <w:t>③对来访人，要进行有礼貌的询问，填写登记单，与被访者进行联系，联系好后来访人方可允许上楼；对询问情况的外来人员要做好登记及按规定答复等工作。</w:t>
            </w:r>
          </w:p>
          <w:p w:rsidR="005E11E0" w:rsidRDefault="000E1934">
            <w:pPr>
              <w:ind w:firstLineChars="200" w:firstLine="420"/>
              <w:contextualSpacing/>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④负责维护办公区域内治安秩序，预防和发现安全隐患，做好与相关单位的联系联防工作，履行保安人员工作职责。</w:t>
            </w:r>
          </w:p>
          <w:p w:rsidR="005E11E0" w:rsidRDefault="000E1934">
            <w:pPr>
              <w:ind w:firstLineChars="200" w:firstLine="420"/>
              <w:contextualSpacing/>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⑤处理当班突发事件，如火灾、偷盗等险情并立即控制，迅速报警，同时报告主管部门。</w:t>
            </w:r>
          </w:p>
          <w:p w:rsidR="005E11E0" w:rsidRDefault="000E1934">
            <w:pPr>
              <w:ind w:firstLineChars="200" w:firstLine="420"/>
              <w:contextualSpacing/>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⑥建立正常的巡视制度并明确重点保卫目标，做到点、面结合。</w:t>
            </w:r>
          </w:p>
          <w:p w:rsidR="005E11E0" w:rsidRDefault="000E1934">
            <w:pPr>
              <w:ind w:firstLineChars="200" w:firstLine="420"/>
              <w:contextualSpacing/>
              <w:jc w:val="left"/>
              <w:rPr>
                <w:rFonts w:ascii="仿宋_GB2312" w:eastAsia="仿宋_GB2312" w:hAnsi="仿宋_GB2312" w:cs="仿宋_GB2312"/>
                <w:szCs w:val="21"/>
              </w:rPr>
            </w:pPr>
            <w:r>
              <w:rPr>
                <w:rFonts w:ascii="仿宋_GB2312" w:eastAsia="仿宋_GB2312" w:hAnsi="仿宋_GB2312" w:cs="仿宋_GB2312" w:hint="eastAsia"/>
                <w:color w:val="000000"/>
                <w:szCs w:val="21"/>
              </w:rPr>
              <w:t>⑦保安人员落实</w:t>
            </w:r>
            <w:r>
              <w:rPr>
                <w:rFonts w:ascii="仿宋_GB2312" w:eastAsia="仿宋_GB2312" w:hAnsi="仿宋_GB2312" w:cs="仿宋_GB2312" w:hint="eastAsia"/>
                <w:color w:val="000000"/>
                <w:szCs w:val="21"/>
              </w:rPr>
              <w:t>24</w:t>
            </w:r>
            <w:r>
              <w:rPr>
                <w:rFonts w:ascii="仿宋_GB2312" w:eastAsia="仿宋_GB2312" w:hAnsi="仿宋_GB2312" w:cs="仿宋_GB2312" w:hint="eastAsia"/>
                <w:color w:val="000000"/>
                <w:szCs w:val="21"/>
              </w:rPr>
              <w:t>小时值班制度，公司对工作情况进行监督和检查。负责不定时地查岗及查夜，不定时巡视办公楼内的消防安全工作，</w:t>
            </w:r>
            <w:r>
              <w:rPr>
                <w:rFonts w:ascii="仿宋_GB2312" w:eastAsia="仿宋_GB2312" w:hAnsi="仿宋_GB2312" w:cs="仿宋_GB2312" w:hint="eastAsia"/>
                <w:szCs w:val="21"/>
              </w:rPr>
              <w:t>夜间保安在工作人员下班后进行巡岗。检查办公室的门窗是否关好，有无安全隐患，对监控</w:t>
            </w:r>
            <w:proofErr w:type="gramStart"/>
            <w:r>
              <w:rPr>
                <w:rFonts w:ascii="仿宋_GB2312" w:eastAsia="仿宋_GB2312" w:hAnsi="仿宋_GB2312" w:cs="仿宋_GB2312" w:hint="eastAsia"/>
                <w:szCs w:val="21"/>
              </w:rPr>
              <w:t>室不能</w:t>
            </w:r>
            <w:proofErr w:type="gramEnd"/>
            <w:r>
              <w:rPr>
                <w:rFonts w:ascii="仿宋_GB2312" w:eastAsia="仿宋_GB2312" w:hAnsi="仿宋_GB2312" w:cs="仿宋_GB2312" w:hint="eastAsia"/>
                <w:szCs w:val="21"/>
              </w:rPr>
              <w:t>控制的照明，需要关闭的进行关闭，并做好巡检记录。</w:t>
            </w:r>
          </w:p>
          <w:p w:rsidR="005E11E0" w:rsidRDefault="000E1934">
            <w:pPr>
              <w:ind w:firstLineChars="200" w:firstLine="420"/>
              <w:contextualSpacing/>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⑧检查办公楼区</w:t>
            </w:r>
            <w:r>
              <w:rPr>
                <w:rFonts w:ascii="仿宋_GB2312" w:eastAsia="仿宋_GB2312" w:hAnsi="仿宋_GB2312" w:cs="仿宋_GB2312" w:hint="eastAsia"/>
                <w:color w:val="000000"/>
                <w:szCs w:val="21"/>
              </w:rPr>
              <w:t>内有无妨害公共安全和社会治安秩序的行为，有无违反规章制度的行为，并及时进行纠正，妥善处置。</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szCs w:val="21"/>
              </w:rPr>
              <w:t>确保停放在管辖区</w:t>
            </w:r>
            <w:r>
              <w:rPr>
                <w:rFonts w:ascii="仿宋_GB2312" w:eastAsia="仿宋_GB2312" w:hAnsi="仿宋_GB2312" w:cs="仿宋_GB2312" w:hint="eastAsia"/>
                <w:szCs w:val="21"/>
              </w:rPr>
              <w:lastRenderedPageBreak/>
              <w:t>域车辆安全及交通秩序井然有序。</w:t>
            </w:r>
          </w:p>
          <w:p w:rsidR="005E11E0" w:rsidRDefault="000E1934">
            <w:pPr>
              <w:adjustRightInd w:val="0"/>
              <w:ind w:rightChars="50" w:right="105" w:firstLineChars="200" w:firstLine="42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（三）设施设备运维项目</w:t>
            </w:r>
          </w:p>
          <w:p w:rsidR="005E11E0" w:rsidRDefault="000E1934" w:rsidP="00D9034B">
            <w:pPr>
              <w:adjustRightInd w:val="0"/>
              <w:ind w:leftChars="58" w:left="122" w:rightChars="50" w:right="105" w:firstLineChars="196" w:firstLine="412"/>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、项目范围</w:t>
            </w:r>
          </w:p>
          <w:p w:rsidR="005E11E0" w:rsidRDefault="000E1934" w:rsidP="00D9034B">
            <w:pPr>
              <w:adjustRightInd w:val="0"/>
              <w:ind w:leftChars="58" w:left="122" w:rightChars="50" w:right="105" w:firstLineChars="196" w:firstLine="412"/>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①对办公楼供电系统低压电器设备、电线电缆、照明装置等设备正常运行使用进行日常管理。②对办公楼（区）室内外给排水系统的设备、设施，如水泵、水箱、气压给水装置、水处理设备、消火栓、管道、管件、阀门、水嘴、卫生洁具、排水管、透气管及疏通、室外排水管及其附属构筑物等正常使用进行日常运行管理。</w:t>
            </w:r>
          </w:p>
          <w:p w:rsidR="005E11E0" w:rsidRDefault="000E1934">
            <w:pPr>
              <w:adjustRightInd w:val="0"/>
              <w:ind w:leftChars="151" w:left="317" w:rightChars="50" w:right="105" w:firstLineChars="100" w:firstLine="21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、具体项目服务标准</w:t>
            </w:r>
          </w:p>
          <w:p w:rsidR="005E11E0" w:rsidRDefault="000E1934">
            <w:pPr>
              <w:adjustRightInd w:val="0"/>
              <w:ind w:leftChars="50" w:left="105" w:rightChars="50" w:right="105" w:firstLineChars="200" w:firstLine="42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配电系统服务标准：对供电范围内的电器设备、仪器仪表定期巡视维护和重点检测，按照规定</w:t>
            </w:r>
            <w:proofErr w:type="gramStart"/>
            <w:r>
              <w:rPr>
                <w:rFonts w:ascii="仿宋_GB2312" w:eastAsia="仿宋_GB2312" w:hAnsi="仿宋_GB2312" w:cs="仿宋_GB2312" w:hint="eastAsia"/>
                <w:szCs w:val="21"/>
              </w:rPr>
              <w:t>周期对变配电</w:t>
            </w:r>
            <w:proofErr w:type="gramEnd"/>
            <w:r>
              <w:rPr>
                <w:rFonts w:ascii="仿宋_GB2312" w:eastAsia="仿宋_GB2312" w:hAnsi="仿宋_GB2312" w:cs="仿宋_GB2312" w:hint="eastAsia"/>
                <w:szCs w:val="21"/>
              </w:rPr>
              <w:t>设施设备进行检查、维护、清洁，并做好记录；建立各项设备档案、台账、维修记录，做到安全、合理、节约用电；建立严格的</w:t>
            </w:r>
            <w:proofErr w:type="gramStart"/>
            <w:r>
              <w:rPr>
                <w:rFonts w:ascii="仿宋_GB2312" w:eastAsia="仿宋_GB2312" w:hAnsi="仿宋_GB2312" w:cs="仿宋_GB2312" w:hint="eastAsia"/>
                <w:szCs w:val="21"/>
              </w:rPr>
              <w:t>配送电运行</w:t>
            </w:r>
            <w:proofErr w:type="gramEnd"/>
            <w:r>
              <w:rPr>
                <w:rFonts w:ascii="仿宋_GB2312" w:eastAsia="仿宋_GB2312" w:hAnsi="仿宋_GB2312" w:cs="仿宋_GB2312" w:hint="eastAsia"/>
                <w:szCs w:val="21"/>
              </w:rPr>
              <w:t>制度、电器维修制度和配电房管理制度，配电室实行封闭管理，无鼠洞，配备符合要求的灭火器材；设备及机房环境整洁，无杂物、灰土，无鼠虫害发生；供电运行和维修人员必须持证上岗；建立</w:t>
            </w:r>
            <w:r>
              <w:rPr>
                <w:rFonts w:ascii="仿宋_GB2312" w:eastAsia="仿宋_GB2312" w:hAnsi="仿宋_GB2312" w:cs="仿宋_GB2312" w:hint="eastAsia"/>
                <w:szCs w:val="21"/>
              </w:rPr>
              <w:t>24</w:t>
            </w:r>
            <w:r>
              <w:rPr>
                <w:rFonts w:ascii="仿宋_GB2312" w:eastAsia="仿宋_GB2312" w:hAnsi="仿宋_GB2312" w:cs="仿宋_GB2312" w:hint="eastAsia"/>
                <w:szCs w:val="21"/>
              </w:rPr>
              <w:t>小时运行维修值班制度，及时排除故障，一般故障排除时间不超过</w:t>
            </w:r>
            <w:r>
              <w:rPr>
                <w:rFonts w:ascii="仿宋_GB2312" w:eastAsia="仿宋_GB2312" w:hAnsi="仿宋_GB2312" w:cs="仿宋_GB2312" w:hint="eastAsia"/>
                <w:szCs w:val="21"/>
              </w:rPr>
              <w:t>2</w:t>
            </w:r>
            <w:r>
              <w:rPr>
                <w:rFonts w:ascii="仿宋_GB2312" w:eastAsia="仿宋_GB2312" w:hAnsi="仿宋_GB2312" w:cs="仿宋_GB2312" w:hint="eastAsia"/>
                <w:szCs w:val="21"/>
              </w:rPr>
              <w:t>小时，零维修合格率</w:t>
            </w:r>
            <w:r>
              <w:rPr>
                <w:rFonts w:ascii="仿宋_GB2312" w:eastAsia="仿宋_GB2312" w:hAnsi="仿宋_GB2312" w:cs="仿宋_GB2312" w:hint="eastAsia"/>
                <w:szCs w:val="21"/>
              </w:rPr>
              <w:t>100%</w:t>
            </w:r>
            <w:r>
              <w:rPr>
                <w:rFonts w:ascii="仿宋_GB2312" w:eastAsia="仿宋_GB2312" w:hAnsi="仿宋_GB2312" w:cs="仿宋_GB2312" w:hint="eastAsia"/>
                <w:szCs w:val="21"/>
              </w:rPr>
              <w:t>；加强日常维护检修，公共使用的照明</w:t>
            </w:r>
            <w:r>
              <w:rPr>
                <w:rFonts w:ascii="仿宋_GB2312" w:eastAsia="仿宋_GB2312" w:hAnsi="仿宋_GB2312" w:cs="仿宋_GB2312" w:hint="eastAsia"/>
                <w:szCs w:val="21"/>
              </w:rPr>
              <w:t>、指示灯具线路、开关要保证完好，确保用电安全；管理和维护好</w:t>
            </w:r>
            <w:r>
              <w:rPr>
                <w:rFonts w:ascii="仿宋_GB2312" w:eastAsia="仿宋_GB2312" w:hAnsi="仿宋_GB2312" w:cs="仿宋_GB2312" w:hint="eastAsia"/>
                <w:szCs w:val="21"/>
              </w:rPr>
              <w:lastRenderedPageBreak/>
              <w:t>办公楼（区）灯光亮化的设施；制定突发事件应急处理程序和临时用电管理措施，明确停、送电审批权限；供电设备完好率达到</w:t>
            </w:r>
            <w:r>
              <w:rPr>
                <w:rFonts w:ascii="仿宋_GB2312" w:eastAsia="仿宋_GB2312" w:hAnsi="仿宋_GB2312" w:cs="仿宋_GB2312" w:hint="eastAsia"/>
                <w:szCs w:val="21"/>
              </w:rPr>
              <w:t>99%</w:t>
            </w:r>
            <w:r>
              <w:rPr>
                <w:rFonts w:ascii="仿宋_GB2312" w:eastAsia="仿宋_GB2312" w:hAnsi="仿宋_GB2312" w:cs="仿宋_GB2312" w:hint="eastAsia"/>
                <w:szCs w:val="21"/>
              </w:rPr>
              <w:t>。每年雨季前对建筑避雷系统进行检测，留存检测合格报告，有问题及时解决；每季度对强、弱电井、设备间内的机电设备、配电柜接地装置进行检查，</w:t>
            </w:r>
            <w:proofErr w:type="gramStart"/>
            <w:r>
              <w:rPr>
                <w:rFonts w:ascii="仿宋_GB2312" w:eastAsia="仿宋_GB2312" w:hAnsi="仿宋_GB2312" w:cs="仿宋_GB2312" w:hint="eastAsia"/>
                <w:szCs w:val="21"/>
              </w:rPr>
              <w:t>每月对变配电</w:t>
            </w:r>
            <w:proofErr w:type="gramEnd"/>
            <w:r>
              <w:rPr>
                <w:rFonts w:ascii="仿宋_GB2312" w:eastAsia="仿宋_GB2312" w:hAnsi="仿宋_GB2312" w:cs="仿宋_GB2312" w:hint="eastAsia"/>
                <w:szCs w:val="21"/>
              </w:rPr>
              <w:t>设备接地装置、避雷器进行检查，保证所有机电设备、配电柜（箱）、管道、金属构架物接地良好。一年内无重大管理责任事故。</w:t>
            </w:r>
          </w:p>
          <w:p w:rsidR="005E11E0" w:rsidRDefault="000E1934">
            <w:pPr>
              <w:adjustRightInd w:val="0"/>
              <w:ind w:leftChars="50" w:left="105" w:rightChars="50" w:right="105" w:firstLineChars="200" w:firstLine="42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排水系统服务标准：每日一次对给排水系统进行检查巡视，压力符合要求，仪表指示</w:t>
            </w:r>
            <w:r>
              <w:rPr>
                <w:rFonts w:ascii="仿宋_GB2312" w:eastAsia="仿宋_GB2312" w:hAnsi="仿宋_GB2312" w:cs="仿宋_GB2312" w:hint="eastAsia"/>
                <w:szCs w:val="21"/>
              </w:rPr>
              <w:t>准确，保证给排水系统正常运行使用。建立正常供水管理制度，防止跑、冒、滴、漏，对供水系统管路、水泵、水箱、阀门、机电设备等进行日常维护，每月检查、保养、维护、清洁一次；二次供水水箱保持清洁卫生，水箱每半年由具备资质条件的专业清洁公司清洗消毒，无二次污染；二次供水卫生许可证、水质化验单、操作人员健康合格证齐全；生活水箱、热水器检修口封闭、加锁，通气口需设隔离网，定期对水泵房及机电设备进行检查、保养、维修、清洁，设备及机房环境整洁，无杂物、无灰尘，无鼠虫害发生。定期对排水管进行清通、养护及清除污垢，保证室内外排水</w:t>
            </w:r>
            <w:r>
              <w:rPr>
                <w:rFonts w:ascii="仿宋_GB2312" w:eastAsia="仿宋_GB2312" w:hAnsi="仿宋_GB2312" w:cs="仿宋_GB2312" w:hint="eastAsia"/>
                <w:szCs w:val="21"/>
              </w:rPr>
              <w:t>系统畅通，保证汛期道路、地下室、设备间无积水和浸泡的现</w:t>
            </w:r>
            <w:r>
              <w:rPr>
                <w:rFonts w:ascii="仿宋_GB2312" w:eastAsia="仿宋_GB2312" w:hAnsi="仿宋_GB2312" w:cs="仿宋_GB2312" w:hint="eastAsia"/>
                <w:szCs w:val="21"/>
              </w:rPr>
              <w:lastRenderedPageBreak/>
              <w:t>象发生；化粪池每季巡查</w:t>
            </w:r>
            <w:r>
              <w:rPr>
                <w:rFonts w:ascii="仿宋_GB2312" w:eastAsia="仿宋_GB2312" w:hAnsi="仿宋_GB2312" w:cs="仿宋_GB2312" w:hint="eastAsia"/>
                <w:szCs w:val="21"/>
              </w:rPr>
              <w:t>1</w:t>
            </w:r>
            <w:r>
              <w:rPr>
                <w:rFonts w:ascii="仿宋_GB2312" w:eastAsia="仿宋_GB2312" w:hAnsi="仿宋_GB2312" w:cs="仿宋_GB2312" w:hint="eastAsia"/>
                <w:szCs w:val="21"/>
              </w:rPr>
              <w:t>次，及时做好清掏处置（清掏费用由招标方负责）；出入口畅通，井内无积物浮于面上，</w:t>
            </w:r>
            <w:proofErr w:type="gramStart"/>
            <w:r>
              <w:rPr>
                <w:rFonts w:ascii="仿宋_GB2312" w:eastAsia="仿宋_GB2312" w:hAnsi="仿宋_GB2312" w:cs="仿宋_GB2312" w:hint="eastAsia"/>
                <w:szCs w:val="21"/>
              </w:rPr>
              <w:t>池盖无</w:t>
            </w:r>
            <w:proofErr w:type="gramEnd"/>
            <w:r>
              <w:rPr>
                <w:rFonts w:ascii="仿宋_GB2312" w:eastAsia="仿宋_GB2312" w:hAnsi="仿宋_GB2312" w:cs="仿宋_GB2312" w:hint="eastAsia"/>
                <w:szCs w:val="21"/>
              </w:rPr>
              <w:t>污渍、污物，清理后及时清洁现场；楼面排水管、排水口等保持完好，开裂、破损等及时更换，定期检查；每</w:t>
            </w:r>
            <w:r>
              <w:rPr>
                <w:rFonts w:ascii="仿宋_GB2312" w:eastAsia="仿宋_GB2312" w:hAnsi="仿宋_GB2312" w:cs="仿宋_GB2312" w:hint="eastAsia"/>
                <w:szCs w:val="21"/>
              </w:rPr>
              <w:t>2</w:t>
            </w:r>
            <w:r>
              <w:rPr>
                <w:rFonts w:ascii="仿宋_GB2312" w:eastAsia="仿宋_GB2312" w:hAnsi="仿宋_GB2312" w:cs="仿宋_GB2312" w:hint="eastAsia"/>
                <w:szCs w:val="21"/>
              </w:rPr>
              <w:t>个月对地下管井清理</w:t>
            </w:r>
            <w:r>
              <w:rPr>
                <w:rFonts w:ascii="仿宋_GB2312" w:eastAsia="仿宋_GB2312" w:hAnsi="仿宋_GB2312" w:cs="仿宋_GB2312" w:hint="eastAsia"/>
                <w:szCs w:val="21"/>
              </w:rPr>
              <w:t>1</w:t>
            </w:r>
            <w:r>
              <w:rPr>
                <w:rFonts w:ascii="仿宋_GB2312" w:eastAsia="仿宋_GB2312" w:hAnsi="仿宋_GB2312" w:cs="仿宋_GB2312" w:hint="eastAsia"/>
                <w:szCs w:val="21"/>
              </w:rPr>
              <w:t>次，捞起井内泥沙和悬浮物；清理后达到目视管道内壁无粘附物，井底无沉淀物，水面无漂浮物，水流畅通，井盖上无污渍、污物。及时发现并解决故障，零维修合格率</w:t>
            </w:r>
            <w:r>
              <w:rPr>
                <w:rFonts w:ascii="仿宋_GB2312" w:eastAsia="仿宋_GB2312" w:hAnsi="仿宋_GB2312" w:cs="仿宋_GB2312" w:hint="eastAsia"/>
                <w:szCs w:val="21"/>
              </w:rPr>
              <w:t>100%</w:t>
            </w:r>
            <w:r>
              <w:rPr>
                <w:rFonts w:ascii="仿宋_GB2312" w:eastAsia="仿宋_GB2312" w:hAnsi="仿宋_GB2312" w:cs="仿宋_GB2312" w:hint="eastAsia"/>
                <w:szCs w:val="21"/>
              </w:rPr>
              <w:t>；给排水系统发生事故时，维修人员在</w:t>
            </w:r>
            <w:r>
              <w:rPr>
                <w:rFonts w:ascii="仿宋_GB2312" w:eastAsia="仿宋_GB2312" w:hAnsi="仿宋_GB2312" w:cs="仿宋_GB2312" w:hint="eastAsia"/>
                <w:szCs w:val="21"/>
              </w:rPr>
              <w:t>10</w:t>
            </w:r>
            <w:r>
              <w:rPr>
                <w:rFonts w:ascii="仿宋_GB2312" w:eastAsia="仿宋_GB2312" w:hAnsi="仿宋_GB2312" w:cs="仿宋_GB2312" w:hint="eastAsia"/>
                <w:szCs w:val="21"/>
              </w:rPr>
              <w:t>分钟内到达现场抢修，一般事故的抢修做到</w:t>
            </w:r>
            <w:r>
              <w:rPr>
                <w:rFonts w:ascii="仿宋_GB2312" w:eastAsia="仿宋_GB2312" w:hAnsi="仿宋_GB2312" w:cs="仿宋_GB2312" w:hint="eastAsia"/>
                <w:szCs w:val="21"/>
              </w:rPr>
              <w:t>不过夜；一年内无重大管理责任事故；根据情况，制定事故应急处理方案；制定停水、爆管等应急处理程序，计划停水按规定提前通知；计量器具、压力仪表按规定周期校验。做好节约用水管理工作。</w:t>
            </w:r>
          </w:p>
          <w:p w:rsidR="005E11E0" w:rsidRDefault="000E1934">
            <w:pPr>
              <w:adjustRightInd w:val="0"/>
              <w:ind w:leftChars="50" w:left="105" w:rightChars="50" w:right="105" w:firstLineChars="181" w:firstLine="38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、人员要求</w:t>
            </w:r>
          </w:p>
          <w:p w:rsidR="005E11E0" w:rsidRDefault="000E1934">
            <w:pPr>
              <w:adjustRightInd w:val="0"/>
              <w:ind w:leftChars="50" w:left="105" w:rightChars="50" w:right="105" w:firstLineChars="181" w:firstLine="38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szCs w:val="21"/>
              </w:rPr>
              <w:t>本项目设施设备运</w:t>
            </w:r>
            <w:proofErr w:type="gramStart"/>
            <w:r>
              <w:rPr>
                <w:rFonts w:ascii="仿宋_GB2312" w:eastAsia="仿宋_GB2312" w:hAnsi="仿宋_GB2312" w:cs="仿宋_GB2312" w:hint="eastAsia"/>
                <w:szCs w:val="21"/>
              </w:rPr>
              <w:t>维人员</w:t>
            </w:r>
            <w:proofErr w:type="gramEnd"/>
            <w:r>
              <w:rPr>
                <w:rFonts w:ascii="仿宋_GB2312" w:eastAsia="仿宋_GB2312" w:hAnsi="仿宋_GB2312" w:cs="仿宋_GB2312" w:hint="eastAsia"/>
                <w:szCs w:val="21"/>
              </w:rPr>
              <w:t>4</w:t>
            </w:r>
            <w:r>
              <w:rPr>
                <w:rFonts w:ascii="仿宋_GB2312" w:eastAsia="仿宋_GB2312" w:hAnsi="仿宋_GB2312" w:cs="仿宋_GB2312" w:hint="eastAsia"/>
                <w:szCs w:val="21"/>
              </w:rPr>
              <w:t>人</w:t>
            </w:r>
            <w:proofErr w:type="gramStart"/>
            <w:r>
              <w:rPr>
                <w:rFonts w:ascii="仿宋_GB2312" w:eastAsia="仿宋_GB2312" w:hAnsi="仿宋_GB2312" w:cs="仿宋_GB2312" w:hint="eastAsia"/>
                <w:szCs w:val="21"/>
              </w:rPr>
              <w:t>万能工</w:t>
            </w:r>
            <w:proofErr w:type="gramEnd"/>
            <w:r>
              <w:rPr>
                <w:rFonts w:ascii="仿宋_GB2312" w:eastAsia="仿宋_GB2312" w:hAnsi="仿宋_GB2312" w:cs="仿宋_GB2312" w:hint="eastAsia"/>
                <w:szCs w:val="21"/>
              </w:rPr>
              <w:t>1</w:t>
            </w:r>
            <w:r>
              <w:rPr>
                <w:rFonts w:ascii="仿宋_GB2312" w:eastAsia="仿宋_GB2312" w:hAnsi="仿宋_GB2312" w:cs="仿宋_GB2312" w:hint="eastAsia"/>
                <w:szCs w:val="21"/>
              </w:rPr>
              <w:t>人，水工人，电工</w:t>
            </w:r>
            <w:r>
              <w:rPr>
                <w:rFonts w:ascii="仿宋_GB2312" w:eastAsia="仿宋_GB2312" w:hAnsi="仿宋_GB2312" w:cs="仿宋_GB2312" w:hint="eastAsia"/>
                <w:szCs w:val="21"/>
              </w:rPr>
              <w:t>2</w:t>
            </w:r>
            <w:r>
              <w:rPr>
                <w:rFonts w:ascii="仿宋_GB2312" w:eastAsia="仿宋_GB2312" w:hAnsi="仿宋_GB2312" w:cs="仿宋_GB2312" w:hint="eastAsia"/>
                <w:szCs w:val="21"/>
              </w:rPr>
              <w:t>人。</w:t>
            </w:r>
          </w:p>
          <w:p w:rsidR="005E11E0" w:rsidRDefault="000E1934">
            <w:pPr>
              <w:adjustRightInd w:val="0"/>
              <w:ind w:leftChars="50" w:left="105" w:rightChars="50" w:right="105" w:firstLineChars="181" w:firstLine="38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3.2</w:t>
            </w:r>
            <w:r>
              <w:rPr>
                <w:rFonts w:ascii="仿宋_GB2312" w:eastAsia="仿宋_GB2312" w:hAnsi="仿宋_GB2312" w:cs="仿宋_GB2312" w:hint="eastAsia"/>
                <w:szCs w:val="21"/>
              </w:rPr>
              <w:t>所有工程运维工作人员持证上岗，要求统一着装，规范管理，保持良好形象。</w:t>
            </w:r>
          </w:p>
          <w:p w:rsidR="005E11E0" w:rsidRDefault="000E1934">
            <w:pPr>
              <w:adjustRightInd w:val="0"/>
              <w:ind w:leftChars="50" w:left="105" w:rightChars="50" w:right="105" w:firstLineChars="181" w:firstLine="38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（四）食堂服务</w:t>
            </w:r>
          </w:p>
          <w:p w:rsidR="005E11E0" w:rsidRDefault="000E1934">
            <w:pPr>
              <w:adjustRightInd w:val="0"/>
              <w:ind w:leftChars="50" w:left="105" w:rightChars="50" w:right="105" w:firstLineChars="181" w:firstLine="38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食堂服务范围：负责工作人员自助餐的日常供餐、临时任务供餐、客餐接待等服务。</w:t>
            </w:r>
          </w:p>
          <w:p w:rsidR="005E11E0" w:rsidRDefault="000E1934">
            <w:pPr>
              <w:adjustRightInd w:val="0"/>
              <w:ind w:leftChars="50" w:left="105" w:rightChars="50" w:right="105" w:firstLineChars="181" w:firstLine="38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服务要求：保证早餐</w:t>
            </w:r>
            <w:r>
              <w:rPr>
                <w:rFonts w:ascii="仿宋_GB2312" w:eastAsia="仿宋_GB2312" w:hAnsi="仿宋_GB2312" w:cs="仿宋_GB2312" w:hint="eastAsia"/>
                <w:szCs w:val="21"/>
              </w:rPr>
              <w:t>200</w:t>
            </w:r>
            <w:r>
              <w:rPr>
                <w:rFonts w:ascii="仿宋_GB2312" w:eastAsia="仿宋_GB2312" w:hAnsi="仿宋_GB2312" w:cs="仿宋_GB2312" w:hint="eastAsia"/>
                <w:szCs w:val="21"/>
              </w:rPr>
              <w:t>人、午餐</w:t>
            </w:r>
            <w:r>
              <w:rPr>
                <w:rFonts w:ascii="仿宋_GB2312" w:eastAsia="仿宋_GB2312" w:hAnsi="仿宋_GB2312" w:cs="仿宋_GB2312" w:hint="eastAsia"/>
                <w:szCs w:val="21"/>
              </w:rPr>
              <w:t>200</w:t>
            </w:r>
            <w:r>
              <w:rPr>
                <w:rFonts w:ascii="仿宋_GB2312" w:eastAsia="仿宋_GB2312" w:hAnsi="仿宋_GB2312" w:cs="仿宋_GB2312" w:hint="eastAsia"/>
                <w:szCs w:val="21"/>
              </w:rPr>
              <w:t>人就餐需求。</w:t>
            </w:r>
          </w:p>
          <w:p w:rsidR="005E11E0" w:rsidRDefault="000E1934">
            <w:pPr>
              <w:adjustRightInd w:val="0"/>
              <w:ind w:leftChars="50" w:left="105" w:rightChars="50" w:right="105" w:firstLineChars="181" w:firstLine="38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lastRenderedPageBreak/>
              <w:t>3.</w:t>
            </w:r>
            <w:r>
              <w:rPr>
                <w:rFonts w:ascii="仿宋_GB2312" w:eastAsia="仿宋_GB2312" w:hAnsi="仿宋_GB2312" w:cs="仿宋_GB2312" w:hint="eastAsia"/>
                <w:szCs w:val="21"/>
              </w:rPr>
              <w:t>人员配置及岗位：食堂服务</w:t>
            </w:r>
            <w:r>
              <w:rPr>
                <w:rFonts w:ascii="仿宋_GB2312" w:eastAsia="仿宋_GB2312" w:hAnsi="仿宋_GB2312" w:cs="仿宋_GB2312" w:hint="eastAsia"/>
                <w:szCs w:val="21"/>
              </w:rPr>
              <w:t>人员不少于</w:t>
            </w:r>
            <w:r>
              <w:rPr>
                <w:rFonts w:ascii="仿宋_GB2312" w:eastAsia="仿宋_GB2312" w:hAnsi="仿宋_GB2312" w:cs="仿宋_GB2312" w:hint="eastAsia"/>
                <w:szCs w:val="21"/>
              </w:rPr>
              <w:t>8</w:t>
            </w:r>
            <w:r>
              <w:rPr>
                <w:rFonts w:ascii="仿宋_GB2312" w:eastAsia="仿宋_GB2312" w:hAnsi="仿宋_GB2312" w:cs="仿宋_GB2312" w:hint="eastAsia"/>
                <w:szCs w:val="21"/>
              </w:rPr>
              <w:t>人，其中厨师不少于</w:t>
            </w:r>
            <w:r>
              <w:rPr>
                <w:rFonts w:ascii="仿宋_GB2312" w:eastAsia="仿宋_GB2312" w:hAnsi="仿宋_GB2312" w:cs="仿宋_GB2312" w:hint="eastAsia"/>
                <w:szCs w:val="21"/>
              </w:rPr>
              <w:t xml:space="preserve">2 </w:t>
            </w:r>
            <w:r>
              <w:rPr>
                <w:rFonts w:ascii="仿宋_GB2312" w:eastAsia="仿宋_GB2312" w:hAnsi="仿宋_GB2312" w:cs="仿宋_GB2312" w:hint="eastAsia"/>
                <w:szCs w:val="21"/>
              </w:rPr>
              <w:t>人，面点师不少于</w:t>
            </w:r>
            <w:r>
              <w:rPr>
                <w:rFonts w:ascii="仿宋_GB2312" w:eastAsia="仿宋_GB2312" w:hAnsi="仿宋_GB2312" w:cs="仿宋_GB2312" w:hint="eastAsia"/>
                <w:szCs w:val="21"/>
              </w:rPr>
              <w:t>2</w:t>
            </w:r>
            <w:r>
              <w:rPr>
                <w:rFonts w:ascii="仿宋_GB2312" w:eastAsia="仿宋_GB2312" w:hAnsi="仿宋_GB2312" w:cs="仿宋_GB2312" w:hint="eastAsia"/>
                <w:szCs w:val="21"/>
              </w:rPr>
              <w:t>人，乙方所提供的女服务人员年龄不得超过</w:t>
            </w:r>
            <w:r>
              <w:rPr>
                <w:rFonts w:ascii="仿宋_GB2312" w:eastAsia="仿宋_GB2312" w:hAnsi="仿宋_GB2312" w:cs="仿宋_GB2312" w:hint="eastAsia"/>
                <w:szCs w:val="21"/>
              </w:rPr>
              <w:t xml:space="preserve"> 50 </w:t>
            </w:r>
            <w:r>
              <w:rPr>
                <w:rFonts w:ascii="仿宋_GB2312" w:eastAsia="仿宋_GB2312" w:hAnsi="仿宋_GB2312" w:cs="仿宋_GB2312" w:hint="eastAsia"/>
                <w:szCs w:val="21"/>
              </w:rPr>
              <w:t>岁，男服务员年龄不得超过</w:t>
            </w:r>
            <w:r>
              <w:rPr>
                <w:rFonts w:ascii="仿宋_GB2312" w:eastAsia="仿宋_GB2312" w:hAnsi="仿宋_GB2312" w:cs="仿宋_GB2312" w:hint="eastAsia"/>
                <w:szCs w:val="21"/>
              </w:rPr>
              <w:t xml:space="preserve"> 55 </w:t>
            </w:r>
            <w:r>
              <w:rPr>
                <w:rFonts w:ascii="仿宋_GB2312" w:eastAsia="仿宋_GB2312" w:hAnsi="仿宋_GB2312" w:cs="仿宋_GB2312" w:hint="eastAsia"/>
                <w:szCs w:val="21"/>
              </w:rPr>
              <w:t>岁。（乙方提供的服务人员须有健康证，须有营养师</w:t>
            </w:r>
            <w:r>
              <w:rPr>
                <w:rFonts w:ascii="仿宋_GB2312" w:eastAsia="仿宋_GB2312" w:hAnsi="仿宋_GB2312" w:cs="仿宋_GB2312" w:hint="eastAsia"/>
                <w:szCs w:val="21"/>
              </w:rPr>
              <w:t>1</w:t>
            </w:r>
            <w:r>
              <w:rPr>
                <w:rFonts w:ascii="仿宋_GB2312" w:eastAsia="仿宋_GB2312" w:hAnsi="仿宋_GB2312" w:cs="仿宋_GB2312" w:hint="eastAsia"/>
                <w:szCs w:val="21"/>
              </w:rPr>
              <w:t>人，相关岗位须有相关职业资格证书。）</w:t>
            </w:r>
          </w:p>
          <w:p w:rsidR="005E11E0" w:rsidRDefault="000E1934">
            <w:pPr>
              <w:adjustRightInd w:val="0"/>
              <w:ind w:leftChars="50" w:left="105" w:rightChars="50" w:right="105" w:firstLineChars="181" w:firstLine="380"/>
              <w:jc w:val="left"/>
              <w:textAlignment w:val="baseline"/>
              <w:rPr>
                <w:rFonts w:ascii="仿宋_GB2312" w:eastAsia="仿宋_GB2312" w:hAnsi="仿宋_GB2312" w:cs="仿宋_GB2312"/>
                <w:bCs/>
                <w:szCs w:val="21"/>
              </w:rPr>
            </w:pPr>
            <w:r>
              <w:rPr>
                <w:rFonts w:ascii="仿宋_GB2312" w:eastAsia="仿宋_GB2312" w:hAnsi="仿宋_GB2312" w:cs="仿宋_GB2312" w:hint="eastAsia"/>
                <w:bCs/>
                <w:szCs w:val="21"/>
              </w:rPr>
              <w:t>4.</w:t>
            </w:r>
            <w:r>
              <w:rPr>
                <w:rFonts w:ascii="仿宋_GB2312" w:eastAsia="仿宋_GB2312" w:hAnsi="仿宋_GB2312" w:cs="仿宋_GB2312" w:hint="eastAsia"/>
                <w:bCs/>
                <w:szCs w:val="21"/>
              </w:rPr>
              <w:t>卫生要求</w:t>
            </w:r>
          </w:p>
          <w:p w:rsidR="005E11E0" w:rsidRDefault="000E1934">
            <w:pPr>
              <w:adjustRightInd w:val="0"/>
              <w:ind w:leftChars="50" w:left="105" w:rightChars="50" w:right="105" w:firstLineChars="181" w:firstLine="38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4.1</w:t>
            </w:r>
            <w:r>
              <w:rPr>
                <w:rFonts w:ascii="仿宋_GB2312" w:eastAsia="仿宋_GB2312" w:hAnsi="仿宋_GB2312" w:cs="仿宋_GB2312" w:hint="eastAsia"/>
                <w:szCs w:val="21"/>
              </w:rPr>
              <w:t>保证食堂餐厅室内外卫生清洁。食堂餐厅室内外卫生是指内到厨房卫生，外到餐厅、食堂洗手间及周边环境卫生。各项餐饮标准都要达到国家有关标准规定并建立食品留验制度。招标方主管部门将不定时组织人员进行检查监督，发现问题及时整改。</w:t>
            </w:r>
          </w:p>
          <w:p w:rsidR="005E11E0" w:rsidRDefault="000E1934">
            <w:pPr>
              <w:adjustRightInd w:val="0"/>
              <w:ind w:leftChars="50" w:left="105" w:rightChars="50" w:right="105" w:firstLineChars="181" w:firstLine="38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4.2</w:t>
            </w:r>
            <w:r>
              <w:rPr>
                <w:rFonts w:ascii="仿宋_GB2312" w:eastAsia="仿宋_GB2312" w:hAnsi="仿宋_GB2312" w:cs="仿宋_GB2312" w:hint="eastAsia"/>
                <w:szCs w:val="21"/>
              </w:rPr>
              <w:t>食堂工作人员必须持有效健康证上岗，搞好食品卫生、个</w:t>
            </w:r>
            <w:r>
              <w:rPr>
                <w:rFonts w:ascii="仿宋_GB2312" w:eastAsia="仿宋_GB2312" w:hAnsi="仿宋_GB2312" w:cs="仿宋_GB2312" w:hint="eastAsia"/>
                <w:szCs w:val="21"/>
              </w:rPr>
              <w:t>人卫生和环境卫生。做好消毒工作，把住病从口入关，严防食物中毒和食源性疾病。严格执行安全管理制度，做好防火、防盗，杜绝事故发生。</w:t>
            </w:r>
          </w:p>
          <w:p w:rsidR="005E11E0" w:rsidRDefault="000E1934">
            <w:pPr>
              <w:adjustRightInd w:val="0"/>
              <w:ind w:rightChars="50" w:right="105" w:firstLine="60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管理要求</w:t>
            </w:r>
          </w:p>
          <w:p w:rsidR="005E11E0" w:rsidRDefault="000E1934">
            <w:pPr>
              <w:adjustRightInd w:val="0"/>
              <w:ind w:rightChars="50" w:right="105" w:firstLine="60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5.1</w:t>
            </w:r>
            <w:r>
              <w:rPr>
                <w:rFonts w:ascii="仿宋_GB2312" w:eastAsia="仿宋_GB2312" w:hAnsi="仿宋_GB2312" w:cs="仿宋_GB2312" w:hint="eastAsia"/>
                <w:szCs w:val="21"/>
              </w:rPr>
              <w:t>食堂工作人员要求统一着装，规范化管理。</w:t>
            </w:r>
          </w:p>
          <w:p w:rsidR="005E11E0" w:rsidRDefault="000E1934">
            <w:pPr>
              <w:adjustRightInd w:val="0"/>
              <w:ind w:firstLineChars="200" w:firstLine="42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 xml:space="preserve">5.2 </w:t>
            </w:r>
            <w:r>
              <w:rPr>
                <w:rFonts w:ascii="仿宋_GB2312" w:eastAsia="仿宋_GB2312" w:hAnsi="仿宋_GB2312" w:cs="仿宋_GB2312" w:hint="eastAsia"/>
                <w:szCs w:val="21"/>
              </w:rPr>
              <w:t>掌握当天的食品安全，工具、设备摆放情况。</w:t>
            </w:r>
          </w:p>
          <w:p w:rsidR="005E11E0" w:rsidRDefault="000E1934">
            <w:pPr>
              <w:adjustRightInd w:val="0"/>
              <w:ind w:firstLineChars="200" w:firstLine="42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5.3</w:t>
            </w:r>
            <w:r>
              <w:rPr>
                <w:rFonts w:ascii="仿宋_GB2312" w:eastAsia="仿宋_GB2312" w:hAnsi="仿宋_GB2312" w:cs="仿宋_GB2312" w:hint="eastAsia"/>
                <w:szCs w:val="21"/>
              </w:rPr>
              <w:t>负责制定菜谱，做好记录。</w:t>
            </w:r>
          </w:p>
          <w:p w:rsidR="005E11E0" w:rsidRDefault="000E1934">
            <w:pPr>
              <w:adjustRightInd w:val="0"/>
              <w:ind w:firstLineChars="200" w:firstLine="42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5.4</w:t>
            </w:r>
            <w:r>
              <w:rPr>
                <w:rFonts w:ascii="仿宋_GB2312" w:eastAsia="仿宋_GB2312" w:hAnsi="仿宋_GB2312" w:cs="仿宋_GB2312" w:hint="eastAsia"/>
                <w:szCs w:val="21"/>
              </w:rPr>
              <w:t>对厨房的出品质量，控制食品原料、采购时间、数量和品质。</w:t>
            </w:r>
          </w:p>
          <w:p w:rsidR="005E11E0" w:rsidRDefault="000E1934">
            <w:pPr>
              <w:adjustRightInd w:val="0"/>
              <w:ind w:firstLineChars="200" w:firstLine="42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5.5</w:t>
            </w:r>
            <w:r>
              <w:rPr>
                <w:rFonts w:ascii="仿宋_GB2312" w:eastAsia="仿宋_GB2312" w:hAnsi="仿宋_GB2312" w:cs="仿宋_GB2312" w:hint="eastAsia"/>
                <w:szCs w:val="21"/>
              </w:rPr>
              <w:t>注重厨房和食品卫生工作，组织员工学习食品卫生知识，严格执行有关规定，每天检查厨具、餐具、工作区卫</w:t>
            </w:r>
            <w:r>
              <w:rPr>
                <w:rFonts w:ascii="仿宋_GB2312" w:eastAsia="仿宋_GB2312" w:hAnsi="仿宋_GB2312" w:cs="仿宋_GB2312" w:hint="eastAsia"/>
                <w:szCs w:val="21"/>
              </w:rPr>
              <w:lastRenderedPageBreak/>
              <w:t>生及员工卫生，确保达到优秀餐饮单位标准和符合食品卫生规定要求，检查冰箱和原料，严禁使用冷冻期过长、容易变质腐败的食品。严格落实食品留样制度，杜绝食物中毒等问题发生。</w:t>
            </w:r>
          </w:p>
          <w:p w:rsidR="005E11E0" w:rsidRDefault="000E1934">
            <w:pPr>
              <w:adjustRightInd w:val="0"/>
              <w:ind w:firstLineChars="200" w:firstLine="42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5.6</w:t>
            </w:r>
            <w:r>
              <w:rPr>
                <w:rFonts w:ascii="仿宋_GB2312" w:eastAsia="仿宋_GB2312" w:hAnsi="仿宋_GB2312" w:cs="仿宋_GB2312" w:hint="eastAsia"/>
                <w:szCs w:val="21"/>
              </w:rPr>
              <w:t>加强厨房的设备设施管理，维护后厨设施，使之保持完好。</w:t>
            </w:r>
          </w:p>
          <w:p w:rsidR="005E11E0" w:rsidRDefault="000E1934">
            <w:pPr>
              <w:adjustRightInd w:val="0"/>
              <w:ind w:firstLineChars="200" w:firstLine="42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5.7</w:t>
            </w:r>
            <w:r>
              <w:rPr>
                <w:rFonts w:ascii="仿宋_GB2312" w:eastAsia="仿宋_GB2312" w:hAnsi="仿宋_GB2312" w:cs="仿宋_GB2312" w:hint="eastAsia"/>
                <w:szCs w:val="21"/>
              </w:rPr>
              <w:t>注重厨房安全防火工作，落实安全防火责任岗位，检查监督每天放工前水、电、气、各系统</w:t>
            </w:r>
            <w:proofErr w:type="gramStart"/>
            <w:r>
              <w:rPr>
                <w:rFonts w:ascii="仿宋_GB2312" w:eastAsia="仿宋_GB2312" w:hAnsi="仿宋_GB2312" w:cs="仿宋_GB2312" w:hint="eastAsia"/>
                <w:szCs w:val="21"/>
              </w:rPr>
              <w:t>设施消防</w:t>
            </w:r>
            <w:proofErr w:type="gramEnd"/>
            <w:r>
              <w:rPr>
                <w:rFonts w:ascii="仿宋_GB2312" w:eastAsia="仿宋_GB2312" w:hAnsi="仿宋_GB2312" w:cs="仿宋_GB2312" w:hint="eastAsia"/>
                <w:szCs w:val="21"/>
              </w:rPr>
              <w:t>隐患和安全因素，负责对食堂烟道清理，切实预防火灾事故的发生，确保食堂安全。</w:t>
            </w:r>
          </w:p>
          <w:p w:rsidR="005E11E0" w:rsidRDefault="000E1934">
            <w:pPr>
              <w:adjustRightInd w:val="0"/>
              <w:ind w:leftChars="50" w:left="105" w:rightChars="50" w:right="105" w:firstLineChars="181" w:firstLine="38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5.8</w:t>
            </w:r>
            <w:r>
              <w:rPr>
                <w:rFonts w:ascii="仿宋_GB2312" w:eastAsia="仿宋_GB2312" w:hAnsi="仿宋_GB2312" w:cs="仿宋_GB2312" w:hint="eastAsia"/>
                <w:szCs w:val="21"/>
              </w:rPr>
              <w:t>做好外来</w:t>
            </w:r>
            <w:r>
              <w:rPr>
                <w:rFonts w:ascii="仿宋_GB2312" w:eastAsia="仿宋_GB2312" w:hAnsi="仿宋_GB2312" w:cs="仿宋_GB2312" w:hint="eastAsia"/>
                <w:szCs w:val="21"/>
              </w:rPr>
              <w:t>人员就餐服务及招标方赋予的有关食堂运行管理方面的任务。</w:t>
            </w:r>
          </w:p>
          <w:p w:rsidR="005E11E0" w:rsidRDefault="000E1934">
            <w:pPr>
              <w:adjustRightInd w:val="0"/>
              <w:ind w:rightChars="50" w:right="105" w:firstLine="60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服务态度要求</w:t>
            </w:r>
          </w:p>
          <w:p w:rsidR="005E11E0" w:rsidRDefault="000E1934">
            <w:pPr>
              <w:adjustRightInd w:val="0"/>
              <w:ind w:rightChars="50" w:right="105" w:firstLine="600"/>
              <w:jc w:val="left"/>
              <w:textAlignment w:val="baseline"/>
              <w:rPr>
                <w:rFonts w:ascii="仿宋_GB2312" w:eastAsia="仿宋_GB2312" w:hAnsi="仿宋_GB2312" w:cs="仿宋_GB2312"/>
                <w:szCs w:val="21"/>
              </w:rPr>
            </w:pPr>
            <w:r>
              <w:rPr>
                <w:rFonts w:ascii="仿宋_GB2312" w:eastAsia="仿宋_GB2312" w:hAnsi="仿宋_GB2312" w:cs="仿宋_GB2312" w:hint="eastAsia"/>
                <w:szCs w:val="21"/>
              </w:rPr>
              <w:t>食堂工作人员要服从领导，听从安排，同时要和蔼、亲切；服务态度端正、主动热情、礼仪规范，称呼恰当，问候亲切，语气诚恳，耐心细致；使用文明用语。</w:t>
            </w:r>
          </w:p>
        </w:tc>
        <w:tc>
          <w:tcPr>
            <w:tcW w:w="1377" w:type="pct"/>
            <w:tcBorders>
              <w:top w:val="single" w:sz="4" w:space="0" w:color="auto"/>
              <w:left w:val="single" w:sz="4" w:space="0" w:color="auto"/>
              <w:bottom w:val="single" w:sz="4" w:space="0" w:color="auto"/>
              <w:right w:val="single" w:sz="4" w:space="0" w:color="auto"/>
            </w:tcBorders>
            <w:vAlign w:val="center"/>
          </w:tcPr>
          <w:p w:rsidR="005E11E0" w:rsidRDefault="005E11E0">
            <w:pPr>
              <w:tabs>
                <w:tab w:val="left" w:pos="0"/>
              </w:tabs>
              <w:adjustRightInd w:val="0"/>
              <w:snapToGrid w:val="0"/>
              <w:jc w:val="center"/>
              <w:rPr>
                <w:rFonts w:ascii="仿宋_GB2312" w:eastAsia="仿宋_GB2312" w:hAnsi="仿宋_GB2312" w:cs="仿宋_GB2312"/>
                <w:kern w:val="0"/>
                <w:szCs w:val="21"/>
              </w:rPr>
            </w:pPr>
          </w:p>
        </w:tc>
        <w:tc>
          <w:tcPr>
            <w:tcW w:w="628" w:type="pct"/>
            <w:tcBorders>
              <w:top w:val="single" w:sz="4" w:space="0" w:color="auto"/>
              <w:left w:val="single" w:sz="4" w:space="0" w:color="auto"/>
              <w:bottom w:val="single" w:sz="4" w:space="0" w:color="auto"/>
              <w:right w:val="single" w:sz="4" w:space="0" w:color="auto"/>
            </w:tcBorders>
            <w:vAlign w:val="center"/>
          </w:tcPr>
          <w:p w:rsidR="005E11E0" w:rsidRDefault="005E11E0">
            <w:pPr>
              <w:tabs>
                <w:tab w:val="left" w:pos="-75"/>
              </w:tabs>
              <w:spacing w:line="240" w:lineRule="exact"/>
              <w:ind w:rightChars="-27" w:right="-57"/>
              <w:jc w:val="center"/>
              <w:rPr>
                <w:rFonts w:ascii="仿宋_GB2312" w:eastAsia="仿宋_GB2312" w:hAnsi="仿宋_GB2312" w:cs="仿宋_GB2312"/>
                <w:kern w:val="0"/>
                <w:szCs w:val="21"/>
              </w:rPr>
            </w:pPr>
          </w:p>
        </w:tc>
        <w:tc>
          <w:tcPr>
            <w:tcW w:w="655" w:type="pct"/>
            <w:tcBorders>
              <w:top w:val="single" w:sz="4" w:space="0" w:color="auto"/>
              <w:left w:val="single" w:sz="4" w:space="0" w:color="auto"/>
              <w:bottom w:val="single" w:sz="4" w:space="0" w:color="auto"/>
              <w:right w:val="single" w:sz="4" w:space="0" w:color="auto"/>
            </w:tcBorders>
            <w:vAlign w:val="center"/>
          </w:tcPr>
          <w:p w:rsidR="005E11E0" w:rsidRDefault="005E11E0">
            <w:pPr>
              <w:tabs>
                <w:tab w:val="left" w:pos="-75"/>
              </w:tabs>
              <w:spacing w:line="240" w:lineRule="exact"/>
              <w:ind w:rightChars="-27" w:right="-57"/>
              <w:jc w:val="center"/>
              <w:rPr>
                <w:rFonts w:ascii="仿宋_GB2312" w:eastAsia="仿宋_GB2312" w:hAnsi="仿宋_GB2312" w:cs="仿宋_GB2312"/>
                <w:kern w:val="0"/>
                <w:szCs w:val="21"/>
              </w:rPr>
            </w:pPr>
          </w:p>
        </w:tc>
        <w:tc>
          <w:tcPr>
            <w:tcW w:w="628" w:type="pct"/>
            <w:tcBorders>
              <w:top w:val="single" w:sz="4" w:space="0" w:color="auto"/>
              <w:left w:val="single" w:sz="4" w:space="0" w:color="auto"/>
              <w:bottom w:val="single" w:sz="4" w:space="0" w:color="auto"/>
              <w:right w:val="single" w:sz="4" w:space="0" w:color="auto"/>
            </w:tcBorders>
            <w:vAlign w:val="center"/>
          </w:tcPr>
          <w:p w:rsidR="005E11E0" w:rsidRDefault="005E11E0">
            <w:pPr>
              <w:tabs>
                <w:tab w:val="left" w:pos="-75"/>
              </w:tabs>
              <w:spacing w:line="240" w:lineRule="exact"/>
              <w:ind w:rightChars="-27" w:right="-57"/>
              <w:jc w:val="center"/>
              <w:rPr>
                <w:rFonts w:ascii="仿宋_GB2312" w:eastAsia="仿宋_GB2312" w:hAnsi="仿宋_GB2312" w:cs="仿宋_GB2312"/>
                <w:kern w:val="0"/>
                <w:szCs w:val="21"/>
              </w:rPr>
            </w:pPr>
          </w:p>
        </w:tc>
      </w:tr>
      <w:tr w:rsidR="005E11E0">
        <w:trPr>
          <w:trHeight w:val="2121"/>
        </w:trPr>
        <w:tc>
          <w:tcPr>
            <w:tcW w:w="1710" w:type="pct"/>
            <w:tcBorders>
              <w:top w:val="single" w:sz="4" w:space="0" w:color="auto"/>
              <w:left w:val="single" w:sz="4" w:space="0" w:color="auto"/>
              <w:bottom w:val="single" w:sz="4" w:space="0" w:color="auto"/>
              <w:right w:val="single" w:sz="4" w:space="0" w:color="auto"/>
            </w:tcBorders>
            <w:vAlign w:val="center"/>
          </w:tcPr>
          <w:p w:rsidR="005E11E0" w:rsidRDefault="000E1934">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其它</w:t>
            </w:r>
          </w:p>
        </w:tc>
        <w:tc>
          <w:tcPr>
            <w:tcW w:w="1377" w:type="pct"/>
            <w:tcBorders>
              <w:top w:val="single" w:sz="4" w:space="0" w:color="auto"/>
              <w:left w:val="single" w:sz="4" w:space="0" w:color="auto"/>
              <w:bottom w:val="single" w:sz="4" w:space="0" w:color="auto"/>
              <w:right w:val="single" w:sz="4" w:space="0" w:color="auto"/>
            </w:tcBorders>
            <w:vAlign w:val="center"/>
          </w:tcPr>
          <w:p w:rsidR="005E11E0" w:rsidRDefault="000E1934">
            <w:pPr>
              <w:tabs>
                <w:tab w:val="left" w:pos="0"/>
              </w:tabs>
              <w:adjustRightInd w:val="0"/>
              <w:snapToGrid w:val="0"/>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628" w:type="pct"/>
            <w:tcBorders>
              <w:top w:val="single" w:sz="4" w:space="0" w:color="auto"/>
              <w:left w:val="single" w:sz="4" w:space="0" w:color="auto"/>
              <w:bottom w:val="single" w:sz="4" w:space="0" w:color="auto"/>
              <w:right w:val="single" w:sz="4" w:space="0" w:color="auto"/>
            </w:tcBorders>
            <w:vAlign w:val="center"/>
          </w:tcPr>
          <w:p w:rsidR="005E11E0" w:rsidRDefault="005E11E0">
            <w:pPr>
              <w:tabs>
                <w:tab w:val="left" w:pos="-75"/>
              </w:tabs>
              <w:spacing w:line="240" w:lineRule="exact"/>
              <w:ind w:rightChars="-27" w:right="-57"/>
              <w:jc w:val="center"/>
              <w:rPr>
                <w:rFonts w:ascii="仿宋_GB2312" w:eastAsia="仿宋_GB2312" w:hAnsi="仿宋_GB2312" w:cs="仿宋_GB2312"/>
                <w:kern w:val="0"/>
                <w:szCs w:val="21"/>
              </w:rPr>
            </w:pPr>
          </w:p>
        </w:tc>
        <w:tc>
          <w:tcPr>
            <w:tcW w:w="655" w:type="pct"/>
            <w:tcBorders>
              <w:top w:val="single" w:sz="4" w:space="0" w:color="auto"/>
              <w:left w:val="single" w:sz="4" w:space="0" w:color="auto"/>
              <w:bottom w:val="single" w:sz="4" w:space="0" w:color="auto"/>
              <w:right w:val="single" w:sz="4" w:space="0" w:color="auto"/>
            </w:tcBorders>
            <w:vAlign w:val="center"/>
          </w:tcPr>
          <w:p w:rsidR="005E11E0" w:rsidRDefault="005E11E0">
            <w:pPr>
              <w:tabs>
                <w:tab w:val="left" w:pos="-75"/>
              </w:tabs>
              <w:spacing w:line="240" w:lineRule="exact"/>
              <w:ind w:rightChars="-27" w:right="-57"/>
              <w:jc w:val="center"/>
              <w:rPr>
                <w:rFonts w:ascii="仿宋_GB2312" w:eastAsia="仿宋_GB2312" w:hAnsi="仿宋_GB2312" w:cs="仿宋_GB2312"/>
                <w:kern w:val="0"/>
                <w:szCs w:val="21"/>
              </w:rPr>
            </w:pPr>
          </w:p>
        </w:tc>
        <w:tc>
          <w:tcPr>
            <w:tcW w:w="628" w:type="pct"/>
            <w:tcBorders>
              <w:top w:val="single" w:sz="4" w:space="0" w:color="auto"/>
              <w:left w:val="single" w:sz="4" w:space="0" w:color="auto"/>
              <w:bottom w:val="single" w:sz="4" w:space="0" w:color="auto"/>
              <w:right w:val="single" w:sz="4" w:space="0" w:color="auto"/>
            </w:tcBorders>
            <w:vAlign w:val="center"/>
          </w:tcPr>
          <w:p w:rsidR="005E11E0" w:rsidRDefault="005E11E0">
            <w:pPr>
              <w:tabs>
                <w:tab w:val="left" w:pos="-75"/>
              </w:tabs>
              <w:spacing w:line="240" w:lineRule="exact"/>
              <w:ind w:rightChars="-27" w:right="-57"/>
              <w:jc w:val="center"/>
              <w:rPr>
                <w:rFonts w:ascii="仿宋_GB2312" w:eastAsia="仿宋_GB2312" w:hAnsi="仿宋_GB2312" w:cs="仿宋_GB2312"/>
                <w:kern w:val="0"/>
                <w:szCs w:val="21"/>
              </w:rPr>
            </w:pPr>
          </w:p>
        </w:tc>
      </w:tr>
    </w:tbl>
    <w:p w:rsidR="005E11E0" w:rsidRDefault="005E11E0">
      <w:pPr>
        <w:adjustRightInd w:val="0"/>
        <w:snapToGrid w:val="0"/>
        <w:spacing w:line="360" w:lineRule="auto"/>
        <w:ind w:rightChars="50" w:right="105"/>
        <w:jc w:val="left"/>
        <w:rPr>
          <w:rFonts w:ascii="仿宋_GB2312" w:eastAsia="仿宋_GB2312" w:hAnsi="仿宋_GB2312" w:cs="仿宋_GB2312"/>
          <w:b/>
          <w:szCs w:val="21"/>
        </w:rPr>
      </w:pPr>
    </w:p>
    <w:p w:rsidR="005E11E0" w:rsidRDefault="000E1934">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．“响应文件响应内容”一栏由供应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采购文件要求填写并进行逐项响应。</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．“偏离程度”一栏根据“响应文件响应内容”与采购文件逐项对照的结果填写。偏离必须用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．“偏离说明”一栏由供应商对偏离的情况做详细说明。</w:t>
      </w:r>
    </w:p>
    <w:p w:rsidR="005E11E0" w:rsidRDefault="005E11E0">
      <w:pPr>
        <w:adjustRightInd w:val="0"/>
        <w:snapToGrid w:val="0"/>
        <w:spacing w:line="360" w:lineRule="auto"/>
        <w:rPr>
          <w:rFonts w:ascii="仿宋_GB2312" w:eastAsia="仿宋_GB2312" w:hAnsi="仿宋_GB2312" w:cs="仿宋_GB2312"/>
          <w:szCs w:val="21"/>
        </w:rPr>
      </w:pP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0E1934">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0E1934">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0E1934">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0E1934">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14</w:t>
      </w:r>
    </w:p>
    <w:p w:rsidR="005E11E0" w:rsidRDefault="000E1934">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5E11E0" w:rsidRDefault="000E1934">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p>
    <w:sdt>
      <w:sdtPr>
        <w:rPr>
          <w:rFonts w:ascii="仿宋" w:eastAsia="仿宋" w:hAnsi="仿宋"/>
          <w:szCs w:val="21"/>
        </w:rPr>
        <w:alias w:val="一表（对项目或各包的要求）"/>
        <w:tag w:val="一表（对项目或各包的要求）"/>
        <w:id w:val="1558982016"/>
        <w:lock w:val="sdtLocked"/>
      </w:sdtPr>
      <w:sdtEndPr/>
      <w:sdtContent>
        <w:p w:rsidR="005E11E0" w:rsidRDefault="005E11E0">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197"/>
            <w:gridCol w:w="2142"/>
            <w:gridCol w:w="719"/>
            <w:gridCol w:w="802"/>
            <w:gridCol w:w="1058"/>
          </w:tblGrid>
          <w:tr w:rsidR="005E11E0">
            <w:trPr>
              <w:trHeight w:val="646"/>
              <w:jc w:val="center"/>
            </w:trPr>
            <w:tc>
              <w:tcPr>
                <w:tcW w:w="8384" w:type="dxa"/>
                <w:gridSpan w:val="6"/>
                <w:vAlign w:val="center"/>
              </w:tcPr>
              <w:p w:rsidR="005E11E0" w:rsidRDefault="000E1934">
                <w:pPr>
                  <w:adjustRightInd w:val="0"/>
                  <w:snapToGrid w:val="0"/>
                  <w:ind w:rightChars="-51" w:right="-107"/>
                  <w:rPr>
                    <w:rFonts w:ascii="仿宋" w:eastAsia="仿宋" w:hAnsi="仿宋" w:cs="宋体"/>
                    <w:szCs w:val="21"/>
                  </w:rPr>
                </w:pPr>
                <w:r>
                  <w:rPr>
                    <w:rFonts w:ascii="仿宋" w:eastAsia="仿宋" w:hAnsi="仿宋" w:cs="Lucida Sans Unicode" w:hint="eastAsia"/>
                    <w:color w:val="000000" w:themeColor="text1"/>
                    <w:szCs w:val="21"/>
                  </w:rPr>
                  <w:fldChar w:fldCharType="begin"/>
                </w:r>
                <w:r>
                  <w:rPr>
                    <w:rFonts w:ascii="仿宋" w:eastAsia="仿宋" w:hAnsi="仿宋" w:cs="Lucida Sans Unicode" w:hint="eastAsia"/>
                    <w:color w:val="000000" w:themeColor="text1"/>
                    <w:szCs w:val="21"/>
                  </w:rPr>
                  <w:instrText xml:space="preserve"> DOCPROPERTY  </w:instrText>
                </w:r>
                <w:r>
                  <w:rPr>
                    <w:rFonts w:ascii="仿宋" w:eastAsia="仿宋" w:hAnsi="仿宋" w:cs="Lucida Sans Unicode" w:hint="eastAsia"/>
                    <w:color w:val="000000" w:themeColor="text1"/>
                    <w:szCs w:val="21"/>
                  </w:rPr>
                  <w:instrText>项目要求</w:instrText>
                </w:r>
                <w:r>
                  <w:rPr>
                    <w:rFonts w:ascii="仿宋" w:eastAsia="仿宋" w:hAnsi="仿宋" w:cs="Lucida Sans Unicode" w:hint="eastAsia"/>
                    <w:color w:val="000000" w:themeColor="text1"/>
                    <w:szCs w:val="21"/>
                  </w:rPr>
                  <w:instrText xml:space="preserve">  \* MERGEFORMAT </w:instrText>
                </w:r>
                <w:r>
                  <w:rPr>
                    <w:rFonts w:ascii="仿宋" w:eastAsia="仿宋" w:hAnsi="仿宋" w:cs="Lucida Sans Unicode" w:hint="eastAsia"/>
                    <w:color w:val="000000" w:themeColor="text1"/>
                    <w:szCs w:val="21"/>
                  </w:rPr>
                  <w:fldChar w:fldCharType="separate"/>
                </w:r>
                <w:proofErr w:type="gramStart"/>
                <w:r>
                  <w:rPr>
                    <w:rFonts w:ascii="仿宋" w:eastAsia="仿宋" w:hAnsi="仿宋" w:cs="Lucida Sans Unicode" w:hint="eastAsia"/>
                    <w:color w:val="000000" w:themeColor="text1"/>
                    <w:szCs w:val="21"/>
                  </w:rPr>
                  <w:t>包号</w:t>
                </w:r>
                <w:proofErr w:type="gramEnd"/>
                <w:r>
                  <w:rPr>
                    <w:rFonts w:ascii="仿宋" w:eastAsia="仿宋" w:hAnsi="仿宋" w:cs="Lucida Sans Unicode" w:hint="eastAsia"/>
                    <w:color w:val="000000" w:themeColor="text1"/>
                    <w:szCs w:val="21"/>
                  </w:rPr>
                  <w:fldChar w:fldCharType="end"/>
                </w:r>
                <w:r>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szCs w:val="21"/>
                      </w:rPr>
                      <w:t>全部</w:t>
                    </w:r>
                  </w:sdtContent>
                </w:sdt>
              </w:p>
            </w:tc>
          </w:tr>
          <w:tr w:rsidR="005E11E0">
            <w:trPr>
              <w:trHeight w:val="646"/>
              <w:jc w:val="center"/>
            </w:trPr>
            <w:tc>
              <w:tcPr>
                <w:tcW w:w="466" w:type="dxa"/>
                <w:vAlign w:val="center"/>
              </w:tcPr>
              <w:p w:rsidR="005E11E0" w:rsidRDefault="005E11E0">
                <w:pPr>
                  <w:adjustRightInd w:val="0"/>
                  <w:snapToGrid w:val="0"/>
                  <w:ind w:rightChars="-23" w:right="-48"/>
                  <w:jc w:val="center"/>
                  <w:rPr>
                    <w:rFonts w:ascii="仿宋" w:eastAsia="仿宋" w:hAnsi="仿宋" w:cs="宋体"/>
                    <w:szCs w:val="21"/>
                  </w:rPr>
                </w:pPr>
              </w:p>
            </w:tc>
            <w:tc>
              <w:tcPr>
                <w:tcW w:w="3197" w:type="dxa"/>
                <w:vAlign w:val="center"/>
              </w:tcPr>
              <w:p w:rsidR="005E11E0" w:rsidRDefault="000E1934">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5E11E0" w:rsidRDefault="000E1934">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Cs w:val="21"/>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5E11E0" w:rsidRDefault="000E1934">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5E11E0" w:rsidRDefault="000E1934">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5E11E0" w:rsidRDefault="000E1934">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058" w:type="dxa"/>
                <w:vAlign w:val="center"/>
              </w:tcPr>
              <w:p w:rsidR="005E11E0" w:rsidRDefault="000E1934">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5E11E0" w:rsidRDefault="000E1934">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5E11E0">
            <w:trPr>
              <w:trHeight w:val="328"/>
              <w:jc w:val="center"/>
            </w:trPr>
            <w:tc>
              <w:tcPr>
                <w:tcW w:w="466" w:type="dxa"/>
                <w:vAlign w:val="center"/>
              </w:tcPr>
              <w:p w:rsidR="005E11E0" w:rsidRDefault="000E1934">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5E11E0" w:rsidRDefault="000E1934">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履约期限：本物业管理项目（食堂、工程运维、保洁、安保、园林）服务期限为三年。</w:t>
                </w:r>
              </w:p>
            </w:tc>
            <w:tc>
              <w:tcPr>
                <w:tcW w:w="2142" w:type="dxa"/>
                <w:vAlign w:val="center"/>
              </w:tcPr>
              <w:p w:rsidR="005E11E0" w:rsidRDefault="005E11E0">
                <w:pPr>
                  <w:adjustRightInd w:val="0"/>
                  <w:snapToGrid w:val="0"/>
                  <w:ind w:rightChars="50" w:right="105"/>
                  <w:jc w:val="center"/>
                  <w:rPr>
                    <w:rFonts w:ascii="仿宋" w:eastAsia="仿宋" w:hAnsi="仿宋" w:cs="宋体"/>
                    <w:szCs w:val="21"/>
                  </w:rPr>
                </w:pPr>
              </w:p>
            </w:tc>
            <w:tc>
              <w:tcPr>
                <w:tcW w:w="719" w:type="dxa"/>
                <w:vAlign w:val="center"/>
              </w:tcPr>
              <w:p w:rsidR="005E11E0" w:rsidRDefault="005E11E0">
                <w:pPr>
                  <w:adjustRightInd w:val="0"/>
                  <w:snapToGrid w:val="0"/>
                  <w:ind w:rightChars="50" w:right="105"/>
                  <w:jc w:val="center"/>
                  <w:rPr>
                    <w:rFonts w:ascii="仿宋" w:eastAsia="仿宋" w:hAnsi="仿宋" w:cs="宋体"/>
                    <w:szCs w:val="21"/>
                  </w:rPr>
                </w:pPr>
              </w:p>
            </w:tc>
            <w:tc>
              <w:tcPr>
                <w:tcW w:w="802" w:type="dxa"/>
                <w:vAlign w:val="center"/>
              </w:tcPr>
              <w:p w:rsidR="005E11E0" w:rsidRDefault="005E11E0">
                <w:pPr>
                  <w:adjustRightInd w:val="0"/>
                  <w:snapToGrid w:val="0"/>
                  <w:ind w:rightChars="50" w:right="105"/>
                  <w:jc w:val="center"/>
                  <w:rPr>
                    <w:rFonts w:ascii="仿宋" w:eastAsia="仿宋" w:hAnsi="仿宋" w:cs="宋体"/>
                    <w:szCs w:val="21"/>
                  </w:rPr>
                </w:pPr>
              </w:p>
            </w:tc>
            <w:tc>
              <w:tcPr>
                <w:tcW w:w="1058" w:type="dxa"/>
                <w:vAlign w:val="center"/>
              </w:tcPr>
              <w:p w:rsidR="005E11E0" w:rsidRDefault="005E11E0">
                <w:pPr>
                  <w:adjustRightInd w:val="0"/>
                  <w:snapToGrid w:val="0"/>
                  <w:ind w:rightChars="50" w:right="105"/>
                  <w:jc w:val="center"/>
                  <w:rPr>
                    <w:rFonts w:ascii="仿宋" w:eastAsia="仿宋" w:hAnsi="仿宋" w:cs="宋体"/>
                    <w:szCs w:val="21"/>
                  </w:rPr>
                </w:pPr>
              </w:p>
            </w:tc>
          </w:tr>
          <w:tr w:rsidR="005E11E0">
            <w:trPr>
              <w:trHeight w:val="328"/>
              <w:jc w:val="center"/>
            </w:trPr>
            <w:tc>
              <w:tcPr>
                <w:tcW w:w="466" w:type="dxa"/>
                <w:vAlign w:val="center"/>
              </w:tcPr>
              <w:p w:rsidR="005E11E0" w:rsidRDefault="000E1934">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5E11E0" w:rsidRDefault="000E1934">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履约地点：营口市疾病预防控制中心</w:t>
                </w:r>
              </w:p>
            </w:tc>
            <w:tc>
              <w:tcPr>
                <w:tcW w:w="2142" w:type="dxa"/>
                <w:vAlign w:val="center"/>
              </w:tcPr>
              <w:p w:rsidR="005E11E0" w:rsidRDefault="005E11E0">
                <w:pPr>
                  <w:adjustRightInd w:val="0"/>
                  <w:snapToGrid w:val="0"/>
                  <w:ind w:rightChars="50" w:right="105"/>
                  <w:jc w:val="center"/>
                  <w:rPr>
                    <w:rFonts w:ascii="仿宋" w:eastAsia="仿宋" w:hAnsi="仿宋" w:cs="宋体"/>
                    <w:szCs w:val="21"/>
                  </w:rPr>
                </w:pPr>
              </w:p>
            </w:tc>
            <w:tc>
              <w:tcPr>
                <w:tcW w:w="719" w:type="dxa"/>
                <w:vAlign w:val="center"/>
              </w:tcPr>
              <w:p w:rsidR="005E11E0" w:rsidRDefault="005E11E0">
                <w:pPr>
                  <w:adjustRightInd w:val="0"/>
                  <w:snapToGrid w:val="0"/>
                  <w:ind w:rightChars="50" w:right="105"/>
                  <w:jc w:val="center"/>
                  <w:rPr>
                    <w:rFonts w:ascii="仿宋" w:eastAsia="仿宋" w:hAnsi="仿宋" w:cs="宋体"/>
                    <w:szCs w:val="21"/>
                  </w:rPr>
                </w:pPr>
              </w:p>
            </w:tc>
            <w:tc>
              <w:tcPr>
                <w:tcW w:w="802" w:type="dxa"/>
                <w:vAlign w:val="center"/>
              </w:tcPr>
              <w:p w:rsidR="005E11E0" w:rsidRDefault="005E11E0">
                <w:pPr>
                  <w:adjustRightInd w:val="0"/>
                  <w:snapToGrid w:val="0"/>
                  <w:ind w:rightChars="50" w:right="105"/>
                  <w:jc w:val="center"/>
                  <w:rPr>
                    <w:rFonts w:ascii="仿宋" w:eastAsia="仿宋" w:hAnsi="仿宋" w:cs="宋体"/>
                    <w:szCs w:val="21"/>
                  </w:rPr>
                </w:pPr>
              </w:p>
            </w:tc>
            <w:tc>
              <w:tcPr>
                <w:tcW w:w="1058" w:type="dxa"/>
                <w:vAlign w:val="center"/>
              </w:tcPr>
              <w:p w:rsidR="005E11E0" w:rsidRDefault="005E11E0">
                <w:pPr>
                  <w:adjustRightInd w:val="0"/>
                  <w:snapToGrid w:val="0"/>
                  <w:ind w:rightChars="50" w:right="105"/>
                  <w:jc w:val="center"/>
                  <w:rPr>
                    <w:rFonts w:ascii="仿宋" w:eastAsia="仿宋" w:hAnsi="仿宋" w:cs="宋体"/>
                    <w:szCs w:val="21"/>
                  </w:rPr>
                </w:pPr>
              </w:p>
            </w:tc>
          </w:tr>
          <w:tr w:rsidR="005E11E0">
            <w:trPr>
              <w:trHeight w:val="328"/>
              <w:jc w:val="center"/>
            </w:trPr>
            <w:tc>
              <w:tcPr>
                <w:tcW w:w="466" w:type="dxa"/>
                <w:vAlign w:val="center"/>
              </w:tcPr>
              <w:p w:rsidR="005E11E0" w:rsidRDefault="000E1934">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5E11E0" w:rsidRDefault="000E1934">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付款方式及条件：每月</w:t>
                </w:r>
                <w:r>
                  <w:rPr>
                    <w:rFonts w:ascii="仿宋_GB2312" w:eastAsia="仿宋_GB2312" w:hAnsi="仿宋_GB2312" w:cs="仿宋_GB2312" w:hint="eastAsia"/>
                    <w:szCs w:val="21"/>
                  </w:rPr>
                  <w:t>10</w:t>
                </w:r>
                <w:r>
                  <w:rPr>
                    <w:rFonts w:ascii="仿宋_GB2312" w:eastAsia="仿宋_GB2312" w:hAnsi="仿宋_GB2312" w:cs="仿宋_GB2312" w:hint="eastAsia"/>
                    <w:szCs w:val="21"/>
                  </w:rPr>
                  <w:t>日，支付上一个自然月费用。</w:t>
                </w:r>
              </w:p>
            </w:tc>
            <w:tc>
              <w:tcPr>
                <w:tcW w:w="2142" w:type="dxa"/>
                <w:vAlign w:val="center"/>
              </w:tcPr>
              <w:p w:rsidR="005E11E0" w:rsidRDefault="005E11E0">
                <w:pPr>
                  <w:adjustRightInd w:val="0"/>
                  <w:snapToGrid w:val="0"/>
                  <w:ind w:rightChars="50" w:right="105"/>
                  <w:jc w:val="center"/>
                  <w:rPr>
                    <w:rFonts w:ascii="仿宋" w:eastAsia="仿宋" w:hAnsi="仿宋" w:cs="宋体"/>
                    <w:szCs w:val="21"/>
                  </w:rPr>
                </w:pPr>
              </w:p>
            </w:tc>
            <w:tc>
              <w:tcPr>
                <w:tcW w:w="719" w:type="dxa"/>
                <w:vAlign w:val="center"/>
              </w:tcPr>
              <w:p w:rsidR="005E11E0" w:rsidRDefault="005E11E0">
                <w:pPr>
                  <w:adjustRightInd w:val="0"/>
                  <w:snapToGrid w:val="0"/>
                  <w:ind w:rightChars="50" w:right="105"/>
                  <w:jc w:val="center"/>
                  <w:rPr>
                    <w:rFonts w:ascii="仿宋" w:eastAsia="仿宋" w:hAnsi="仿宋" w:cs="宋体"/>
                    <w:szCs w:val="21"/>
                  </w:rPr>
                </w:pPr>
              </w:p>
            </w:tc>
            <w:tc>
              <w:tcPr>
                <w:tcW w:w="802" w:type="dxa"/>
                <w:vAlign w:val="center"/>
              </w:tcPr>
              <w:p w:rsidR="005E11E0" w:rsidRDefault="005E11E0">
                <w:pPr>
                  <w:adjustRightInd w:val="0"/>
                  <w:snapToGrid w:val="0"/>
                  <w:ind w:rightChars="50" w:right="105"/>
                  <w:jc w:val="center"/>
                  <w:rPr>
                    <w:rFonts w:ascii="仿宋" w:eastAsia="仿宋" w:hAnsi="仿宋" w:cs="宋体"/>
                    <w:szCs w:val="21"/>
                  </w:rPr>
                </w:pPr>
              </w:p>
            </w:tc>
            <w:tc>
              <w:tcPr>
                <w:tcW w:w="1058" w:type="dxa"/>
                <w:vAlign w:val="center"/>
              </w:tcPr>
              <w:p w:rsidR="005E11E0" w:rsidRDefault="005E11E0">
                <w:pPr>
                  <w:adjustRightInd w:val="0"/>
                  <w:snapToGrid w:val="0"/>
                  <w:ind w:rightChars="50" w:right="105"/>
                  <w:jc w:val="center"/>
                  <w:rPr>
                    <w:rFonts w:ascii="仿宋" w:eastAsia="仿宋" w:hAnsi="仿宋" w:cs="宋体"/>
                    <w:szCs w:val="21"/>
                  </w:rPr>
                </w:pPr>
              </w:p>
            </w:tc>
          </w:tr>
        </w:tbl>
        <w:p w:rsidR="005E11E0" w:rsidRDefault="005E11E0">
          <w:pPr>
            <w:rPr>
              <w:rFonts w:ascii="仿宋" w:eastAsia="仿宋" w:hAnsi="仿宋"/>
              <w:szCs w:val="21"/>
            </w:rPr>
          </w:pPr>
        </w:p>
        <w:p w:rsidR="005E11E0" w:rsidRDefault="000E1934"/>
      </w:sdtContent>
    </w:sdt>
    <w:p w:rsidR="005E11E0" w:rsidRDefault="000E1934">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．“响应文件响应内容”一栏由供应商填写。</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．“偏离程度”一栏根据“响应文件响应内容”与采购文件逐项对照的结果填写。偏离必须用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．“偏离说明”一栏由供应商对偏离的情况做详细说明。</w:t>
      </w: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0E1934">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0E1934">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0E1934">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0E1934">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5E11E0" w:rsidRDefault="000E1934">
      <w:pPr>
        <w:wordWrap w:val="0"/>
        <w:adjustRightInd w:val="0"/>
        <w:snapToGrid w:val="0"/>
        <w:spacing w:line="360" w:lineRule="auto"/>
        <w:ind w:rightChars="50" w:right="105"/>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15</w:t>
      </w:r>
    </w:p>
    <w:p w:rsidR="005E11E0" w:rsidRDefault="000E1934">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5E11E0" w:rsidRDefault="000E1934"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5E11E0" w:rsidRDefault="000E1934"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）与供应商单位法定代表人（或非法人组织负责人）为同一人的其他单位；</w:t>
      </w:r>
    </w:p>
    <w:p w:rsidR="005E11E0" w:rsidRDefault="000E1934"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0E1934"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0E1934">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5E11E0" w:rsidRDefault="005E11E0">
      <w:pPr>
        <w:adjustRightInd w:val="0"/>
        <w:snapToGrid w:val="0"/>
        <w:spacing w:line="360" w:lineRule="auto"/>
        <w:ind w:rightChars="50" w:right="105"/>
        <w:jc w:val="left"/>
        <w:rPr>
          <w:rFonts w:ascii="仿宋_GB2312" w:eastAsia="仿宋_GB2312" w:hAnsi="仿宋_GB2312" w:cs="仿宋_GB2312"/>
          <w:szCs w:val="21"/>
        </w:rPr>
      </w:pPr>
    </w:p>
    <w:p w:rsidR="005E11E0" w:rsidRDefault="005E11E0">
      <w:pPr>
        <w:adjustRightInd w:val="0"/>
        <w:snapToGrid w:val="0"/>
        <w:spacing w:line="360" w:lineRule="auto"/>
        <w:ind w:rightChars="50" w:right="105"/>
        <w:jc w:val="left"/>
        <w:rPr>
          <w:rFonts w:ascii="仿宋_GB2312" w:eastAsia="仿宋_GB2312" w:hAnsi="仿宋_GB2312" w:cs="仿宋_GB2312"/>
          <w:szCs w:val="21"/>
        </w:rPr>
      </w:pPr>
    </w:p>
    <w:p w:rsidR="005E11E0" w:rsidRDefault="005E11E0">
      <w:pPr>
        <w:adjustRightInd w:val="0"/>
        <w:snapToGrid w:val="0"/>
        <w:spacing w:line="360" w:lineRule="auto"/>
        <w:ind w:rightChars="50" w:right="105"/>
        <w:jc w:val="left"/>
        <w:rPr>
          <w:rFonts w:ascii="仿宋_GB2312" w:eastAsia="仿宋_GB2312" w:hAnsi="仿宋_GB2312" w:cs="仿宋_GB2312"/>
          <w:szCs w:val="21"/>
        </w:rPr>
      </w:pPr>
    </w:p>
    <w:p w:rsidR="005E11E0" w:rsidRDefault="005E11E0">
      <w:pPr>
        <w:adjustRightInd w:val="0"/>
        <w:snapToGrid w:val="0"/>
        <w:spacing w:line="360" w:lineRule="auto"/>
        <w:ind w:rightChars="50" w:right="105"/>
        <w:jc w:val="left"/>
        <w:rPr>
          <w:rFonts w:ascii="仿宋_GB2312" w:eastAsia="仿宋_GB2312" w:hAnsi="仿宋_GB2312" w:cs="仿宋_GB2312"/>
          <w:szCs w:val="21"/>
        </w:rPr>
      </w:pPr>
    </w:p>
    <w:p w:rsidR="005E11E0" w:rsidRDefault="005E11E0">
      <w:pPr>
        <w:adjustRightInd w:val="0"/>
        <w:snapToGrid w:val="0"/>
        <w:spacing w:line="360" w:lineRule="auto"/>
        <w:ind w:rightChars="50" w:right="105"/>
        <w:jc w:val="left"/>
        <w:rPr>
          <w:rFonts w:ascii="仿宋_GB2312" w:eastAsia="仿宋_GB2312" w:hAnsi="仿宋_GB2312" w:cs="仿宋_GB2312"/>
          <w:szCs w:val="21"/>
        </w:rPr>
      </w:pPr>
    </w:p>
    <w:p w:rsidR="005E11E0" w:rsidRDefault="000E1934">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0E1934">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0E1934">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E11E0" w:rsidRDefault="000E1934">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16</w:t>
      </w:r>
    </w:p>
    <w:p w:rsidR="005E11E0" w:rsidRDefault="000E1934">
      <w:pPr>
        <w:adjustRightInd w:val="0"/>
        <w:snapToGrid w:val="0"/>
        <w:spacing w:beforeLines="100" w:before="319" w:afterLines="100" w:after="319" w:line="360" w:lineRule="auto"/>
        <w:ind w:rightChars="50" w:right="105"/>
        <w:jc w:val="center"/>
        <w:rPr>
          <w:rFonts w:ascii="仿宋_GB2312" w:eastAsia="仿宋_GB2312" w:hAnsi="仿宋_GB2312" w:cs="仿宋_GB2312"/>
          <w:b/>
          <w:bCs/>
          <w:sz w:val="32"/>
          <w:szCs w:val="32"/>
        </w:rPr>
      </w:pPr>
      <w:bookmarkStart w:id="54" w:name="_Toc4541_WPSOffice_Level2"/>
      <w:bookmarkStart w:id="55" w:name="_Toc19164_WPSOffice_Level2"/>
      <w:r>
        <w:rPr>
          <w:rFonts w:ascii="仿宋_GB2312" w:eastAsia="仿宋_GB2312" w:hAnsi="仿宋_GB2312" w:cs="仿宋_GB2312" w:hint="eastAsia"/>
          <w:b/>
          <w:bCs/>
          <w:sz w:val="32"/>
          <w:szCs w:val="32"/>
        </w:rPr>
        <w:t>中小企业声明函</w:t>
      </w:r>
      <w:bookmarkEnd w:id="54"/>
      <w:bookmarkEnd w:id="55"/>
    </w:p>
    <w:p w:rsidR="005E11E0" w:rsidRDefault="000E193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本公司（联合体）郑重声明，根据《政府采购促进中小企业发展管理办法》（财库﹝</w:t>
      </w:r>
      <w:r>
        <w:rPr>
          <w:rFonts w:ascii="仿宋_GB2312" w:eastAsia="仿宋_GB2312" w:hAnsi="仿宋_GB2312" w:cs="仿宋_GB2312" w:hint="eastAsia"/>
          <w:szCs w:val="21"/>
        </w:rPr>
        <w:t>2020</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46 </w:t>
      </w:r>
      <w:r>
        <w:rPr>
          <w:rFonts w:ascii="仿宋_GB2312" w:eastAsia="仿宋_GB2312" w:hAnsi="仿宋_GB2312" w:cs="仿宋_GB2312" w:hint="eastAsia"/>
          <w:szCs w:val="21"/>
        </w:rPr>
        <w:t>号）的规定，本公司（联合体）参加</w:t>
      </w:r>
      <w:r>
        <w:rPr>
          <w:rFonts w:ascii="仿宋_GB2312" w:eastAsia="仿宋_GB2312" w:hAnsi="仿宋_GB2312" w:cs="仿宋_GB2312" w:hint="eastAsia"/>
          <w:szCs w:val="21"/>
          <w:u w:val="single"/>
        </w:rPr>
        <w:t>（单位名称）</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5E11E0" w:rsidRDefault="000E1934">
      <w:pPr>
        <w:spacing w:line="360" w:lineRule="auto"/>
        <w:ind w:firstLineChars="200" w:firstLine="420"/>
        <w:rPr>
          <w:rFonts w:ascii="仿宋_GB2312" w:eastAsia="仿宋_GB2312" w:hAnsi="仿宋_GB2312" w:cs="仿宋_GB2312"/>
          <w:szCs w:val="21"/>
        </w:rPr>
      </w:pPr>
      <w:r>
        <w:rPr>
          <w:rFonts w:ascii="宋体" w:hAnsi="宋体" w:cs="宋体" w:hint="eastAsia"/>
          <w:szCs w:val="21"/>
        </w:rPr>
        <w:t> </w:t>
      </w: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宋体" w:hAnsi="宋体" w:cs="宋体" w:hint="eastAsia"/>
          <w:szCs w:val="21"/>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仿宋_GB2312" w:eastAsia="仿宋_GB2312" w:hAnsi="仿宋_GB2312" w:cs="仿宋_GB2312" w:hint="eastAsia"/>
          <w:szCs w:val="21"/>
        </w:rPr>
        <w:t>万元</w:t>
      </w:r>
      <w:r>
        <w:rPr>
          <w:rFonts w:ascii="仿宋_GB2312" w:eastAsia="仿宋_GB2312" w:hAnsi="仿宋_GB2312" w:cs="仿宋_GB2312" w:hint="eastAsia"/>
          <w:sz w:val="36"/>
          <w:szCs w:val="36"/>
          <w:vertAlign w:val="superscript"/>
        </w:rPr>
        <w:t>1</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5E11E0" w:rsidRDefault="000E1934">
      <w:pPr>
        <w:spacing w:line="360" w:lineRule="auto"/>
        <w:ind w:firstLineChars="200" w:firstLine="420"/>
        <w:rPr>
          <w:rFonts w:ascii="仿宋_GB2312" w:eastAsia="仿宋_GB2312" w:hAnsi="仿宋_GB2312" w:cs="仿宋_GB2312"/>
          <w:szCs w:val="21"/>
        </w:rPr>
      </w:pPr>
      <w:r>
        <w:rPr>
          <w:rFonts w:ascii="宋体" w:hAnsi="宋体" w:cs="宋体" w:hint="eastAsia"/>
          <w:szCs w:val="21"/>
        </w:rPr>
        <w:t> </w:t>
      </w: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宋体" w:hAnsi="宋体" w:cs="宋体"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仿宋_GB2312" w:eastAsia="仿宋_GB2312" w:hAnsi="仿宋_GB2312" w:cs="仿宋_GB2312" w:hint="eastAsia"/>
          <w:szCs w:val="21"/>
        </w:rPr>
        <w:t>万元，属于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5E11E0" w:rsidRDefault="000E193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5E11E0" w:rsidRDefault="000E193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5E11E0" w:rsidRDefault="000E193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本企业对上述声明内容的真实性负责。如有虚假，将依</w:t>
      </w: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法承担</w:t>
      </w:r>
      <w:proofErr w:type="gramEnd"/>
      <w:r>
        <w:rPr>
          <w:rFonts w:ascii="仿宋_GB2312" w:eastAsia="仿宋_GB2312" w:hAnsi="仿宋_GB2312" w:cs="仿宋_GB2312" w:hint="eastAsia"/>
          <w:szCs w:val="21"/>
        </w:rPr>
        <w:t>相应责任。</w:t>
      </w:r>
      <w:r>
        <w:rPr>
          <w:rFonts w:ascii="仿宋_GB2312" w:eastAsia="仿宋_GB2312" w:hAnsi="仿宋_GB2312" w:cs="仿宋_GB2312" w:hint="eastAsia"/>
          <w:szCs w:val="21"/>
        </w:rPr>
        <w:t xml:space="preserve"> </w:t>
      </w:r>
    </w:p>
    <w:p w:rsidR="005E11E0" w:rsidRDefault="005E11E0">
      <w:pPr>
        <w:spacing w:line="360" w:lineRule="auto"/>
        <w:rPr>
          <w:rFonts w:ascii="仿宋_GB2312" w:eastAsia="仿宋_GB2312" w:hAnsi="仿宋_GB2312" w:cs="仿宋_GB2312"/>
          <w:szCs w:val="21"/>
        </w:rPr>
      </w:pPr>
    </w:p>
    <w:p w:rsidR="005E11E0" w:rsidRDefault="000E1934">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5E11E0" w:rsidRDefault="000E193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5E11E0" w:rsidRDefault="005E11E0">
      <w:pPr>
        <w:spacing w:line="360" w:lineRule="auto"/>
        <w:rPr>
          <w:rFonts w:ascii="仿宋_GB2312" w:eastAsia="仿宋_GB2312" w:hAnsi="仿宋_GB2312" w:cs="仿宋_GB2312"/>
          <w:szCs w:val="21"/>
        </w:rPr>
      </w:pPr>
    </w:p>
    <w:p w:rsidR="005E11E0" w:rsidRDefault="005E11E0">
      <w:pPr>
        <w:spacing w:line="360" w:lineRule="auto"/>
        <w:rPr>
          <w:rFonts w:ascii="仿宋_GB2312" w:eastAsia="仿宋_GB2312" w:hAnsi="仿宋_GB2312" w:cs="仿宋_GB2312"/>
          <w:szCs w:val="21"/>
        </w:rPr>
      </w:pPr>
    </w:p>
    <w:p w:rsidR="005E11E0" w:rsidRDefault="005E11E0">
      <w:pPr>
        <w:spacing w:line="360" w:lineRule="auto"/>
        <w:rPr>
          <w:rFonts w:ascii="仿宋_GB2312" w:eastAsia="仿宋_GB2312" w:hAnsi="仿宋_GB2312" w:cs="仿宋_GB2312"/>
          <w:szCs w:val="21"/>
        </w:rPr>
      </w:pPr>
    </w:p>
    <w:p w:rsidR="005E11E0" w:rsidRDefault="005E11E0">
      <w:pPr>
        <w:spacing w:line="360" w:lineRule="auto"/>
        <w:rPr>
          <w:rFonts w:ascii="仿宋_GB2312" w:eastAsia="仿宋_GB2312" w:hAnsi="仿宋_GB2312" w:cs="仿宋_GB2312"/>
          <w:szCs w:val="21"/>
        </w:rPr>
      </w:pPr>
    </w:p>
    <w:p w:rsidR="005E11E0" w:rsidRDefault="005E11E0">
      <w:pPr>
        <w:spacing w:line="360" w:lineRule="auto"/>
        <w:rPr>
          <w:rFonts w:ascii="仿宋_GB2312" w:eastAsia="仿宋_GB2312" w:hAnsi="仿宋_GB2312" w:cs="仿宋_GB2312"/>
          <w:szCs w:val="21"/>
        </w:rPr>
      </w:pPr>
    </w:p>
    <w:p w:rsidR="005E11E0" w:rsidRDefault="000E193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从业人员、营业收入、资产总额填报上一年度数据，无上</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年度数据的新成立企业可不填报。</w:t>
      </w:r>
    </w:p>
    <w:p w:rsidR="005E11E0" w:rsidRDefault="005E11E0">
      <w:pPr>
        <w:adjustRightInd w:val="0"/>
        <w:snapToGrid w:val="0"/>
        <w:spacing w:line="480" w:lineRule="auto"/>
        <w:ind w:rightChars="50" w:right="105"/>
        <w:jc w:val="left"/>
        <w:rPr>
          <w:rFonts w:ascii="仿宋_GB2312" w:eastAsia="仿宋_GB2312" w:hAnsi="仿宋_GB2312" w:cs="仿宋_GB2312"/>
          <w:szCs w:val="21"/>
        </w:rPr>
      </w:pPr>
    </w:p>
    <w:p w:rsidR="005E11E0" w:rsidRDefault="000E1934">
      <w:pPr>
        <w:pStyle w:val="2"/>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17</w:t>
      </w:r>
    </w:p>
    <w:p w:rsidR="005E11E0" w:rsidRDefault="000E1934">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5E11E0" w:rsidRDefault="000E1934"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民政部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中国残疾人联合会关于促进残疾人就业政府采购政策的通知》（财库〔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w:t>
      </w:r>
      <w:r>
        <w:rPr>
          <w:rFonts w:ascii="仿宋_GB2312" w:eastAsia="仿宋_GB2312" w:hAnsi="仿宋_GB2312" w:cs="仿宋_GB2312" w:hint="eastAsia"/>
          <w:szCs w:val="21"/>
        </w:rPr>
        <w:t>/</w:t>
      </w:r>
      <w:r>
        <w:rPr>
          <w:rFonts w:ascii="仿宋_GB2312" w:eastAsia="仿宋_GB2312" w:hAnsi="仿宋_GB2312" w:cs="仿宋_GB2312" w:hint="eastAsia"/>
          <w:szCs w:val="21"/>
        </w:rPr>
        <w:t>提供服务），或者提供其他残疾人福利性单位制造的货物（不包括使用非残疾人福利性单位注册商标的货物）。</w:t>
      </w:r>
    </w:p>
    <w:p w:rsidR="005E11E0" w:rsidRDefault="000E1934"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0E1934"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5E11E0" w:rsidRDefault="000E1934"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0E1934">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w:t>
      </w:r>
      <w:r>
        <w:rPr>
          <w:rFonts w:ascii="仿宋_GB2312" w:eastAsia="仿宋_GB2312" w:hAnsi="仿宋_GB2312" w:cs="仿宋_GB2312" w:hint="eastAsia"/>
          <w:szCs w:val="21"/>
        </w:rPr>
        <w:t>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5E11E0" w:rsidRDefault="000E1934">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5E11E0" w:rsidRDefault="000E1934">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18</w:t>
      </w:r>
    </w:p>
    <w:p w:rsidR="005E11E0" w:rsidRDefault="000E1934">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5E11E0" w:rsidRDefault="000E1934"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hint="eastAsia"/>
          <w:szCs w:val="21"/>
        </w:rPr>
        <w:t>2019</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项目采购活动，由本单位提供物业服务，其中聘用建档立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人员达到公司员工（</w:t>
      </w:r>
      <w:proofErr w:type="gramStart"/>
      <w:r>
        <w:rPr>
          <w:rFonts w:ascii="仿宋_GB2312" w:eastAsia="仿宋_GB2312" w:hAnsi="仿宋_GB2312" w:cs="仿宋_GB2312" w:hint="eastAsia"/>
          <w:szCs w:val="21"/>
        </w:rPr>
        <w:t>含服务</w:t>
      </w:r>
      <w:proofErr w:type="gramEnd"/>
      <w:r>
        <w:rPr>
          <w:rFonts w:ascii="仿宋_GB2312" w:eastAsia="仿宋_GB2312" w:hAnsi="仿宋_GB2312" w:cs="仿宋_GB2312" w:hint="eastAsia"/>
          <w:szCs w:val="21"/>
        </w:rPr>
        <w:t>外包用工）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p w:rsidR="005E11E0" w:rsidRDefault="000E1934"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5E11E0" w:rsidRDefault="000E1934" w:rsidP="00D9034B">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人员具体数量的证明</w:t>
      </w:r>
    </w:p>
    <w:p w:rsidR="005E11E0" w:rsidRDefault="005E11E0"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E11E0" w:rsidRDefault="000E1934" w:rsidP="00D9034B">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人员物业公司的，无需填写此声明函。</w:t>
      </w:r>
    </w:p>
    <w:p w:rsidR="005E11E0" w:rsidRDefault="005E11E0">
      <w:pPr>
        <w:adjustRightInd w:val="0"/>
        <w:snapToGrid w:val="0"/>
        <w:spacing w:line="360" w:lineRule="auto"/>
        <w:ind w:rightChars="50" w:right="105"/>
        <w:jc w:val="left"/>
        <w:rPr>
          <w:rFonts w:ascii="仿宋_GB2312" w:eastAsia="仿宋_GB2312" w:hAnsi="仿宋_GB2312" w:cs="仿宋_GB2312"/>
          <w:szCs w:val="21"/>
        </w:rPr>
      </w:pPr>
    </w:p>
    <w:p w:rsidR="005E11E0" w:rsidRDefault="005E11E0">
      <w:pPr>
        <w:adjustRightInd w:val="0"/>
        <w:snapToGrid w:val="0"/>
        <w:spacing w:line="360" w:lineRule="auto"/>
        <w:ind w:rightChars="50" w:right="105"/>
        <w:jc w:val="left"/>
        <w:rPr>
          <w:rFonts w:ascii="仿宋_GB2312" w:eastAsia="仿宋_GB2312" w:hAnsi="仿宋_GB2312" w:cs="仿宋_GB2312"/>
          <w:szCs w:val="21"/>
        </w:rPr>
      </w:pPr>
    </w:p>
    <w:p w:rsidR="005E11E0" w:rsidRDefault="005E11E0">
      <w:pPr>
        <w:adjustRightInd w:val="0"/>
        <w:snapToGrid w:val="0"/>
        <w:spacing w:line="360" w:lineRule="auto"/>
        <w:ind w:rightChars="50" w:right="105"/>
        <w:jc w:val="left"/>
        <w:rPr>
          <w:rFonts w:ascii="仿宋_GB2312" w:eastAsia="仿宋_GB2312" w:hAnsi="仿宋_GB2312" w:cs="仿宋_GB2312"/>
          <w:szCs w:val="21"/>
        </w:rPr>
      </w:pPr>
    </w:p>
    <w:p w:rsidR="005E11E0" w:rsidRDefault="005E11E0">
      <w:pPr>
        <w:adjustRightInd w:val="0"/>
        <w:snapToGrid w:val="0"/>
        <w:spacing w:line="360" w:lineRule="auto"/>
        <w:ind w:rightChars="50" w:right="105"/>
        <w:jc w:val="left"/>
        <w:rPr>
          <w:rFonts w:ascii="仿宋_GB2312" w:eastAsia="仿宋_GB2312" w:hAnsi="仿宋_GB2312" w:cs="仿宋_GB2312"/>
          <w:szCs w:val="21"/>
        </w:rPr>
      </w:pPr>
    </w:p>
    <w:p w:rsidR="005E11E0" w:rsidRDefault="000E1934">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5E11E0" w:rsidRDefault="000E1934">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5E11E0" w:rsidRDefault="005E11E0">
      <w:pPr>
        <w:widowControl/>
        <w:jc w:val="left"/>
        <w:rPr>
          <w:rFonts w:ascii="仿宋" w:eastAsia="仿宋" w:hAnsi="仿宋" w:cs="仿宋_GB2312"/>
          <w:kern w:val="0"/>
          <w:sz w:val="20"/>
          <w:szCs w:val="21"/>
        </w:rPr>
      </w:pPr>
    </w:p>
    <w:p w:rsidR="005E11E0" w:rsidRDefault="005E11E0">
      <w:pPr>
        <w:widowControl/>
        <w:jc w:val="left"/>
        <w:rPr>
          <w:rFonts w:ascii="仿宋" w:eastAsia="仿宋" w:hAnsi="仿宋" w:cs="仿宋_GB2312"/>
          <w:kern w:val="0"/>
          <w:sz w:val="20"/>
          <w:szCs w:val="21"/>
        </w:rPr>
      </w:pPr>
    </w:p>
    <w:p w:rsidR="005E11E0" w:rsidRDefault="000E1934">
      <w:pPr>
        <w:widowControl/>
        <w:jc w:val="left"/>
        <w:outlineLvl w:val="1"/>
        <w:rPr>
          <w:rFonts w:ascii="仿宋" w:eastAsia="仿宋" w:hAnsi="仿宋" w:cs="宋体"/>
        </w:rPr>
      </w:pPr>
      <w:r>
        <w:rPr>
          <w:rFonts w:ascii="仿宋" w:eastAsia="仿宋" w:hAnsi="仿宋" w:cs="仿宋_GB2312"/>
          <w:kern w:val="0"/>
          <w:sz w:val="20"/>
          <w:szCs w:val="21"/>
        </w:rPr>
        <w:br w:type="page"/>
      </w:r>
    </w:p>
    <w:p w:rsidR="005E11E0" w:rsidRDefault="000E1934">
      <w:pPr>
        <w:pStyle w:val="1"/>
        <w:adjustRightInd w:val="0"/>
        <w:snapToGrid w:val="0"/>
        <w:spacing w:before="0" w:after="0" w:line="360" w:lineRule="auto"/>
        <w:jc w:val="center"/>
        <w:rPr>
          <w:rFonts w:ascii="仿宋" w:eastAsia="仿宋" w:hAnsi="仿宋" w:cs="仿宋_GB2312"/>
        </w:rPr>
      </w:pPr>
      <w:bookmarkStart w:id="56" w:name="_Toc4485643"/>
      <w:r>
        <w:rPr>
          <w:rFonts w:ascii="仿宋" w:eastAsia="仿宋" w:hAnsi="仿宋" w:cs="仿宋_GB2312" w:hint="eastAsia"/>
        </w:rPr>
        <w:lastRenderedPageBreak/>
        <w:t>第三章</w:t>
      </w:r>
      <w:r>
        <w:rPr>
          <w:rFonts w:ascii="仿宋" w:eastAsia="仿宋" w:hAnsi="仿宋" w:cs="仿宋_GB2312" w:hint="eastAsia"/>
        </w:rPr>
        <w:t xml:space="preserve">  </w:t>
      </w:r>
      <w:r>
        <w:rPr>
          <w:rFonts w:ascii="仿宋" w:eastAsia="仿宋" w:hAnsi="仿宋" w:cs="仿宋_GB2312" w:hint="eastAsia"/>
        </w:rPr>
        <w:t>服务需求</w:t>
      </w:r>
      <w:bookmarkEnd w:id="56"/>
    </w:p>
    <w:sdt>
      <w:sdtPr>
        <w:rPr>
          <w:rFonts w:ascii="仿宋" w:eastAsia="仿宋" w:hAnsi="仿宋" w:hint="eastAsia"/>
          <w:b w:val="0"/>
          <w:sz w:val="24"/>
        </w:rPr>
        <w:alias w:val="项目详细需求"/>
        <w:tag w:val="项目详细需求"/>
        <w:id w:val="-1361739487"/>
        <w:lock w:val="sdtLocked"/>
      </w:sdtPr>
      <w:sdtEndPr/>
      <w:sdtContent>
        <w:p w:rsidR="005E11E0" w:rsidRDefault="000E1934">
          <w:pPr>
            <w:pStyle w:val="2"/>
            <w:jc w:val="center"/>
          </w:pPr>
          <w:r>
            <w:rPr>
              <w:rFonts w:ascii="仿宋" w:hAnsi="仿宋" w:hint="eastAsia"/>
            </w:rPr>
            <w:t>服务需求</w:t>
          </w:r>
        </w:p>
        <w:p w:rsidR="005E11E0" w:rsidRDefault="000E1934">
          <w:pPr>
            <w:jc w:val="center"/>
            <w:rPr>
              <w:rFonts w:ascii="楷体" w:eastAsia="楷体" w:hAnsi="楷体"/>
              <w:sz w:val="36"/>
              <w:szCs w:val="36"/>
            </w:rPr>
          </w:pPr>
          <w:r>
            <w:rPr>
              <w:rFonts w:ascii="楷体" w:eastAsia="楷体" w:hAnsi="楷体" w:hint="eastAsia"/>
              <w:sz w:val="36"/>
              <w:szCs w:val="36"/>
            </w:rPr>
            <w:t>营口市疾病预防控制中心</w:t>
          </w:r>
        </w:p>
        <w:p w:rsidR="005E11E0" w:rsidRDefault="000E1934">
          <w:pPr>
            <w:jc w:val="center"/>
            <w:rPr>
              <w:rFonts w:ascii="楷体" w:eastAsia="楷体" w:hAnsi="楷体"/>
              <w:sz w:val="36"/>
              <w:szCs w:val="36"/>
            </w:rPr>
          </w:pPr>
          <w:r>
            <w:rPr>
              <w:rFonts w:ascii="楷体" w:eastAsia="楷体" w:hAnsi="楷体" w:hint="eastAsia"/>
              <w:sz w:val="36"/>
              <w:szCs w:val="36"/>
            </w:rPr>
            <w:t>物业管理招标采购服务需求</w:t>
          </w:r>
        </w:p>
        <w:p w:rsidR="005E11E0" w:rsidRDefault="000E1934">
          <w:r>
            <w:t xml:space="preserve"> </w:t>
          </w:r>
        </w:p>
        <w:p w:rsidR="005E11E0" w:rsidRDefault="000E1934">
          <w:pPr>
            <w:adjustRightInd w:val="0"/>
            <w:spacing w:line="480" w:lineRule="exact"/>
            <w:ind w:rightChars="50" w:right="105" w:firstLineChars="200" w:firstLine="600"/>
            <w:textAlignment w:val="baseline"/>
            <w:rPr>
              <w:rFonts w:ascii="楷体" w:eastAsia="楷体" w:hAnsi="楷体"/>
              <w:sz w:val="28"/>
              <w:szCs w:val="28"/>
            </w:rPr>
          </w:pPr>
          <w:r>
            <w:rPr>
              <w:rFonts w:ascii="楷体" w:eastAsia="楷体" w:hAnsi="楷体" w:hint="eastAsia"/>
              <w:bCs/>
              <w:sz w:val="30"/>
              <w:szCs w:val="30"/>
            </w:rPr>
            <w:t>一、概况</w:t>
          </w:r>
          <w:r>
            <w:rPr>
              <w:rFonts w:ascii="楷体" w:eastAsia="楷体" w:hAnsi="楷体" w:hint="eastAsia"/>
              <w:bCs/>
              <w:sz w:val="30"/>
              <w:szCs w:val="30"/>
            </w:rPr>
            <w:t xml:space="preserve"> </w:t>
          </w:r>
        </w:p>
        <w:p w:rsidR="005E11E0" w:rsidRDefault="000E1934">
          <w:pPr>
            <w:spacing w:line="800" w:lineRule="atLeast"/>
            <w:ind w:firstLineChars="100" w:firstLine="300"/>
            <w:rPr>
              <w:rFonts w:ascii="仿宋" w:hAnsi="仿宋"/>
              <w:sz w:val="30"/>
              <w:szCs w:val="30"/>
            </w:rPr>
          </w:pPr>
          <w:r>
            <w:rPr>
              <w:rFonts w:ascii="仿宋" w:hAnsi="仿宋" w:hint="eastAsia"/>
              <w:sz w:val="30"/>
              <w:szCs w:val="30"/>
            </w:rPr>
            <w:t>营口市疾病预防控制中心位于营口市渤海大街西</w:t>
          </w:r>
          <w:r>
            <w:rPr>
              <w:rFonts w:ascii="仿宋" w:hAnsi="仿宋" w:hint="eastAsia"/>
              <w:sz w:val="30"/>
              <w:szCs w:val="30"/>
            </w:rPr>
            <w:t>76</w:t>
          </w:r>
          <w:r>
            <w:rPr>
              <w:rFonts w:ascii="仿宋" w:hAnsi="仿宋" w:hint="eastAsia"/>
              <w:sz w:val="30"/>
              <w:szCs w:val="30"/>
            </w:rPr>
            <w:t>号，占地面积</w:t>
          </w:r>
          <w:r>
            <w:rPr>
              <w:rFonts w:ascii="仿宋" w:hAnsi="仿宋" w:hint="eastAsia"/>
              <w:sz w:val="30"/>
              <w:szCs w:val="30"/>
            </w:rPr>
            <w:t>12962</w:t>
          </w:r>
          <w:r>
            <w:rPr>
              <w:rFonts w:ascii="仿宋" w:hAnsi="仿宋" w:hint="eastAsia"/>
              <w:sz w:val="30"/>
              <w:szCs w:val="30"/>
            </w:rPr>
            <w:t>平方米，建筑面积</w:t>
          </w:r>
          <w:r>
            <w:rPr>
              <w:rFonts w:ascii="仿宋" w:hAnsi="仿宋" w:hint="eastAsia"/>
              <w:sz w:val="30"/>
              <w:szCs w:val="30"/>
            </w:rPr>
            <w:t>13467</w:t>
          </w:r>
          <w:r>
            <w:rPr>
              <w:rFonts w:ascii="仿宋" w:hAnsi="仿宋" w:hint="eastAsia"/>
              <w:sz w:val="30"/>
              <w:szCs w:val="30"/>
            </w:rPr>
            <w:t>平方米。</w:t>
          </w:r>
        </w:p>
        <w:p w:rsidR="005E11E0" w:rsidRDefault="000E1934">
          <w:pPr>
            <w:spacing w:line="800" w:lineRule="atLeast"/>
            <w:ind w:firstLineChars="100" w:firstLine="300"/>
            <w:rPr>
              <w:rFonts w:ascii="仿宋" w:hAnsi="仿宋"/>
              <w:sz w:val="30"/>
              <w:szCs w:val="30"/>
            </w:rPr>
          </w:pPr>
          <w:r>
            <w:rPr>
              <w:rFonts w:ascii="仿宋" w:hAnsi="仿宋" w:hint="eastAsia"/>
              <w:sz w:val="30"/>
              <w:szCs w:val="30"/>
            </w:rPr>
            <w:t>其中北楼办公楼，总楼层</w:t>
          </w:r>
          <w:r>
            <w:rPr>
              <w:rFonts w:ascii="仿宋" w:hAnsi="仿宋" w:hint="eastAsia"/>
              <w:sz w:val="30"/>
              <w:szCs w:val="30"/>
            </w:rPr>
            <w:t>6</w:t>
          </w:r>
          <w:r>
            <w:rPr>
              <w:rFonts w:ascii="仿宋" w:hAnsi="仿宋" w:hint="eastAsia"/>
              <w:sz w:val="30"/>
              <w:szCs w:val="30"/>
            </w:rPr>
            <w:t>层（局部</w:t>
          </w:r>
          <w:r>
            <w:rPr>
              <w:rFonts w:ascii="仿宋" w:hAnsi="仿宋" w:hint="eastAsia"/>
              <w:sz w:val="30"/>
              <w:szCs w:val="30"/>
            </w:rPr>
            <w:t>7</w:t>
          </w:r>
          <w:r>
            <w:rPr>
              <w:rFonts w:ascii="仿宋" w:hAnsi="仿宋" w:hint="eastAsia"/>
              <w:sz w:val="30"/>
              <w:szCs w:val="30"/>
            </w:rPr>
            <w:t>层），南楼体检楼，总楼层</w:t>
          </w:r>
          <w:r>
            <w:rPr>
              <w:rFonts w:ascii="仿宋" w:hAnsi="仿宋" w:hint="eastAsia"/>
              <w:sz w:val="30"/>
              <w:szCs w:val="30"/>
            </w:rPr>
            <w:t>4</w:t>
          </w:r>
          <w:r>
            <w:rPr>
              <w:rFonts w:ascii="仿宋" w:hAnsi="仿宋" w:hint="eastAsia"/>
              <w:sz w:val="30"/>
              <w:szCs w:val="30"/>
            </w:rPr>
            <w:t>层，新建实验楼（二级生物实验室）总楼层</w:t>
          </w:r>
          <w:r>
            <w:rPr>
              <w:rFonts w:ascii="仿宋" w:hAnsi="仿宋" w:hint="eastAsia"/>
              <w:sz w:val="30"/>
              <w:szCs w:val="30"/>
            </w:rPr>
            <w:t>5</w:t>
          </w:r>
          <w:r>
            <w:rPr>
              <w:rFonts w:ascii="仿宋" w:hAnsi="仿宋" w:hint="eastAsia"/>
              <w:sz w:val="30"/>
              <w:szCs w:val="30"/>
            </w:rPr>
            <w:t>层。</w:t>
          </w:r>
        </w:p>
        <w:p w:rsidR="005E11E0" w:rsidRDefault="000E1934">
          <w:pPr>
            <w:adjustRightInd w:val="0"/>
            <w:spacing w:line="800" w:lineRule="atLeast"/>
            <w:ind w:leftChars="58" w:left="122" w:rightChars="50" w:right="105" w:firstLineChars="196" w:firstLine="588"/>
            <w:jc w:val="left"/>
            <w:textAlignment w:val="baseline"/>
            <w:rPr>
              <w:rFonts w:ascii="仿宋" w:hAnsi="仿宋"/>
              <w:sz w:val="30"/>
              <w:szCs w:val="30"/>
            </w:rPr>
          </w:pPr>
          <w:r>
            <w:rPr>
              <w:rFonts w:ascii="仿宋" w:hAnsi="仿宋" w:hint="eastAsia"/>
              <w:sz w:val="30"/>
              <w:szCs w:val="30"/>
            </w:rPr>
            <w:t>营口市疾病预防控制中心实行专业化的物业管理，包括办公楼给排水系统、供电系统、保洁服务，食堂服务，园林养护，安全保卫等工作。为保证物业管理全面达到标准化、规范化，在管理过程中，招标方按招标文件规定的标准及投标人招标文件中承诺达到的各项服务标准进行考核。</w:t>
          </w:r>
        </w:p>
        <w:p w:rsidR="005E11E0" w:rsidRDefault="000E1934">
          <w:pPr>
            <w:adjustRightInd w:val="0"/>
            <w:spacing w:line="800" w:lineRule="exact"/>
            <w:ind w:rightChars="50" w:right="105" w:firstLineChars="200" w:firstLine="600"/>
            <w:jc w:val="left"/>
            <w:textAlignment w:val="baseline"/>
            <w:rPr>
              <w:rFonts w:ascii="华文楷体" w:eastAsia="华文楷体" w:hAnsi="华文楷体"/>
              <w:bCs/>
              <w:sz w:val="30"/>
              <w:szCs w:val="30"/>
            </w:rPr>
          </w:pPr>
          <w:r>
            <w:rPr>
              <w:rFonts w:ascii="华文楷体" w:eastAsia="华文楷体" w:hAnsi="华文楷体" w:hint="eastAsia"/>
              <w:bCs/>
              <w:sz w:val="30"/>
              <w:szCs w:val="30"/>
            </w:rPr>
            <w:t>二、服务范围及标准</w:t>
          </w:r>
        </w:p>
        <w:p w:rsidR="005E11E0" w:rsidRDefault="000E1934">
          <w:pPr>
            <w:adjustRightInd w:val="0"/>
            <w:spacing w:line="800" w:lineRule="exact"/>
            <w:ind w:rightChars="50" w:right="105" w:firstLineChars="200" w:firstLine="601"/>
            <w:jc w:val="left"/>
            <w:textAlignment w:val="baseline"/>
            <w:rPr>
              <w:rFonts w:ascii="华文楷体" w:eastAsia="华文楷体" w:hAnsi="华文楷体"/>
              <w:bCs/>
              <w:sz w:val="30"/>
              <w:szCs w:val="30"/>
            </w:rPr>
          </w:pPr>
          <w:r>
            <w:rPr>
              <w:rFonts w:ascii="华文楷体" w:eastAsia="华文楷体" w:hAnsi="华文楷体" w:hint="eastAsia"/>
              <w:b/>
              <w:sz w:val="30"/>
              <w:szCs w:val="30"/>
            </w:rPr>
            <w:t>（一）保洁服务项目</w:t>
          </w:r>
        </w:p>
        <w:p w:rsidR="005E11E0" w:rsidRDefault="000E1934">
          <w:pPr>
            <w:adjustRightInd w:val="0"/>
            <w:spacing w:line="800" w:lineRule="exact"/>
            <w:ind w:leftChars="50" w:left="105" w:rightChars="50" w:right="105" w:firstLineChars="181" w:firstLine="545"/>
            <w:jc w:val="left"/>
            <w:textAlignment w:val="baseline"/>
            <w:rPr>
              <w:rFonts w:ascii="仿宋" w:hAnsi="仿宋"/>
              <w:b/>
              <w:sz w:val="30"/>
              <w:szCs w:val="30"/>
            </w:rPr>
          </w:pPr>
          <w:r>
            <w:rPr>
              <w:rFonts w:ascii="仿宋" w:hAnsi="仿宋" w:hint="eastAsia"/>
              <w:b/>
              <w:sz w:val="30"/>
              <w:szCs w:val="30"/>
            </w:rPr>
            <w:t>1</w:t>
          </w:r>
          <w:r>
            <w:rPr>
              <w:rFonts w:ascii="仿宋" w:hAnsi="仿宋" w:hint="eastAsia"/>
              <w:b/>
              <w:sz w:val="30"/>
              <w:szCs w:val="30"/>
            </w:rPr>
            <w:t>、范围</w:t>
          </w:r>
        </w:p>
        <w:p w:rsidR="005E11E0" w:rsidRDefault="000E1934">
          <w:pPr>
            <w:adjustRightInd w:val="0"/>
            <w:spacing w:line="800" w:lineRule="exact"/>
            <w:ind w:leftChars="50" w:left="105" w:rightChars="50" w:right="105" w:firstLineChars="181" w:firstLine="543"/>
            <w:jc w:val="left"/>
            <w:textAlignment w:val="baseline"/>
            <w:rPr>
              <w:rFonts w:ascii="仿宋" w:hAnsi="仿宋"/>
              <w:sz w:val="30"/>
              <w:szCs w:val="30"/>
            </w:rPr>
          </w:pPr>
          <w:r>
            <w:rPr>
              <w:rFonts w:ascii="仿宋" w:hAnsi="仿宋" w:hint="eastAsia"/>
              <w:sz w:val="30"/>
              <w:szCs w:val="30"/>
            </w:rPr>
            <w:lastRenderedPageBreak/>
            <w:t>楼内保洁：负责中心办公楼内的大堂、各楼层会议室、楼梯、走廊卫生间、标牌、灯具、墙面、地面、公共部分的门窗、玻璃、楼内电梯轿厢等，公共区域内环境卫生、所有物品及设施的清洁、保洁、保养，办公楼外的停车场、道路等。</w:t>
          </w:r>
        </w:p>
        <w:p w:rsidR="005E11E0" w:rsidRDefault="000E1934">
          <w:pPr>
            <w:adjustRightInd w:val="0"/>
            <w:spacing w:line="800" w:lineRule="exact"/>
            <w:ind w:leftChars="50" w:left="105" w:rightChars="50" w:right="105" w:firstLineChars="181" w:firstLine="509"/>
            <w:jc w:val="left"/>
            <w:textAlignment w:val="baseline"/>
            <w:rPr>
              <w:rFonts w:ascii="仿宋" w:hAnsi="仿宋"/>
              <w:b/>
              <w:sz w:val="28"/>
              <w:szCs w:val="28"/>
            </w:rPr>
          </w:pPr>
          <w:r>
            <w:rPr>
              <w:rFonts w:ascii="仿宋" w:hAnsi="仿宋" w:hint="eastAsia"/>
              <w:b/>
              <w:sz w:val="28"/>
              <w:szCs w:val="28"/>
            </w:rPr>
            <w:t>2</w:t>
          </w:r>
          <w:r>
            <w:rPr>
              <w:rFonts w:ascii="仿宋" w:hAnsi="仿宋" w:hint="eastAsia"/>
              <w:b/>
              <w:sz w:val="28"/>
              <w:szCs w:val="28"/>
            </w:rPr>
            <w:t>、保洁标准：</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50"/>
            <w:gridCol w:w="3544"/>
            <w:gridCol w:w="3969"/>
          </w:tblGrid>
          <w:tr w:rsidR="005E11E0">
            <w:trPr>
              <w:trHeight w:val="656"/>
            </w:trPr>
            <w:tc>
              <w:tcPr>
                <w:tcW w:w="852" w:type="dxa"/>
                <w:tcBorders>
                  <w:top w:val="single" w:sz="4" w:space="0" w:color="auto"/>
                  <w:left w:val="single" w:sz="4" w:space="0" w:color="auto"/>
                  <w:bottom w:val="single" w:sz="4" w:space="0" w:color="auto"/>
                  <w:right w:val="single" w:sz="4" w:space="0" w:color="auto"/>
                </w:tcBorders>
                <w:vAlign w:val="center"/>
              </w:tcPr>
              <w:p w:rsidR="005E11E0" w:rsidRDefault="000E1934">
                <w:pPr>
                  <w:contextualSpacing/>
                  <w:jc w:val="center"/>
                  <w:rPr>
                    <w:rFonts w:ascii="仿宋" w:hAnsi="仿宋"/>
                    <w:b/>
                    <w:bCs/>
                  </w:rPr>
                </w:pPr>
                <w:r>
                  <w:rPr>
                    <w:rFonts w:ascii="仿宋" w:hAnsi="仿宋" w:hint="eastAsia"/>
                    <w:b/>
                    <w:bCs/>
                  </w:rPr>
                  <w:t>序号</w:t>
                </w:r>
              </w:p>
            </w:tc>
            <w:tc>
              <w:tcPr>
                <w:tcW w:w="850" w:type="dxa"/>
                <w:tcBorders>
                  <w:top w:val="single" w:sz="4" w:space="0" w:color="auto"/>
                  <w:left w:val="nil"/>
                  <w:bottom w:val="single" w:sz="4" w:space="0" w:color="auto"/>
                  <w:right w:val="single" w:sz="4" w:space="0" w:color="auto"/>
                </w:tcBorders>
                <w:vAlign w:val="center"/>
              </w:tcPr>
              <w:p w:rsidR="005E11E0" w:rsidRDefault="000E1934">
                <w:pPr>
                  <w:contextualSpacing/>
                  <w:jc w:val="center"/>
                  <w:rPr>
                    <w:rFonts w:ascii="仿宋" w:hAnsi="仿宋"/>
                    <w:b/>
                    <w:bCs/>
                  </w:rPr>
                </w:pPr>
                <w:r>
                  <w:rPr>
                    <w:rFonts w:ascii="仿宋" w:hAnsi="仿宋" w:hint="eastAsia"/>
                    <w:b/>
                    <w:bCs/>
                  </w:rPr>
                  <w:t>场地</w:t>
                </w:r>
              </w:p>
            </w:tc>
            <w:tc>
              <w:tcPr>
                <w:tcW w:w="3544" w:type="dxa"/>
                <w:tcBorders>
                  <w:top w:val="single" w:sz="4" w:space="0" w:color="auto"/>
                  <w:left w:val="nil"/>
                  <w:bottom w:val="single" w:sz="4" w:space="0" w:color="auto"/>
                  <w:right w:val="single" w:sz="4" w:space="0" w:color="auto"/>
                </w:tcBorders>
                <w:vAlign w:val="center"/>
              </w:tcPr>
              <w:p w:rsidR="005E11E0" w:rsidRDefault="000E1934">
                <w:pPr>
                  <w:ind w:firstLineChars="200" w:firstLine="422"/>
                  <w:contextualSpacing/>
                  <w:jc w:val="center"/>
                  <w:rPr>
                    <w:rFonts w:ascii="仿宋" w:hAnsi="仿宋"/>
                    <w:b/>
                    <w:bCs/>
                  </w:rPr>
                </w:pPr>
                <w:r>
                  <w:rPr>
                    <w:rFonts w:ascii="仿宋" w:hAnsi="仿宋" w:hint="eastAsia"/>
                    <w:b/>
                    <w:bCs/>
                  </w:rPr>
                  <w:t>服务内容</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center"/>
                  <w:rPr>
                    <w:rFonts w:ascii="仿宋" w:hAnsi="仿宋"/>
                    <w:b/>
                    <w:bCs/>
                  </w:rPr>
                </w:pPr>
                <w:r>
                  <w:rPr>
                    <w:rFonts w:ascii="仿宋" w:hAnsi="仿宋" w:hint="eastAsia"/>
                    <w:b/>
                    <w:bCs/>
                  </w:rPr>
                  <w:t>服务标准</w:t>
                </w:r>
              </w:p>
            </w:tc>
          </w:tr>
          <w:tr w:rsidR="005E11E0">
            <w:trPr>
              <w:trHeight w:val="624"/>
            </w:trPr>
            <w:tc>
              <w:tcPr>
                <w:tcW w:w="852" w:type="dxa"/>
                <w:vMerge w:val="restart"/>
                <w:tcBorders>
                  <w:top w:val="nil"/>
                  <w:left w:val="single" w:sz="4" w:space="0" w:color="auto"/>
                  <w:bottom w:val="single" w:sz="4" w:space="0" w:color="auto"/>
                  <w:right w:val="single" w:sz="4" w:space="0" w:color="auto"/>
                </w:tcBorders>
                <w:vAlign w:val="center"/>
              </w:tcPr>
              <w:p w:rsidR="005E11E0" w:rsidRDefault="000E1934">
                <w:pPr>
                  <w:contextualSpacing/>
                  <w:jc w:val="center"/>
                  <w:rPr>
                    <w:rFonts w:ascii="仿宋" w:hAnsi="仿宋"/>
                  </w:rPr>
                </w:pPr>
                <w:r>
                  <w:rPr>
                    <w:rFonts w:ascii="仿宋" w:hAnsi="仿宋" w:hint="eastAsia"/>
                  </w:rPr>
                  <w:t>1</w:t>
                </w:r>
              </w:p>
            </w:tc>
            <w:tc>
              <w:tcPr>
                <w:tcW w:w="850" w:type="dxa"/>
                <w:vMerge w:val="restart"/>
                <w:tcBorders>
                  <w:top w:val="nil"/>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公共走廊</w:t>
                </w: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地面、墙面、墙角线擦拭</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无灰尘、污迹、明亮</w:t>
                </w:r>
              </w:p>
            </w:tc>
          </w:tr>
          <w:tr w:rsidR="005E11E0">
            <w:trPr>
              <w:trHeight w:val="624"/>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楼梯间门、消防栓、房门等擦拭</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无灰尘、污迹</w:t>
                </w:r>
              </w:p>
            </w:tc>
          </w:tr>
          <w:tr w:rsidR="005E11E0">
            <w:trPr>
              <w:trHeight w:val="624"/>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垃圾桶擦拭清理等</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杂物、污迹、壁面光洁</w:t>
                </w:r>
              </w:p>
            </w:tc>
          </w:tr>
          <w:tr w:rsidR="005E11E0">
            <w:trPr>
              <w:trHeight w:val="624"/>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指示牌、指示灯、</w:t>
                </w:r>
                <w:proofErr w:type="gramStart"/>
                <w:r>
                  <w:rPr>
                    <w:rFonts w:ascii="仿宋" w:hAnsi="仿宋" w:hint="eastAsia"/>
                  </w:rPr>
                  <w:t>呼梯擦拭</w:t>
                </w:r>
                <w:proofErr w:type="gramEnd"/>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明亮、无灰尘、污迹</w:t>
                </w:r>
              </w:p>
            </w:tc>
          </w:tr>
          <w:tr w:rsidR="005E11E0">
            <w:trPr>
              <w:trHeight w:val="624"/>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灭火器擦拭</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明亮、无灰尘</w:t>
                </w:r>
              </w:p>
            </w:tc>
          </w:tr>
          <w:tr w:rsidR="005E11E0">
            <w:trPr>
              <w:trHeight w:val="624"/>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走廊天棚、灯具擦拭</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无积尘、灰网、内壁无水珠、杂物、光亮</w:t>
                </w:r>
              </w:p>
            </w:tc>
          </w:tr>
          <w:tr w:rsidR="005E11E0">
            <w:trPr>
              <w:trHeight w:val="624"/>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扶手擦拭</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干净、光亮、无手印污渍</w:t>
                </w:r>
              </w:p>
            </w:tc>
          </w:tr>
          <w:tr w:rsidR="005E11E0">
            <w:trPr>
              <w:trHeight w:val="510"/>
            </w:trPr>
            <w:tc>
              <w:tcPr>
                <w:tcW w:w="852" w:type="dxa"/>
                <w:vMerge w:val="restart"/>
                <w:tcBorders>
                  <w:top w:val="nil"/>
                  <w:left w:val="single" w:sz="4" w:space="0" w:color="auto"/>
                  <w:bottom w:val="single" w:sz="4" w:space="0" w:color="auto"/>
                  <w:right w:val="single" w:sz="4" w:space="0" w:color="auto"/>
                </w:tcBorders>
                <w:vAlign w:val="center"/>
              </w:tcPr>
              <w:p w:rsidR="005E11E0" w:rsidRDefault="000E1934">
                <w:pPr>
                  <w:contextualSpacing/>
                  <w:jc w:val="center"/>
                  <w:rPr>
                    <w:rFonts w:ascii="仿宋" w:hAnsi="仿宋"/>
                  </w:rPr>
                </w:pPr>
                <w:r>
                  <w:rPr>
                    <w:rFonts w:ascii="仿宋" w:hAnsi="仿宋" w:hint="eastAsia"/>
                  </w:rPr>
                  <w:t>2</w:t>
                </w:r>
              </w:p>
            </w:tc>
            <w:tc>
              <w:tcPr>
                <w:tcW w:w="850" w:type="dxa"/>
                <w:vMerge w:val="restart"/>
                <w:tcBorders>
                  <w:top w:val="nil"/>
                  <w:left w:val="nil"/>
                  <w:bottom w:val="single" w:sz="4" w:space="0" w:color="auto"/>
                  <w:right w:val="single" w:sz="4" w:space="0" w:color="auto"/>
                </w:tcBorders>
                <w:vAlign w:val="center"/>
              </w:tcPr>
              <w:p w:rsidR="005E11E0" w:rsidRDefault="000E1934">
                <w:pPr>
                  <w:contextualSpacing/>
                  <w:jc w:val="center"/>
                  <w:rPr>
                    <w:rFonts w:ascii="仿宋" w:hAnsi="仿宋"/>
                  </w:rPr>
                </w:pPr>
                <w:r>
                  <w:rPr>
                    <w:rFonts w:ascii="仿宋" w:hAnsi="仿宋" w:hint="eastAsia"/>
                  </w:rPr>
                  <w:t>洗</w:t>
                </w:r>
              </w:p>
              <w:p w:rsidR="005E11E0" w:rsidRDefault="000E1934">
                <w:pPr>
                  <w:contextualSpacing/>
                  <w:jc w:val="center"/>
                  <w:rPr>
                    <w:rFonts w:ascii="仿宋" w:hAnsi="仿宋"/>
                  </w:rPr>
                </w:pPr>
                <w:r>
                  <w:rPr>
                    <w:rFonts w:ascii="仿宋" w:hAnsi="仿宋" w:hint="eastAsia"/>
                  </w:rPr>
                  <w:t>手</w:t>
                </w:r>
              </w:p>
              <w:p w:rsidR="005E11E0" w:rsidRDefault="000E1934">
                <w:pPr>
                  <w:contextualSpacing/>
                  <w:jc w:val="center"/>
                  <w:rPr>
                    <w:rFonts w:ascii="仿宋" w:hAnsi="仿宋"/>
                  </w:rPr>
                </w:pPr>
                <w:r>
                  <w:rPr>
                    <w:rFonts w:ascii="仿宋" w:hAnsi="仿宋" w:hint="eastAsia"/>
                  </w:rPr>
                  <w:t>间</w:t>
                </w:r>
              </w:p>
            </w:tc>
            <w:tc>
              <w:tcPr>
                <w:tcW w:w="3544" w:type="dxa"/>
                <w:tcBorders>
                  <w:top w:val="single" w:sz="4" w:space="0" w:color="auto"/>
                  <w:left w:val="nil"/>
                  <w:bottom w:val="single" w:sz="4" w:space="0" w:color="auto"/>
                  <w:right w:val="single" w:sz="4" w:space="0" w:color="auto"/>
                </w:tcBorders>
              </w:tcPr>
              <w:p w:rsidR="005E11E0" w:rsidRDefault="000E1934">
                <w:pPr>
                  <w:contextualSpacing/>
                  <w:rPr>
                    <w:rFonts w:ascii="仿宋" w:hAnsi="仿宋"/>
                  </w:rPr>
                </w:pPr>
                <w:r>
                  <w:rPr>
                    <w:rFonts w:ascii="仿宋" w:hAnsi="仿宋" w:hint="eastAsia"/>
                  </w:rPr>
                  <w:t>洗手台、镜面</w:t>
                </w:r>
              </w:p>
            </w:tc>
            <w:tc>
              <w:tcPr>
                <w:tcW w:w="3969" w:type="dxa"/>
                <w:tcBorders>
                  <w:top w:val="single" w:sz="4" w:space="0" w:color="auto"/>
                  <w:left w:val="nil"/>
                  <w:bottom w:val="single" w:sz="4" w:space="0" w:color="auto"/>
                  <w:right w:val="single" w:sz="4" w:space="0" w:color="auto"/>
                </w:tcBorders>
              </w:tcPr>
              <w:p w:rsidR="005E11E0" w:rsidRDefault="000E1934">
                <w:pPr>
                  <w:contextualSpacing/>
                  <w:rPr>
                    <w:rFonts w:ascii="仿宋" w:hAnsi="仿宋"/>
                  </w:rPr>
                </w:pPr>
                <w:r>
                  <w:rPr>
                    <w:rFonts w:ascii="仿宋" w:hAnsi="仿宋" w:hint="eastAsia"/>
                  </w:rPr>
                  <w:t>无灰尘、水渍、污点、光洁明亮</w:t>
                </w:r>
              </w:p>
            </w:tc>
          </w:tr>
          <w:tr w:rsidR="005E11E0">
            <w:trPr>
              <w:trHeight w:val="510"/>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tcPr>
              <w:p w:rsidR="005E11E0" w:rsidRDefault="000E1934">
                <w:pPr>
                  <w:contextualSpacing/>
                  <w:rPr>
                    <w:rFonts w:ascii="仿宋" w:hAnsi="仿宋"/>
                  </w:rPr>
                </w:pPr>
                <w:r>
                  <w:rPr>
                    <w:rFonts w:ascii="仿宋" w:hAnsi="仿宋" w:hint="eastAsia"/>
                  </w:rPr>
                  <w:t>天棚、灯具、风口</w:t>
                </w:r>
              </w:p>
            </w:tc>
            <w:tc>
              <w:tcPr>
                <w:tcW w:w="3969" w:type="dxa"/>
                <w:tcBorders>
                  <w:top w:val="single" w:sz="4" w:space="0" w:color="auto"/>
                  <w:left w:val="nil"/>
                  <w:bottom w:val="single" w:sz="4" w:space="0" w:color="auto"/>
                  <w:right w:val="single" w:sz="4" w:space="0" w:color="auto"/>
                </w:tcBorders>
              </w:tcPr>
              <w:p w:rsidR="005E11E0" w:rsidRDefault="000E1934">
                <w:pPr>
                  <w:contextualSpacing/>
                  <w:rPr>
                    <w:rFonts w:ascii="仿宋" w:hAnsi="仿宋"/>
                  </w:rPr>
                </w:pPr>
                <w:r>
                  <w:rPr>
                    <w:rFonts w:ascii="仿宋" w:hAnsi="仿宋" w:hint="eastAsia"/>
                  </w:rPr>
                  <w:t>无灰网、积尘、污迹</w:t>
                </w:r>
              </w:p>
            </w:tc>
          </w:tr>
          <w:tr w:rsidR="005E11E0">
            <w:trPr>
              <w:trHeight w:val="510"/>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tcPr>
              <w:p w:rsidR="005E11E0" w:rsidRDefault="000E1934">
                <w:pPr>
                  <w:contextualSpacing/>
                  <w:rPr>
                    <w:rFonts w:ascii="仿宋" w:hAnsi="仿宋"/>
                  </w:rPr>
                </w:pPr>
                <w:r>
                  <w:rPr>
                    <w:rFonts w:ascii="仿宋" w:hAnsi="仿宋" w:hint="eastAsia"/>
                  </w:rPr>
                  <w:t>门、隔板擦拭</w:t>
                </w:r>
              </w:p>
            </w:tc>
            <w:tc>
              <w:tcPr>
                <w:tcW w:w="3969" w:type="dxa"/>
                <w:tcBorders>
                  <w:top w:val="single" w:sz="4" w:space="0" w:color="auto"/>
                  <w:left w:val="nil"/>
                  <w:bottom w:val="single" w:sz="4" w:space="0" w:color="auto"/>
                  <w:right w:val="single" w:sz="4" w:space="0" w:color="auto"/>
                </w:tcBorders>
              </w:tcPr>
              <w:p w:rsidR="005E11E0" w:rsidRDefault="000E1934">
                <w:pPr>
                  <w:contextualSpacing/>
                  <w:rPr>
                    <w:rFonts w:ascii="仿宋" w:hAnsi="仿宋"/>
                  </w:rPr>
                </w:pPr>
                <w:r>
                  <w:rPr>
                    <w:rFonts w:ascii="仿宋" w:hAnsi="仿宋" w:hint="eastAsia"/>
                  </w:rPr>
                  <w:t>无灰尘，无污渍</w:t>
                </w:r>
              </w:p>
            </w:tc>
          </w:tr>
          <w:tr w:rsidR="005E11E0">
            <w:trPr>
              <w:trHeight w:val="510"/>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tcPr>
              <w:p w:rsidR="005E11E0" w:rsidRDefault="000E1934">
                <w:pPr>
                  <w:contextualSpacing/>
                  <w:rPr>
                    <w:rFonts w:ascii="仿宋" w:hAnsi="仿宋"/>
                  </w:rPr>
                </w:pPr>
                <w:r>
                  <w:rPr>
                    <w:rFonts w:ascii="仿宋" w:hAnsi="仿宋" w:hint="eastAsia"/>
                  </w:rPr>
                  <w:t>墙面清洁</w:t>
                </w:r>
              </w:p>
            </w:tc>
            <w:tc>
              <w:tcPr>
                <w:tcW w:w="3969" w:type="dxa"/>
                <w:tcBorders>
                  <w:top w:val="single" w:sz="4" w:space="0" w:color="auto"/>
                  <w:left w:val="nil"/>
                  <w:bottom w:val="single" w:sz="4" w:space="0" w:color="auto"/>
                  <w:right w:val="single" w:sz="4" w:space="0" w:color="auto"/>
                </w:tcBorders>
              </w:tcPr>
              <w:p w:rsidR="005E11E0" w:rsidRDefault="000E1934">
                <w:pPr>
                  <w:contextualSpacing/>
                  <w:rPr>
                    <w:rFonts w:ascii="仿宋" w:hAnsi="仿宋"/>
                  </w:rPr>
                </w:pPr>
                <w:r>
                  <w:rPr>
                    <w:rFonts w:ascii="仿宋" w:hAnsi="仿宋" w:hint="eastAsia"/>
                  </w:rPr>
                  <w:t>无积尘</w:t>
                </w:r>
              </w:p>
            </w:tc>
          </w:tr>
          <w:tr w:rsidR="005E11E0">
            <w:trPr>
              <w:trHeight w:val="510"/>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tcPr>
              <w:p w:rsidR="005E11E0" w:rsidRDefault="000E1934">
                <w:pPr>
                  <w:contextualSpacing/>
                  <w:rPr>
                    <w:rFonts w:ascii="仿宋" w:hAnsi="仿宋"/>
                  </w:rPr>
                </w:pPr>
                <w:r>
                  <w:rPr>
                    <w:rFonts w:ascii="仿宋" w:hAnsi="仿宋" w:hint="eastAsia"/>
                  </w:rPr>
                  <w:t>各垃圾桶内外壁</w:t>
                </w:r>
              </w:p>
            </w:tc>
            <w:tc>
              <w:tcPr>
                <w:tcW w:w="3969" w:type="dxa"/>
                <w:tcBorders>
                  <w:top w:val="single" w:sz="4" w:space="0" w:color="auto"/>
                  <w:left w:val="nil"/>
                  <w:bottom w:val="single" w:sz="4" w:space="0" w:color="auto"/>
                  <w:right w:val="single" w:sz="4" w:space="0" w:color="auto"/>
                </w:tcBorders>
              </w:tcPr>
              <w:p w:rsidR="005E11E0" w:rsidRDefault="000E1934">
                <w:pPr>
                  <w:contextualSpacing/>
                  <w:rPr>
                    <w:rFonts w:ascii="仿宋" w:hAnsi="仿宋"/>
                  </w:rPr>
                </w:pPr>
                <w:r>
                  <w:rPr>
                    <w:rFonts w:ascii="仿宋" w:hAnsi="仿宋" w:hint="eastAsia"/>
                  </w:rPr>
                  <w:t>清洁、无污迹</w:t>
                </w:r>
              </w:p>
            </w:tc>
          </w:tr>
          <w:tr w:rsidR="005E11E0">
            <w:trPr>
              <w:trHeight w:val="510"/>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tcPr>
              <w:p w:rsidR="005E11E0" w:rsidRDefault="000E1934">
                <w:pPr>
                  <w:contextualSpacing/>
                  <w:rPr>
                    <w:rFonts w:ascii="仿宋" w:hAnsi="仿宋"/>
                  </w:rPr>
                </w:pPr>
                <w:r>
                  <w:rPr>
                    <w:rFonts w:ascii="仿宋" w:hAnsi="仿宋" w:hint="eastAsia"/>
                  </w:rPr>
                  <w:t>便器、洗手盆</w:t>
                </w:r>
              </w:p>
            </w:tc>
            <w:tc>
              <w:tcPr>
                <w:tcW w:w="3969" w:type="dxa"/>
                <w:tcBorders>
                  <w:top w:val="single" w:sz="4" w:space="0" w:color="auto"/>
                  <w:left w:val="nil"/>
                  <w:bottom w:val="single" w:sz="4" w:space="0" w:color="auto"/>
                  <w:right w:val="single" w:sz="4" w:space="0" w:color="auto"/>
                </w:tcBorders>
              </w:tcPr>
              <w:p w:rsidR="005E11E0" w:rsidRDefault="000E1934">
                <w:pPr>
                  <w:contextualSpacing/>
                  <w:rPr>
                    <w:rFonts w:ascii="仿宋" w:hAnsi="仿宋"/>
                  </w:rPr>
                </w:pPr>
                <w:r>
                  <w:rPr>
                    <w:rFonts w:ascii="仿宋" w:hAnsi="仿宋" w:hint="eastAsia"/>
                  </w:rPr>
                  <w:t>内壁无污迹、杂物、光亮</w:t>
                </w:r>
              </w:p>
            </w:tc>
          </w:tr>
          <w:tr w:rsidR="005E11E0">
            <w:trPr>
              <w:trHeight w:val="510"/>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tcPr>
              <w:p w:rsidR="005E11E0" w:rsidRDefault="000E1934">
                <w:pPr>
                  <w:contextualSpacing/>
                  <w:rPr>
                    <w:rFonts w:ascii="仿宋" w:hAnsi="仿宋"/>
                  </w:rPr>
                </w:pPr>
                <w:r>
                  <w:rPr>
                    <w:rFonts w:ascii="仿宋" w:hAnsi="仿宋" w:hint="eastAsia"/>
                  </w:rPr>
                  <w:t>台阶、地面</w:t>
                </w:r>
              </w:p>
            </w:tc>
            <w:tc>
              <w:tcPr>
                <w:tcW w:w="3969" w:type="dxa"/>
                <w:tcBorders>
                  <w:top w:val="single" w:sz="4" w:space="0" w:color="auto"/>
                  <w:left w:val="nil"/>
                  <w:bottom w:val="single" w:sz="4" w:space="0" w:color="auto"/>
                  <w:right w:val="single" w:sz="4" w:space="0" w:color="auto"/>
                </w:tcBorders>
              </w:tcPr>
              <w:p w:rsidR="005E11E0" w:rsidRDefault="000E1934">
                <w:pPr>
                  <w:contextualSpacing/>
                  <w:rPr>
                    <w:rFonts w:ascii="仿宋" w:hAnsi="仿宋"/>
                  </w:rPr>
                </w:pPr>
                <w:r>
                  <w:rPr>
                    <w:rFonts w:ascii="仿宋" w:hAnsi="仿宋" w:hint="eastAsia"/>
                  </w:rPr>
                  <w:t>清洁、无垃圾、杂物</w:t>
                </w:r>
              </w:p>
            </w:tc>
          </w:tr>
          <w:tr w:rsidR="005E11E0">
            <w:trPr>
              <w:trHeight w:val="510"/>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tcPr>
              <w:p w:rsidR="005E11E0" w:rsidRDefault="000E1934">
                <w:pPr>
                  <w:contextualSpacing/>
                  <w:rPr>
                    <w:rFonts w:ascii="仿宋" w:hAnsi="仿宋"/>
                  </w:rPr>
                </w:pPr>
                <w:r>
                  <w:rPr>
                    <w:rFonts w:ascii="仿宋" w:hAnsi="仿宋" w:hint="eastAsia"/>
                  </w:rPr>
                  <w:t>便器消毒</w:t>
                </w:r>
              </w:p>
            </w:tc>
            <w:tc>
              <w:tcPr>
                <w:tcW w:w="3969" w:type="dxa"/>
                <w:tcBorders>
                  <w:top w:val="single" w:sz="4" w:space="0" w:color="auto"/>
                  <w:left w:val="nil"/>
                  <w:bottom w:val="single" w:sz="4" w:space="0" w:color="auto"/>
                  <w:right w:val="single" w:sz="4" w:space="0" w:color="auto"/>
                </w:tcBorders>
              </w:tcPr>
              <w:p w:rsidR="005E11E0" w:rsidRDefault="000E1934">
                <w:pPr>
                  <w:contextualSpacing/>
                  <w:rPr>
                    <w:rFonts w:ascii="仿宋" w:hAnsi="仿宋"/>
                  </w:rPr>
                </w:pPr>
                <w:r>
                  <w:rPr>
                    <w:rFonts w:ascii="仿宋" w:hAnsi="仿宋" w:hint="eastAsia"/>
                  </w:rPr>
                  <w:t>消除异味</w:t>
                </w:r>
              </w:p>
            </w:tc>
          </w:tr>
          <w:tr w:rsidR="005E11E0">
            <w:trPr>
              <w:trHeight w:val="699"/>
            </w:trPr>
            <w:tc>
              <w:tcPr>
                <w:tcW w:w="852" w:type="dxa"/>
                <w:tcBorders>
                  <w:top w:val="single" w:sz="4" w:space="0" w:color="auto"/>
                  <w:left w:val="single" w:sz="4" w:space="0" w:color="auto"/>
                  <w:bottom w:val="single" w:sz="4" w:space="0" w:color="auto"/>
                  <w:right w:val="single" w:sz="4" w:space="0" w:color="auto"/>
                </w:tcBorders>
                <w:vAlign w:val="center"/>
              </w:tcPr>
              <w:p w:rsidR="005E11E0" w:rsidRDefault="000E1934">
                <w:pPr>
                  <w:contextualSpacing/>
                  <w:jc w:val="center"/>
                  <w:rPr>
                    <w:rFonts w:ascii="仿宋" w:hAnsi="仿宋"/>
                    <w:b/>
                    <w:bCs/>
                  </w:rPr>
                </w:pPr>
                <w:r>
                  <w:rPr>
                    <w:rFonts w:ascii="仿宋" w:hAnsi="仿宋" w:hint="eastAsia"/>
                    <w:b/>
                    <w:bCs/>
                  </w:rPr>
                  <w:lastRenderedPageBreak/>
                  <w:t>序号</w:t>
                </w:r>
              </w:p>
            </w:tc>
            <w:tc>
              <w:tcPr>
                <w:tcW w:w="850" w:type="dxa"/>
                <w:tcBorders>
                  <w:top w:val="single" w:sz="4" w:space="0" w:color="auto"/>
                  <w:left w:val="single" w:sz="4" w:space="0" w:color="auto"/>
                  <w:bottom w:val="single" w:sz="4" w:space="0" w:color="auto"/>
                  <w:right w:val="single" w:sz="4" w:space="0" w:color="auto"/>
                </w:tcBorders>
                <w:vAlign w:val="center"/>
              </w:tcPr>
              <w:p w:rsidR="005E11E0" w:rsidRDefault="000E1934">
                <w:pPr>
                  <w:contextualSpacing/>
                  <w:jc w:val="center"/>
                  <w:rPr>
                    <w:rFonts w:ascii="仿宋" w:hAnsi="仿宋"/>
                    <w:b/>
                    <w:bCs/>
                  </w:rPr>
                </w:pPr>
                <w:r>
                  <w:rPr>
                    <w:rFonts w:ascii="仿宋" w:hAnsi="仿宋" w:hint="eastAsia"/>
                    <w:b/>
                    <w:bCs/>
                  </w:rPr>
                  <w:t>场地</w:t>
                </w:r>
              </w:p>
            </w:tc>
            <w:tc>
              <w:tcPr>
                <w:tcW w:w="3544" w:type="dxa"/>
                <w:tcBorders>
                  <w:top w:val="single" w:sz="4" w:space="0" w:color="auto"/>
                  <w:left w:val="single" w:sz="4" w:space="0" w:color="auto"/>
                  <w:bottom w:val="single" w:sz="4" w:space="0" w:color="auto"/>
                  <w:right w:val="single" w:sz="4" w:space="0" w:color="auto"/>
                </w:tcBorders>
                <w:vAlign w:val="center"/>
              </w:tcPr>
              <w:p w:rsidR="005E11E0" w:rsidRDefault="000E1934">
                <w:pPr>
                  <w:ind w:firstLineChars="200" w:firstLine="422"/>
                  <w:contextualSpacing/>
                  <w:jc w:val="center"/>
                  <w:rPr>
                    <w:rFonts w:ascii="仿宋" w:hAnsi="仿宋"/>
                    <w:b/>
                    <w:bCs/>
                  </w:rPr>
                </w:pPr>
                <w:r>
                  <w:rPr>
                    <w:rFonts w:ascii="仿宋" w:hAnsi="仿宋" w:hint="eastAsia"/>
                    <w:b/>
                    <w:bCs/>
                  </w:rPr>
                  <w:t>服务内容</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center"/>
                  <w:rPr>
                    <w:rFonts w:ascii="仿宋" w:hAnsi="仿宋"/>
                    <w:b/>
                    <w:bCs/>
                  </w:rPr>
                </w:pPr>
                <w:r>
                  <w:rPr>
                    <w:rFonts w:ascii="仿宋" w:hAnsi="仿宋" w:hint="eastAsia"/>
                    <w:b/>
                    <w:bCs/>
                  </w:rPr>
                  <w:t>服务标准</w:t>
                </w:r>
              </w:p>
            </w:tc>
          </w:tr>
          <w:tr w:rsidR="005E11E0">
            <w:trPr>
              <w:trHeight w:val="567"/>
            </w:trPr>
            <w:tc>
              <w:tcPr>
                <w:tcW w:w="852" w:type="dxa"/>
                <w:vMerge w:val="restart"/>
                <w:tcBorders>
                  <w:top w:val="single" w:sz="4" w:space="0" w:color="auto"/>
                  <w:left w:val="single" w:sz="4" w:space="0" w:color="auto"/>
                  <w:bottom w:val="single" w:sz="4" w:space="0" w:color="auto"/>
                  <w:right w:val="single" w:sz="4" w:space="0" w:color="auto"/>
                </w:tcBorders>
                <w:vAlign w:val="center"/>
              </w:tcPr>
              <w:p w:rsidR="005E11E0" w:rsidRDefault="000E1934">
                <w:pPr>
                  <w:contextualSpacing/>
                  <w:jc w:val="center"/>
                  <w:rPr>
                    <w:rFonts w:ascii="仿宋" w:hAnsi="仿宋"/>
                  </w:rPr>
                </w:pPr>
                <w:r>
                  <w:rPr>
                    <w:rFonts w:ascii="仿宋" w:hAnsi="仿宋" w:hint="eastAsia"/>
                  </w:rPr>
                  <w:t>3</w:t>
                </w:r>
              </w:p>
            </w:tc>
            <w:tc>
              <w:tcPr>
                <w:tcW w:w="850" w:type="dxa"/>
                <w:vMerge w:val="restart"/>
                <w:tcBorders>
                  <w:top w:val="single" w:sz="4" w:space="0" w:color="auto"/>
                  <w:left w:val="nil"/>
                  <w:bottom w:val="single" w:sz="4" w:space="0" w:color="auto"/>
                  <w:right w:val="single" w:sz="4" w:space="0" w:color="auto"/>
                </w:tcBorders>
                <w:vAlign w:val="center"/>
              </w:tcPr>
              <w:p w:rsidR="005E11E0" w:rsidRDefault="000E1934">
                <w:pPr>
                  <w:contextualSpacing/>
                  <w:jc w:val="center"/>
                  <w:rPr>
                    <w:rFonts w:ascii="仿宋" w:hAnsi="仿宋"/>
                  </w:rPr>
                </w:pPr>
                <w:r>
                  <w:rPr>
                    <w:rFonts w:ascii="仿宋" w:hAnsi="仿宋" w:hint="eastAsia"/>
                  </w:rPr>
                  <w:t>楼</w:t>
                </w:r>
              </w:p>
              <w:p w:rsidR="005E11E0" w:rsidRDefault="000E1934">
                <w:pPr>
                  <w:contextualSpacing/>
                  <w:jc w:val="center"/>
                  <w:rPr>
                    <w:rFonts w:ascii="仿宋" w:hAnsi="仿宋"/>
                  </w:rPr>
                </w:pPr>
                <w:r>
                  <w:rPr>
                    <w:rFonts w:ascii="仿宋" w:hAnsi="仿宋" w:hint="eastAsia"/>
                  </w:rPr>
                  <w:t>梯</w:t>
                </w:r>
              </w:p>
              <w:p w:rsidR="005E11E0" w:rsidRDefault="000E1934">
                <w:pPr>
                  <w:contextualSpacing/>
                  <w:jc w:val="center"/>
                  <w:rPr>
                    <w:rFonts w:ascii="仿宋" w:hAnsi="仿宋"/>
                  </w:rPr>
                </w:pPr>
                <w:r>
                  <w:rPr>
                    <w:rFonts w:ascii="仿宋" w:hAnsi="仿宋" w:hint="eastAsia"/>
                  </w:rPr>
                  <w:t>间</w:t>
                </w: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rPr>
                    <w:rFonts w:ascii="仿宋" w:hAnsi="仿宋"/>
                  </w:rPr>
                </w:pPr>
                <w:r>
                  <w:rPr>
                    <w:rFonts w:ascii="仿宋" w:hAnsi="仿宋" w:hint="eastAsia"/>
                  </w:rPr>
                  <w:t>地面、墙角线擦拭</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rPr>
                    <w:rFonts w:ascii="仿宋" w:hAnsi="仿宋"/>
                  </w:rPr>
                </w:pPr>
                <w:r>
                  <w:rPr>
                    <w:rFonts w:ascii="仿宋" w:hAnsi="仿宋" w:hint="eastAsia"/>
                  </w:rPr>
                  <w:t>无灰尘、污迹、明亮</w:t>
                </w:r>
              </w:p>
            </w:tc>
          </w:tr>
          <w:tr w:rsidR="005E11E0">
            <w:trPr>
              <w:trHeight w:val="624"/>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rPr>
                    <w:rFonts w:ascii="仿宋" w:hAnsi="仿宋"/>
                  </w:rPr>
                </w:pPr>
                <w:r>
                  <w:rPr>
                    <w:rFonts w:ascii="仿宋" w:hAnsi="仿宋" w:hint="eastAsia"/>
                  </w:rPr>
                  <w:t>墙面</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rPr>
                    <w:rFonts w:ascii="仿宋" w:hAnsi="仿宋"/>
                  </w:rPr>
                </w:pPr>
                <w:r>
                  <w:rPr>
                    <w:rFonts w:ascii="仿宋" w:hAnsi="仿宋" w:hint="eastAsia"/>
                  </w:rPr>
                  <w:t>无浮尘、蛛网</w:t>
                </w:r>
              </w:p>
            </w:tc>
          </w:tr>
          <w:tr w:rsidR="005E11E0">
            <w:trPr>
              <w:trHeight w:val="624"/>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rPr>
                    <w:rFonts w:ascii="仿宋" w:hAnsi="仿宋"/>
                  </w:rPr>
                </w:pPr>
                <w:r>
                  <w:rPr>
                    <w:rFonts w:ascii="仿宋" w:hAnsi="仿宋" w:hint="eastAsia"/>
                  </w:rPr>
                  <w:t>开关等附属设施</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rPr>
                    <w:rFonts w:ascii="仿宋" w:hAnsi="仿宋"/>
                  </w:rPr>
                </w:pPr>
                <w:r>
                  <w:rPr>
                    <w:rFonts w:ascii="仿宋" w:hAnsi="仿宋" w:hint="eastAsia"/>
                  </w:rPr>
                  <w:t>表面无浮尘、无污渍</w:t>
                </w:r>
              </w:p>
            </w:tc>
          </w:tr>
          <w:tr w:rsidR="005E11E0">
            <w:trPr>
              <w:trHeight w:val="1547"/>
            </w:trPr>
            <w:tc>
              <w:tcPr>
                <w:tcW w:w="852" w:type="dxa"/>
                <w:vMerge w:val="restart"/>
                <w:tcBorders>
                  <w:top w:val="nil"/>
                  <w:left w:val="single" w:sz="4" w:space="0" w:color="auto"/>
                  <w:bottom w:val="single" w:sz="4" w:space="0" w:color="auto"/>
                  <w:right w:val="single" w:sz="4" w:space="0" w:color="auto"/>
                </w:tcBorders>
                <w:vAlign w:val="center"/>
              </w:tcPr>
              <w:p w:rsidR="005E11E0" w:rsidRDefault="000E1934">
                <w:pPr>
                  <w:widowControl/>
                  <w:contextualSpacing/>
                  <w:jc w:val="center"/>
                  <w:rPr>
                    <w:rFonts w:ascii="仿宋" w:hAnsi="仿宋"/>
                  </w:rPr>
                </w:pPr>
                <w:r>
                  <w:rPr>
                    <w:rFonts w:ascii="仿宋" w:hAnsi="仿宋" w:hint="eastAsia"/>
                  </w:rPr>
                  <w:t>4</w:t>
                </w:r>
              </w:p>
            </w:tc>
            <w:tc>
              <w:tcPr>
                <w:tcW w:w="850" w:type="dxa"/>
                <w:vMerge w:val="restart"/>
                <w:tcBorders>
                  <w:top w:val="nil"/>
                  <w:left w:val="nil"/>
                  <w:bottom w:val="single" w:sz="4" w:space="0" w:color="auto"/>
                  <w:right w:val="single" w:sz="4" w:space="0" w:color="auto"/>
                </w:tcBorders>
                <w:vAlign w:val="center"/>
              </w:tcPr>
              <w:p w:rsidR="005E11E0" w:rsidRDefault="000E1934">
                <w:pPr>
                  <w:widowControl/>
                  <w:contextualSpacing/>
                  <w:jc w:val="left"/>
                  <w:rPr>
                    <w:rFonts w:ascii="仿宋" w:hAnsi="仿宋"/>
                  </w:rPr>
                </w:pPr>
                <w:r>
                  <w:rPr>
                    <w:rFonts w:ascii="仿宋" w:hAnsi="仿宋" w:hint="eastAsia"/>
                  </w:rPr>
                  <w:t>垃圾</w:t>
                </w:r>
              </w:p>
              <w:p w:rsidR="005E11E0" w:rsidRDefault="000E1934">
                <w:pPr>
                  <w:widowControl/>
                  <w:contextualSpacing/>
                  <w:jc w:val="left"/>
                  <w:rPr>
                    <w:rFonts w:ascii="仿宋" w:hAnsi="仿宋"/>
                  </w:rPr>
                </w:pPr>
                <w:r>
                  <w:rPr>
                    <w:rFonts w:ascii="仿宋" w:hAnsi="仿宋" w:hint="eastAsia"/>
                  </w:rPr>
                  <w:t>收集</w:t>
                </w: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rPr>
                    <w:rFonts w:ascii="仿宋" w:hAnsi="仿宋"/>
                  </w:rPr>
                </w:pPr>
                <w:r>
                  <w:rPr>
                    <w:rFonts w:ascii="仿宋" w:hAnsi="仿宋" w:hint="eastAsia"/>
                  </w:rPr>
                  <w:t>医疗垃圾</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rPr>
                    <w:rFonts w:ascii="仿宋" w:hAnsi="仿宋"/>
                  </w:rPr>
                </w:pPr>
                <w:r>
                  <w:rPr>
                    <w:rFonts w:ascii="仿宋" w:hAnsi="仿宋" w:hint="eastAsia"/>
                  </w:rPr>
                  <w:t>由专人负责；垃圾需按照专业流程运送，无外溢、封闭、无散落；垃圾桶每天进行喷洒消毒水，保持洁净。</w:t>
                </w:r>
              </w:p>
            </w:tc>
          </w:tr>
          <w:tr w:rsidR="005E11E0">
            <w:trPr>
              <w:trHeight w:val="1541"/>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生活垃圾</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日产日清，保证垃圾桶呈半空以下状态，方便办公室使用，运送垃圾避让人流高峰。</w:t>
                </w:r>
              </w:p>
            </w:tc>
          </w:tr>
          <w:tr w:rsidR="005E11E0">
            <w:trPr>
              <w:trHeight w:val="397"/>
            </w:trPr>
            <w:tc>
              <w:tcPr>
                <w:tcW w:w="852" w:type="dxa"/>
                <w:vMerge w:val="restart"/>
                <w:tcBorders>
                  <w:top w:val="nil"/>
                  <w:left w:val="single" w:sz="4" w:space="0" w:color="auto"/>
                  <w:bottom w:val="single" w:sz="4" w:space="0" w:color="auto"/>
                  <w:right w:val="single" w:sz="4" w:space="0" w:color="auto"/>
                </w:tcBorders>
                <w:vAlign w:val="center"/>
              </w:tcPr>
              <w:p w:rsidR="005E11E0" w:rsidRDefault="000E1934">
                <w:pPr>
                  <w:widowControl/>
                  <w:contextualSpacing/>
                  <w:jc w:val="center"/>
                  <w:rPr>
                    <w:rFonts w:ascii="仿宋" w:hAnsi="仿宋"/>
                  </w:rPr>
                </w:pPr>
                <w:r>
                  <w:rPr>
                    <w:rFonts w:ascii="仿宋" w:hAnsi="仿宋" w:hint="eastAsia"/>
                  </w:rPr>
                  <w:t>5</w:t>
                </w:r>
              </w:p>
            </w:tc>
            <w:tc>
              <w:tcPr>
                <w:tcW w:w="850" w:type="dxa"/>
                <w:vMerge w:val="restart"/>
                <w:tcBorders>
                  <w:top w:val="nil"/>
                  <w:left w:val="nil"/>
                  <w:bottom w:val="single" w:sz="4" w:space="0" w:color="auto"/>
                  <w:right w:val="single" w:sz="4" w:space="0" w:color="auto"/>
                </w:tcBorders>
                <w:vAlign w:val="center"/>
              </w:tcPr>
              <w:p w:rsidR="005E11E0" w:rsidRDefault="000E1934">
                <w:pPr>
                  <w:widowControl/>
                  <w:contextualSpacing/>
                  <w:jc w:val="left"/>
                  <w:rPr>
                    <w:rFonts w:ascii="仿宋" w:hAnsi="仿宋"/>
                  </w:rPr>
                </w:pPr>
                <w:r>
                  <w:rPr>
                    <w:rFonts w:ascii="仿宋" w:hAnsi="仿宋" w:hint="eastAsia"/>
                  </w:rPr>
                  <w:t>大堂</w:t>
                </w: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地面</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保持地面干净、光亮、无污迹、无烟头、无明显灰尘、雨天保持地面干爽、防滑。</w:t>
                </w:r>
              </w:p>
            </w:tc>
          </w:tr>
          <w:tr w:rsidR="005E11E0">
            <w:trPr>
              <w:trHeight w:val="567"/>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玻璃及玻璃门</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保持清洁、明亮、无尘、无污印</w:t>
                </w:r>
              </w:p>
            </w:tc>
          </w:tr>
          <w:tr w:rsidR="005E11E0">
            <w:trPr>
              <w:trHeight w:val="567"/>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指示牌、告示牌及其他设施</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保持干净、明亮、无尘、无污迹</w:t>
                </w:r>
              </w:p>
            </w:tc>
          </w:tr>
          <w:tr w:rsidR="005E11E0">
            <w:trPr>
              <w:trHeight w:val="567"/>
            </w:trPr>
            <w:tc>
              <w:tcPr>
                <w:tcW w:w="852" w:type="dxa"/>
                <w:vMerge w:val="restart"/>
                <w:tcBorders>
                  <w:top w:val="nil"/>
                  <w:left w:val="single" w:sz="4" w:space="0" w:color="auto"/>
                  <w:bottom w:val="single" w:sz="4" w:space="0" w:color="auto"/>
                  <w:right w:val="single" w:sz="4" w:space="0" w:color="auto"/>
                </w:tcBorders>
                <w:vAlign w:val="center"/>
              </w:tcPr>
              <w:p w:rsidR="005E11E0" w:rsidRDefault="000E1934">
                <w:pPr>
                  <w:widowControl/>
                  <w:contextualSpacing/>
                  <w:jc w:val="center"/>
                  <w:rPr>
                    <w:rFonts w:ascii="仿宋" w:hAnsi="仿宋"/>
                  </w:rPr>
                </w:pPr>
                <w:r>
                  <w:rPr>
                    <w:rFonts w:ascii="仿宋" w:hAnsi="仿宋" w:hint="eastAsia"/>
                  </w:rPr>
                  <w:t>6</w:t>
                </w:r>
              </w:p>
            </w:tc>
            <w:tc>
              <w:tcPr>
                <w:tcW w:w="850" w:type="dxa"/>
                <w:vMerge w:val="restart"/>
                <w:tcBorders>
                  <w:top w:val="nil"/>
                  <w:left w:val="nil"/>
                  <w:bottom w:val="single" w:sz="4" w:space="0" w:color="auto"/>
                  <w:right w:val="single" w:sz="4" w:space="0" w:color="auto"/>
                </w:tcBorders>
                <w:vAlign w:val="center"/>
              </w:tcPr>
              <w:p w:rsidR="005E11E0" w:rsidRDefault="000E1934">
                <w:pPr>
                  <w:widowControl/>
                  <w:contextualSpacing/>
                  <w:jc w:val="left"/>
                  <w:rPr>
                    <w:rFonts w:ascii="仿宋" w:hAnsi="仿宋"/>
                  </w:rPr>
                </w:pPr>
                <w:r>
                  <w:rPr>
                    <w:rFonts w:ascii="仿宋" w:hAnsi="仿宋" w:hint="eastAsia"/>
                  </w:rPr>
                  <w:t>楼外</w:t>
                </w: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道路</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无积水、无泥沙、无杂物飘浮物</w:t>
                </w:r>
              </w:p>
            </w:tc>
          </w:tr>
          <w:tr w:rsidR="005E11E0">
            <w:trPr>
              <w:trHeight w:val="567"/>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停车场</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无果皮、无积水、无飘浮物</w:t>
                </w:r>
              </w:p>
            </w:tc>
          </w:tr>
          <w:tr w:rsidR="005E11E0">
            <w:trPr>
              <w:trHeight w:val="567"/>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绿地</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无枯草烂叶、无杂物，无垃圾</w:t>
                </w:r>
              </w:p>
            </w:tc>
          </w:tr>
          <w:tr w:rsidR="005E11E0">
            <w:trPr>
              <w:trHeight w:val="567"/>
            </w:trPr>
            <w:tc>
              <w:tcPr>
                <w:tcW w:w="852" w:type="dxa"/>
                <w:vMerge/>
                <w:tcBorders>
                  <w:top w:val="nil"/>
                  <w:left w:val="single" w:sz="4" w:space="0" w:color="auto"/>
                  <w:bottom w:val="single" w:sz="4" w:space="0" w:color="auto"/>
                  <w:right w:val="single" w:sz="4" w:space="0" w:color="auto"/>
                </w:tcBorders>
                <w:vAlign w:val="center"/>
              </w:tcPr>
              <w:p w:rsidR="005E11E0" w:rsidRDefault="005E11E0">
                <w:pPr>
                  <w:widowControl/>
                  <w:jc w:val="left"/>
                  <w:rPr>
                    <w:rFonts w:ascii="仿宋" w:hAnsi="仿宋"/>
                  </w:rPr>
                </w:pPr>
              </w:p>
            </w:tc>
            <w:tc>
              <w:tcPr>
                <w:tcW w:w="850" w:type="dxa"/>
                <w:vMerge/>
                <w:tcBorders>
                  <w:top w:val="nil"/>
                  <w:left w:val="nil"/>
                  <w:bottom w:val="single" w:sz="4" w:space="0" w:color="auto"/>
                  <w:right w:val="single" w:sz="4" w:space="0" w:color="auto"/>
                </w:tcBorders>
                <w:vAlign w:val="center"/>
              </w:tcPr>
              <w:p w:rsidR="005E11E0" w:rsidRDefault="005E11E0">
                <w:pPr>
                  <w:widowControl/>
                  <w:jc w:val="left"/>
                  <w:rPr>
                    <w:rFonts w:ascii="仿宋" w:hAnsi="仿宋"/>
                  </w:rPr>
                </w:pPr>
              </w:p>
            </w:tc>
            <w:tc>
              <w:tcPr>
                <w:tcW w:w="3544"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雨水井、排水沟</w:t>
                </w:r>
              </w:p>
            </w:tc>
            <w:tc>
              <w:tcPr>
                <w:tcW w:w="3969" w:type="dxa"/>
                <w:tcBorders>
                  <w:top w:val="single" w:sz="4" w:space="0" w:color="auto"/>
                  <w:left w:val="nil"/>
                  <w:bottom w:val="single" w:sz="4" w:space="0" w:color="auto"/>
                  <w:right w:val="single" w:sz="4" w:space="0" w:color="auto"/>
                </w:tcBorders>
                <w:vAlign w:val="center"/>
              </w:tcPr>
              <w:p w:rsidR="005E11E0" w:rsidRDefault="000E1934">
                <w:pPr>
                  <w:contextualSpacing/>
                  <w:jc w:val="left"/>
                  <w:rPr>
                    <w:rFonts w:ascii="仿宋" w:hAnsi="仿宋"/>
                  </w:rPr>
                </w:pPr>
                <w:r>
                  <w:rPr>
                    <w:rFonts w:ascii="仿宋" w:hAnsi="仿宋" w:hint="eastAsia"/>
                  </w:rPr>
                  <w:t>定期清掏，无垃圾污垢堵塞外溢</w:t>
                </w:r>
              </w:p>
            </w:tc>
          </w:tr>
        </w:tbl>
        <w:p w:rsidR="005E11E0" w:rsidRDefault="000E1934">
          <w:pPr>
            <w:adjustRightInd w:val="0"/>
            <w:spacing w:line="480" w:lineRule="exact"/>
            <w:ind w:rightChars="50" w:right="105" w:firstLineChars="200" w:firstLine="560"/>
            <w:jc w:val="left"/>
            <w:textAlignment w:val="baseline"/>
            <w:rPr>
              <w:rFonts w:ascii="黑体" w:eastAsia="黑体" w:hAnsi="黑体"/>
              <w:sz w:val="28"/>
              <w:szCs w:val="28"/>
            </w:rPr>
          </w:pPr>
          <w:r>
            <w:rPr>
              <w:rFonts w:ascii="黑体" w:eastAsia="黑体" w:hAnsi="黑体" w:hint="eastAsia"/>
              <w:sz w:val="28"/>
              <w:szCs w:val="28"/>
            </w:rPr>
            <w:t>3</w:t>
          </w:r>
          <w:r>
            <w:rPr>
              <w:rFonts w:ascii="黑体" w:eastAsia="黑体" w:hAnsi="黑体" w:hint="eastAsia"/>
              <w:sz w:val="28"/>
              <w:szCs w:val="28"/>
            </w:rPr>
            <w:t>、人员要求</w:t>
          </w:r>
          <w:r>
            <w:rPr>
              <w:rFonts w:ascii="仿宋" w:hAnsi="仿宋" w:hint="eastAsia"/>
              <w:sz w:val="28"/>
              <w:szCs w:val="28"/>
            </w:rPr>
            <w:t xml:space="preserve">                                                                                                               </w:t>
          </w:r>
        </w:p>
        <w:p w:rsidR="005E11E0" w:rsidRDefault="000E1934">
          <w:pPr>
            <w:adjustRightInd w:val="0"/>
            <w:spacing w:line="480" w:lineRule="exact"/>
            <w:ind w:left="630" w:rightChars="50" w:right="105"/>
            <w:jc w:val="left"/>
            <w:textAlignment w:val="baseline"/>
            <w:rPr>
              <w:rFonts w:ascii="仿宋" w:hAnsi="仿宋"/>
              <w:sz w:val="28"/>
              <w:szCs w:val="28"/>
            </w:rPr>
          </w:pPr>
          <w:r>
            <w:rPr>
              <w:rFonts w:ascii="仿宋" w:hAnsi="仿宋" w:hint="eastAsia"/>
              <w:sz w:val="28"/>
              <w:szCs w:val="28"/>
            </w:rPr>
            <w:t>3.</w:t>
          </w:r>
          <w:r>
            <w:rPr>
              <w:rFonts w:ascii="仿宋" w:hAnsi="仿宋" w:hint="eastAsia"/>
              <w:sz w:val="2"/>
              <w:szCs w:val="28"/>
            </w:rPr>
            <w:t xml:space="preserve"> </w:t>
          </w:r>
          <w:r>
            <w:rPr>
              <w:rFonts w:ascii="仿宋" w:hAnsi="仿宋" w:hint="eastAsia"/>
              <w:sz w:val="28"/>
              <w:szCs w:val="28"/>
            </w:rPr>
            <w:t>1</w:t>
          </w:r>
          <w:r>
            <w:rPr>
              <w:rFonts w:ascii="仿宋" w:hAnsi="仿宋" w:hint="eastAsia"/>
              <w:sz w:val="28"/>
              <w:szCs w:val="28"/>
            </w:rPr>
            <w:t>人员要求：保洁员</w:t>
          </w:r>
          <w:r>
            <w:rPr>
              <w:rFonts w:ascii="仿宋" w:hAnsi="仿宋" w:hint="eastAsia"/>
              <w:sz w:val="28"/>
              <w:szCs w:val="28"/>
            </w:rPr>
            <w:t>5</w:t>
          </w:r>
          <w:r>
            <w:rPr>
              <w:rFonts w:ascii="仿宋" w:hAnsi="仿宋" w:hint="eastAsia"/>
              <w:sz w:val="28"/>
              <w:szCs w:val="28"/>
            </w:rPr>
            <w:t>人，未含待建项目</w:t>
          </w:r>
        </w:p>
        <w:p w:rsidR="005E11E0" w:rsidRDefault="000E1934">
          <w:pPr>
            <w:adjustRightInd w:val="0"/>
            <w:spacing w:line="480" w:lineRule="exact"/>
            <w:ind w:left="630" w:rightChars="50" w:right="105"/>
            <w:jc w:val="left"/>
            <w:textAlignment w:val="baseline"/>
            <w:rPr>
              <w:rFonts w:ascii="仿宋" w:hAnsi="仿宋"/>
              <w:sz w:val="28"/>
              <w:szCs w:val="28"/>
            </w:rPr>
          </w:pPr>
          <w:r>
            <w:rPr>
              <w:rFonts w:ascii="仿宋" w:hAnsi="仿宋" w:hint="eastAsia"/>
              <w:sz w:val="28"/>
              <w:szCs w:val="28"/>
            </w:rPr>
            <w:t>3.</w:t>
          </w:r>
          <w:r>
            <w:rPr>
              <w:rFonts w:ascii="仿宋" w:hAnsi="仿宋" w:hint="eastAsia"/>
              <w:sz w:val="2"/>
              <w:szCs w:val="28"/>
            </w:rPr>
            <w:t xml:space="preserve"> </w:t>
          </w:r>
          <w:r>
            <w:rPr>
              <w:rFonts w:ascii="仿宋" w:hAnsi="仿宋" w:hint="eastAsia"/>
              <w:sz w:val="28"/>
              <w:szCs w:val="28"/>
            </w:rPr>
            <w:t>2</w:t>
          </w:r>
          <w:r>
            <w:rPr>
              <w:rFonts w:ascii="仿宋" w:hAnsi="仿宋" w:hint="eastAsia"/>
              <w:sz w:val="28"/>
              <w:szCs w:val="28"/>
            </w:rPr>
            <w:t>所有工作人员应从事过相关工作，具有一定的工作经验。</w:t>
          </w:r>
        </w:p>
        <w:p w:rsidR="005E11E0" w:rsidRDefault="000E1934">
          <w:pPr>
            <w:adjustRightInd w:val="0"/>
            <w:spacing w:line="480" w:lineRule="exact"/>
            <w:ind w:left="600" w:rightChars="50" w:right="105"/>
            <w:jc w:val="left"/>
            <w:textAlignment w:val="baseline"/>
            <w:rPr>
              <w:rFonts w:ascii="仿宋" w:hAnsi="仿宋"/>
              <w:sz w:val="28"/>
              <w:szCs w:val="28"/>
            </w:rPr>
          </w:pPr>
          <w:r>
            <w:rPr>
              <w:rFonts w:ascii="仿宋" w:hAnsi="仿宋" w:hint="eastAsia"/>
              <w:sz w:val="28"/>
              <w:szCs w:val="28"/>
            </w:rPr>
            <w:t>3.3</w:t>
          </w:r>
          <w:r>
            <w:rPr>
              <w:rFonts w:ascii="仿宋" w:hAnsi="仿宋" w:hint="eastAsia"/>
              <w:sz w:val="28"/>
              <w:szCs w:val="28"/>
            </w:rPr>
            <w:t>事业心、责任感、服务意识强，身体健康状况良好，无</w:t>
          </w:r>
        </w:p>
        <w:p w:rsidR="005E11E0" w:rsidRDefault="000E1934">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传染病及其它疾病，持健康证上岗。</w:t>
          </w:r>
        </w:p>
        <w:p w:rsidR="005E11E0" w:rsidRDefault="000E1934">
          <w:pPr>
            <w:adjustRightInd w:val="0"/>
            <w:spacing w:line="480" w:lineRule="exact"/>
            <w:ind w:rightChars="50" w:right="105" w:firstLineChars="200" w:firstLine="560"/>
            <w:jc w:val="left"/>
            <w:textAlignment w:val="baseline"/>
            <w:rPr>
              <w:rFonts w:ascii="仿宋" w:hAnsi="仿宋"/>
              <w:sz w:val="28"/>
              <w:szCs w:val="28"/>
            </w:rPr>
          </w:pPr>
          <w:r>
            <w:rPr>
              <w:rFonts w:ascii="仿宋" w:hAnsi="仿宋" w:hint="eastAsia"/>
              <w:sz w:val="28"/>
              <w:szCs w:val="28"/>
            </w:rPr>
            <w:t>3.4</w:t>
          </w:r>
          <w:r>
            <w:rPr>
              <w:rFonts w:ascii="仿宋" w:hAnsi="仿宋" w:hint="eastAsia"/>
              <w:sz w:val="28"/>
              <w:szCs w:val="28"/>
            </w:rPr>
            <w:t>所有工作人员要求统一着装，规范管理，保持良好形象。</w:t>
          </w:r>
        </w:p>
        <w:p w:rsidR="005E11E0" w:rsidRDefault="005E11E0">
          <w:pPr>
            <w:adjustRightInd w:val="0"/>
            <w:spacing w:line="480" w:lineRule="exact"/>
            <w:ind w:rightChars="50" w:right="105" w:firstLineChars="200" w:firstLine="560"/>
            <w:jc w:val="left"/>
            <w:textAlignment w:val="baseline"/>
            <w:rPr>
              <w:rFonts w:ascii="黑体" w:eastAsia="黑体" w:hAnsi="黑体" w:cs="仿宋"/>
              <w:sz w:val="28"/>
              <w:szCs w:val="28"/>
            </w:rPr>
          </w:pPr>
        </w:p>
        <w:p w:rsidR="005E11E0" w:rsidRDefault="000E1934" w:rsidP="00D9034B">
          <w:pPr>
            <w:spacing w:line="400" w:lineRule="exact"/>
            <w:ind w:firstLineChars="196" w:firstLine="549"/>
            <w:rPr>
              <w:rFonts w:ascii="黑体" w:eastAsia="黑体" w:hAnsi="黑体"/>
              <w:sz w:val="28"/>
              <w:szCs w:val="28"/>
            </w:rPr>
          </w:pPr>
          <w:r>
            <w:rPr>
              <w:rFonts w:ascii="黑体" w:eastAsia="黑体" w:hAnsi="黑体" w:hint="eastAsia"/>
              <w:kern w:val="0"/>
              <w:sz w:val="28"/>
              <w:szCs w:val="28"/>
            </w:rPr>
            <w:t>（二）安全保卫服务</w:t>
          </w:r>
        </w:p>
        <w:p w:rsidR="005E11E0" w:rsidRDefault="000E1934">
          <w:pPr>
            <w:ind w:firstLineChars="200" w:firstLine="562"/>
            <w:contextualSpacing/>
            <w:jc w:val="left"/>
            <w:rPr>
              <w:rFonts w:ascii="仿宋" w:hAnsi="仿宋"/>
              <w:b/>
              <w:bCs/>
              <w:sz w:val="28"/>
              <w:szCs w:val="28"/>
            </w:rPr>
          </w:pPr>
          <w:r>
            <w:rPr>
              <w:rFonts w:ascii="仿宋" w:hAnsi="仿宋" w:hint="eastAsia"/>
              <w:b/>
              <w:bCs/>
              <w:sz w:val="28"/>
              <w:szCs w:val="28"/>
            </w:rPr>
            <w:lastRenderedPageBreak/>
            <w:t>1</w:t>
          </w:r>
          <w:r>
            <w:rPr>
              <w:rFonts w:ascii="仿宋" w:hAnsi="仿宋" w:hint="eastAsia"/>
              <w:b/>
              <w:bCs/>
              <w:sz w:val="28"/>
              <w:szCs w:val="28"/>
            </w:rPr>
            <w:t>、范围及标准：</w:t>
          </w:r>
        </w:p>
        <w:p w:rsidR="005E11E0" w:rsidRDefault="000E1934">
          <w:pPr>
            <w:ind w:firstLineChars="200" w:firstLine="560"/>
            <w:contextualSpacing/>
            <w:jc w:val="left"/>
            <w:rPr>
              <w:rFonts w:ascii="仿宋" w:hAnsi="仿宋"/>
              <w:sz w:val="28"/>
              <w:szCs w:val="28"/>
            </w:rPr>
          </w:pPr>
          <w:r>
            <w:rPr>
              <w:rFonts w:ascii="仿宋" w:hAnsi="仿宋" w:hint="eastAsia"/>
              <w:bCs/>
              <w:sz w:val="28"/>
              <w:szCs w:val="28"/>
            </w:rPr>
            <w:t>负责</w:t>
          </w:r>
          <w:r>
            <w:rPr>
              <w:rFonts w:ascii="仿宋" w:hAnsi="仿宋" w:hint="eastAsia"/>
              <w:sz w:val="28"/>
              <w:szCs w:val="28"/>
            </w:rPr>
            <w:t>对所管辖区域的安全与消防安全管理，完成所承担的管理任务。如：楼内巡视；公共秩序维持；外来人员接待和查验登记，院内交通秩序的管理。</w:t>
          </w:r>
        </w:p>
        <w:p w:rsidR="005E11E0" w:rsidRDefault="000E1934">
          <w:pPr>
            <w:adjustRightInd w:val="0"/>
            <w:spacing w:line="500" w:lineRule="exact"/>
            <w:ind w:firstLineChars="200" w:firstLine="562"/>
            <w:textAlignment w:val="baseline"/>
            <w:rPr>
              <w:rFonts w:ascii="仿宋" w:hAnsi="仿宋"/>
              <w:b/>
              <w:bCs/>
              <w:sz w:val="28"/>
              <w:szCs w:val="28"/>
            </w:rPr>
          </w:pPr>
          <w:r>
            <w:rPr>
              <w:rFonts w:ascii="仿宋" w:hAnsi="仿宋" w:hint="eastAsia"/>
              <w:b/>
              <w:bCs/>
              <w:sz w:val="28"/>
              <w:szCs w:val="28"/>
            </w:rPr>
            <w:t>2</w:t>
          </w:r>
          <w:r>
            <w:rPr>
              <w:rFonts w:ascii="仿宋" w:hAnsi="仿宋" w:hint="eastAsia"/>
              <w:b/>
              <w:bCs/>
              <w:sz w:val="28"/>
              <w:szCs w:val="28"/>
            </w:rPr>
            <w:t>、人员配备要求：</w:t>
          </w:r>
        </w:p>
        <w:p w:rsidR="005E11E0" w:rsidRDefault="000E1934">
          <w:pPr>
            <w:adjustRightInd w:val="0"/>
            <w:spacing w:line="500" w:lineRule="exact"/>
            <w:ind w:firstLineChars="200" w:firstLine="560"/>
            <w:textAlignment w:val="baseline"/>
            <w:rPr>
              <w:rFonts w:ascii="仿宋" w:hAnsi="仿宋"/>
              <w:sz w:val="28"/>
              <w:szCs w:val="28"/>
            </w:rPr>
          </w:pPr>
          <w:r>
            <w:rPr>
              <w:rFonts w:ascii="仿宋" w:hAnsi="仿宋" w:hint="eastAsia"/>
              <w:sz w:val="28"/>
              <w:szCs w:val="28"/>
            </w:rPr>
            <w:t>2.1</w:t>
          </w:r>
          <w:r>
            <w:rPr>
              <w:rFonts w:ascii="仿宋" w:hAnsi="仿宋" w:hint="eastAsia"/>
              <w:sz w:val="28"/>
              <w:szCs w:val="28"/>
            </w:rPr>
            <w:t>人员配置：安保员</w:t>
          </w:r>
          <w:r>
            <w:rPr>
              <w:rFonts w:ascii="仿宋" w:hAnsi="仿宋" w:hint="eastAsia"/>
              <w:sz w:val="28"/>
              <w:szCs w:val="28"/>
            </w:rPr>
            <w:t>4</w:t>
          </w:r>
          <w:r>
            <w:rPr>
              <w:rFonts w:ascii="仿宋" w:hAnsi="仿宋" w:hint="eastAsia"/>
              <w:sz w:val="28"/>
              <w:szCs w:val="28"/>
            </w:rPr>
            <w:t>人，</w:t>
          </w:r>
        </w:p>
        <w:p w:rsidR="005E11E0" w:rsidRDefault="000E1934">
          <w:pPr>
            <w:adjustRightInd w:val="0"/>
            <w:spacing w:line="500" w:lineRule="exact"/>
            <w:ind w:firstLineChars="200" w:firstLine="560"/>
            <w:textAlignment w:val="baseline"/>
            <w:rPr>
              <w:rFonts w:ascii="仿宋" w:hAnsi="仿宋"/>
              <w:sz w:val="28"/>
              <w:szCs w:val="28"/>
            </w:rPr>
          </w:pPr>
          <w:r>
            <w:rPr>
              <w:rFonts w:ascii="仿宋" w:hAnsi="仿宋" w:hint="eastAsia"/>
              <w:sz w:val="28"/>
              <w:szCs w:val="28"/>
            </w:rPr>
            <w:t>2.2</w:t>
          </w:r>
          <w:r>
            <w:rPr>
              <w:rFonts w:ascii="仿宋" w:hAnsi="仿宋" w:hint="eastAsia"/>
              <w:sz w:val="28"/>
              <w:szCs w:val="28"/>
            </w:rPr>
            <w:t>人员要求：</w:t>
          </w:r>
        </w:p>
        <w:p w:rsidR="005E11E0" w:rsidRDefault="000E1934">
          <w:pPr>
            <w:ind w:firstLineChars="200" w:firstLine="560"/>
            <w:contextualSpacing/>
            <w:jc w:val="left"/>
            <w:rPr>
              <w:rFonts w:ascii="仿宋" w:hAnsi="仿宋"/>
              <w:sz w:val="28"/>
              <w:szCs w:val="28"/>
            </w:rPr>
          </w:pPr>
          <w:r>
            <w:rPr>
              <w:rFonts w:ascii="仿宋" w:hAnsi="仿宋" w:hint="eastAsia"/>
              <w:sz w:val="28"/>
              <w:szCs w:val="28"/>
            </w:rPr>
            <w:t>①保安人员须身体健康、品德良好，无违法犯罪记录，自觉维护甲方形象。</w:t>
          </w:r>
        </w:p>
        <w:p w:rsidR="005E11E0" w:rsidRDefault="000E1934">
          <w:pPr>
            <w:ind w:firstLineChars="200" w:firstLine="560"/>
            <w:contextualSpacing/>
            <w:jc w:val="left"/>
            <w:rPr>
              <w:rFonts w:ascii="仿宋" w:hAnsi="仿宋"/>
              <w:sz w:val="28"/>
              <w:szCs w:val="28"/>
            </w:rPr>
          </w:pPr>
          <w:r>
            <w:rPr>
              <w:rFonts w:ascii="仿宋" w:hAnsi="仿宋" w:hint="eastAsia"/>
              <w:sz w:val="28"/>
              <w:szCs w:val="28"/>
            </w:rPr>
            <w:t>②穿着公司统一配发的制服，保持其干净整洁，提前到岗签到</w:t>
          </w:r>
          <w:r>
            <w:rPr>
              <w:rFonts w:ascii="仿宋" w:hAnsi="仿宋" w:hint="eastAsia"/>
              <w:sz w:val="28"/>
              <w:szCs w:val="28"/>
            </w:rPr>
            <w:t>，佩戴胸卡上岗。</w:t>
          </w:r>
        </w:p>
        <w:p w:rsidR="005E11E0" w:rsidRDefault="000E1934">
          <w:pPr>
            <w:ind w:firstLineChars="200" w:firstLine="560"/>
            <w:contextualSpacing/>
            <w:jc w:val="left"/>
            <w:rPr>
              <w:rFonts w:ascii="仿宋" w:hAnsi="仿宋"/>
              <w:sz w:val="28"/>
              <w:szCs w:val="28"/>
            </w:rPr>
          </w:pPr>
          <w:r>
            <w:rPr>
              <w:rFonts w:ascii="仿宋" w:hAnsi="仿宋" w:hint="eastAsia"/>
              <w:sz w:val="28"/>
              <w:szCs w:val="28"/>
            </w:rPr>
            <w:t>③对来访人，要进行有礼貌的询问，填写登记单，与被访者进行联系，联系好后来访人方可允许上楼；对询问情况的外来人员要做好登记及按规定答复等工作。</w:t>
          </w:r>
        </w:p>
        <w:p w:rsidR="005E11E0" w:rsidRDefault="000E1934">
          <w:pPr>
            <w:ind w:firstLineChars="200" w:firstLine="560"/>
            <w:contextualSpacing/>
            <w:jc w:val="left"/>
            <w:rPr>
              <w:rFonts w:ascii="仿宋" w:hAnsi="仿宋"/>
              <w:color w:val="000000"/>
              <w:sz w:val="28"/>
              <w:szCs w:val="28"/>
            </w:rPr>
          </w:pPr>
          <w:r>
            <w:rPr>
              <w:rFonts w:ascii="仿宋" w:hAnsi="仿宋" w:cs="宋体" w:hint="eastAsia"/>
              <w:color w:val="000000"/>
              <w:sz w:val="28"/>
              <w:szCs w:val="28"/>
            </w:rPr>
            <w:t>④</w:t>
          </w:r>
          <w:r>
            <w:rPr>
              <w:rFonts w:ascii="仿宋" w:hAnsi="仿宋" w:hint="eastAsia"/>
              <w:color w:val="000000"/>
              <w:sz w:val="28"/>
              <w:szCs w:val="28"/>
            </w:rPr>
            <w:t>负责维护办公区域内治安秩序，预防和发现安全隐患，做好与相关单位的联系联防工作，履行保安人员工作职责。</w:t>
          </w:r>
          <w:r>
            <w:rPr>
              <w:color w:val="000000"/>
              <w:sz w:val="28"/>
              <w:szCs w:val="28"/>
            </w:rPr>
            <w:t xml:space="preserve"> </w:t>
          </w:r>
        </w:p>
        <w:p w:rsidR="005E11E0" w:rsidRDefault="000E1934">
          <w:pPr>
            <w:ind w:firstLineChars="200" w:firstLine="560"/>
            <w:contextualSpacing/>
            <w:jc w:val="left"/>
            <w:rPr>
              <w:rFonts w:ascii="仿宋" w:hAnsi="仿宋"/>
              <w:color w:val="000000"/>
              <w:sz w:val="28"/>
              <w:szCs w:val="28"/>
            </w:rPr>
          </w:pPr>
          <w:r>
            <w:rPr>
              <w:rFonts w:ascii="仿宋" w:hAnsi="仿宋" w:cs="宋体" w:hint="eastAsia"/>
              <w:color w:val="000000"/>
              <w:sz w:val="28"/>
              <w:szCs w:val="28"/>
            </w:rPr>
            <w:t>⑤</w:t>
          </w:r>
          <w:r>
            <w:rPr>
              <w:rFonts w:ascii="仿宋" w:hAnsi="仿宋" w:hint="eastAsia"/>
              <w:color w:val="000000"/>
              <w:sz w:val="28"/>
              <w:szCs w:val="28"/>
            </w:rPr>
            <w:t>处理当班突发事件，如火灾、偷盗等险情并立即控制，迅速报警，同时报告主管部门。</w:t>
          </w:r>
          <w:r>
            <w:rPr>
              <w:color w:val="000000"/>
              <w:sz w:val="28"/>
              <w:szCs w:val="28"/>
            </w:rPr>
            <w:t xml:space="preserve"> </w:t>
          </w:r>
        </w:p>
        <w:p w:rsidR="005E11E0" w:rsidRDefault="000E1934">
          <w:pPr>
            <w:ind w:firstLineChars="200" w:firstLine="560"/>
            <w:contextualSpacing/>
            <w:jc w:val="left"/>
            <w:rPr>
              <w:rFonts w:ascii="仿宋" w:hAnsi="仿宋"/>
              <w:color w:val="000000"/>
              <w:sz w:val="28"/>
              <w:szCs w:val="28"/>
            </w:rPr>
          </w:pPr>
          <w:r>
            <w:rPr>
              <w:rFonts w:ascii="仿宋" w:hAnsi="仿宋" w:hint="eastAsia"/>
              <w:color w:val="000000"/>
              <w:sz w:val="28"/>
              <w:szCs w:val="28"/>
            </w:rPr>
            <w:t>⑥建立正常的巡视制度并明确重点保卫目标，做到点、面结合。</w:t>
          </w:r>
          <w:r>
            <w:rPr>
              <w:color w:val="000000"/>
              <w:sz w:val="28"/>
              <w:szCs w:val="28"/>
            </w:rPr>
            <w:t xml:space="preserve"> </w:t>
          </w:r>
        </w:p>
        <w:p w:rsidR="005E11E0" w:rsidRDefault="000E1934">
          <w:pPr>
            <w:ind w:firstLineChars="200" w:firstLine="560"/>
            <w:contextualSpacing/>
            <w:jc w:val="left"/>
            <w:rPr>
              <w:rFonts w:ascii="仿宋" w:hAnsi="仿宋"/>
              <w:sz w:val="28"/>
              <w:szCs w:val="28"/>
            </w:rPr>
          </w:pPr>
          <w:r>
            <w:rPr>
              <w:rFonts w:ascii="仿宋" w:hAnsi="仿宋" w:cs="宋体" w:hint="eastAsia"/>
              <w:color w:val="000000"/>
              <w:sz w:val="28"/>
              <w:szCs w:val="28"/>
            </w:rPr>
            <w:t>⑦</w:t>
          </w:r>
          <w:r>
            <w:rPr>
              <w:rFonts w:ascii="仿宋" w:hAnsi="仿宋" w:hint="eastAsia"/>
              <w:color w:val="000000"/>
              <w:sz w:val="28"/>
              <w:szCs w:val="28"/>
            </w:rPr>
            <w:t>保安人员落实</w:t>
          </w:r>
          <w:r>
            <w:rPr>
              <w:rFonts w:ascii="仿宋" w:hAnsi="仿宋" w:hint="eastAsia"/>
              <w:color w:val="000000"/>
              <w:sz w:val="28"/>
              <w:szCs w:val="28"/>
            </w:rPr>
            <w:t>24</w:t>
          </w:r>
          <w:r>
            <w:rPr>
              <w:rFonts w:ascii="仿宋" w:hAnsi="仿宋" w:hint="eastAsia"/>
              <w:color w:val="000000"/>
              <w:sz w:val="28"/>
              <w:szCs w:val="28"/>
            </w:rPr>
            <w:t>小时值班制度，公司对工作情况进行监督和检查。负责不定时地查岗及查夜，不定时巡视办公楼内的消防安全工作，</w:t>
          </w:r>
          <w:r>
            <w:rPr>
              <w:rFonts w:ascii="仿宋" w:hAnsi="仿宋" w:hint="eastAsia"/>
              <w:sz w:val="28"/>
              <w:szCs w:val="28"/>
            </w:rPr>
            <w:t>夜间保安在工作人员下班后进行巡岗。检查办公室的门窗是否关</w:t>
          </w:r>
          <w:r>
            <w:rPr>
              <w:rFonts w:ascii="仿宋" w:hAnsi="仿宋" w:hint="eastAsia"/>
              <w:sz w:val="28"/>
              <w:szCs w:val="28"/>
            </w:rPr>
            <w:lastRenderedPageBreak/>
            <w:t>好，有无安全隐患，对监控</w:t>
          </w:r>
          <w:proofErr w:type="gramStart"/>
          <w:r>
            <w:rPr>
              <w:rFonts w:ascii="仿宋" w:hAnsi="仿宋" w:hint="eastAsia"/>
              <w:sz w:val="28"/>
              <w:szCs w:val="28"/>
            </w:rPr>
            <w:t>室不能</w:t>
          </w:r>
          <w:proofErr w:type="gramEnd"/>
          <w:r>
            <w:rPr>
              <w:rFonts w:ascii="仿宋" w:hAnsi="仿宋" w:hint="eastAsia"/>
              <w:sz w:val="28"/>
              <w:szCs w:val="28"/>
            </w:rPr>
            <w:t>控制的照明，需要关闭的进行关闭，并做好巡检记录。</w:t>
          </w:r>
        </w:p>
        <w:p w:rsidR="005E11E0" w:rsidRDefault="000E1934">
          <w:pPr>
            <w:ind w:firstLineChars="200" w:firstLine="560"/>
            <w:contextualSpacing/>
            <w:rPr>
              <w:rFonts w:ascii="仿宋" w:hAnsi="仿宋"/>
              <w:color w:val="000000"/>
              <w:sz w:val="28"/>
              <w:szCs w:val="28"/>
            </w:rPr>
          </w:pPr>
          <w:r>
            <w:rPr>
              <w:rFonts w:ascii="仿宋" w:hAnsi="仿宋" w:cs="宋体" w:hint="eastAsia"/>
              <w:color w:val="000000"/>
              <w:sz w:val="28"/>
              <w:szCs w:val="28"/>
            </w:rPr>
            <w:t>⑧</w:t>
          </w:r>
          <w:r>
            <w:rPr>
              <w:rFonts w:ascii="仿宋" w:hAnsi="仿宋" w:hint="eastAsia"/>
              <w:color w:val="000000"/>
              <w:sz w:val="28"/>
              <w:szCs w:val="28"/>
            </w:rPr>
            <w:t>检查办公楼区内有无妨害公共安全和社会治安秩序的行为，有无违反规章制度的行为，并及时进行纠正，妥善处置。</w:t>
          </w:r>
          <w:r>
            <w:rPr>
              <w:color w:val="000000"/>
              <w:sz w:val="28"/>
              <w:szCs w:val="28"/>
            </w:rPr>
            <w:t xml:space="preserve"> </w:t>
          </w:r>
          <w:r>
            <w:rPr>
              <w:rFonts w:ascii="仿宋" w:hAnsi="仿宋" w:hint="eastAsia"/>
              <w:sz w:val="28"/>
              <w:szCs w:val="28"/>
            </w:rPr>
            <w:t>确保停放在管辖区域车辆安全及交通秩序井然有序。</w:t>
          </w:r>
        </w:p>
        <w:p w:rsidR="005E11E0" w:rsidRDefault="000E1934">
          <w:pPr>
            <w:adjustRightInd w:val="0"/>
            <w:spacing w:line="700" w:lineRule="atLeast"/>
            <w:ind w:rightChars="50" w:right="105" w:firstLineChars="200" w:firstLine="560"/>
            <w:jc w:val="left"/>
            <w:textAlignment w:val="baseline"/>
            <w:rPr>
              <w:rFonts w:ascii="黑体" w:eastAsia="黑体" w:hAnsi="黑体" w:cs="仿宋"/>
              <w:sz w:val="28"/>
              <w:szCs w:val="28"/>
            </w:rPr>
          </w:pPr>
          <w:r>
            <w:rPr>
              <w:rFonts w:ascii="黑体" w:eastAsia="黑体" w:hAnsi="黑体" w:cs="仿宋" w:hint="eastAsia"/>
              <w:sz w:val="28"/>
              <w:szCs w:val="28"/>
            </w:rPr>
            <w:t>（三）设施设备运维项目</w:t>
          </w:r>
        </w:p>
        <w:p w:rsidR="005E11E0" w:rsidRDefault="000E1934" w:rsidP="00D9034B">
          <w:pPr>
            <w:adjustRightInd w:val="0"/>
            <w:spacing w:line="700" w:lineRule="atLeast"/>
            <w:ind w:leftChars="58" w:left="122" w:rightChars="50" w:right="105" w:firstLineChars="196" w:firstLine="549"/>
            <w:jc w:val="left"/>
            <w:textAlignment w:val="baseline"/>
            <w:rPr>
              <w:rFonts w:ascii="黑体" w:eastAsia="黑体" w:hAnsi="黑体"/>
              <w:sz w:val="28"/>
              <w:szCs w:val="28"/>
            </w:rPr>
          </w:pPr>
          <w:r>
            <w:rPr>
              <w:rFonts w:ascii="黑体" w:eastAsia="黑体" w:hAnsi="黑体" w:hint="eastAsia"/>
              <w:sz w:val="28"/>
              <w:szCs w:val="28"/>
            </w:rPr>
            <w:t>1</w:t>
          </w:r>
          <w:r>
            <w:rPr>
              <w:rFonts w:ascii="黑体" w:eastAsia="黑体" w:hAnsi="黑体" w:hint="eastAsia"/>
              <w:sz w:val="28"/>
              <w:szCs w:val="28"/>
            </w:rPr>
            <w:t>、项目范围</w:t>
          </w:r>
        </w:p>
        <w:p w:rsidR="005E11E0" w:rsidRDefault="000E1934" w:rsidP="00D9034B">
          <w:pPr>
            <w:adjustRightInd w:val="0"/>
            <w:spacing w:line="700" w:lineRule="atLeast"/>
            <w:ind w:leftChars="58" w:left="122" w:rightChars="50" w:right="105" w:firstLineChars="196" w:firstLine="549"/>
            <w:jc w:val="left"/>
            <w:textAlignment w:val="baseline"/>
            <w:rPr>
              <w:rFonts w:ascii="黑体" w:eastAsia="黑体" w:hAnsi="黑体"/>
              <w:sz w:val="28"/>
              <w:szCs w:val="28"/>
            </w:rPr>
          </w:pPr>
          <w:r>
            <w:rPr>
              <w:rFonts w:ascii="仿宋" w:hAnsi="仿宋" w:hint="eastAsia"/>
              <w:sz w:val="28"/>
              <w:szCs w:val="28"/>
            </w:rPr>
            <w:t>①对办公楼供电系统低压电器设备、电线电缆、照明装置等设备正常运行使</w:t>
          </w:r>
          <w:r>
            <w:rPr>
              <w:rFonts w:ascii="仿宋" w:hAnsi="仿宋" w:hint="eastAsia"/>
              <w:sz w:val="28"/>
              <w:szCs w:val="28"/>
            </w:rPr>
            <w:t>用进行日常管理。②对办公楼（区）室内外给排水系统的设备、设施，如水泵、水箱、气压给水装置、水处理设备、消火栓、管道、管件、阀门、水嘴、卫生洁具、排水管、透气管及疏通、室外排水管及其附属构筑物等正常使用进行日常运行管理。</w:t>
          </w:r>
        </w:p>
        <w:p w:rsidR="005E11E0" w:rsidRDefault="000E1934">
          <w:pPr>
            <w:adjustRightInd w:val="0"/>
            <w:spacing w:line="700" w:lineRule="atLeast"/>
            <w:ind w:leftChars="151" w:left="317" w:rightChars="50" w:right="105" w:firstLineChars="100" w:firstLine="280"/>
            <w:jc w:val="left"/>
            <w:textAlignment w:val="baseline"/>
            <w:rPr>
              <w:rFonts w:ascii="黑体" w:eastAsia="黑体" w:hAnsi="黑体" w:cs="仿宋"/>
              <w:sz w:val="28"/>
              <w:szCs w:val="28"/>
            </w:rPr>
          </w:pPr>
          <w:r>
            <w:rPr>
              <w:rFonts w:ascii="黑体" w:eastAsia="黑体" w:hAnsi="黑体" w:hint="eastAsia"/>
              <w:sz w:val="28"/>
              <w:szCs w:val="28"/>
            </w:rPr>
            <w:t>2</w:t>
          </w:r>
          <w:r>
            <w:rPr>
              <w:rFonts w:ascii="黑体" w:eastAsia="黑体" w:hAnsi="黑体" w:hint="eastAsia"/>
              <w:sz w:val="28"/>
              <w:szCs w:val="28"/>
            </w:rPr>
            <w:t>、具体项目服务标准</w:t>
          </w:r>
          <w:r>
            <w:rPr>
              <w:rFonts w:ascii="黑体" w:eastAsia="黑体" w:hAnsi="黑体" w:hint="eastAsia"/>
              <w:sz w:val="28"/>
              <w:szCs w:val="28"/>
            </w:rPr>
            <w:t xml:space="preserve"> </w:t>
          </w:r>
          <w:r>
            <w:rPr>
              <w:rFonts w:ascii="黑体" w:eastAsia="黑体" w:hAnsi="黑体" w:cs="仿宋" w:hint="eastAsia"/>
              <w:sz w:val="28"/>
              <w:szCs w:val="28"/>
            </w:rPr>
            <w:t xml:space="preserve"> </w:t>
          </w:r>
        </w:p>
        <w:p w:rsidR="005E11E0" w:rsidRDefault="000E1934">
          <w:pPr>
            <w:adjustRightInd w:val="0"/>
            <w:spacing w:line="700" w:lineRule="atLeast"/>
            <w:ind w:leftChars="50" w:left="105" w:rightChars="50" w:right="105" w:firstLineChars="200" w:firstLine="560"/>
            <w:jc w:val="left"/>
            <w:textAlignment w:val="baseline"/>
            <w:rPr>
              <w:rFonts w:ascii="仿宋" w:hAnsi="仿宋"/>
              <w:sz w:val="28"/>
              <w:szCs w:val="28"/>
            </w:rPr>
          </w:pPr>
          <w:r>
            <w:rPr>
              <w:rFonts w:ascii="仿宋" w:hAnsi="仿宋" w:hint="eastAsia"/>
              <w:sz w:val="28"/>
              <w:szCs w:val="28"/>
            </w:rPr>
            <w:t>配电系统服务标准：对供电范围内的电器设备、仪器仪表定期巡视维护和重点检测，按照规定</w:t>
          </w:r>
          <w:proofErr w:type="gramStart"/>
          <w:r>
            <w:rPr>
              <w:rFonts w:ascii="仿宋" w:hAnsi="仿宋" w:hint="eastAsia"/>
              <w:sz w:val="28"/>
              <w:szCs w:val="28"/>
            </w:rPr>
            <w:t>周期对变配电</w:t>
          </w:r>
          <w:proofErr w:type="gramEnd"/>
          <w:r>
            <w:rPr>
              <w:rFonts w:ascii="仿宋" w:hAnsi="仿宋" w:hint="eastAsia"/>
              <w:sz w:val="28"/>
              <w:szCs w:val="28"/>
            </w:rPr>
            <w:t>设施设备进行检查、维护、清洁，并做好记录；建立各项设备档案、台账、维修记录，做到安全、合理、节约用电；建立严格的</w:t>
          </w:r>
          <w:proofErr w:type="gramStart"/>
          <w:r>
            <w:rPr>
              <w:rFonts w:ascii="仿宋" w:hAnsi="仿宋" w:hint="eastAsia"/>
              <w:sz w:val="28"/>
              <w:szCs w:val="28"/>
            </w:rPr>
            <w:t>配送电运行</w:t>
          </w:r>
          <w:proofErr w:type="gramEnd"/>
          <w:r>
            <w:rPr>
              <w:rFonts w:ascii="仿宋" w:hAnsi="仿宋" w:hint="eastAsia"/>
              <w:sz w:val="28"/>
              <w:szCs w:val="28"/>
            </w:rPr>
            <w:t>制度、电器维修制度和配电房管理制度，配电室实行封闭</w:t>
          </w:r>
          <w:r>
            <w:rPr>
              <w:rFonts w:ascii="仿宋" w:hAnsi="仿宋" w:hint="eastAsia"/>
              <w:sz w:val="28"/>
              <w:szCs w:val="28"/>
            </w:rPr>
            <w:t>管理，无鼠洞，配备符合要求的灭火器材；设备及机房环境整洁，无杂物、灰土，无鼠虫害发生；供电运行和维修人员必须持证上岗；建立</w:t>
          </w:r>
          <w:r>
            <w:rPr>
              <w:rFonts w:ascii="仿宋" w:hAnsi="仿宋" w:hint="eastAsia"/>
              <w:sz w:val="28"/>
              <w:szCs w:val="28"/>
            </w:rPr>
            <w:t>24</w:t>
          </w:r>
          <w:r>
            <w:rPr>
              <w:rFonts w:ascii="仿宋" w:hAnsi="仿宋" w:hint="eastAsia"/>
              <w:sz w:val="28"/>
              <w:szCs w:val="28"/>
            </w:rPr>
            <w:t>小时运行维</w:t>
          </w:r>
          <w:r>
            <w:rPr>
              <w:rFonts w:ascii="仿宋" w:hAnsi="仿宋" w:hint="eastAsia"/>
              <w:sz w:val="28"/>
              <w:szCs w:val="28"/>
            </w:rPr>
            <w:lastRenderedPageBreak/>
            <w:t>修值班制度，及时排除故障，一般故障排除时间不超过</w:t>
          </w:r>
          <w:r>
            <w:rPr>
              <w:rFonts w:ascii="仿宋" w:hAnsi="仿宋" w:hint="eastAsia"/>
              <w:sz w:val="28"/>
              <w:szCs w:val="28"/>
            </w:rPr>
            <w:t>2</w:t>
          </w:r>
          <w:r>
            <w:rPr>
              <w:rFonts w:ascii="仿宋" w:hAnsi="仿宋" w:hint="eastAsia"/>
              <w:sz w:val="28"/>
              <w:szCs w:val="28"/>
            </w:rPr>
            <w:t>小时，零维修合格率</w:t>
          </w:r>
          <w:r>
            <w:rPr>
              <w:rFonts w:ascii="仿宋" w:hAnsi="仿宋" w:hint="eastAsia"/>
              <w:sz w:val="28"/>
              <w:szCs w:val="28"/>
            </w:rPr>
            <w:t>100%</w:t>
          </w:r>
          <w:r>
            <w:rPr>
              <w:rFonts w:ascii="仿宋" w:hAnsi="仿宋" w:hint="eastAsia"/>
              <w:sz w:val="28"/>
              <w:szCs w:val="28"/>
            </w:rPr>
            <w:t>；加强日常维护检修，公共使用的照明、指示灯具线路、开关要保证完好，确保用电安全；管理和维护好办公楼（区）灯光亮化的设施；制定突发事件应急处理程序和临时用电管理措施，明确停、送电审批权限；供电设备完好率达到</w:t>
          </w:r>
          <w:r>
            <w:rPr>
              <w:rFonts w:ascii="仿宋" w:hAnsi="仿宋" w:hint="eastAsia"/>
              <w:sz w:val="28"/>
              <w:szCs w:val="28"/>
            </w:rPr>
            <w:t>99%</w:t>
          </w:r>
          <w:r>
            <w:rPr>
              <w:rFonts w:ascii="仿宋" w:hAnsi="仿宋" w:hint="eastAsia"/>
              <w:sz w:val="28"/>
              <w:szCs w:val="28"/>
            </w:rPr>
            <w:t>。每年雨季前对建筑避雷系统进行检测，留存检测合格报告，有问题及时解决；每季度对强、弱电井、</w:t>
          </w:r>
          <w:r>
            <w:rPr>
              <w:rFonts w:ascii="仿宋" w:hAnsi="仿宋" w:hint="eastAsia"/>
              <w:sz w:val="28"/>
              <w:szCs w:val="28"/>
            </w:rPr>
            <w:t>设备间内的机电设备、配电柜接地装置进行检查，</w:t>
          </w:r>
          <w:proofErr w:type="gramStart"/>
          <w:r>
            <w:rPr>
              <w:rFonts w:ascii="仿宋" w:hAnsi="仿宋" w:hint="eastAsia"/>
              <w:sz w:val="28"/>
              <w:szCs w:val="28"/>
            </w:rPr>
            <w:t>每月对变配电</w:t>
          </w:r>
          <w:proofErr w:type="gramEnd"/>
          <w:r>
            <w:rPr>
              <w:rFonts w:ascii="仿宋" w:hAnsi="仿宋" w:hint="eastAsia"/>
              <w:sz w:val="28"/>
              <w:szCs w:val="28"/>
            </w:rPr>
            <w:t>设备接地装置、避雷器进行检查，保证所有机电设备、配电柜（箱）、管道、金属构架物接地良好。一年内无重大管理责任事故。</w:t>
          </w:r>
        </w:p>
        <w:p w:rsidR="005E11E0" w:rsidRDefault="000E1934">
          <w:pPr>
            <w:adjustRightInd w:val="0"/>
            <w:spacing w:line="700" w:lineRule="atLeast"/>
            <w:ind w:leftChars="50" w:left="105" w:rightChars="50" w:right="105" w:firstLineChars="200" w:firstLine="560"/>
            <w:jc w:val="left"/>
            <w:textAlignment w:val="baseline"/>
            <w:rPr>
              <w:rFonts w:ascii="仿宋" w:hAnsi="仿宋"/>
              <w:sz w:val="28"/>
              <w:szCs w:val="28"/>
            </w:rPr>
          </w:pPr>
          <w:r>
            <w:rPr>
              <w:rFonts w:ascii="仿宋" w:hAnsi="仿宋" w:hint="eastAsia"/>
              <w:sz w:val="28"/>
              <w:szCs w:val="28"/>
            </w:rPr>
            <w:t>排水系统服务标准：每日一次对给排水系统进行检查巡视，压力符合要求，仪表指示准确，保证给排水系统正常运行使用。建立正常供水管理制度，防止跑、冒、滴、漏，对供水系统管路、水泵、水箱、阀门、机电设备等进行日常维护，每月检查、保养、维护、清洁一次；二次供水水箱保持清洁卫生，水箱每半年由具备资质条件的专业清洁公司清洗消毒，无二次污染；二次供水卫生许</w:t>
          </w:r>
          <w:r>
            <w:rPr>
              <w:rFonts w:ascii="仿宋" w:hAnsi="仿宋" w:hint="eastAsia"/>
              <w:sz w:val="28"/>
              <w:szCs w:val="28"/>
            </w:rPr>
            <w:t>可证、水质化验单、操作人员健康合格证齐全；生活水箱、热水器检修口封闭、加锁，通气口需设隔离网，定期对水泵房及机电设备进行检查、保养、维修、清洁，设备及机房环境整洁，无杂物、无灰尘，</w:t>
          </w:r>
          <w:r>
            <w:rPr>
              <w:rFonts w:ascii="仿宋" w:hAnsi="仿宋" w:hint="eastAsia"/>
              <w:sz w:val="28"/>
              <w:szCs w:val="28"/>
            </w:rPr>
            <w:lastRenderedPageBreak/>
            <w:t>无鼠虫害发生。定期对排水管进行清通、养护及清除污垢，保证室内外排水系统畅通，保证汛期道路、地下室、设备间无积水和浸泡的现象发生；化粪池每季巡查</w:t>
          </w:r>
          <w:r>
            <w:rPr>
              <w:rFonts w:ascii="仿宋" w:hAnsi="仿宋" w:hint="eastAsia"/>
              <w:sz w:val="28"/>
              <w:szCs w:val="28"/>
            </w:rPr>
            <w:t>1</w:t>
          </w:r>
          <w:r>
            <w:rPr>
              <w:rFonts w:ascii="仿宋" w:hAnsi="仿宋" w:hint="eastAsia"/>
              <w:sz w:val="28"/>
              <w:szCs w:val="28"/>
            </w:rPr>
            <w:t>次，及时做好清掏处置（清掏费用由招标方负责）；出入口畅通，井内无积物浮于面上，</w:t>
          </w:r>
          <w:proofErr w:type="gramStart"/>
          <w:r>
            <w:rPr>
              <w:rFonts w:ascii="仿宋" w:hAnsi="仿宋" w:hint="eastAsia"/>
              <w:sz w:val="28"/>
              <w:szCs w:val="28"/>
            </w:rPr>
            <w:t>池盖无</w:t>
          </w:r>
          <w:proofErr w:type="gramEnd"/>
          <w:r>
            <w:rPr>
              <w:rFonts w:ascii="仿宋" w:hAnsi="仿宋" w:hint="eastAsia"/>
              <w:sz w:val="28"/>
              <w:szCs w:val="28"/>
            </w:rPr>
            <w:t>污渍、污物，清理后及时清洁现场；楼面排水管、排水口等保持完好，开裂、破损等及时更换，定期检查；每</w:t>
          </w:r>
          <w:r>
            <w:rPr>
              <w:rFonts w:ascii="仿宋" w:hAnsi="仿宋" w:hint="eastAsia"/>
              <w:sz w:val="28"/>
              <w:szCs w:val="28"/>
            </w:rPr>
            <w:t>2</w:t>
          </w:r>
          <w:r>
            <w:rPr>
              <w:rFonts w:ascii="仿宋" w:hAnsi="仿宋" w:hint="eastAsia"/>
              <w:sz w:val="28"/>
              <w:szCs w:val="28"/>
            </w:rPr>
            <w:t>个月对</w:t>
          </w:r>
          <w:r>
            <w:rPr>
              <w:rFonts w:ascii="仿宋" w:hAnsi="仿宋" w:hint="eastAsia"/>
              <w:sz w:val="28"/>
              <w:szCs w:val="28"/>
            </w:rPr>
            <w:t>地下管井清理</w:t>
          </w:r>
          <w:r>
            <w:rPr>
              <w:rFonts w:ascii="仿宋" w:hAnsi="仿宋" w:hint="eastAsia"/>
              <w:sz w:val="28"/>
              <w:szCs w:val="28"/>
            </w:rPr>
            <w:t>1</w:t>
          </w:r>
          <w:r>
            <w:rPr>
              <w:rFonts w:ascii="仿宋" w:hAnsi="仿宋" w:hint="eastAsia"/>
              <w:sz w:val="28"/>
              <w:szCs w:val="28"/>
            </w:rPr>
            <w:t>次，捞起井内泥沙和悬浮物；清理后达到目视管道内壁无粘附物，井底无沉淀物，水面无漂浮物，水流畅通，井盖上无污渍、污物。及时发现并解决故障，零维修合格率</w:t>
          </w:r>
          <w:r>
            <w:rPr>
              <w:rFonts w:ascii="仿宋" w:hAnsi="仿宋" w:hint="eastAsia"/>
              <w:sz w:val="28"/>
              <w:szCs w:val="28"/>
            </w:rPr>
            <w:t>100%</w:t>
          </w:r>
          <w:r>
            <w:rPr>
              <w:rFonts w:ascii="仿宋" w:hAnsi="仿宋" w:hint="eastAsia"/>
              <w:sz w:val="28"/>
              <w:szCs w:val="28"/>
            </w:rPr>
            <w:t>；给排水系统发生事故时，维修人员在</w:t>
          </w:r>
          <w:r>
            <w:rPr>
              <w:rFonts w:ascii="仿宋" w:hAnsi="仿宋" w:hint="eastAsia"/>
              <w:sz w:val="28"/>
              <w:szCs w:val="28"/>
            </w:rPr>
            <w:t>10</w:t>
          </w:r>
          <w:r>
            <w:rPr>
              <w:rFonts w:ascii="仿宋" w:hAnsi="仿宋" w:hint="eastAsia"/>
              <w:sz w:val="28"/>
              <w:szCs w:val="28"/>
            </w:rPr>
            <w:t>分钟内到达现场抢修，一般事故的抢修做到不过夜；一年内无重大管理责任事故；根据情况，制定事故应急处理方案；制定停水、爆管等应急处理程序，计划停水按规定提前通知；计量器具、压力仪表按规定周期校验。做好节约用水管理工作。</w:t>
          </w:r>
          <w:r>
            <w:rPr>
              <w:rFonts w:ascii="仿宋" w:hAnsi="仿宋" w:hint="eastAsia"/>
              <w:sz w:val="28"/>
              <w:szCs w:val="28"/>
            </w:rPr>
            <w:t xml:space="preserve">     </w:t>
          </w:r>
        </w:p>
        <w:p w:rsidR="005E11E0" w:rsidRDefault="000E1934" w:rsidP="00D9034B">
          <w:pPr>
            <w:adjustRightInd w:val="0"/>
            <w:spacing w:line="500" w:lineRule="exact"/>
            <w:ind w:leftChars="50" w:left="105" w:rightChars="50" w:right="105" w:firstLineChars="181" w:firstLine="507"/>
            <w:jc w:val="left"/>
            <w:textAlignment w:val="baseline"/>
            <w:rPr>
              <w:rFonts w:ascii="黑体" w:eastAsia="黑体" w:hAnsi="黑体"/>
              <w:sz w:val="28"/>
              <w:szCs w:val="28"/>
            </w:rPr>
          </w:pPr>
          <w:r>
            <w:rPr>
              <w:rFonts w:ascii="黑体" w:eastAsia="黑体" w:hAnsi="黑体" w:hint="eastAsia"/>
              <w:sz w:val="28"/>
              <w:szCs w:val="28"/>
            </w:rPr>
            <w:t>3</w:t>
          </w:r>
          <w:r>
            <w:rPr>
              <w:rFonts w:ascii="黑体" w:eastAsia="黑体" w:hAnsi="黑体" w:hint="eastAsia"/>
              <w:sz w:val="28"/>
              <w:szCs w:val="28"/>
            </w:rPr>
            <w:t>、人员要求</w:t>
          </w:r>
        </w:p>
        <w:p w:rsidR="005E11E0" w:rsidRDefault="000E1934" w:rsidP="00D9034B">
          <w:pPr>
            <w:adjustRightInd w:val="0"/>
            <w:spacing w:line="500" w:lineRule="exac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3.1</w:t>
          </w:r>
          <w:r>
            <w:rPr>
              <w:rFonts w:ascii="仿宋" w:hAnsi="仿宋" w:hint="eastAsia"/>
              <w:sz w:val="28"/>
              <w:szCs w:val="28"/>
            </w:rPr>
            <w:t>本项目设施设备运</w:t>
          </w:r>
          <w:proofErr w:type="gramStart"/>
          <w:r>
            <w:rPr>
              <w:rFonts w:ascii="仿宋" w:hAnsi="仿宋" w:hint="eastAsia"/>
              <w:sz w:val="28"/>
              <w:szCs w:val="28"/>
            </w:rPr>
            <w:t>维人员</w:t>
          </w:r>
          <w:proofErr w:type="gramEnd"/>
          <w:r>
            <w:rPr>
              <w:rFonts w:ascii="仿宋" w:hAnsi="仿宋" w:hint="eastAsia"/>
              <w:sz w:val="28"/>
              <w:szCs w:val="28"/>
            </w:rPr>
            <w:t>4</w:t>
          </w:r>
          <w:r>
            <w:rPr>
              <w:rFonts w:ascii="仿宋" w:hAnsi="仿宋" w:hint="eastAsia"/>
              <w:sz w:val="28"/>
              <w:szCs w:val="28"/>
            </w:rPr>
            <w:t>人</w:t>
          </w:r>
          <w:proofErr w:type="gramStart"/>
          <w:r>
            <w:rPr>
              <w:rFonts w:ascii="仿宋" w:hAnsi="仿宋" w:hint="eastAsia"/>
              <w:sz w:val="28"/>
              <w:szCs w:val="28"/>
            </w:rPr>
            <w:t>万能工</w:t>
          </w:r>
          <w:proofErr w:type="gramEnd"/>
          <w:r>
            <w:rPr>
              <w:rFonts w:ascii="仿宋" w:hAnsi="仿宋" w:hint="eastAsia"/>
              <w:sz w:val="28"/>
              <w:szCs w:val="28"/>
            </w:rPr>
            <w:t>1</w:t>
          </w:r>
          <w:r>
            <w:rPr>
              <w:rFonts w:ascii="仿宋" w:hAnsi="仿宋" w:hint="eastAsia"/>
              <w:sz w:val="28"/>
              <w:szCs w:val="28"/>
            </w:rPr>
            <w:t>人，水工人，电工</w:t>
          </w:r>
          <w:r>
            <w:rPr>
              <w:rFonts w:ascii="仿宋" w:hAnsi="仿宋" w:hint="eastAsia"/>
              <w:sz w:val="28"/>
              <w:szCs w:val="28"/>
            </w:rPr>
            <w:t>2</w:t>
          </w:r>
          <w:r>
            <w:rPr>
              <w:rFonts w:ascii="仿宋" w:hAnsi="仿宋" w:hint="eastAsia"/>
              <w:sz w:val="28"/>
              <w:szCs w:val="28"/>
            </w:rPr>
            <w:t>人。</w:t>
          </w:r>
        </w:p>
        <w:p w:rsidR="005E11E0" w:rsidRDefault="000E1934" w:rsidP="00D9034B">
          <w:pPr>
            <w:adjustRightInd w:val="0"/>
            <w:spacing w:line="700" w:lineRule="atLeas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3.2</w:t>
          </w:r>
          <w:r>
            <w:rPr>
              <w:rFonts w:ascii="仿宋" w:hAnsi="仿宋" w:hint="eastAsia"/>
              <w:sz w:val="28"/>
              <w:szCs w:val="28"/>
            </w:rPr>
            <w:t>所有工程运维工作人员持证上岗，要求统一着装，规范管理，保持良好形象。</w:t>
          </w:r>
        </w:p>
        <w:p w:rsidR="005E11E0" w:rsidRDefault="000E1934" w:rsidP="00D9034B">
          <w:pPr>
            <w:adjustRightInd w:val="0"/>
            <w:spacing w:line="700" w:lineRule="atLeas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（四）食堂服务</w:t>
          </w:r>
        </w:p>
        <w:p w:rsidR="005E11E0" w:rsidRDefault="000E1934" w:rsidP="00D9034B">
          <w:pPr>
            <w:adjustRightInd w:val="0"/>
            <w:spacing w:line="700" w:lineRule="atLeas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1.</w:t>
          </w:r>
          <w:r>
            <w:rPr>
              <w:rFonts w:ascii="仿宋" w:hAnsi="仿宋" w:hint="eastAsia"/>
              <w:sz w:val="28"/>
              <w:szCs w:val="28"/>
            </w:rPr>
            <w:t>食堂服务范围：负责工作人员自助餐的日常供餐、临时任务</w:t>
          </w:r>
          <w:r>
            <w:rPr>
              <w:rFonts w:ascii="仿宋" w:hAnsi="仿宋" w:hint="eastAsia"/>
              <w:sz w:val="28"/>
              <w:szCs w:val="28"/>
            </w:rPr>
            <w:lastRenderedPageBreak/>
            <w:t>供餐、客餐接待等服务。</w:t>
          </w:r>
        </w:p>
        <w:p w:rsidR="005E11E0" w:rsidRDefault="000E1934" w:rsidP="00D9034B">
          <w:pPr>
            <w:adjustRightInd w:val="0"/>
            <w:spacing w:line="700" w:lineRule="atLeas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2.</w:t>
          </w:r>
          <w:r>
            <w:rPr>
              <w:rFonts w:ascii="仿宋" w:hAnsi="仿宋" w:hint="eastAsia"/>
              <w:sz w:val="28"/>
              <w:szCs w:val="28"/>
            </w:rPr>
            <w:t>服务要求：保证早餐</w:t>
          </w:r>
          <w:r>
            <w:rPr>
              <w:rFonts w:ascii="仿宋" w:hAnsi="仿宋" w:hint="eastAsia"/>
              <w:sz w:val="28"/>
              <w:szCs w:val="28"/>
            </w:rPr>
            <w:t>200</w:t>
          </w:r>
          <w:r>
            <w:rPr>
              <w:rFonts w:ascii="仿宋" w:hAnsi="仿宋" w:hint="eastAsia"/>
              <w:sz w:val="28"/>
              <w:szCs w:val="28"/>
            </w:rPr>
            <w:t>人、午餐</w:t>
          </w:r>
          <w:r>
            <w:rPr>
              <w:rFonts w:ascii="仿宋" w:hAnsi="仿宋" w:hint="eastAsia"/>
              <w:sz w:val="28"/>
              <w:szCs w:val="28"/>
            </w:rPr>
            <w:t>200</w:t>
          </w:r>
          <w:r>
            <w:rPr>
              <w:rFonts w:ascii="仿宋" w:hAnsi="仿宋" w:hint="eastAsia"/>
              <w:sz w:val="28"/>
              <w:szCs w:val="28"/>
            </w:rPr>
            <w:t>人就餐需求。</w:t>
          </w:r>
        </w:p>
        <w:p w:rsidR="005E11E0" w:rsidRDefault="000E1934" w:rsidP="00D9034B">
          <w:pPr>
            <w:adjustRightInd w:val="0"/>
            <w:spacing w:line="700" w:lineRule="atLeas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3.</w:t>
          </w:r>
          <w:r>
            <w:rPr>
              <w:rFonts w:ascii="仿宋" w:hAnsi="仿宋" w:hint="eastAsia"/>
              <w:sz w:val="28"/>
              <w:szCs w:val="28"/>
            </w:rPr>
            <w:t>人员配置及岗位：食堂服务人员不少于</w:t>
          </w:r>
          <w:r>
            <w:rPr>
              <w:rFonts w:ascii="仿宋" w:hAnsi="仿宋" w:hint="eastAsia"/>
              <w:sz w:val="28"/>
              <w:szCs w:val="28"/>
            </w:rPr>
            <w:t>8</w:t>
          </w:r>
          <w:r>
            <w:rPr>
              <w:rFonts w:ascii="仿宋" w:hAnsi="仿宋" w:hint="eastAsia"/>
              <w:sz w:val="28"/>
              <w:szCs w:val="28"/>
            </w:rPr>
            <w:t>人，其中厨师不少于</w:t>
          </w:r>
          <w:r>
            <w:rPr>
              <w:rFonts w:ascii="仿宋" w:hAnsi="仿宋" w:hint="eastAsia"/>
              <w:sz w:val="28"/>
              <w:szCs w:val="28"/>
            </w:rPr>
            <w:t xml:space="preserve">2 </w:t>
          </w:r>
          <w:r>
            <w:rPr>
              <w:rFonts w:ascii="仿宋" w:hAnsi="仿宋" w:hint="eastAsia"/>
              <w:sz w:val="28"/>
              <w:szCs w:val="28"/>
            </w:rPr>
            <w:t>人，面点师不少于</w:t>
          </w:r>
          <w:r>
            <w:rPr>
              <w:rFonts w:ascii="仿宋" w:hAnsi="仿宋" w:hint="eastAsia"/>
              <w:sz w:val="28"/>
              <w:szCs w:val="28"/>
            </w:rPr>
            <w:t>2</w:t>
          </w:r>
          <w:r>
            <w:rPr>
              <w:rFonts w:ascii="仿宋" w:hAnsi="仿宋" w:hint="eastAsia"/>
              <w:sz w:val="28"/>
              <w:szCs w:val="28"/>
            </w:rPr>
            <w:t>人，乙方所提供的女服务人员年龄不得超过</w:t>
          </w:r>
          <w:r>
            <w:rPr>
              <w:rFonts w:ascii="仿宋" w:hAnsi="仿宋" w:hint="eastAsia"/>
              <w:sz w:val="28"/>
              <w:szCs w:val="28"/>
            </w:rPr>
            <w:t xml:space="preserve"> 50 </w:t>
          </w:r>
          <w:r>
            <w:rPr>
              <w:rFonts w:ascii="仿宋" w:hAnsi="仿宋" w:hint="eastAsia"/>
              <w:sz w:val="28"/>
              <w:szCs w:val="28"/>
            </w:rPr>
            <w:t>岁，男服务员年龄不得超过</w:t>
          </w:r>
          <w:r>
            <w:rPr>
              <w:rFonts w:ascii="仿宋" w:hAnsi="仿宋" w:hint="eastAsia"/>
              <w:sz w:val="28"/>
              <w:szCs w:val="28"/>
            </w:rPr>
            <w:t xml:space="preserve"> 55 </w:t>
          </w:r>
          <w:r>
            <w:rPr>
              <w:rFonts w:ascii="仿宋" w:hAnsi="仿宋" w:hint="eastAsia"/>
              <w:sz w:val="28"/>
              <w:szCs w:val="28"/>
            </w:rPr>
            <w:t>岁。（乙方提供的服务人员须有健康证，须有营养师</w:t>
          </w:r>
          <w:r>
            <w:rPr>
              <w:rFonts w:ascii="仿宋" w:hAnsi="仿宋" w:hint="eastAsia"/>
              <w:sz w:val="28"/>
              <w:szCs w:val="28"/>
            </w:rPr>
            <w:t>1</w:t>
          </w:r>
          <w:r>
            <w:rPr>
              <w:rFonts w:ascii="仿宋" w:hAnsi="仿宋" w:hint="eastAsia"/>
              <w:sz w:val="28"/>
              <w:szCs w:val="28"/>
            </w:rPr>
            <w:t>人，相关岗位须有相关职业资格证书。）</w:t>
          </w:r>
        </w:p>
        <w:p w:rsidR="005E11E0" w:rsidRDefault="000E1934" w:rsidP="00D9034B">
          <w:pPr>
            <w:adjustRightInd w:val="0"/>
            <w:spacing w:line="700" w:lineRule="atLeast"/>
            <w:ind w:leftChars="50" w:left="105" w:rightChars="50" w:right="105" w:firstLineChars="181" w:firstLine="507"/>
            <w:jc w:val="left"/>
            <w:textAlignment w:val="baseline"/>
            <w:rPr>
              <w:rFonts w:ascii="仿宋" w:hAnsi="仿宋"/>
              <w:bCs/>
              <w:sz w:val="28"/>
              <w:szCs w:val="28"/>
            </w:rPr>
          </w:pPr>
          <w:r>
            <w:rPr>
              <w:rFonts w:ascii="仿宋" w:hAnsi="仿宋" w:hint="eastAsia"/>
              <w:bCs/>
              <w:sz w:val="28"/>
              <w:szCs w:val="28"/>
            </w:rPr>
            <w:t>4.</w:t>
          </w:r>
          <w:r>
            <w:rPr>
              <w:rFonts w:ascii="仿宋" w:hAnsi="仿宋" w:hint="eastAsia"/>
              <w:bCs/>
              <w:sz w:val="28"/>
              <w:szCs w:val="28"/>
            </w:rPr>
            <w:t>卫生要求</w:t>
          </w:r>
        </w:p>
        <w:p w:rsidR="005E11E0" w:rsidRDefault="000E1934" w:rsidP="00D9034B">
          <w:pPr>
            <w:adjustRightInd w:val="0"/>
            <w:spacing w:line="700" w:lineRule="atLeas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4.1</w:t>
          </w:r>
          <w:r>
            <w:rPr>
              <w:rFonts w:ascii="仿宋" w:hAnsi="仿宋" w:hint="eastAsia"/>
              <w:sz w:val="28"/>
              <w:szCs w:val="28"/>
            </w:rPr>
            <w:t>保证食堂餐厅室内外卫生清洁。食堂餐厅室内外卫生是指内到厨房卫生，外到餐厅、食堂洗手间及周边环境卫生。各项餐饮标准都要达到国家有关标准规定并建立食品留验制度。招标方主管部门将不定时组织人员进行检查监督，发现问题及时整改。</w:t>
          </w:r>
        </w:p>
        <w:p w:rsidR="005E11E0" w:rsidRDefault="000E1934" w:rsidP="00D9034B">
          <w:pPr>
            <w:adjustRightInd w:val="0"/>
            <w:spacing w:line="700" w:lineRule="atLeas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4.2</w:t>
          </w:r>
          <w:r>
            <w:rPr>
              <w:rFonts w:ascii="仿宋" w:hAnsi="仿宋" w:hint="eastAsia"/>
              <w:sz w:val="28"/>
              <w:szCs w:val="28"/>
            </w:rPr>
            <w:t>食堂工作人员必须持有效健康证上岗，搞好食品卫生、个人卫生和环境卫生。做好消毒工作，把住病从口入关，严防食物中毒和食源性疾病。严格执行安全管理制度，做好防火、防盗，杜绝事故发生。</w:t>
          </w:r>
        </w:p>
        <w:p w:rsidR="005E11E0" w:rsidRDefault="000E1934">
          <w:pPr>
            <w:adjustRightInd w:val="0"/>
            <w:spacing w:line="500" w:lineRule="exact"/>
            <w:ind w:rightChars="50" w:right="105" w:firstLine="600"/>
            <w:jc w:val="left"/>
            <w:textAlignment w:val="baseline"/>
            <w:rPr>
              <w:rFonts w:ascii="仿宋" w:hAnsi="仿宋"/>
              <w:sz w:val="28"/>
              <w:szCs w:val="28"/>
            </w:rPr>
          </w:pPr>
          <w:r>
            <w:rPr>
              <w:rFonts w:ascii="仿宋" w:hAnsi="仿宋" w:hint="eastAsia"/>
              <w:sz w:val="28"/>
              <w:szCs w:val="28"/>
            </w:rPr>
            <w:t>5</w:t>
          </w:r>
          <w:r>
            <w:rPr>
              <w:rFonts w:ascii="仿宋" w:hAnsi="仿宋" w:hint="eastAsia"/>
              <w:sz w:val="28"/>
              <w:szCs w:val="28"/>
            </w:rPr>
            <w:t>管理要求</w:t>
          </w:r>
        </w:p>
        <w:p w:rsidR="005E11E0" w:rsidRDefault="000E1934">
          <w:pPr>
            <w:adjustRightInd w:val="0"/>
            <w:spacing w:line="500" w:lineRule="exact"/>
            <w:ind w:rightChars="50" w:right="105" w:firstLine="600"/>
            <w:jc w:val="left"/>
            <w:textAlignment w:val="baseline"/>
            <w:rPr>
              <w:rFonts w:ascii="仿宋" w:hAnsi="仿宋"/>
              <w:sz w:val="28"/>
              <w:szCs w:val="28"/>
            </w:rPr>
          </w:pPr>
          <w:r>
            <w:rPr>
              <w:rFonts w:ascii="仿宋" w:hAnsi="仿宋" w:hint="eastAsia"/>
              <w:sz w:val="28"/>
              <w:szCs w:val="28"/>
            </w:rPr>
            <w:t>5.1</w:t>
          </w:r>
          <w:r>
            <w:rPr>
              <w:rFonts w:ascii="仿宋" w:hAnsi="仿宋" w:hint="eastAsia"/>
              <w:sz w:val="28"/>
              <w:szCs w:val="28"/>
            </w:rPr>
            <w:t>食堂工作人员要求统一着装，规范化管理。</w:t>
          </w:r>
        </w:p>
        <w:p w:rsidR="005E11E0" w:rsidRDefault="000E1934">
          <w:pPr>
            <w:adjustRightInd w:val="0"/>
            <w:spacing w:line="700" w:lineRule="atLeast"/>
            <w:ind w:firstLineChars="200" w:firstLine="560"/>
            <w:textAlignment w:val="baseline"/>
            <w:rPr>
              <w:rFonts w:ascii="仿宋" w:hAnsi="仿宋"/>
              <w:sz w:val="28"/>
              <w:szCs w:val="28"/>
            </w:rPr>
          </w:pPr>
          <w:r>
            <w:rPr>
              <w:rFonts w:ascii="仿宋" w:hAnsi="仿宋" w:hint="eastAsia"/>
              <w:sz w:val="28"/>
              <w:szCs w:val="28"/>
            </w:rPr>
            <w:t xml:space="preserve">5.2 </w:t>
          </w:r>
          <w:r>
            <w:rPr>
              <w:rFonts w:ascii="仿宋" w:hAnsi="仿宋" w:hint="eastAsia"/>
              <w:sz w:val="28"/>
              <w:szCs w:val="28"/>
            </w:rPr>
            <w:t>掌握当天的食品安全，工具、设备摆放情</w:t>
          </w:r>
          <w:r>
            <w:rPr>
              <w:rFonts w:ascii="仿宋" w:hAnsi="仿宋" w:hint="eastAsia"/>
              <w:sz w:val="28"/>
              <w:szCs w:val="28"/>
            </w:rPr>
            <w:t>况。</w:t>
          </w:r>
          <w:r>
            <w:rPr>
              <w:rFonts w:ascii="仿宋" w:hAnsi="仿宋" w:hint="eastAsia"/>
              <w:sz w:val="28"/>
              <w:szCs w:val="28"/>
            </w:rPr>
            <w:t xml:space="preserve"> </w:t>
          </w:r>
        </w:p>
        <w:p w:rsidR="005E11E0" w:rsidRDefault="000E1934">
          <w:pPr>
            <w:adjustRightInd w:val="0"/>
            <w:spacing w:line="700" w:lineRule="atLeast"/>
            <w:ind w:firstLineChars="200" w:firstLine="560"/>
            <w:textAlignment w:val="baseline"/>
            <w:rPr>
              <w:rFonts w:ascii="仿宋" w:hAnsi="仿宋"/>
              <w:sz w:val="28"/>
              <w:szCs w:val="28"/>
            </w:rPr>
          </w:pPr>
          <w:r>
            <w:rPr>
              <w:rFonts w:ascii="仿宋" w:hAnsi="仿宋" w:hint="eastAsia"/>
              <w:sz w:val="28"/>
              <w:szCs w:val="28"/>
            </w:rPr>
            <w:t>5.3</w:t>
          </w:r>
          <w:r>
            <w:rPr>
              <w:rFonts w:ascii="仿宋" w:hAnsi="仿宋" w:hint="eastAsia"/>
              <w:sz w:val="28"/>
              <w:szCs w:val="28"/>
            </w:rPr>
            <w:t>负责制定菜谱，做好记录。</w:t>
          </w:r>
        </w:p>
        <w:p w:rsidR="005E11E0" w:rsidRDefault="000E1934">
          <w:pPr>
            <w:adjustRightInd w:val="0"/>
            <w:spacing w:line="700" w:lineRule="atLeast"/>
            <w:ind w:firstLineChars="200" w:firstLine="560"/>
            <w:textAlignment w:val="baseline"/>
            <w:rPr>
              <w:rFonts w:ascii="仿宋" w:hAnsi="仿宋"/>
              <w:sz w:val="28"/>
              <w:szCs w:val="28"/>
            </w:rPr>
          </w:pPr>
          <w:r>
            <w:rPr>
              <w:rFonts w:ascii="仿宋" w:hAnsi="仿宋" w:hint="eastAsia"/>
              <w:sz w:val="28"/>
              <w:szCs w:val="28"/>
            </w:rPr>
            <w:t>5.4</w:t>
          </w:r>
          <w:r>
            <w:rPr>
              <w:rFonts w:ascii="仿宋" w:hAnsi="仿宋" w:hint="eastAsia"/>
              <w:sz w:val="28"/>
              <w:szCs w:val="28"/>
            </w:rPr>
            <w:t>对厨房的出品质量，控制食品原料、采购时间、数量和品质。</w:t>
          </w:r>
        </w:p>
        <w:p w:rsidR="005E11E0" w:rsidRDefault="000E1934">
          <w:pPr>
            <w:adjustRightInd w:val="0"/>
            <w:spacing w:line="700" w:lineRule="atLeast"/>
            <w:ind w:firstLineChars="200" w:firstLine="560"/>
            <w:textAlignment w:val="baseline"/>
            <w:rPr>
              <w:rFonts w:ascii="仿宋" w:hAnsi="仿宋"/>
              <w:sz w:val="28"/>
              <w:szCs w:val="28"/>
            </w:rPr>
          </w:pPr>
          <w:r>
            <w:rPr>
              <w:rFonts w:ascii="仿宋" w:hAnsi="仿宋" w:hint="eastAsia"/>
              <w:sz w:val="28"/>
              <w:szCs w:val="28"/>
            </w:rPr>
            <w:lastRenderedPageBreak/>
            <w:t>5.5</w:t>
          </w:r>
          <w:r>
            <w:rPr>
              <w:rFonts w:ascii="仿宋" w:hAnsi="仿宋" w:hint="eastAsia"/>
              <w:sz w:val="28"/>
              <w:szCs w:val="28"/>
            </w:rPr>
            <w:t>注重厨房和食品卫生工作，组织员工学习食品卫生知识，严格执行有关规定，每天检查厨具、餐具、工作区卫生及员工卫生，确保达到优秀餐饮单位标准和符合食品卫生规定要求，检查冰箱和原料，严禁使用冷冻期过长、容易变质腐败的食品。严格落实食品留样制度，杜绝食物中毒等问题发生。</w:t>
          </w:r>
        </w:p>
        <w:p w:rsidR="005E11E0" w:rsidRDefault="000E1934">
          <w:pPr>
            <w:adjustRightInd w:val="0"/>
            <w:spacing w:line="700" w:lineRule="atLeast"/>
            <w:ind w:firstLineChars="200" w:firstLine="560"/>
            <w:textAlignment w:val="baseline"/>
            <w:rPr>
              <w:rFonts w:ascii="仿宋" w:hAnsi="仿宋"/>
              <w:sz w:val="28"/>
              <w:szCs w:val="28"/>
            </w:rPr>
          </w:pPr>
          <w:r>
            <w:rPr>
              <w:rFonts w:ascii="仿宋" w:hAnsi="仿宋" w:hint="eastAsia"/>
              <w:sz w:val="28"/>
              <w:szCs w:val="28"/>
            </w:rPr>
            <w:t>5.6</w:t>
          </w:r>
          <w:r>
            <w:rPr>
              <w:rFonts w:ascii="仿宋" w:hAnsi="仿宋" w:hint="eastAsia"/>
              <w:sz w:val="28"/>
              <w:szCs w:val="28"/>
            </w:rPr>
            <w:t>加强厨房的设备设施管理，维护后厨设施，使之保持完好。</w:t>
          </w:r>
        </w:p>
        <w:p w:rsidR="005E11E0" w:rsidRDefault="000E1934">
          <w:pPr>
            <w:adjustRightInd w:val="0"/>
            <w:spacing w:line="700" w:lineRule="atLeast"/>
            <w:ind w:firstLineChars="200" w:firstLine="560"/>
            <w:textAlignment w:val="baseline"/>
            <w:rPr>
              <w:rFonts w:ascii="仿宋" w:hAnsi="仿宋"/>
              <w:sz w:val="28"/>
              <w:szCs w:val="28"/>
            </w:rPr>
          </w:pPr>
          <w:r>
            <w:rPr>
              <w:rFonts w:ascii="仿宋" w:hAnsi="仿宋" w:hint="eastAsia"/>
              <w:sz w:val="28"/>
              <w:szCs w:val="28"/>
            </w:rPr>
            <w:t>5.7</w:t>
          </w:r>
          <w:r>
            <w:rPr>
              <w:rFonts w:ascii="仿宋" w:hAnsi="仿宋" w:hint="eastAsia"/>
              <w:sz w:val="28"/>
              <w:szCs w:val="28"/>
            </w:rPr>
            <w:t>注重厨房安全防火工作，落实安全防火责任岗位，检查监督每天放工前水、电、气、各</w:t>
          </w:r>
          <w:r>
            <w:rPr>
              <w:rFonts w:ascii="仿宋" w:hAnsi="仿宋" w:hint="eastAsia"/>
              <w:sz w:val="28"/>
              <w:szCs w:val="28"/>
            </w:rPr>
            <w:t>系统</w:t>
          </w:r>
          <w:proofErr w:type="gramStart"/>
          <w:r>
            <w:rPr>
              <w:rFonts w:ascii="仿宋" w:hAnsi="仿宋" w:hint="eastAsia"/>
              <w:sz w:val="28"/>
              <w:szCs w:val="28"/>
            </w:rPr>
            <w:t>设施消防</w:t>
          </w:r>
          <w:proofErr w:type="gramEnd"/>
          <w:r>
            <w:rPr>
              <w:rFonts w:ascii="仿宋" w:hAnsi="仿宋" w:hint="eastAsia"/>
              <w:sz w:val="28"/>
              <w:szCs w:val="28"/>
            </w:rPr>
            <w:t>隐患和安全因素，负责对食堂烟道清理，切实预防火灾事故的发生，确保食堂安全。</w:t>
          </w:r>
        </w:p>
        <w:p w:rsidR="005E11E0" w:rsidRDefault="000E1934" w:rsidP="00D9034B">
          <w:pPr>
            <w:adjustRightInd w:val="0"/>
            <w:spacing w:line="700" w:lineRule="atLeast"/>
            <w:ind w:leftChars="50" w:left="105" w:rightChars="50" w:right="105" w:firstLineChars="181" w:firstLine="507"/>
            <w:jc w:val="left"/>
            <w:textAlignment w:val="baseline"/>
            <w:rPr>
              <w:rFonts w:ascii="仿宋" w:eastAsia="仿宋" w:hAnsi="仿宋"/>
              <w:sz w:val="28"/>
              <w:szCs w:val="28"/>
            </w:rPr>
          </w:pPr>
          <w:r>
            <w:rPr>
              <w:rFonts w:ascii="仿宋" w:hAnsi="仿宋" w:hint="eastAsia"/>
              <w:sz w:val="28"/>
              <w:szCs w:val="28"/>
            </w:rPr>
            <w:t>5.8</w:t>
          </w:r>
          <w:r>
            <w:rPr>
              <w:rFonts w:ascii="仿宋" w:hAnsi="仿宋" w:hint="eastAsia"/>
              <w:sz w:val="28"/>
              <w:szCs w:val="28"/>
            </w:rPr>
            <w:t>做好外来人员就餐服务及招标方赋予的有关食堂运行管理方面的任务。</w:t>
          </w:r>
          <w:r>
            <w:rPr>
              <w:rFonts w:ascii="仿宋" w:hAnsi="仿宋" w:hint="eastAsia"/>
              <w:sz w:val="28"/>
              <w:szCs w:val="28"/>
            </w:rPr>
            <w:t xml:space="preserve">                                                                                                                                                                                  </w:t>
          </w:r>
          <w:r>
            <w:rPr>
              <w:rFonts w:ascii="仿宋" w:hAnsi="仿宋" w:hint="eastAsia"/>
              <w:sz w:val="28"/>
              <w:szCs w:val="28"/>
            </w:rPr>
            <w:t xml:space="preserve">                                                                                                                                                                                                                                                                </w:t>
          </w:r>
          <w:r>
            <w:rPr>
              <w:rFonts w:ascii="仿宋" w:hAnsi="仿宋" w:hint="eastAsia"/>
              <w:sz w:val="28"/>
              <w:szCs w:val="28"/>
            </w:rPr>
            <w:t xml:space="preserve">                                                                                                                                                                                                                                                                </w:t>
          </w:r>
          <w:r>
            <w:rPr>
              <w:rFonts w:ascii="仿宋" w:hAnsi="仿宋" w:hint="eastAsia"/>
              <w:sz w:val="28"/>
              <w:szCs w:val="28"/>
            </w:rPr>
            <w:t xml:space="preserve">                                                                                                                                                                                                                                                                </w:t>
          </w:r>
          <w:r>
            <w:rPr>
              <w:rFonts w:ascii="仿宋" w:hAnsi="仿宋" w:hint="eastAsia"/>
              <w:sz w:val="28"/>
              <w:szCs w:val="28"/>
            </w:rPr>
            <w:t xml:space="preserve">                                                                                                                                                                                                                                                                </w:t>
          </w:r>
          <w:r>
            <w:rPr>
              <w:rFonts w:ascii="仿宋" w:hAnsi="仿宋" w:hint="eastAsia"/>
              <w:sz w:val="28"/>
              <w:szCs w:val="28"/>
            </w:rPr>
            <w:t xml:space="preserve">                                                                                                                                                                                                                                                                </w:t>
          </w:r>
          <w:r>
            <w:rPr>
              <w:rFonts w:ascii="仿宋" w:hAnsi="仿宋" w:hint="eastAsia"/>
              <w:sz w:val="28"/>
              <w:szCs w:val="28"/>
            </w:rPr>
            <w:t xml:space="preserve">                                                                                                                                                                                                                                                                </w:t>
          </w:r>
          <w:r>
            <w:rPr>
              <w:rFonts w:ascii="仿宋" w:hAnsi="仿宋" w:hint="eastAsia"/>
              <w:sz w:val="28"/>
              <w:szCs w:val="28"/>
            </w:rPr>
            <w:t xml:space="preserve">                                                                                                                                                                                                                                                                </w:t>
          </w:r>
          <w:r>
            <w:rPr>
              <w:rFonts w:ascii="仿宋" w:hAnsi="仿宋" w:hint="eastAsia"/>
              <w:sz w:val="28"/>
              <w:szCs w:val="28"/>
            </w:rPr>
            <w:t xml:space="preserve">                                                                                                                                                                                                                                                                </w:t>
          </w:r>
          <w:r>
            <w:rPr>
              <w:rFonts w:ascii="仿宋" w:hAnsi="仿宋" w:hint="eastAsia"/>
              <w:sz w:val="28"/>
              <w:szCs w:val="28"/>
            </w:rPr>
            <w:t xml:space="preserve">                                                                                                                                                                                                                                                                </w:t>
          </w:r>
          <w:r>
            <w:rPr>
              <w:rFonts w:ascii="仿宋" w:hAnsi="仿宋" w:hint="eastAsia"/>
              <w:sz w:val="28"/>
              <w:szCs w:val="28"/>
            </w:rPr>
            <w:t xml:space="preserve">                                                                                                                                                                                                                                                                </w:t>
          </w:r>
          <w:r>
            <w:rPr>
              <w:rFonts w:ascii="仿宋" w:hAnsi="仿宋" w:hint="eastAsia"/>
              <w:sz w:val="28"/>
              <w:szCs w:val="28"/>
            </w:rPr>
            <w:t xml:space="preserve">                                                                                  </w:t>
          </w:r>
        </w:p>
        <w:p w:rsidR="005E11E0" w:rsidRDefault="000E1934">
          <w:pPr>
            <w:adjustRightInd w:val="0"/>
            <w:spacing w:line="500" w:lineRule="exact"/>
            <w:ind w:rightChars="50" w:right="105" w:firstLine="600"/>
            <w:jc w:val="left"/>
            <w:textAlignment w:val="baseline"/>
            <w:rPr>
              <w:rFonts w:ascii="仿宋" w:hAnsi="仿宋"/>
              <w:sz w:val="28"/>
              <w:szCs w:val="28"/>
            </w:rPr>
          </w:pPr>
          <w:r>
            <w:rPr>
              <w:rFonts w:ascii="仿宋" w:hAnsi="仿宋" w:hint="eastAsia"/>
              <w:sz w:val="28"/>
              <w:szCs w:val="28"/>
            </w:rPr>
            <w:t>6</w:t>
          </w:r>
          <w:r>
            <w:rPr>
              <w:rFonts w:ascii="仿宋" w:hAnsi="仿宋" w:hint="eastAsia"/>
              <w:sz w:val="28"/>
              <w:szCs w:val="28"/>
            </w:rPr>
            <w:t>服务态度要求</w:t>
          </w:r>
        </w:p>
        <w:p w:rsidR="005E11E0" w:rsidRDefault="000E1934">
          <w:pPr>
            <w:adjustRightInd w:val="0"/>
            <w:spacing w:line="500" w:lineRule="exact"/>
            <w:ind w:rightChars="50" w:right="105" w:firstLine="600"/>
            <w:jc w:val="left"/>
            <w:textAlignment w:val="baseline"/>
            <w:rPr>
              <w:rFonts w:ascii="仿宋" w:hAnsi="仿宋"/>
              <w:sz w:val="28"/>
              <w:szCs w:val="28"/>
            </w:rPr>
          </w:pPr>
          <w:r>
            <w:rPr>
              <w:rFonts w:ascii="仿宋" w:hAnsi="仿宋" w:hint="eastAsia"/>
              <w:sz w:val="28"/>
              <w:szCs w:val="28"/>
            </w:rPr>
            <w:t>食堂工作人员要服从领导，听从安排，同时要和蔼、亲切；服务态度端正、主动热情、礼仪规范，称呼恰当，问候亲切，语气诚恳，耐心细致；使用文明用语。</w:t>
          </w:r>
        </w:p>
        <w:p w:rsidR="005E11E0" w:rsidRDefault="000E1934">
          <w:pPr>
            <w:adjustRightInd w:val="0"/>
            <w:spacing w:line="500" w:lineRule="exact"/>
            <w:ind w:rightChars="50" w:right="105" w:firstLine="600"/>
            <w:jc w:val="left"/>
            <w:textAlignment w:val="baseline"/>
            <w:rPr>
              <w:rFonts w:ascii="仿宋" w:hAnsi="仿宋"/>
              <w:sz w:val="28"/>
              <w:szCs w:val="28"/>
            </w:rPr>
          </w:pPr>
          <w:r>
            <w:rPr>
              <w:rFonts w:ascii="仿宋" w:hAnsi="仿宋" w:hint="eastAsia"/>
              <w:sz w:val="28"/>
              <w:szCs w:val="28"/>
            </w:rPr>
            <w:t>三、项目服务期限</w:t>
          </w:r>
        </w:p>
        <w:p w:rsidR="005E11E0" w:rsidRDefault="000E1934">
          <w:pPr>
            <w:adjustRightInd w:val="0"/>
            <w:spacing w:line="500" w:lineRule="exact"/>
            <w:ind w:rightChars="50" w:right="105" w:firstLine="600"/>
            <w:jc w:val="left"/>
            <w:textAlignment w:val="baseline"/>
            <w:rPr>
              <w:rFonts w:ascii="仿宋" w:hAnsi="仿宋"/>
              <w:sz w:val="28"/>
              <w:szCs w:val="28"/>
            </w:rPr>
          </w:pPr>
          <w:r>
            <w:rPr>
              <w:rFonts w:ascii="仿宋" w:hAnsi="仿宋" w:hint="eastAsia"/>
              <w:color w:val="333333"/>
              <w:sz w:val="30"/>
              <w:szCs w:val="30"/>
            </w:rPr>
            <w:t>本物业管理项目（食堂、工程运维、保洁、安保、园林）</w:t>
          </w:r>
          <w:r>
            <w:rPr>
              <w:rFonts w:ascii="仿宋" w:hAnsi="仿宋" w:hint="eastAsia"/>
              <w:sz w:val="28"/>
              <w:szCs w:val="28"/>
            </w:rPr>
            <w:t>服务期限为三年。</w:t>
          </w:r>
          <w:r>
            <w:rPr>
              <w:rFonts w:ascii="仿宋" w:hAnsi="仿宋" w:hint="eastAsia"/>
              <w:sz w:val="28"/>
              <w:szCs w:val="28"/>
            </w:rPr>
            <w:t xml:space="preserve">   </w:t>
          </w:r>
        </w:p>
        <w:p w:rsidR="005E11E0" w:rsidRDefault="000E1934">
          <w:pPr>
            <w:adjustRightInd w:val="0"/>
            <w:spacing w:line="500" w:lineRule="exact"/>
            <w:ind w:rightChars="50" w:right="105" w:firstLine="600"/>
            <w:jc w:val="left"/>
            <w:textAlignment w:val="baseline"/>
            <w:rPr>
              <w:rFonts w:ascii="仿宋" w:hAnsi="仿宋" w:cs="仿宋"/>
              <w:b/>
              <w:sz w:val="32"/>
              <w:szCs w:val="32"/>
            </w:rPr>
          </w:pPr>
          <w:r>
            <w:rPr>
              <w:rFonts w:ascii="仿宋" w:hAnsi="仿宋" w:cs="仿宋" w:hint="eastAsia"/>
              <w:b/>
              <w:sz w:val="32"/>
              <w:szCs w:val="32"/>
            </w:rPr>
            <w:t>四、项目服务需求</w:t>
          </w:r>
        </w:p>
        <w:p w:rsidR="005E11E0" w:rsidRDefault="000E1934">
          <w:pPr>
            <w:adjustRightInd w:val="0"/>
            <w:spacing w:line="500" w:lineRule="exact"/>
            <w:ind w:rightChars="50" w:right="105" w:firstLine="600"/>
            <w:jc w:val="left"/>
            <w:textAlignment w:val="baseline"/>
            <w:rPr>
              <w:rFonts w:ascii="仿宋" w:hAnsi="仿宋"/>
              <w:sz w:val="28"/>
              <w:szCs w:val="28"/>
            </w:rPr>
          </w:pPr>
          <w:r>
            <w:rPr>
              <w:rFonts w:ascii="仿宋" w:hAnsi="仿宋" w:hint="eastAsia"/>
              <w:sz w:val="28"/>
              <w:szCs w:val="28"/>
            </w:rPr>
            <w:t>（一）付款方式：每月</w:t>
          </w:r>
          <w:r>
            <w:rPr>
              <w:rFonts w:ascii="仿宋" w:hAnsi="仿宋" w:hint="eastAsia"/>
              <w:sz w:val="28"/>
              <w:szCs w:val="28"/>
            </w:rPr>
            <w:t>10</w:t>
          </w:r>
          <w:r>
            <w:rPr>
              <w:rFonts w:ascii="仿宋" w:hAnsi="仿宋" w:hint="eastAsia"/>
              <w:sz w:val="28"/>
              <w:szCs w:val="28"/>
            </w:rPr>
            <w:t>日，支付上一个自然月费用。</w:t>
          </w:r>
        </w:p>
        <w:p w:rsidR="005E11E0" w:rsidRDefault="000E1934">
          <w:pPr>
            <w:adjustRightInd w:val="0"/>
            <w:spacing w:line="500" w:lineRule="exact"/>
            <w:ind w:rightChars="50" w:right="105" w:firstLine="600"/>
            <w:jc w:val="left"/>
            <w:textAlignment w:val="baseline"/>
            <w:rPr>
              <w:rFonts w:ascii="仿宋_GB2312" w:eastAsia="仿宋_GB2312" w:hAnsi="仿宋_GB2312" w:cs="仿宋_GB2312"/>
              <w:bCs/>
              <w:kern w:val="0"/>
              <w:szCs w:val="21"/>
            </w:rPr>
          </w:pPr>
          <w:r>
            <w:rPr>
              <w:rFonts w:ascii="仿宋" w:hAnsi="仿宋" w:hint="eastAsia"/>
              <w:sz w:val="28"/>
              <w:szCs w:val="28"/>
            </w:rPr>
            <w:t>（二）服务地点：营口市疾病预防控制中心</w:t>
          </w:r>
        </w:p>
        <w:p w:rsidR="005E11E0" w:rsidRDefault="000E1934">
          <w:pPr>
            <w:rPr>
              <w:rFonts w:ascii="仿宋" w:hAnsi="仿宋"/>
            </w:rPr>
          </w:pPr>
        </w:p>
      </w:sdtContent>
    </w:sdt>
    <w:p w:rsidR="005E11E0" w:rsidRDefault="005E11E0">
      <w:pPr>
        <w:rPr>
          <w:rFonts w:ascii="仿宋" w:eastAsia="仿宋" w:hAnsi="仿宋" w:cs="仿宋_GB2312"/>
          <w:szCs w:val="21"/>
        </w:rPr>
      </w:pPr>
    </w:p>
    <w:p w:rsidR="005E11E0" w:rsidRDefault="000E1934">
      <w:pPr>
        <w:rPr>
          <w:rFonts w:ascii="仿宋" w:eastAsia="仿宋" w:hAnsi="仿宋" w:cs="仿宋_GB2312"/>
        </w:rPr>
      </w:pPr>
      <w:r>
        <w:rPr>
          <w:rFonts w:ascii="仿宋" w:eastAsia="仿宋" w:hAnsi="仿宋" w:cs="仿宋_GB2312" w:hint="eastAsia"/>
          <w:szCs w:val="21"/>
        </w:rPr>
        <w:t xml:space="preserve">    </w:t>
      </w:r>
    </w:p>
    <w:p w:rsidR="005E11E0" w:rsidRDefault="000E1934">
      <w:pPr>
        <w:ind w:firstLineChars="200" w:firstLine="420"/>
        <w:rPr>
          <w:rFonts w:ascii="仿宋" w:eastAsia="仿宋" w:hAnsi="仿宋" w:cs="仿宋_GB2312"/>
        </w:rPr>
      </w:pPr>
      <w:r>
        <w:rPr>
          <w:rFonts w:ascii="仿宋" w:eastAsia="仿宋" w:hAnsi="仿宋" w:cs="仿宋_GB2312" w:hint="eastAsia"/>
        </w:rPr>
        <w:br w:type="page"/>
      </w:r>
    </w:p>
    <w:p w:rsidR="005E11E0" w:rsidRDefault="000E1934">
      <w:pPr>
        <w:pStyle w:val="1"/>
        <w:jc w:val="center"/>
        <w:rPr>
          <w:rFonts w:ascii="仿宋" w:eastAsia="仿宋" w:hAnsi="仿宋"/>
          <w:sz w:val="30"/>
          <w:szCs w:val="30"/>
        </w:rPr>
      </w:pPr>
      <w:bookmarkStart w:id="57" w:name="_Toc4485644"/>
      <w:r>
        <w:rPr>
          <w:rFonts w:ascii="仿宋" w:eastAsia="仿宋" w:hAnsi="仿宋" w:hint="eastAsia"/>
          <w:sz w:val="30"/>
          <w:szCs w:val="30"/>
        </w:rPr>
        <w:lastRenderedPageBreak/>
        <w:t>第四章</w:t>
      </w:r>
      <w:r>
        <w:rPr>
          <w:rFonts w:ascii="仿宋" w:eastAsia="仿宋" w:hAnsi="仿宋" w:hint="eastAsia"/>
          <w:sz w:val="30"/>
          <w:szCs w:val="30"/>
        </w:rPr>
        <w:t xml:space="preserve"> </w:t>
      </w:r>
      <w:r>
        <w:rPr>
          <w:rFonts w:ascii="仿宋" w:eastAsia="仿宋" w:hAnsi="仿宋" w:hint="eastAsia"/>
          <w:sz w:val="30"/>
          <w:szCs w:val="30"/>
        </w:rPr>
        <w:t>磋商内容、磋商过程中可能实质性变动的内容</w:t>
      </w:r>
      <w:bookmarkEnd w:id="57"/>
    </w:p>
    <w:p w:rsidR="005E11E0" w:rsidRDefault="005E11E0">
      <w:pPr>
        <w:rPr>
          <w:rFonts w:ascii="仿宋" w:eastAsia="仿宋" w:hAnsi="仿宋" w:cs="仿宋_GB2312"/>
          <w:bCs/>
          <w:kern w:val="0"/>
          <w:szCs w:val="21"/>
        </w:rPr>
      </w:pPr>
    </w:p>
    <w:p w:rsidR="005E11E0" w:rsidRDefault="000E1934">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w:t>
      </w:r>
      <w:r>
        <w:rPr>
          <w:rFonts w:ascii="仿宋" w:eastAsia="仿宋" w:hAnsi="仿宋" w:cs="仿宋_GB2312" w:hint="eastAsia"/>
          <w:bCs/>
          <w:kern w:val="0"/>
          <w:szCs w:val="21"/>
        </w:rPr>
        <w:t>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5E11E0" w:rsidRDefault="005E11E0">
      <w:pPr>
        <w:rPr>
          <w:rFonts w:ascii="仿宋" w:eastAsia="仿宋" w:hAnsi="仿宋" w:cs="仿宋_GB2312"/>
          <w:bCs/>
          <w:kern w:val="0"/>
          <w:szCs w:val="21"/>
        </w:rPr>
      </w:pPr>
    </w:p>
    <w:p w:rsidR="005E11E0" w:rsidRDefault="000E1934">
      <w:pPr>
        <w:rPr>
          <w:rFonts w:ascii="仿宋" w:eastAsia="仿宋" w:hAnsi="仿宋" w:cs="仿宋_GB2312"/>
          <w:bCs/>
          <w:kern w:val="0"/>
          <w:szCs w:val="21"/>
        </w:rPr>
      </w:pPr>
      <w:r>
        <w:rPr>
          <w:rFonts w:ascii="仿宋" w:eastAsia="仿宋" w:hAnsi="仿宋" w:cs="仿宋_GB2312" w:hint="eastAsia"/>
          <w:bCs/>
          <w:kern w:val="0"/>
          <w:szCs w:val="21"/>
        </w:rPr>
        <w:t>1</w:t>
      </w:r>
      <w:r>
        <w:rPr>
          <w:rFonts w:ascii="仿宋" w:eastAsia="仿宋" w:hAnsi="仿宋" w:cs="仿宋_GB2312" w:hint="eastAsia"/>
          <w:bCs/>
          <w:kern w:val="0"/>
          <w:szCs w:val="21"/>
        </w:rPr>
        <w:t>、技术要求</w:t>
      </w:r>
    </w:p>
    <w:p w:rsidR="005E11E0" w:rsidRDefault="000E1934">
      <w:pPr>
        <w:rPr>
          <w:rFonts w:ascii="仿宋" w:eastAsia="仿宋" w:hAnsi="仿宋" w:cs="仿宋_GB2312"/>
          <w:bCs/>
          <w:kern w:val="0"/>
          <w:szCs w:val="21"/>
        </w:rPr>
      </w:pPr>
      <w:r>
        <w:rPr>
          <w:rFonts w:ascii="仿宋" w:eastAsia="仿宋" w:hAnsi="仿宋" w:cs="仿宋_GB2312"/>
          <w:bCs/>
          <w:kern w:val="0"/>
          <w:szCs w:val="21"/>
        </w:rPr>
        <w:t>……</w:t>
      </w:r>
    </w:p>
    <w:p w:rsidR="005E11E0" w:rsidRDefault="000E1934">
      <w:pPr>
        <w:numPr>
          <w:ilvl w:val="0"/>
          <w:numId w:val="1"/>
        </w:numPr>
        <w:rPr>
          <w:rFonts w:ascii="仿宋" w:eastAsia="仿宋" w:hAnsi="仿宋" w:cs="仿宋_GB2312"/>
          <w:bCs/>
          <w:kern w:val="0"/>
          <w:szCs w:val="21"/>
        </w:rPr>
      </w:pPr>
      <w:r>
        <w:rPr>
          <w:rFonts w:ascii="仿宋" w:eastAsia="仿宋" w:hAnsi="仿宋" w:cs="仿宋_GB2312" w:hint="eastAsia"/>
          <w:bCs/>
          <w:kern w:val="0"/>
          <w:szCs w:val="21"/>
        </w:rPr>
        <w:t>服务要求</w:t>
      </w:r>
    </w:p>
    <w:p w:rsidR="005E11E0" w:rsidRDefault="000E1934">
      <w:pPr>
        <w:rPr>
          <w:rFonts w:ascii="仿宋" w:eastAsia="仿宋" w:hAnsi="仿宋" w:cs="仿宋_GB2312"/>
          <w:bCs/>
          <w:kern w:val="0"/>
          <w:szCs w:val="21"/>
        </w:rPr>
      </w:pPr>
      <w:r>
        <w:rPr>
          <w:rFonts w:ascii="仿宋" w:eastAsia="仿宋" w:hAnsi="仿宋" w:cs="仿宋_GB2312"/>
          <w:bCs/>
          <w:kern w:val="0"/>
          <w:szCs w:val="21"/>
        </w:rPr>
        <w:t>……</w:t>
      </w:r>
    </w:p>
    <w:p w:rsidR="005E11E0" w:rsidRDefault="000E1934">
      <w:pPr>
        <w:rPr>
          <w:rFonts w:ascii="仿宋" w:eastAsia="仿宋" w:hAnsi="仿宋" w:cs="仿宋_GB2312"/>
          <w:bCs/>
          <w:kern w:val="0"/>
          <w:szCs w:val="21"/>
        </w:rPr>
      </w:pPr>
      <w:r>
        <w:rPr>
          <w:rFonts w:ascii="仿宋" w:eastAsia="仿宋" w:hAnsi="仿宋" w:cs="仿宋_GB2312" w:hint="eastAsia"/>
          <w:bCs/>
          <w:kern w:val="0"/>
          <w:szCs w:val="21"/>
        </w:rPr>
        <w:t>3</w:t>
      </w:r>
      <w:r>
        <w:rPr>
          <w:rFonts w:ascii="仿宋" w:eastAsia="仿宋" w:hAnsi="仿宋" w:cs="仿宋_GB2312" w:hint="eastAsia"/>
          <w:bCs/>
          <w:kern w:val="0"/>
          <w:szCs w:val="21"/>
        </w:rPr>
        <w:t>、合同草案条款</w:t>
      </w:r>
    </w:p>
    <w:p w:rsidR="005E11E0" w:rsidRDefault="000E1934">
      <w:pPr>
        <w:rPr>
          <w:rFonts w:ascii="仿宋" w:eastAsia="仿宋" w:hAnsi="仿宋"/>
        </w:rPr>
      </w:pPr>
      <w:r>
        <w:rPr>
          <w:rFonts w:ascii="仿宋" w:eastAsia="仿宋" w:hAnsi="仿宋"/>
        </w:rPr>
        <w:t>……</w:t>
      </w:r>
    </w:p>
    <w:p w:rsidR="005E11E0" w:rsidRDefault="005E11E0">
      <w:pPr>
        <w:rPr>
          <w:rFonts w:ascii="仿宋" w:eastAsia="仿宋" w:hAnsi="仿宋"/>
        </w:rPr>
      </w:pPr>
    </w:p>
    <w:p w:rsidR="005E11E0" w:rsidRDefault="005E11E0">
      <w:pPr>
        <w:rPr>
          <w:rFonts w:ascii="仿宋" w:eastAsia="仿宋" w:hAnsi="仿宋"/>
        </w:rPr>
      </w:pPr>
    </w:p>
    <w:p w:rsidR="005E11E0" w:rsidRDefault="005E11E0">
      <w:pPr>
        <w:rPr>
          <w:rFonts w:ascii="仿宋" w:eastAsia="仿宋" w:hAnsi="仿宋"/>
        </w:rPr>
      </w:pPr>
    </w:p>
    <w:p w:rsidR="005E11E0" w:rsidRDefault="005E11E0">
      <w:pPr>
        <w:rPr>
          <w:rFonts w:ascii="仿宋" w:eastAsia="仿宋" w:hAnsi="仿宋"/>
        </w:rPr>
      </w:pPr>
    </w:p>
    <w:p w:rsidR="005E11E0" w:rsidRDefault="005E11E0">
      <w:pPr>
        <w:rPr>
          <w:rFonts w:ascii="仿宋" w:eastAsia="仿宋" w:hAnsi="仿宋"/>
        </w:rPr>
      </w:pPr>
    </w:p>
    <w:p w:rsidR="005E11E0" w:rsidRDefault="005E11E0">
      <w:pPr>
        <w:rPr>
          <w:rFonts w:ascii="仿宋" w:eastAsia="仿宋" w:hAnsi="仿宋"/>
        </w:rPr>
      </w:pPr>
    </w:p>
    <w:p w:rsidR="005E11E0" w:rsidRDefault="005E11E0">
      <w:pPr>
        <w:rPr>
          <w:rFonts w:ascii="仿宋" w:eastAsia="仿宋" w:hAnsi="仿宋"/>
        </w:rPr>
      </w:pPr>
    </w:p>
    <w:p w:rsidR="005E11E0" w:rsidRDefault="005E11E0">
      <w:pPr>
        <w:rPr>
          <w:rFonts w:ascii="仿宋" w:eastAsia="仿宋" w:hAnsi="仿宋"/>
        </w:rPr>
      </w:pPr>
    </w:p>
    <w:p w:rsidR="005E11E0" w:rsidRDefault="000E1934">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5E11E0" w:rsidRDefault="000E1934">
      <w:pPr>
        <w:widowControl/>
        <w:jc w:val="left"/>
        <w:rPr>
          <w:rFonts w:ascii="仿宋" w:eastAsia="仿宋" w:hAnsi="仿宋" w:cs="仿宋_GB2312"/>
        </w:rPr>
      </w:pPr>
      <w:r>
        <w:rPr>
          <w:rFonts w:ascii="仿宋" w:eastAsia="仿宋" w:hAnsi="仿宋" w:cs="仿宋_GB2312"/>
        </w:rPr>
        <w:br w:type="page"/>
      </w:r>
    </w:p>
    <w:p w:rsidR="005E11E0" w:rsidRDefault="000E1934">
      <w:pPr>
        <w:pStyle w:val="1"/>
        <w:adjustRightInd w:val="0"/>
        <w:snapToGrid w:val="0"/>
        <w:spacing w:before="0" w:after="0" w:line="360" w:lineRule="auto"/>
        <w:jc w:val="center"/>
        <w:rPr>
          <w:rFonts w:ascii="仿宋" w:eastAsia="仿宋" w:hAnsi="仿宋" w:cs="仿宋_GB2312"/>
        </w:rPr>
      </w:pPr>
      <w:bookmarkStart w:id="58" w:name="_Toc4485645"/>
      <w:r>
        <w:rPr>
          <w:rFonts w:ascii="仿宋" w:eastAsia="仿宋" w:hAnsi="仿宋" w:cs="仿宋_GB2312" w:hint="eastAsia"/>
        </w:rPr>
        <w:lastRenderedPageBreak/>
        <w:t>第五章</w:t>
      </w:r>
      <w:r>
        <w:rPr>
          <w:rFonts w:ascii="仿宋" w:eastAsia="仿宋" w:hAnsi="仿宋" w:cs="仿宋_GB2312" w:hint="eastAsia"/>
        </w:rPr>
        <w:t xml:space="preserve"> </w:t>
      </w:r>
      <w:r>
        <w:rPr>
          <w:rFonts w:ascii="仿宋" w:eastAsia="仿宋" w:hAnsi="仿宋" w:cs="仿宋_GB2312" w:hint="eastAsia"/>
        </w:rPr>
        <w:t>评审办法</w:t>
      </w:r>
      <w:bookmarkEnd w:id="58"/>
    </w:p>
    <w:p w:rsidR="005E11E0" w:rsidRDefault="000E1934">
      <w:pPr>
        <w:adjustRightInd w:val="0"/>
        <w:snapToGri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磋商及评审”、“七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确定成交”及本章的规定评审。</w:t>
      </w:r>
    </w:p>
    <w:p w:rsidR="005E11E0" w:rsidRDefault="000E1934">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5E11E0" w:rsidRDefault="000E1934">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综合评分法</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5E11E0" w:rsidRDefault="000E1934">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5E11E0" w:rsidRDefault="000E1934">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5E11E0" w:rsidRDefault="000E1934">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5E11E0" w:rsidRDefault="000E1934">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5E11E0" w:rsidRDefault="000E1934">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5E11E0" w:rsidRDefault="000E1934">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5E11E0" w:rsidRDefault="000E1934">
      <w:pPr>
        <w:numPr>
          <w:ilvl w:val="0"/>
          <w:numId w:val="2"/>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5E11E0" w:rsidRDefault="000E1934">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5E11E0" w:rsidRDefault="000E1934">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5E11E0" w:rsidRDefault="000E1934">
      <w:pPr>
        <w:adjustRightInd w:val="0"/>
        <w:snapToGri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hint="eastAsia"/>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5E11E0" w:rsidRDefault="000E1934">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w:t>
      </w:r>
      <w:r>
        <w:rPr>
          <w:rFonts w:ascii="仿宋_GB2312" w:eastAsia="仿宋_GB2312" w:hAnsi="仿宋_GB2312" w:cs="仿宋_GB2312" w:hint="eastAsia"/>
          <w:b/>
          <w:bCs/>
          <w:kern w:val="0"/>
          <w:szCs w:val="21"/>
        </w:rPr>
        <w:t>、磋商</w:t>
      </w:r>
    </w:p>
    <w:p w:rsidR="005E11E0" w:rsidRDefault="000E1934">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26</w:t>
      </w:r>
      <w:r>
        <w:rPr>
          <w:rFonts w:ascii="仿宋_GB2312" w:eastAsia="仿宋_GB2312" w:hAnsi="仿宋_GB2312" w:cs="仿宋_GB2312" w:hint="eastAsia"/>
          <w:kern w:val="0"/>
          <w:szCs w:val="21"/>
        </w:rPr>
        <w:t>条。</w:t>
      </w:r>
    </w:p>
    <w:p w:rsidR="005E11E0" w:rsidRDefault="000E1934">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w:t>
      </w:r>
      <w:r>
        <w:rPr>
          <w:rFonts w:ascii="仿宋_GB2312" w:eastAsia="仿宋_GB2312" w:hAnsi="仿宋_GB2312" w:cs="仿宋_GB2312" w:hint="eastAsia"/>
          <w:b/>
          <w:bCs/>
          <w:kern w:val="0"/>
          <w:szCs w:val="21"/>
        </w:rPr>
        <w:t>、最后报价</w:t>
      </w:r>
    </w:p>
    <w:p w:rsidR="005E11E0" w:rsidRDefault="000E1934">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27</w:t>
      </w:r>
      <w:r>
        <w:rPr>
          <w:rFonts w:ascii="仿宋_GB2312" w:eastAsia="仿宋_GB2312" w:hAnsi="仿宋_GB2312" w:cs="仿宋_GB2312" w:hint="eastAsia"/>
          <w:kern w:val="0"/>
          <w:szCs w:val="21"/>
        </w:rPr>
        <w:t>条。</w:t>
      </w:r>
    </w:p>
    <w:p w:rsidR="005E11E0" w:rsidRDefault="000E1934">
      <w:pPr>
        <w:adjustRightInd w:val="0"/>
        <w:snapToGri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w:t>
      </w:r>
      <w:r>
        <w:rPr>
          <w:rFonts w:ascii="仿宋_GB2312" w:eastAsia="仿宋_GB2312" w:hAnsi="仿宋_GB2312" w:cs="仿宋_GB2312" w:hint="eastAsia"/>
          <w:b/>
          <w:bCs/>
          <w:kern w:val="0"/>
          <w:szCs w:val="21"/>
        </w:rPr>
        <w:t>、比较及评价</w:t>
      </w:r>
    </w:p>
    <w:p w:rsidR="005E11E0" w:rsidRDefault="000E1934">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5E11E0" w:rsidRDefault="000E1934">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6.2</w:t>
      </w:r>
      <w:r>
        <w:rPr>
          <w:rFonts w:ascii="仿宋_GB2312" w:eastAsia="仿宋_GB2312" w:hAnsi="仿宋_GB2312" w:cs="仿宋_GB2312" w:hint="eastAsia"/>
          <w:kern w:val="0"/>
          <w:szCs w:val="21"/>
        </w:rPr>
        <w:t>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hint="eastAsia"/>
          <w:kern w:val="0"/>
          <w:szCs w:val="21"/>
        </w:rPr>
        <w:t>25</w:t>
      </w:r>
      <w:r>
        <w:rPr>
          <w:rFonts w:ascii="仿宋_GB2312" w:eastAsia="仿宋_GB2312" w:hAnsi="仿宋_GB2312" w:cs="仿宋_GB2312" w:hint="eastAsia"/>
          <w:kern w:val="0"/>
          <w:szCs w:val="21"/>
        </w:rPr>
        <w:t>条内容执行。</w:t>
      </w:r>
    </w:p>
    <w:p w:rsidR="005E11E0" w:rsidRDefault="000E1934">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5E11E0" w:rsidRDefault="000E1934">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w:t>
      </w:r>
      <w:r>
        <w:rPr>
          <w:rFonts w:ascii="仿宋_GB2312" w:eastAsia="仿宋_GB2312" w:hAnsi="仿宋_GB2312" w:cs="仿宋_GB2312" w:hint="eastAsia"/>
          <w:szCs w:val="21"/>
        </w:rPr>
        <w:lastRenderedPageBreak/>
        <w:t>法定代表人（非法人单位负责人或自然人本人）或者其授权代表签字</w:t>
      </w:r>
      <w:r>
        <w:rPr>
          <w:rFonts w:ascii="仿宋_GB2312" w:eastAsia="仿宋_GB2312" w:hAnsi="仿宋_GB2312" w:cs="仿宋_GB2312" w:hint="eastAsia"/>
          <w:szCs w:val="21"/>
        </w:rPr>
        <w:t>确认。</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）拒绝或者变相拒绝提供有效书面说明；</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）书面说明不能证明其报价合理性的；</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）未在规定时间内递交有效书面说明书的。</w:t>
      </w:r>
    </w:p>
    <w:p w:rsidR="005E11E0" w:rsidRDefault="000E1934">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5E11E0" w:rsidRDefault="000E1934">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7.1</w:t>
      </w:r>
      <w:r>
        <w:rPr>
          <w:rFonts w:ascii="仿宋_GB2312" w:eastAsia="仿宋_GB2312" w:hAnsi="仿宋_GB2312" w:cs="仿宋_GB2312" w:hint="eastAsia"/>
          <w:b/>
          <w:kern w:val="0"/>
          <w:szCs w:val="21"/>
        </w:rPr>
        <w:t>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7.1.1</w:t>
      </w:r>
      <w:r>
        <w:rPr>
          <w:rFonts w:ascii="仿宋_GB2312" w:eastAsia="仿宋_GB2312" w:hAnsi="仿宋_GB2312" w:cs="仿宋_GB2312" w:hint="eastAsia"/>
          <w:szCs w:val="21"/>
        </w:rPr>
        <w:t>对于非专门面向中小企业的项目，在满足价格扣除条件且在响应文件中按要求提交了《中小企业声明函》</w:t>
      </w:r>
      <w:r>
        <w:rPr>
          <w:rFonts w:ascii="仿宋_GB2312" w:eastAsia="仿宋_GB2312" w:hAnsi="仿宋_GB2312" w:cs="仿宋_GB2312" w:hint="eastAsia"/>
          <w:kern w:val="0"/>
          <w:szCs w:val="21"/>
        </w:rPr>
        <w:t>的，</w:t>
      </w:r>
      <w:r>
        <w:rPr>
          <w:rFonts w:ascii="仿宋_GB2312" w:eastAsia="仿宋_GB2312" w:hAnsi="仿宋_GB2312" w:cs="仿宋_GB2312" w:hint="eastAsia"/>
          <w:szCs w:val="21"/>
        </w:rPr>
        <w:t>对最后报价给予价格扣除，用扣除后的价格参与评审。最后报价扣除比例如下：</w:t>
      </w:r>
    </w:p>
    <w:p w:rsidR="005E11E0" w:rsidRDefault="000E1934">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小型和微型企业相应产品、服务最后报价的</w:t>
      </w:r>
      <w:r>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5E11E0" w:rsidRDefault="000E1934">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w:t>
      </w:r>
      <w:r>
        <w:rPr>
          <w:rFonts w:ascii="仿宋_GB2312" w:eastAsia="仿宋_GB2312" w:hAnsi="仿宋_GB2312" w:cs="仿宋_GB2312" w:hint="eastAsia"/>
          <w:szCs w:val="21"/>
        </w:rPr>
        <w:t>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7.1.2</w:t>
      </w:r>
      <w:r>
        <w:rPr>
          <w:rFonts w:ascii="仿宋_GB2312" w:eastAsia="仿宋_GB2312" w:hAnsi="仿宋_GB2312" w:cs="仿宋_GB2312" w:hint="eastAsia"/>
          <w:szCs w:val="21"/>
        </w:rPr>
        <w:t>监狱企业视同小型、微型企业，在满足价格扣除条件且在响应文件中按要求提交了省级以上监狱管理局、戒毒管理局（含新疆生产建设兵团）出具的属于监狱企业的证明文件的，对其最后报价按本章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5E11E0" w:rsidRDefault="000E1934">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7.1.3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响应文件中提供了《残疾人福利性单位声明函》的，</w:t>
      </w:r>
      <w:r>
        <w:rPr>
          <w:rFonts w:ascii="仿宋_GB2312" w:eastAsia="仿宋_GB2312" w:hAnsi="仿宋_GB2312" w:cs="仿宋_GB2312" w:hint="eastAsia"/>
          <w:szCs w:val="21"/>
        </w:rPr>
        <w:t>对其最后报价按本章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w:t>
      </w:r>
      <w:r>
        <w:rPr>
          <w:rFonts w:ascii="仿宋_GB2312" w:eastAsia="仿宋_GB2312" w:hAnsi="仿宋_GB2312" w:cs="仿宋_GB2312" w:hint="eastAsia"/>
          <w:kern w:val="0"/>
          <w:szCs w:val="21"/>
        </w:rPr>
        <w:t>参与评审。</w:t>
      </w:r>
    </w:p>
    <w:p w:rsidR="005E11E0" w:rsidRDefault="000E1934">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7.1.4</w:t>
      </w:r>
      <w:r>
        <w:rPr>
          <w:rFonts w:ascii="仿宋_GB2312" w:eastAsia="仿宋_GB2312" w:hAnsi="仿宋_GB2312" w:cs="仿宋_GB2312" w:hint="eastAsia"/>
          <w:b/>
          <w:szCs w:val="21"/>
        </w:rPr>
        <w:t>残疾人福利性单位属于小型、微型企业的，不重复享受政策。</w:t>
      </w:r>
    </w:p>
    <w:p w:rsidR="005E11E0" w:rsidRDefault="000E1934">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7.2</w:t>
      </w:r>
      <w:r>
        <w:rPr>
          <w:rFonts w:ascii="仿宋_GB2312" w:eastAsia="仿宋_GB2312" w:hAnsi="仿宋_GB2312" w:cs="仿宋_GB2312" w:hint="eastAsia"/>
          <w:b/>
          <w:szCs w:val="21"/>
        </w:rPr>
        <w:t>对于节能产品、环境标志产品的相关规定”</w:t>
      </w:r>
    </w:p>
    <w:p w:rsidR="005E11E0" w:rsidRDefault="000E1934">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5E11E0" w:rsidRDefault="000E1934">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5E11E0" w:rsidRDefault="000E1934">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2</w:t>
      </w:r>
      <w:r>
        <w:rPr>
          <w:rFonts w:ascii="仿宋_GB2312" w:eastAsia="仿宋_GB2312" w:hAnsi="仿宋_GB2312" w:cs="仿宋_GB2312" w:hint="eastAsia"/>
          <w:bCs/>
          <w:szCs w:val="21"/>
        </w:rPr>
        <w:t>）供应商应同时提供品目清单网络截图，并以明确标注所报产品信息和位置的方式，</w:t>
      </w:r>
      <w:r>
        <w:rPr>
          <w:rFonts w:ascii="仿宋_GB2312" w:eastAsia="仿宋_GB2312" w:hAnsi="仿宋_GB2312" w:cs="仿宋_GB2312" w:hint="eastAsia"/>
          <w:bCs/>
          <w:szCs w:val="21"/>
        </w:rPr>
        <w:lastRenderedPageBreak/>
        <w:t>用以方便评审。</w:t>
      </w:r>
    </w:p>
    <w:p w:rsidR="005E11E0" w:rsidRDefault="000E1934">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hint="eastAsia"/>
          <w:bCs/>
          <w:szCs w:val="21"/>
        </w:rPr>
        <w:t>www.ccgp.gov.cn</w:t>
      </w:r>
      <w:r>
        <w:rPr>
          <w:rFonts w:ascii="仿宋_GB2312" w:eastAsia="仿宋_GB2312" w:hAnsi="仿宋_GB2312" w:cs="仿宋_GB2312" w:hint="eastAsia"/>
          <w:bCs/>
          <w:szCs w:val="21"/>
        </w:rPr>
        <w:t>）建立的与认证结果信息发布平台的链接。</w:t>
      </w:r>
    </w:p>
    <w:p w:rsidR="005E11E0" w:rsidRDefault="000E1934">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7.3</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5E11E0" w:rsidRDefault="000E1934">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7.4</w:t>
      </w:r>
      <w:r>
        <w:rPr>
          <w:rFonts w:ascii="仿宋_GB2312" w:eastAsia="仿宋_GB2312" w:hAnsi="仿宋_GB2312" w:cs="仿宋_GB2312" w:hint="eastAsia"/>
          <w:b/>
          <w:bCs/>
          <w:szCs w:val="21"/>
        </w:rPr>
        <w:t>对于列入《辽宁省创新产品和服务目录》内的产品、服务的相关规定</w:t>
      </w:r>
    </w:p>
    <w:p w:rsidR="005E11E0" w:rsidRDefault="000E1934">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）的价格扣除，用扣除后的价格参与评审。</w:t>
      </w:r>
    </w:p>
    <w:p w:rsidR="005E11E0" w:rsidRDefault="000E1934">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w:t>
      </w:r>
      <w:r>
        <w:rPr>
          <w:rFonts w:ascii="仿宋_GB2312" w:eastAsia="仿宋_GB2312" w:hAnsi="仿宋_GB2312" w:cs="仿宋_GB2312" w:hint="eastAsia"/>
          <w:b/>
          <w:bCs/>
          <w:kern w:val="0"/>
          <w:szCs w:val="21"/>
        </w:rPr>
        <w:t>、响应无效</w:t>
      </w:r>
    </w:p>
    <w:p w:rsidR="005E11E0" w:rsidRDefault="000E1934">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28</w:t>
      </w:r>
      <w:r>
        <w:rPr>
          <w:rFonts w:ascii="仿宋_GB2312" w:eastAsia="仿宋_GB2312" w:hAnsi="仿宋_GB2312" w:cs="仿宋_GB2312" w:hint="eastAsia"/>
          <w:kern w:val="0"/>
          <w:szCs w:val="21"/>
        </w:rPr>
        <w:t>条。</w:t>
      </w:r>
    </w:p>
    <w:p w:rsidR="005E11E0" w:rsidRDefault="000E1934">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5E11E0" w:rsidRDefault="000E1934">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hint="eastAsia"/>
          <w:bCs/>
          <w:szCs w:val="21"/>
        </w:rPr>
        <w:t>31</w:t>
      </w:r>
      <w:r>
        <w:rPr>
          <w:rFonts w:ascii="仿宋_GB2312" w:eastAsia="仿宋_GB2312" w:hAnsi="仿宋_GB2312" w:cs="仿宋_GB2312" w:hint="eastAsia"/>
          <w:bCs/>
          <w:szCs w:val="21"/>
        </w:rPr>
        <w:t>条，具体处理办法如下：</w:t>
      </w:r>
    </w:p>
    <w:p w:rsidR="005E11E0" w:rsidRDefault="000E1934">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5E11E0" w:rsidRDefault="000E1934">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5E11E0" w:rsidRDefault="000E1934">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5E11E0" w:rsidRDefault="000E1934">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其他情况，由磋商小组投票处理。</w:t>
      </w:r>
    </w:p>
    <w:p w:rsidR="005E11E0" w:rsidRDefault="000E1934">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hint="eastAsia"/>
          <w:szCs w:val="21"/>
        </w:rPr>
        <w:t>33</w:t>
      </w:r>
      <w:r>
        <w:rPr>
          <w:rFonts w:ascii="仿宋_GB2312" w:eastAsia="仿宋_GB2312" w:hAnsi="仿宋_GB2312" w:cs="仿宋_GB2312" w:hint="eastAsia"/>
          <w:szCs w:val="21"/>
        </w:rPr>
        <w:t>条中规定的方式确定成交供应商。</w:t>
      </w:r>
    </w:p>
    <w:p w:rsidR="005E11E0" w:rsidRDefault="005E11E0">
      <w:pPr>
        <w:widowControl/>
        <w:snapToGrid w:val="0"/>
        <w:spacing w:line="360" w:lineRule="auto"/>
        <w:jc w:val="left"/>
        <w:rPr>
          <w:rFonts w:ascii="仿宋_GB2312" w:eastAsia="仿宋_GB2312" w:hAnsi="仿宋_GB2312" w:cs="仿宋_GB2312"/>
          <w:kern w:val="0"/>
          <w:sz w:val="24"/>
        </w:rPr>
      </w:pPr>
    </w:p>
    <w:p w:rsidR="005E11E0" w:rsidRDefault="000E1934">
      <w:pPr>
        <w:pStyle w:val="2"/>
        <w:adjustRightInd w:val="0"/>
        <w:snapToGrid w:val="0"/>
        <w:spacing w:before="0" w:after="0" w:line="240" w:lineRule="auto"/>
        <w:jc w:val="left"/>
        <w:rPr>
          <w:rFonts w:ascii="仿宋_GB2312" w:eastAsia="仿宋_GB2312" w:hAnsi="仿宋_GB2312" w:cs="仿宋_GB2312"/>
          <w:sz w:val="28"/>
          <w:szCs w:val="28"/>
        </w:rPr>
      </w:pPr>
      <w:bookmarkStart w:id="59" w:name="_Toc533340170"/>
      <w:bookmarkStart w:id="60" w:name="_Toc4485646"/>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 xml:space="preserve">1                   </w:t>
      </w:r>
    </w:p>
    <w:p w:rsidR="005E11E0" w:rsidRDefault="000E193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472"/>
        <w:gridCol w:w="1996"/>
        <w:gridCol w:w="759"/>
        <w:gridCol w:w="759"/>
        <w:gridCol w:w="760"/>
      </w:tblGrid>
      <w:tr w:rsidR="005E11E0">
        <w:trPr>
          <w:trHeight w:val="489"/>
        </w:trPr>
        <w:tc>
          <w:tcPr>
            <w:tcW w:w="714" w:type="dxa"/>
            <w:vMerge w:val="restart"/>
            <w:vAlign w:val="center"/>
          </w:tcPr>
          <w:p w:rsidR="005E11E0" w:rsidRDefault="000E1934">
            <w:pPr>
              <w:rPr>
                <w:rFonts w:ascii="仿宋_GB2312" w:eastAsia="仿宋_GB2312" w:hAnsi="仿宋_GB2312" w:cs="仿宋_GB2312"/>
              </w:rPr>
            </w:pPr>
            <w:bookmarkStart w:id="61" w:name="_Toc533340171"/>
            <w:bookmarkStart w:id="62" w:name="_Toc4485647"/>
            <w:r>
              <w:rPr>
                <w:rFonts w:ascii="仿宋_GB2312" w:eastAsia="仿宋_GB2312" w:hAnsi="仿宋_GB2312" w:cs="仿宋_GB2312" w:hint="eastAsia"/>
              </w:rPr>
              <w:t>序号</w:t>
            </w:r>
          </w:p>
        </w:tc>
        <w:tc>
          <w:tcPr>
            <w:tcW w:w="3472" w:type="dxa"/>
            <w:vMerge w:val="restart"/>
            <w:vAlign w:val="center"/>
          </w:tcPr>
          <w:p w:rsidR="005E11E0" w:rsidRDefault="000E1934">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61"/>
            <w:bookmarkEnd w:id="62"/>
          </w:p>
        </w:tc>
        <w:tc>
          <w:tcPr>
            <w:tcW w:w="1996" w:type="dxa"/>
            <w:vMerge w:val="restart"/>
            <w:vAlign w:val="center"/>
          </w:tcPr>
          <w:p w:rsidR="005E11E0" w:rsidRDefault="000E1934">
            <w:pPr>
              <w:pStyle w:val="2"/>
              <w:adjustRightInd w:val="0"/>
              <w:snapToGrid w:val="0"/>
              <w:spacing w:before="0" w:after="0" w:line="240" w:lineRule="auto"/>
              <w:jc w:val="center"/>
              <w:rPr>
                <w:rFonts w:ascii="仿宋_GB2312" w:eastAsia="仿宋_GB2312" w:hAnsi="仿宋_GB2312" w:cs="仿宋_GB2312"/>
                <w:b w:val="0"/>
                <w:sz w:val="21"/>
                <w:szCs w:val="21"/>
              </w:rPr>
            </w:pPr>
            <w:bookmarkStart w:id="63" w:name="_Toc533340172"/>
            <w:bookmarkStart w:id="64" w:name="_Toc4485648"/>
            <w:r>
              <w:rPr>
                <w:rFonts w:ascii="仿宋_GB2312" w:eastAsia="仿宋_GB2312" w:hAnsi="仿宋_GB2312" w:cs="仿宋_GB2312" w:hint="eastAsia"/>
                <w:b w:val="0"/>
                <w:sz w:val="21"/>
                <w:szCs w:val="21"/>
              </w:rPr>
              <w:t>审查标准</w:t>
            </w:r>
            <w:bookmarkEnd w:id="63"/>
            <w:bookmarkEnd w:id="64"/>
          </w:p>
        </w:tc>
        <w:tc>
          <w:tcPr>
            <w:tcW w:w="2278" w:type="dxa"/>
            <w:gridSpan w:val="3"/>
            <w:vAlign w:val="center"/>
          </w:tcPr>
          <w:p w:rsidR="005E11E0" w:rsidRDefault="000E1934">
            <w:pPr>
              <w:pStyle w:val="2"/>
              <w:adjustRightInd w:val="0"/>
              <w:snapToGrid w:val="0"/>
              <w:spacing w:before="0" w:after="0" w:line="240" w:lineRule="auto"/>
              <w:jc w:val="center"/>
              <w:rPr>
                <w:rFonts w:ascii="仿宋_GB2312" w:eastAsia="仿宋_GB2312" w:hAnsi="仿宋_GB2312" w:cs="仿宋_GB2312"/>
                <w:b w:val="0"/>
                <w:sz w:val="21"/>
                <w:szCs w:val="21"/>
              </w:rPr>
            </w:pPr>
            <w:bookmarkStart w:id="65" w:name="_Toc533340173"/>
            <w:bookmarkStart w:id="66" w:name="_Toc4485649"/>
            <w:r>
              <w:rPr>
                <w:rFonts w:ascii="仿宋_GB2312" w:eastAsia="仿宋_GB2312" w:hAnsi="仿宋_GB2312" w:cs="仿宋_GB2312" w:hint="eastAsia"/>
                <w:b w:val="0"/>
                <w:sz w:val="21"/>
                <w:szCs w:val="21"/>
              </w:rPr>
              <w:t>供应商名称</w:t>
            </w:r>
            <w:bookmarkEnd w:id="65"/>
            <w:bookmarkEnd w:id="66"/>
          </w:p>
        </w:tc>
      </w:tr>
      <w:tr w:rsidR="005E11E0">
        <w:trPr>
          <w:trHeight w:val="432"/>
        </w:trPr>
        <w:tc>
          <w:tcPr>
            <w:tcW w:w="714" w:type="dxa"/>
            <w:vMerge/>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800"/>
        </w:trPr>
        <w:tc>
          <w:tcPr>
            <w:tcW w:w="714" w:type="dxa"/>
            <w:vAlign w:val="center"/>
          </w:tcPr>
          <w:p w:rsidR="005E11E0" w:rsidRDefault="000E1934">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rsidR="005E11E0" w:rsidRDefault="000E1934">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67" w:name="_Toc533340174"/>
            <w:bookmarkStart w:id="68" w:name="_Toc4485650"/>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67"/>
            <w:bookmarkEnd w:id="68"/>
          </w:p>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69" w:name="_Toc533340175"/>
            <w:bookmarkStart w:id="70" w:name="_Toc4485651"/>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69"/>
            <w:bookmarkEnd w:id="70"/>
          </w:p>
        </w:tc>
        <w:tc>
          <w:tcPr>
            <w:tcW w:w="759" w:type="dxa"/>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536"/>
        </w:trPr>
        <w:tc>
          <w:tcPr>
            <w:tcW w:w="714" w:type="dxa"/>
            <w:vAlign w:val="center"/>
          </w:tcPr>
          <w:p w:rsidR="005E11E0" w:rsidRDefault="000E1934">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rsidR="005E11E0" w:rsidRDefault="000E1934">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71" w:name="_Toc533340176"/>
            <w:bookmarkStart w:id="72" w:name="_Toc4485652"/>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71"/>
            <w:bookmarkEnd w:id="72"/>
          </w:p>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73" w:name="_Toc533340177"/>
            <w:bookmarkStart w:id="74" w:name="_Toc448565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73"/>
            <w:bookmarkEnd w:id="74"/>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604"/>
        </w:trPr>
        <w:tc>
          <w:tcPr>
            <w:tcW w:w="714" w:type="dxa"/>
            <w:vAlign w:val="center"/>
          </w:tcPr>
          <w:p w:rsidR="005E11E0" w:rsidRDefault="000E1934">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rsidR="005E11E0" w:rsidRDefault="000E1934">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75" w:name="_Toc533340178"/>
            <w:bookmarkStart w:id="76" w:name="_Toc4485654"/>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75"/>
            <w:bookmarkEnd w:id="76"/>
          </w:p>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77" w:name="_Toc533340179"/>
            <w:bookmarkStart w:id="78" w:name="_Toc4485655"/>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77"/>
            <w:bookmarkEnd w:id="78"/>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604"/>
        </w:trPr>
        <w:tc>
          <w:tcPr>
            <w:tcW w:w="714" w:type="dxa"/>
            <w:vAlign w:val="center"/>
          </w:tcPr>
          <w:p w:rsidR="005E11E0" w:rsidRDefault="000E1934">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rsidR="005E11E0" w:rsidRDefault="000E1934">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79" w:name="_Toc533340180"/>
            <w:bookmarkStart w:id="80" w:name="_Toc4485656"/>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79"/>
            <w:bookmarkEnd w:id="80"/>
          </w:p>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81" w:name="_Toc533340181"/>
            <w:bookmarkStart w:id="82" w:name="_Toc4485657"/>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81"/>
            <w:bookmarkEnd w:id="82"/>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604"/>
        </w:trPr>
        <w:tc>
          <w:tcPr>
            <w:tcW w:w="714" w:type="dxa"/>
            <w:vAlign w:val="center"/>
          </w:tcPr>
          <w:p w:rsidR="005E11E0" w:rsidRDefault="000E1934">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rsidR="005E11E0" w:rsidRDefault="000E1934">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6" w:type="dxa"/>
            <w:vAlign w:val="center"/>
          </w:tcPr>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83" w:name="_Toc533340182"/>
            <w:bookmarkStart w:id="84" w:name="_Toc4485658"/>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83"/>
            <w:bookmarkEnd w:id="84"/>
          </w:p>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85" w:name="_Toc533340183"/>
            <w:bookmarkStart w:id="86" w:name="_Toc4485659"/>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85"/>
            <w:bookmarkEnd w:id="86"/>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536"/>
        </w:trPr>
        <w:tc>
          <w:tcPr>
            <w:tcW w:w="714" w:type="dxa"/>
            <w:vAlign w:val="center"/>
          </w:tcPr>
          <w:p w:rsidR="005E11E0" w:rsidRDefault="000E1934">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rsidR="005E11E0" w:rsidRDefault="000E1934">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604"/>
        </w:trPr>
        <w:tc>
          <w:tcPr>
            <w:tcW w:w="714" w:type="dxa"/>
            <w:vAlign w:val="center"/>
          </w:tcPr>
          <w:p w:rsidR="005E11E0" w:rsidRDefault="000E1934">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rsidR="005E11E0" w:rsidRDefault="000E1934">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87" w:name="_Toc533340186"/>
            <w:bookmarkStart w:id="88" w:name="_Toc4485662"/>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87"/>
            <w:bookmarkEnd w:id="88"/>
          </w:p>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89" w:name="_Toc533340187"/>
            <w:bookmarkStart w:id="90" w:name="_Toc448566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89"/>
            <w:bookmarkEnd w:id="90"/>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604"/>
        </w:trPr>
        <w:tc>
          <w:tcPr>
            <w:tcW w:w="714" w:type="dxa"/>
            <w:vAlign w:val="center"/>
          </w:tcPr>
          <w:p w:rsidR="005E11E0" w:rsidRDefault="000E1934">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rsidR="005E11E0" w:rsidRDefault="000E1934">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91" w:name="_Toc533340188"/>
            <w:bookmarkStart w:id="92" w:name="_Toc4485664"/>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91"/>
            <w:bookmarkEnd w:id="92"/>
          </w:p>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93" w:name="_Toc533340189"/>
            <w:bookmarkStart w:id="94" w:name="_Toc4485665"/>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93"/>
            <w:bookmarkEnd w:id="94"/>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586"/>
        </w:trPr>
        <w:tc>
          <w:tcPr>
            <w:tcW w:w="714" w:type="dxa"/>
            <w:vAlign w:val="center"/>
          </w:tcPr>
          <w:p w:rsidR="005E11E0" w:rsidRDefault="000E1934">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rsidR="005E11E0" w:rsidRDefault="000E1934">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95" w:name="_Toc533340190"/>
            <w:bookmarkStart w:id="96" w:name="_Toc4485666"/>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bookmarkEnd w:id="95"/>
            <w:bookmarkEnd w:id="96"/>
          </w:p>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97" w:name="_Toc533340191"/>
            <w:bookmarkStart w:id="98" w:name="_Toc4485667"/>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97"/>
            <w:bookmarkEnd w:id="98"/>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800"/>
        </w:trPr>
        <w:tc>
          <w:tcPr>
            <w:tcW w:w="714" w:type="dxa"/>
            <w:vAlign w:val="center"/>
          </w:tcPr>
          <w:p w:rsidR="005E11E0" w:rsidRDefault="000E1934">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rsidR="005E11E0" w:rsidRDefault="000E1934">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tc>
          <w:tcPr>
            <w:tcW w:w="1996" w:type="dxa"/>
            <w:vAlign w:val="center"/>
          </w:tcPr>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99" w:name="_Toc533340192"/>
            <w:bookmarkStart w:id="100" w:name="_Toc4485668"/>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99"/>
            <w:bookmarkEnd w:id="100"/>
          </w:p>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101" w:name="_Toc533340193"/>
            <w:bookmarkStart w:id="102" w:name="_Toc4485669"/>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101"/>
            <w:bookmarkEnd w:id="102"/>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604"/>
        </w:trPr>
        <w:tc>
          <w:tcPr>
            <w:tcW w:w="714" w:type="dxa"/>
            <w:vAlign w:val="center"/>
          </w:tcPr>
          <w:p w:rsidR="005E11E0" w:rsidRDefault="000E1934">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rsidR="005E11E0" w:rsidRDefault="000E1934">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591"/>
        </w:trPr>
        <w:tc>
          <w:tcPr>
            <w:tcW w:w="714" w:type="dxa"/>
            <w:vAlign w:val="center"/>
          </w:tcPr>
          <w:p w:rsidR="005E11E0" w:rsidRDefault="000E1934">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rsidR="005E11E0" w:rsidRDefault="000E1934">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tc>
        <w:tc>
          <w:tcPr>
            <w:tcW w:w="1996" w:type="dxa"/>
            <w:vAlign w:val="center"/>
          </w:tcPr>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103" w:name="_Toc533340194"/>
            <w:bookmarkStart w:id="104" w:name="_Toc4485670"/>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103"/>
            <w:bookmarkEnd w:id="104"/>
          </w:p>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105" w:name="_Toc533340195"/>
            <w:bookmarkStart w:id="106" w:name="_Toc4485671"/>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105"/>
            <w:bookmarkEnd w:id="106"/>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800"/>
        </w:trPr>
        <w:tc>
          <w:tcPr>
            <w:tcW w:w="714" w:type="dxa"/>
            <w:vAlign w:val="center"/>
          </w:tcPr>
          <w:p w:rsidR="005E11E0" w:rsidRDefault="000E1934">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rsidR="005E11E0" w:rsidRDefault="000E1934">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tc>
        <w:tc>
          <w:tcPr>
            <w:tcW w:w="1996" w:type="dxa"/>
            <w:vAlign w:val="center"/>
          </w:tcPr>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107" w:name="_Toc533340196"/>
            <w:bookmarkStart w:id="108" w:name="_Toc4485672"/>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107"/>
            <w:bookmarkEnd w:id="108"/>
          </w:p>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109" w:name="_Toc533340197"/>
            <w:bookmarkStart w:id="110" w:name="_Toc448567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109"/>
            <w:bookmarkEnd w:id="110"/>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800"/>
        </w:trPr>
        <w:tc>
          <w:tcPr>
            <w:tcW w:w="714" w:type="dxa"/>
            <w:vAlign w:val="center"/>
          </w:tcPr>
          <w:p w:rsidR="005E11E0" w:rsidRDefault="000E1934">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rsidR="005E11E0" w:rsidRDefault="000E1934">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bookmarkStart w:id="111" w:name="_Toc533340198"/>
            <w:bookmarkStart w:id="112" w:name="_Toc4485674"/>
            <w:r>
              <w:rPr>
                <w:rFonts w:ascii="仿宋_GB2312" w:eastAsia="仿宋_GB2312" w:hAnsi="仿宋_GB2312" w:cs="仿宋_GB2312" w:hint="eastAsia"/>
                <w:b w:val="0"/>
                <w:sz w:val="21"/>
                <w:szCs w:val="21"/>
              </w:rPr>
              <w:t>无供应商须知</w:t>
            </w:r>
          </w:p>
          <w:p w:rsidR="005E11E0" w:rsidRDefault="000E1934">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w:t>
            </w:r>
            <w:r>
              <w:rPr>
                <w:rFonts w:ascii="仿宋_GB2312" w:eastAsia="仿宋_GB2312" w:hAnsi="仿宋_GB2312" w:cs="仿宋_GB2312" w:hint="eastAsia"/>
                <w:b w:val="0"/>
                <w:sz w:val="21"/>
                <w:szCs w:val="21"/>
              </w:rPr>
              <w:t>所述的不良记录</w:t>
            </w:r>
            <w:bookmarkEnd w:id="111"/>
            <w:bookmarkEnd w:id="112"/>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399"/>
        </w:trPr>
        <w:tc>
          <w:tcPr>
            <w:tcW w:w="714" w:type="dxa"/>
            <w:vAlign w:val="center"/>
          </w:tcPr>
          <w:p w:rsidR="005E11E0" w:rsidRDefault="005E11E0">
            <w:pPr>
              <w:snapToGrid w:val="0"/>
              <w:jc w:val="center"/>
              <w:rPr>
                <w:rFonts w:ascii="仿宋_GB2312" w:eastAsia="仿宋_GB2312" w:hAnsi="仿宋_GB2312" w:cs="仿宋_GB2312"/>
              </w:rPr>
            </w:pPr>
          </w:p>
        </w:tc>
        <w:tc>
          <w:tcPr>
            <w:tcW w:w="3472" w:type="dxa"/>
            <w:vAlign w:val="center"/>
          </w:tcPr>
          <w:p w:rsidR="005E11E0" w:rsidRDefault="000E1934">
            <w:pPr>
              <w:snapToGrid w:val="0"/>
              <w:rPr>
                <w:rFonts w:ascii="仿宋_GB2312" w:eastAsia="仿宋_GB2312" w:hAnsi="仿宋_GB2312" w:cs="仿宋_GB2312"/>
              </w:rPr>
            </w:pPr>
            <w:r>
              <w:rPr>
                <w:rFonts w:ascii="仿宋_GB2312" w:eastAsia="仿宋_GB2312" w:hAnsi="仿宋_GB2312" w:cs="仿宋_GB2312" w:hint="eastAsia"/>
              </w:rPr>
              <w:t>……</w:t>
            </w:r>
          </w:p>
        </w:tc>
        <w:tc>
          <w:tcPr>
            <w:tcW w:w="1996" w:type="dxa"/>
            <w:vAlign w:val="center"/>
          </w:tcPr>
          <w:p w:rsidR="005E11E0" w:rsidRDefault="005E11E0">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393"/>
        </w:trPr>
        <w:tc>
          <w:tcPr>
            <w:tcW w:w="714" w:type="dxa"/>
            <w:vAlign w:val="center"/>
          </w:tcPr>
          <w:p w:rsidR="005E11E0" w:rsidRDefault="005E11E0">
            <w:pPr>
              <w:snapToGrid w:val="0"/>
              <w:jc w:val="center"/>
              <w:rPr>
                <w:rFonts w:ascii="仿宋_GB2312" w:eastAsia="仿宋_GB2312" w:hAnsi="仿宋_GB2312" w:cs="仿宋_GB2312"/>
              </w:rPr>
            </w:pPr>
          </w:p>
        </w:tc>
        <w:tc>
          <w:tcPr>
            <w:tcW w:w="3472" w:type="dxa"/>
            <w:vAlign w:val="center"/>
          </w:tcPr>
          <w:p w:rsidR="005E11E0" w:rsidRDefault="000E1934">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bl>
    <w:p w:rsidR="005E11E0" w:rsidRDefault="000E1934">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5E11E0" w:rsidRDefault="000E1934">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5E11E0" w:rsidRDefault="000E1934">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期</w:t>
      </w:r>
      <w:r>
        <w:rPr>
          <w:rFonts w:ascii="仿宋_GB2312" w:eastAsia="仿宋_GB2312" w:hAnsi="仿宋_GB2312" w:cs="仿宋_GB2312" w:hint="eastAsia"/>
          <w:b/>
          <w:szCs w:val="21"/>
        </w:rPr>
        <w:br w:type="page"/>
      </w:r>
    </w:p>
    <w:p w:rsidR="005E11E0" w:rsidRDefault="000E1934">
      <w:pPr>
        <w:pStyle w:val="2"/>
        <w:adjustRightInd w:val="0"/>
        <w:snapToGrid w:val="0"/>
        <w:spacing w:before="0" w:after="0" w:line="240" w:lineRule="auto"/>
        <w:jc w:val="left"/>
        <w:rPr>
          <w:rFonts w:ascii="仿宋_GB2312" w:eastAsia="仿宋_GB2312" w:hAnsi="仿宋_GB2312" w:cs="仿宋_GB2312"/>
          <w:sz w:val="28"/>
          <w:szCs w:val="28"/>
        </w:rPr>
      </w:pPr>
      <w:bookmarkStart w:id="113" w:name="_Toc4485675"/>
      <w:bookmarkStart w:id="114" w:name="_Toc533340199"/>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 xml:space="preserve">2                  </w:t>
      </w:r>
    </w:p>
    <w:p w:rsidR="005E11E0" w:rsidRDefault="000E193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415"/>
        <w:gridCol w:w="2776"/>
        <w:gridCol w:w="847"/>
        <w:gridCol w:w="848"/>
        <w:gridCol w:w="849"/>
      </w:tblGrid>
      <w:tr w:rsidR="005E11E0">
        <w:trPr>
          <w:trHeight w:val="507"/>
        </w:trPr>
        <w:tc>
          <w:tcPr>
            <w:tcW w:w="779" w:type="dxa"/>
            <w:vMerge w:val="restart"/>
            <w:vAlign w:val="center"/>
          </w:tcPr>
          <w:p w:rsidR="005E11E0" w:rsidRDefault="000E1934">
            <w:pPr>
              <w:jc w:val="center"/>
              <w:rPr>
                <w:rFonts w:ascii="仿宋_GB2312" w:eastAsia="仿宋_GB2312" w:hAnsi="仿宋_GB2312" w:cs="仿宋_GB2312"/>
              </w:rPr>
            </w:pPr>
            <w:bookmarkStart w:id="115" w:name="_Toc533340200"/>
            <w:bookmarkStart w:id="116" w:name="_Toc4485676"/>
            <w:r>
              <w:rPr>
                <w:rFonts w:ascii="仿宋_GB2312" w:eastAsia="仿宋_GB2312" w:hAnsi="仿宋_GB2312" w:cs="仿宋_GB2312" w:hint="eastAsia"/>
              </w:rPr>
              <w:t>序号</w:t>
            </w:r>
          </w:p>
        </w:tc>
        <w:tc>
          <w:tcPr>
            <w:tcW w:w="2415" w:type="dxa"/>
            <w:vMerge w:val="restart"/>
            <w:vAlign w:val="center"/>
          </w:tcPr>
          <w:p w:rsidR="005E11E0" w:rsidRDefault="000E1934">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15"/>
            <w:bookmarkEnd w:id="116"/>
          </w:p>
        </w:tc>
        <w:tc>
          <w:tcPr>
            <w:tcW w:w="2776" w:type="dxa"/>
            <w:vMerge w:val="restart"/>
            <w:vAlign w:val="center"/>
          </w:tcPr>
          <w:p w:rsidR="005E11E0" w:rsidRDefault="000E1934">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7" w:name="_Toc533340201"/>
            <w:bookmarkStart w:id="118" w:name="_Toc4485677"/>
            <w:r>
              <w:rPr>
                <w:rFonts w:ascii="仿宋_GB2312" w:eastAsia="仿宋_GB2312" w:hAnsi="仿宋_GB2312" w:cs="仿宋_GB2312" w:hint="eastAsia"/>
                <w:b w:val="0"/>
                <w:sz w:val="21"/>
                <w:szCs w:val="21"/>
              </w:rPr>
              <w:t>审查标准</w:t>
            </w:r>
            <w:bookmarkEnd w:id="117"/>
            <w:bookmarkEnd w:id="118"/>
          </w:p>
        </w:tc>
        <w:tc>
          <w:tcPr>
            <w:tcW w:w="2544" w:type="dxa"/>
            <w:gridSpan w:val="3"/>
            <w:vAlign w:val="center"/>
          </w:tcPr>
          <w:p w:rsidR="005E11E0" w:rsidRDefault="000E1934">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9" w:name="_Toc533340202"/>
            <w:bookmarkStart w:id="120" w:name="_Toc4485678"/>
            <w:r>
              <w:rPr>
                <w:rFonts w:ascii="仿宋_GB2312" w:eastAsia="仿宋_GB2312" w:hAnsi="仿宋_GB2312" w:cs="仿宋_GB2312" w:hint="eastAsia"/>
                <w:b w:val="0"/>
                <w:sz w:val="21"/>
                <w:szCs w:val="21"/>
              </w:rPr>
              <w:t>供应商名称</w:t>
            </w:r>
            <w:bookmarkEnd w:id="119"/>
            <w:bookmarkEnd w:id="120"/>
          </w:p>
        </w:tc>
      </w:tr>
      <w:tr w:rsidR="005E11E0">
        <w:trPr>
          <w:trHeight w:val="442"/>
        </w:trPr>
        <w:tc>
          <w:tcPr>
            <w:tcW w:w="779" w:type="dxa"/>
            <w:vMerge/>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5E11E0">
        <w:trPr>
          <w:trHeight w:val="869"/>
        </w:trPr>
        <w:tc>
          <w:tcPr>
            <w:tcW w:w="779" w:type="dxa"/>
            <w:vAlign w:val="center"/>
          </w:tcPr>
          <w:p w:rsidR="005E11E0" w:rsidRDefault="000E1934">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5E11E0" w:rsidRDefault="000E1934">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rsidR="005E11E0" w:rsidRDefault="000E1934">
            <w:pPr>
              <w:pStyle w:val="2"/>
              <w:adjustRightInd w:val="0"/>
              <w:snapToGrid w:val="0"/>
              <w:spacing w:before="0" w:after="0" w:line="240" w:lineRule="auto"/>
              <w:jc w:val="left"/>
              <w:rPr>
                <w:rFonts w:ascii="仿宋_GB2312" w:eastAsia="仿宋_GB2312" w:hAnsi="仿宋_GB2312" w:cs="仿宋_GB2312"/>
                <w:b w:val="0"/>
                <w:sz w:val="21"/>
                <w:szCs w:val="21"/>
              </w:rPr>
            </w:pPr>
            <w:bookmarkStart w:id="121" w:name="_Toc533340203"/>
            <w:bookmarkStart w:id="122" w:name="_Toc4485679"/>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1"/>
            <w:bookmarkEnd w:id="122"/>
          </w:p>
          <w:p w:rsidR="005E11E0" w:rsidRDefault="000E1934">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5E11E0" w:rsidRDefault="000E1934">
            <w:pPr>
              <w:pStyle w:val="2"/>
              <w:adjustRightInd w:val="0"/>
              <w:snapToGrid w:val="0"/>
              <w:spacing w:before="0" w:after="0" w:line="240" w:lineRule="auto"/>
              <w:jc w:val="left"/>
              <w:rPr>
                <w:rFonts w:ascii="仿宋_GB2312" w:eastAsia="仿宋_GB2312" w:hAnsi="仿宋_GB2312" w:cs="仿宋_GB2312"/>
                <w:b w:val="0"/>
                <w:sz w:val="21"/>
                <w:szCs w:val="21"/>
              </w:rPr>
            </w:pPr>
            <w:bookmarkStart w:id="123" w:name="_Toc533340204"/>
            <w:bookmarkStart w:id="124" w:name="_Toc4485680"/>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23"/>
            <w:bookmarkEnd w:id="124"/>
          </w:p>
        </w:tc>
        <w:tc>
          <w:tcPr>
            <w:tcW w:w="847" w:type="dxa"/>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636"/>
        </w:trPr>
        <w:tc>
          <w:tcPr>
            <w:tcW w:w="779" w:type="dxa"/>
            <w:vAlign w:val="center"/>
          </w:tcPr>
          <w:p w:rsidR="005E11E0" w:rsidRDefault="000E1934">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5E11E0" w:rsidRDefault="000E1934">
            <w:pPr>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w:t>
            </w:r>
          </w:p>
        </w:tc>
        <w:tc>
          <w:tcPr>
            <w:tcW w:w="2776" w:type="dxa"/>
          </w:tcPr>
          <w:p w:rsidR="005E11E0" w:rsidRDefault="000E193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5E11E0" w:rsidRDefault="000E1934">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847" w:type="dxa"/>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869"/>
        </w:trPr>
        <w:tc>
          <w:tcPr>
            <w:tcW w:w="779" w:type="dxa"/>
            <w:vAlign w:val="center"/>
          </w:tcPr>
          <w:p w:rsidR="005E11E0" w:rsidRDefault="000E1934">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5E11E0" w:rsidRDefault="000E1934">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rsidR="005E11E0" w:rsidRDefault="000E1934">
            <w:pPr>
              <w:pStyle w:val="2"/>
              <w:adjustRightInd w:val="0"/>
              <w:snapToGrid w:val="0"/>
              <w:spacing w:before="0" w:after="0" w:line="240" w:lineRule="auto"/>
              <w:jc w:val="left"/>
              <w:rPr>
                <w:rFonts w:ascii="仿宋_GB2312" w:eastAsia="仿宋_GB2312" w:hAnsi="仿宋_GB2312" w:cs="仿宋_GB2312"/>
                <w:b w:val="0"/>
                <w:sz w:val="21"/>
                <w:szCs w:val="21"/>
              </w:rPr>
            </w:pPr>
            <w:bookmarkStart w:id="125" w:name="_Toc533340207"/>
            <w:bookmarkStart w:id="126" w:name="_Toc4485681"/>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5"/>
            <w:bookmarkEnd w:id="126"/>
          </w:p>
          <w:p w:rsidR="005E11E0" w:rsidRDefault="000E1934">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5E11E0" w:rsidRDefault="000E1934">
            <w:pPr>
              <w:pStyle w:val="2"/>
              <w:adjustRightInd w:val="0"/>
              <w:snapToGrid w:val="0"/>
              <w:spacing w:before="0" w:after="0" w:line="240" w:lineRule="auto"/>
              <w:jc w:val="left"/>
              <w:rPr>
                <w:rFonts w:ascii="仿宋_GB2312" w:eastAsia="仿宋_GB2312" w:hAnsi="仿宋_GB2312" w:cs="仿宋_GB2312"/>
                <w:b w:val="0"/>
                <w:sz w:val="21"/>
                <w:szCs w:val="21"/>
              </w:rPr>
            </w:pPr>
            <w:bookmarkStart w:id="127" w:name="_Toc533340208"/>
            <w:bookmarkStart w:id="128" w:name="_Toc4485682"/>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27"/>
            <w:bookmarkEnd w:id="128"/>
          </w:p>
        </w:tc>
        <w:tc>
          <w:tcPr>
            <w:tcW w:w="847"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869"/>
        </w:trPr>
        <w:tc>
          <w:tcPr>
            <w:tcW w:w="779" w:type="dxa"/>
            <w:vAlign w:val="center"/>
          </w:tcPr>
          <w:p w:rsidR="005E11E0" w:rsidRDefault="000E1934">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5E11E0" w:rsidRDefault="000E1934">
            <w:pPr>
              <w:jc w:val="lef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tc>
          <w:tcPr>
            <w:tcW w:w="2776" w:type="dxa"/>
          </w:tcPr>
          <w:p w:rsidR="005E11E0" w:rsidRDefault="000E1934">
            <w:pPr>
              <w:pStyle w:val="2"/>
              <w:adjustRightInd w:val="0"/>
              <w:snapToGrid w:val="0"/>
              <w:spacing w:before="0" w:after="0" w:line="240" w:lineRule="auto"/>
              <w:jc w:val="left"/>
              <w:rPr>
                <w:rFonts w:ascii="仿宋_GB2312" w:eastAsia="仿宋_GB2312" w:hAnsi="仿宋_GB2312" w:cs="仿宋_GB2312"/>
                <w:b w:val="0"/>
                <w:sz w:val="21"/>
                <w:szCs w:val="21"/>
              </w:rPr>
            </w:pPr>
            <w:bookmarkStart w:id="129" w:name="_Toc533340209"/>
            <w:bookmarkStart w:id="130" w:name="_Toc4485683"/>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9"/>
            <w:bookmarkEnd w:id="130"/>
          </w:p>
          <w:p w:rsidR="005E11E0" w:rsidRDefault="000E1934">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5E11E0" w:rsidRDefault="000E1934">
            <w:pPr>
              <w:pStyle w:val="2"/>
              <w:adjustRightInd w:val="0"/>
              <w:snapToGrid w:val="0"/>
              <w:spacing w:before="0" w:after="0" w:line="240" w:lineRule="auto"/>
              <w:jc w:val="left"/>
              <w:rPr>
                <w:rFonts w:ascii="仿宋_GB2312" w:eastAsia="仿宋_GB2312" w:hAnsi="仿宋_GB2312" w:cs="仿宋_GB2312"/>
                <w:b w:val="0"/>
                <w:sz w:val="21"/>
                <w:szCs w:val="21"/>
              </w:rPr>
            </w:pPr>
            <w:bookmarkStart w:id="131" w:name="_Toc533340210"/>
            <w:bookmarkStart w:id="132" w:name="_Toc4485684"/>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1"/>
            <w:bookmarkEnd w:id="132"/>
          </w:p>
        </w:tc>
        <w:tc>
          <w:tcPr>
            <w:tcW w:w="847"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869"/>
        </w:trPr>
        <w:tc>
          <w:tcPr>
            <w:tcW w:w="779" w:type="dxa"/>
            <w:vAlign w:val="center"/>
          </w:tcPr>
          <w:p w:rsidR="005E11E0" w:rsidRDefault="000E1934">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5E11E0" w:rsidRDefault="000E1934">
            <w:pPr>
              <w:jc w:val="lef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tc>
          <w:tcPr>
            <w:tcW w:w="2776" w:type="dxa"/>
          </w:tcPr>
          <w:p w:rsidR="005E11E0" w:rsidRDefault="000E1934">
            <w:pPr>
              <w:pStyle w:val="2"/>
              <w:adjustRightInd w:val="0"/>
              <w:snapToGrid w:val="0"/>
              <w:spacing w:before="0" w:after="0" w:line="240" w:lineRule="auto"/>
              <w:jc w:val="left"/>
              <w:rPr>
                <w:rFonts w:ascii="仿宋_GB2312" w:eastAsia="仿宋_GB2312" w:hAnsi="仿宋_GB2312" w:cs="仿宋_GB2312"/>
                <w:b w:val="0"/>
                <w:sz w:val="21"/>
                <w:szCs w:val="21"/>
              </w:rPr>
            </w:pPr>
            <w:bookmarkStart w:id="133" w:name="_Toc533340211"/>
            <w:bookmarkStart w:id="134" w:name="_Toc4485685"/>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33"/>
            <w:bookmarkEnd w:id="134"/>
          </w:p>
          <w:p w:rsidR="005E11E0" w:rsidRDefault="000E1934">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5E11E0" w:rsidRDefault="000E1934">
            <w:pPr>
              <w:pStyle w:val="2"/>
              <w:adjustRightInd w:val="0"/>
              <w:snapToGrid w:val="0"/>
              <w:spacing w:before="0" w:after="0" w:line="240" w:lineRule="auto"/>
              <w:jc w:val="left"/>
              <w:rPr>
                <w:rFonts w:ascii="仿宋_GB2312" w:eastAsia="仿宋_GB2312" w:hAnsi="仿宋_GB2312" w:cs="仿宋_GB2312"/>
                <w:b w:val="0"/>
                <w:sz w:val="21"/>
                <w:szCs w:val="21"/>
              </w:rPr>
            </w:pPr>
            <w:bookmarkStart w:id="135" w:name="_Toc533340212"/>
            <w:bookmarkStart w:id="136" w:name="_Toc4485686"/>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5"/>
            <w:bookmarkEnd w:id="136"/>
          </w:p>
        </w:tc>
        <w:tc>
          <w:tcPr>
            <w:tcW w:w="847"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869"/>
        </w:trPr>
        <w:tc>
          <w:tcPr>
            <w:tcW w:w="779" w:type="dxa"/>
            <w:vAlign w:val="center"/>
          </w:tcPr>
          <w:p w:rsidR="005E11E0" w:rsidRDefault="000E1934">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5E11E0" w:rsidRDefault="000E1934">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rsidR="005E11E0" w:rsidRDefault="000E1934">
            <w:pPr>
              <w:pStyle w:val="2"/>
              <w:adjustRightInd w:val="0"/>
              <w:snapToGrid w:val="0"/>
              <w:spacing w:before="0" w:after="0" w:line="240" w:lineRule="auto"/>
              <w:jc w:val="left"/>
              <w:rPr>
                <w:rFonts w:ascii="仿宋_GB2312" w:eastAsia="仿宋_GB2312" w:hAnsi="仿宋_GB2312" w:cs="仿宋_GB2312"/>
                <w:b w:val="0"/>
                <w:sz w:val="21"/>
                <w:szCs w:val="21"/>
              </w:rPr>
            </w:pPr>
            <w:bookmarkStart w:id="137" w:name="_Toc533340213"/>
            <w:bookmarkStart w:id="138" w:name="_Toc4485687"/>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37"/>
            <w:bookmarkEnd w:id="138"/>
          </w:p>
          <w:p w:rsidR="005E11E0" w:rsidRDefault="000E1934">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5E11E0" w:rsidRDefault="000E1934">
            <w:pPr>
              <w:pStyle w:val="2"/>
              <w:adjustRightInd w:val="0"/>
              <w:snapToGrid w:val="0"/>
              <w:spacing w:before="0" w:after="0" w:line="240" w:lineRule="auto"/>
              <w:jc w:val="left"/>
              <w:rPr>
                <w:rFonts w:ascii="仿宋_GB2312" w:eastAsia="仿宋_GB2312" w:hAnsi="仿宋_GB2312" w:cs="仿宋_GB2312"/>
                <w:b w:val="0"/>
                <w:sz w:val="21"/>
                <w:szCs w:val="21"/>
              </w:rPr>
            </w:pPr>
            <w:bookmarkStart w:id="139" w:name="_Toc533340214"/>
            <w:bookmarkStart w:id="140" w:name="_Toc4485688"/>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9"/>
            <w:bookmarkEnd w:id="140"/>
          </w:p>
        </w:tc>
        <w:tc>
          <w:tcPr>
            <w:tcW w:w="847"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636"/>
        </w:trPr>
        <w:tc>
          <w:tcPr>
            <w:tcW w:w="779" w:type="dxa"/>
            <w:vAlign w:val="center"/>
          </w:tcPr>
          <w:p w:rsidR="005E11E0" w:rsidRDefault="000E1934">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5E11E0" w:rsidRDefault="000E1934">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rsidR="005E11E0" w:rsidRDefault="000E1934">
            <w:pPr>
              <w:pStyle w:val="2"/>
              <w:adjustRightInd w:val="0"/>
              <w:snapToGrid w:val="0"/>
              <w:spacing w:before="0" w:after="0" w:line="240" w:lineRule="auto"/>
              <w:jc w:val="center"/>
              <w:rPr>
                <w:rFonts w:ascii="仿宋_GB2312" w:eastAsia="仿宋_GB2312" w:hAnsi="仿宋_GB2312" w:cs="仿宋_GB2312"/>
                <w:b w:val="0"/>
                <w:sz w:val="21"/>
                <w:szCs w:val="21"/>
              </w:rPr>
            </w:pPr>
            <w:bookmarkStart w:id="141" w:name="_Toc533340215"/>
            <w:bookmarkStart w:id="142" w:name="_Toc4485689"/>
            <w:r>
              <w:rPr>
                <w:rFonts w:ascii="仿宋_GB2312" w:eastAsia="仿宋_GB2312" w:hAnsi="仿宋_GB2312" w:cs="仿宋_GB2312" w:hint="eastAsia"/>
                <w:b w:val="0"/>
                <w:sz w:val="21"/>
                <w:szCs w:val="21"/>
              </w:rPr>
              <w:t>无供应商须知</w:t>
            </w:r>
            <w:r>
              <w:rPr>
                <w:rFonts w:ascii="仿宋_GB2312" w:eastAsia="仿宋_GB2312" w:hAnsi="仿宋_GB2312" w:cs="仿宋_GB2312" w:hint="eastAsia"/>
                <w:b w:val="0"/>
                <w:sz w:val="21"/>
                <w:szCs w:val="21"/>
              </w:rPr>
              <w:t>1.5</w:t>
            </w:r>
            <w:bookmarkStart w:id="143" w:name="_Toc533340216"/>
            <w:bookmarkStart w:id="144" w:name="_Toc4485690"/>
            <w:bookmarkEnd w:id="141"/>
            <w:bookmarkEnd w:id="142"/>
            <w:r>
              <w:rPr>
                <w:rFonts w:ascii="仿宋_GB2312" w:eastAsia="仿宋_GB2312" w:hAnsi="仿宋_GB2312" w:cs="仿宋_GB2312" w:hint="eastAsia"/>
                <w:b w:val="0"/>
                <w:sz w:val="21"/>
                <w:szCs w:val="21"/>
              </w:rPr>
              <w:t>所述情形</w:t>
            </w:r>
            <w:bookmarkEnd w:id="143"/>
            <w:bookmarkEnd w:id="144"/>
          </w:p>
        </w:tc>
        <w:tc>
          <w:tcPr>
            <w:tcW w:w="847"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646"/>
        </w:trPr>
        <w:tc>
          <w:tcPr>
            <w:tcW w:w="779" w:type="dxa"/>
            <w:vAlign w:val="center"/>
          </w:tcPr>
          <w:p w:rsidR="005E11E0" w:rsidRDefault="000E1934">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rsidR="005E11E0" w:rsidRDefault="000E1934">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rsidR="005E11E0" w:rsidRDefault="000E1934">
            <w:pPr>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636"/>
        </w:trPr>
        <w:tc>
          <w:tcPr>
            <w:tcW w:w="779" w:type="dxa"/>
            <w:vAlign w:val="center"/>
          </w:tcPr>
          <w:p w:rsidR="005E11E0" w:rsidRDefault="000E1934">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5E11E0" w:rsidRDefault="000E1934">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rsidR="005E11E0" w:rsidRDefault="000E1934">
            <w:pPr>
              <w:pStyle w:val="2"/>
              <w:adjustRightInd w:val="0"/>
              <w:snapToGrid w:val="0"/>
              <w:spacing w:before="0" w:after="0" w:line="240" w:lineRule="auto"/>
              <w:jc w:val="left"/>
              <w:rPr>
                <w:rFonts w:ascii="仿宋_GB2312" w:eastAsia="仿宋_GB2312" w:hAnsi="仿宋_GB2312" w:cs="仿宋_GB2312"/>
                <w:b w:val="0"/>
                <w:sz w:val="21"/>
                <w:szCs w:val="21"/>
              </w:rPr>
            </w:pPr>
            <w:bookmarkStart w:id="145" w:name="_Toc533340219"/>
            <w:bookmarkStart w:id="146" w:name="_Toc4485693"/>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响应采购文件实质性要求</w:t>
            </w:r>
            <w:bookmarkEnd w:id="145"/>
            <w:bookmarkEnd w:id="146"/>
          </w:p>
          <w:p w:rsidR="005E11E0" w:rsidRDefault="000E1934">
            <w:pPr>
              <w:pStyle w:val="2"/>
              <w:adjustRightInd w:val="0"/>
              <w:snapToGrid w:val="0"/>
              <w:spacing w:before="0" w:after="0" w:line="240" w:lineRule="auto"/>
              <w:jc w:val="left"/>
              <w:rPr>
                <w:rFonts w:ascii="仿宋_GB2312" w:eastAsia="仿宋_GB2312" w:hAnsi="仿宋_GB2312" w:cs="仿宋_GB2312"/>
                <w:b w:val="0"/>
                <w:sz w:val="21"/>
                <w:szCs w:val="21"/>
              </w:rPr>
            </w:pPr>
            <w:bookmarkStart w:id="147" w:name="_Toc533340220"/>
            <w:bookmarkStart w:id="148" w:name="_Toc4485694"/>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无供应商须知</w:t>
            </w:r>
            <w:r>
              <w:rPr>
                <w:rFonts w:ascii="仿宋_GB2312" w:eastAsia="仿宋_GB2312" w:hAnsi="仿宋_GB2312" w:cs="仿宋_GB2312" w:hint="eastAsia"/>
                <w:b w:val="0"/>
                <w:sz w:val="21"/>
                <w:szCs w:val="21"/>
              </w:rPr>
              <w:t>28.2</w:t>
            </w:r>
            <w:r>
              <w:rPr>
                <w:rFonts w:ascii="仿宋_GB2312" w:eastAsia="仿宋_GB2312" w:hAnsi="仿宋_GB2312" w:cs="仿宋_GB2312" w:hint="eastAsia"/>
                <w:b w:val="0"/>
                <w:sz w:val="21"/>
                <w:szCs w:val="21"/>
              </w:rPr>
              <w:t>条所述情形</w:t>
            </w:r>
            <w:bookmarkEnd w:id="147"/>
            <w:bookmarkEnd w:id="148"/>
          </w:p>
        </w:tc>
        <w:tc>
          <w:tcPr>
            <w:tcW w:w="847"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596"/>
        </w:trPr>
        <w:tc>
          <w:tcPr>
            <w:tcW w:w="779" w:type="dxa"/>
            <w:vAlign w:val="center"/>
          </w:tcPr>
          <w:p w:rsidR="005E11E0" w:rsidRDefault="000E1934">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rsidR="005E11E0" w:rsidRDefault="000E1934">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2776" w:type="dxa"/>
          </w:tcPr>
          <w:p w:rsidR="005E11E0" w:rsidRDefault="000E1934">
            <w:pPr>
              <w:pStyle w:val="2"/>
              <w:adjustRightInd w:val="0"/>
              <w:snapToGrid w:val="0"/>
              <w:spacing w:before="0" w:after="0" w:line="240" w:lineRule="auto"/>
              <w:jc w:val="left"/>
              <w:rPr>
                <w:rFonts w:ascii="仿宋_GB2312" w:eastAsia="仿宋_GB2312" w:hAnsi="仿宋_GB2312" w:cs="仿宋_GB2312"/>
                <w:b w:val="0"/>
                <w:sz w:val="21"/>
                <w:szCs w:val="21"/>
              </w:rPr>
            </w:pPr>
            <w:bookmarkStart w:id="149" w:name="_Toc533340221"/>
            <w:bookmarkStart w:id="150" w:name="_Toc4485695"/>
            <w:r>
              <w:rPr>
                <w:rFonts w:ascii="仿宋_GB2312" w:eastAsia="仿宋_GB2312" w:hAnsi="仿宋_GB2312" w:cs="仿宋_GB2312" w:hint="eastAsia"/>
                <w:b w:val="0"/>
                <w:sz w:val="21"/>
                <w:szCs w:val="21"/>
              </w:rPr>
              <w:t>符合供应商须知表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条及</w:t>
            </w:r>
            <w:r>
              <w:rPr>
                <w:rFonts w:ascii="仿宋_GB2312" w:eastAsia="仿宋_GB2312" w:hAnsi="仿宋_GB2312" w:cs="仿宋_GB2312" w:hint="eastAsia"/>
                <w:b w:val="0"/>
                <w:sz w:val="21"/>
                <w:szCs w:val="21"/>
              </w:rPr>
              <w:t>24.1</w:t>
            </w:r>
            <w:r>
              <w:rPr>
                <w:rFonts w:ascii="仿宋_GB2312" w:eastAsia="仿宋_GB2312" w:hAnsi="仿宋_GB2312" w:cs="仿宋_GB2312" w:hint="eastAsia"/>
                <w:b w:val="0"/>
                <w:sz w:val="21"/>
                <w:szCs w:val="21"/>
              </w:rPr>
              <w:t>条所述的全部要求</w:t>
            </w:r>
            <w:bookmarkEnd w:id="149"/>
            <w:bookmarkEnd w:id="150"/>
          </w:p>
        </w:tc>
        <w:tc>
          <w:tcPr>
            <w:tcW w:w="847"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r w:rsidR="005E11E0">
        <w:trPr>
          <w:trHeight w:val="601"/>
        </w:trPr>
        <w:tc>
          <w:tcPr>
            <w:tcW w:w="779" w:type="dxa"/>
            <w:vAlign w:val="center"/>
          </w:tcPr>
          <w:p w:rsidR="005E11E0" w:rsidRDefault="005E11E0">
            <w:pPr>
              <w:snapToGrid w:val="0"/>
              <w:jc w:val="center"/>
              <w:rPr>
                <w:rFonts w:ascii="仿宋_GB2312" w:eastAsia="仿宋_GB2312" w:hAnsi="仿宋_GB2312" w:cs="仿宋_GB2312"/>
                <w:szCs w:val="21"/>
              </w:rPr>
            </w:pPr>
          </w:p>
        </w:tc>
        <w:tc>
          <w:tcPr>
            <w:tcW w:w="2415" w:type="dxa"/>
            <w:vAlign w:val="center"/>
          </w:tcPr>
          <w:p w:rsidR="005E11E0" w:rsidRDefault="000E1934">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5E11E0" w:rsidRDefault="005E11E0">
            <w:pPr>
              <w:pStyle w:val="2"/>
              <w:adjustRightInd w:val="0"/>
              <w:snapToGrid w:val="0"/>
              <w:spacing w:before="0" w:after="0" w:line="240" w:lineRule="auto"/>
              <w:jc w:val="center"/>
              <w:rPr>
                <w:rFonts w:ascii="仿宋_GB2312" w:eastAsia="仿宋_GB2312" w:hAnsi="仿宋_GB2312" w:cs="仿宋_GB2312"/>
                <w:sz w:val="21"/>
                <w:szCs w:val="21"/>
              </w:rPr>
            </w:pPr>
          </w:p>
        </w:tc>
      </w:tr>
    </w:tbl>
    <w:p w:rsidR="005E11E0" w:rsidRDefault="000E1934">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5E11E0" w:rsidRDefault="000E1934">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5E11E0" w:rsidRDefault="000E1934">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5E11E0" w:rsidRDefault="005E11E0">
      <w:pPr>
        <w:rPr>
          <w:rFonts w:ascii="仿宋_GB2312" w:eastAsia="仿宋_GB2312" w:hAnsi="仿宋_GB2312" w:cs="仿宋_GB2312"/>
        </w:rPr>
      </w:pPr>
    </w:p>
    <w:p w:rsidR="005E11E0" w:rsidRDefault="005E11E0">
      <w:pPr>
        <w:rPr>
          <w:rFonts w:ascii="仿宋_GB2312" w:eastAsia="仿宋_GB2312" w:hAnsi="仿宋_GB2312" w:cs="仿宋_GB2312"/>
        </w:rPr>
      </w:pPr>
    </w:p>
    <w:p w:rsidR="005E11E0" w:rsidRDefault="000E1934">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5E11E0" w:rsidRDefault="000E1934">
      <w:pPr>
        <w:spacing w:line="360" w:lineRule="auto"/>
        <w:rPr>
          <w:rFonts w:ascii="仿宋_GB2312" w:eastAsia="仿宋_GB2312" w:hAnsi="仿宋_GB2312" w:cs="仿宋_GB2312"/>
        </w:rPr>
      </w:pP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期：</w:t>
      </w:r>
      <w:r>
        <w:rPr>
          <w:rFonts w:ascii="仿宋_GB2312" w:eastAsia="仿宋_GB2312" w:hAnsi="仿宋_GB2312" w:cs="仿宋_GB2312" w:hint="eastAsia"/>
        </w:rPr>
        <w:t xml:space="preserve"> </w:t>
      </w:r>
    </w:p>
    <w:p w:rsidR="005E11E0" w:rsidRDefault="005E11E0">
      <w:pPr>
        <w:widowControl/>
        <w:jc w:val="left"/>
        <w:rPr>
          <w:rFonts w:ascii="仿宋_GB2312" w:eastAsia="仿宋_GB2312" w:hAnsi="仿宋_GB2312" w:cs="仿宋_GB2312"/>
        </w:rPr>
      </w:pPr>
    </w:p>
    <w:p w:rsidR="005E11E0" w:rsidRDefault="000E1934">
      <w:pPr>
        <w:pStyle w:val="2"/>
        <w:adjustRightInd w:val="0"/>
        <w:snapToGrid w:val="0"/>
        <w:spacing w:before="0" w:after="0" w:line="240" w:lineRule="auto"/>
        <w:jc w:val="left"/>
        <w:rPr>
          <w:rFonts w:ascii="仿宋_GB2312" w:eastAsia="仿宋_GB2312" w:hAnsi="仿宋_GB2312" w:cs="仿宋_GB2312"/>
          <w:szCs w:val="32"/>
        </w:rPr>
      </w:pPr>
      <w:bookmarkStart w:id="151" w:name="_Toc17433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3                   </w:t>
      </w:r>
      <w:r>
        <w:rPr>
          <w:rFonts w:ascii="仿宋_GB2312" w:eastAsia="仿宋_GB2312" w:hAnsi="仿宋_GB2312" w:cs="仿宋_GB2312" w:hint="eastAsia"/>
          <w:szCs w:val="32"/>
        </w:rPr>
        <w:t xml:space="preserve"> </w:t>
      </w:r>
    </w:p>
    <w:p w:rsidR="005E11E0" w:rsidRDefault="000E193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51"/>
    </w:p>
    <w:p w:rsidR="005E11E0" w:rsidRDefault="000E1934">
      <w:pPr>
        <w:jc w:val="left"/>
        <w:rPr>
          <w:rFonts w:ascii="仿宋_GB2312" w:eastAsia="仿宋_GB2312" w:hAnsi="仿宋_GB2312" w:cs="仿宋_GB2312"/>
          <w:b/>
          <w:sz w:val="32"/>
          <w:szCs w:val="32"/>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5E11E0" w:rsidRDefault="005E11E0">
          <w:pPr>
            <w:spacing w:line="400" w:lineRule="exact"/>
            <w:rPr>
              <w:rFonts w:ascii="仿宋" w:eastAsia="仿宋" w:hAnsi="仿宋"/>
              <w:sz w:val="24"/>
            </w:rPr>
          </w:pPr>
        </w:p>
        <w:tbl>
          <w:tblPr>
            <w:tblpPr w:leftFromText="180" w:rightFromText="180" w:vertAnchor="text" w:horzAnchor="margin" w:tblpX="108" w:tblpY="10"/>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055"/>
            <w:gridCol w:w="4402"/>
            <w:gridCol w:w="658"/>
            <w:gridCol w:w="1039"/>
          </w:tblGrid>
          <w:tr w:rsidR="005E11E0">
            <w:trPr>
              <w:trHeight w:val="545"/>
            </w:trPr>
            <w:tc>
              <w:tcPr>
                <w:tcW w:w="695" w:type="pct"/>
                <w:tcBorders>
                  <w:top w:val="single" w:sz="4" w:space="0" w:color="auto"/>
                  <w:left w:val="single" w:sz="4" w:space="0" w:color="auto"/>
                  <w:bottom w:val="single" w:sz="4" w:space="0" w:color="auto"/>
                  <w:right w:val="single" w:sz="4" w:space="0" w:color="auto"/>
                </w:tcBorders>
                <w:vAlign w:val="center"/>
              </w:tcPr>
              <w:p w:rsidR="005E11E0" w:rsidRDefault="000E193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4" w:type="pct"/>
                    <w:gridSpan w:val="4"/>
                    <w:tcBorders>
                      <w:top w:val="single" w:sz="4" w:space="0" w:color="auto"/>
                      <w:left w:val="single" w:sz="4" w:space="0" w:color="auto"/>
                      <w:bottom w:val="single" w:sz="4" w:space="0" w:color="auto"/>
                      <w:right w:val="single" w:sz="4" w:space="0" w:color="auto"/>
                    </w:tcBorders>
                    <w:vAlign w:val="center"/>
                  </w:tcPr>
                  <w:p w:rsidR="005E11E0" w:rsidRDefault="000E1934">
                    <w:pPr>
                      <w:snapToGrid w:val="0"/>
                      <w:rPr>
                        <w:rFonts w:ascii="仿宋" w:eastAsia="仿宋" w:hAnsi="仿宋"/>
                        <w:szCs w:val="21"/>
                      </w:rPr>
                    </w:pPr>
                    <w:r>
                      <w:rPr>
                        <w:rFonts w:ascii="仿宋" w:eastAsia="仿宋" w:hAnsi="仿宋" w:hint="eastAsia"/>
                        <w:szCs w:val="21"/>
                      </w:rPr>
                      <w:t>全部</w:t>
                    </w:r>
                  </w:p>
                </w:tc>
              </w:sdtContent>
            </w:sdt>
          </w:tr>
          <w:tr w:rsidR="005E11E0">
            <w:trPr>
              <w:trHeight w:val="545"/>
            </w:trPr>
            <w:tc>
              <w:tcPr>
                <w:tcW w:w="695" w:type="pct"/>
                <w:tcBorders>
                  <w:top w:val="single" w:sz="4" w:space="0" w:color="auto"/>
                  <w:left w:val="single" w:sz="4" w:space="0" w:color="auto"/>
                  <w:bottom w:val="single" w:sz="4" w:space="0" w:color="auto"/>
                  <w:right w:val="single" w:sz="4" w:space="0" w:color="auto"/>
                </w:tcBorders>
                <w:vAlign w:val="center"/>
              </w:tcPr>
              <w:p w:rsidR="005E11E0" w:rsidRDefault="000E193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5E11E0" w:rsidRDefault="000E193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23" w:type="pct"/>
                <w:tcBorders>
                  <w:top w:val="single" w:sz="4" w:space="0" w:color="auto"/>
                  <w:left w:val="single" w:sz="4" w:space="0" w:color="auto"/>
                  <w:bottom w:val="single" w:sz="4" w:space="0" w:color="auto"/>
                  <w:right w:val="single" w:sz="4" w:space="0" w:color="auto"/>
                </w:tcBorders>
                <w:vAlign w:val="center"/>
              </w:tcPr>
              <w:p w:rsidR="005E11E0" w:rsidRDefault="000E193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5E11E0">
            <w:trPr>
              <w:trHeight w:val="545"/>
            </w:trPr>
            <w:tc>
              <w:tcPr>
                <w:tcW w:w="695" w:type="pct"/>
                <w:tcBorders>
                  <w:top w:val="single" w:sz="4" w:space="0" w:color="auto"/>
                  <w:left w:val="single" w:sz="4" w:space="0" w:color="auto"/>
                  <w:bottom w:val="single" w:sz="4" w:space="0" w:color="auto"/>
                  <w:right w:val="single" w:sz="4" w:space="0" w:color="auto"/>
                </w:tcBorders>
                <w:vAlign w:val="center"/>
              </w:tcPr>
              <w:p w:rsidR="005E11E0" w:rsidRDefault="000E193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5E11E0" w:rsidRDefault="000E1934">
                <w:pPr>
                  <w:rPr>
                    <w:rFonts w:ascii="仿宋" w:eastAsia="仿宋" w:hAnsi="仿宋"/>
                    <w:szCs w:val="21"/>
                  </w:rPr>
                </w:pPr>
                <w:r>
                  <w:rPr>
                    <w:rFonts w:ascii="仿宋" w:eastAsia="仿宋" w:hAnsi="仿宋" w:hint="eastAsia"/>
                    <w:szCs w:val="21"/>
                  </w:rPr>
                  <w:t>价格</w:t>
                </w: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rPr>
                    <w:rFonts w:ascii="仿宋" w:eastAsia="仿宋" w:hAnsi="仿宋"/>
                    <w:szCs w:val="21"/>
                  </w:rPr>
                </w:pPr>
                <w:r>
                  <w:rPr>
                    <w:rFonts w:ascii="仿宋" w:eastAsia="仿宋" w:hAnsi="仿宋" w:hint="eastAsia"/>
                    <w:szCs w:val="21"/>
                  </w:rPr>
                  <w:t>⑴</w:t>
                </w:r>
                <w:r>
                  <w:rPr>
                    <w:rFonts w:ascii="仿宋" w:eastAsia="仿宋" w:hAnsi="仿宋" w:hint="eastAsia"/>
                    <w:szCs w:val="21"/>
                  </w:rPr>
                  <w:t xml:space="preserve"> </w:t>
                </w:r>
                <w:r>
                  <w:rPr>
                    <w:rFonts w:ascii="仿宋" w:eastAsia="仿宋" w:hAnsi="仿宋" w:hint="eastAsia"/>
                    <w:szCs w:val="21"/>
                  </w:rPr>
                  <w:t>合理最低报价满分。</w:t>
                </w:r>
              </w:p>
              <w:p w:rsidR="005E11E0" w:rsidRDefault="000E1934">
                <w:pPr>
                  <w:rPr>
                    <w:rFonts w:ascii="仿宋" w:eastAsia="仿宋" w:hAnsi="仿宋"/>
                    <w:szCs w:val="21"/>
                  </w:rPr>
                </w:pPr>
                <w:r>
                  <w:rPr>
                    <w:rFonts w:ascii="仿宋" w:eastAsia="仿宋" w:hAnsi="仿宋" w:hint="eastAsia"/>
                    <w:szCs w:val="21"/>
                  </w:rPr>
                  <w:t>⑵</w:t>
                </w:r>
                <w:r>
                  <w:rPr>
                    <w:rFonts w:ascii="仿宋" w:eastAsia="仿宋" w:hAnsi="仿宋" w:hint="eastAsia"/>
                    <w:szCs w:val="21"/>
                  </w:rPr>
                  <w:t xml:space="preserve"> </w:t>
                </w:r>
                <w:r>
                  <w:rPr>
                    <w:rFonts w:ascii="仿宋" w:eastAsia="仿宋" w:hAnsi="仿宋" w:hint="eastAsia"/>
                    <w:szCs w:val="21"/>
                  </w:rPr>
                  <w:t>供应商报价得分为：</w:t>
                </w:r>
              </w:p>
              <w:p w:rsidR="005E11E0" w:rsidRDefault="000E1934">
                <w:pPr>
                  <w:rPr>
                    <w:rFonts w:ascii="仿宋" w:eastAsia="仿宋" w:hAnsi="仿宋"/>
                    <w:szCs w:val="21"/>
                  </w:rPr>
                </w:pPr>
                <w:r>
                  <w:rPr>
                    <w:rFonts w:ascii="仿宋" w:eastAsia="仿宋" w:hAnsi="仿宋" w:hint="eastAsia"/>
                    <w:szCs w:val="21"/>
                  </w:rPr>
                  <w:t>T=Cmin/C</w:t>
                </w:r>
                <w:r>
                  <w:rPr>
                    <w:rFonts w:ascii="仿宋" w:eastAsia="仿宋" w:hAnsi="仿宋" w:hint="eastAsia"/>
                    <w:szCs w:val="21"/>
                  </w:rPr>
                  <w:t>×</w:t>
                </w:r>
              </w:p>
              <w:p w:rsidR="005E11E0" w:rsidRDefault="000E1934">
                <w:pPr>
                  <w:rPr>
                    <w:rFonts w:ascii="仿宋" w:eastAsia="仿宋" w:hAnsi="仿宋"/>
                    <w:szCs w:val="21"/>
                  </w:rPr>
                </w:pPr>
                <w:r>
                  <w:rPr>
                    <w:rFonts w:ascii="仿宋" w:eastAsia="仿宋" w:hAnsi="仿宋" w:hint="eastAsia"/>
                    <w:szCs w:val="21"/>
                  </w:rPr>
                  <w:t>T</w:t>
                </w:r>
                <w:r>
                  <w:rPr>
                    <w:rFonts w:ascii="仿宋" w:eastAsia="仿宋" w:hAnsi="仿宋" w:hint="eastAsia"/>
                    <w:szCs w:val="21"/>
                  </w:rPr>
                  <w:t>为供应</w:t>
                </w:r>
                <w:proofErr w:type="gramStart"/>
                <w:r>
                  <w:rPr>
                    <w:rFonts w:ascii="仿宋" w:eastAsia="仿宋" w:hAnsi="仿宋" w:hint="eastAsia"/>
                    <w:szCs w:val="21"/>
                  </w:rPr>
                  <w:t>商价格</w:t>
                </w:r>
                <w:proofErr w:type="gramEnd"/>
                <w:r>
                  <w:rPr>
                    <w:rFonts w:ascii="仿宋" w:eastAsia="仿宋" w:hAnsi="仿宋" w:hint="eastAsia"/>
                    <w:szCs w:val="21"/>
                  </w:rPr>
                  <w:t>部分得分；</w:t>
                </w:r>
              </w:p>
              <w:p w:rsidR="005E11E0" w:rsidRDefault="000E1934">
                <w:pPr>
                  <w:rPr>
                    <w:rFonts w:ascii="仿宋" w:eastAsia="仿宋" w:hAnsi="仿宋"/>
                    <w:szCs w:val="21"/>
                  </w:rPr>
                </w:pPr>
                <w:r>
                  <w:rPr>
                    <w:rFonts w:ascii="仿宋" w:eastAsia="仿宋" w:hAnsi="仿宋" w:hint="eastAsia"/>
                    <w:szCs w:val="21"/>
                  </w:rPr>
                  <w:t>C</w:t>
                </w:r>
                <w:r>
                  <w:rPr>
                    <w:rFonts w:ascii="仿宋" w:eastAsia="仿宋" w:hAnsi="仿宋" w:hint="eastAsia"/>
                    <w:szCs w:val="21"/>
                  </w:rPr>
                  <w:t>为供应商报价；</w:t>
                </w:r>
              </w:p>
              <w:p w:rsidR="005E11E0" w:rsidRDefault="000E1934">
                <w:pPr>
                  <w:rPr>
                    <w:rFonts w:ascii="仿宋" w:eastAsia="仿宋" w:hAnsi="仿宋" w:cs="宋体"/>
                    <w:color w:val="000000"/>
                    <w:kern w:val="0"/>
                    <w:szCs w:val="21"/>
                  </w:rPr>
                </w:pPr>
                <w:r>
                  <w:rPr>
                    <w:rFonts w:ascii="仿宋" w:eastAsia="仿宋" w:hAnsi="仿宋" w:hint="eastAsia"/>
                    <w:szCs w:val="21"/>
                  </w:rPr>
                  <w:t>Cmin</w:t>
                </w:r>
                <w:r>
                  <w:rPr>
                    <w:rFonts w:ascii="仿宋" w:eastAsia="仿宋" w:hAnsi="仿宋" w:hint="eastAsia"/>
                    <w:szCs w:val="21"/>
                  </w:rPr>
                  <w:t>为合理最低报价。</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szCs w:val="21"/>
                      </w:rPr>
                    </w:pPr>
                    <w:r>
                      <w:rPr>
                        <w:rFonts w:ascii="MS Gothic" w:eastAsia="MS Gothic" w:hAnsi="MS Gothic" w:hint="eastAsia"/>
                        <w:szCs w:val="21"/>
                      </w:rPr>
                      <w:t>☐</w:t>
                    </w:r>
                  </w:p>
                </w:tc>
              </w:sdtContent>
            </w:sdt>
          </w:tr>
          <w:tr w:rsidR="005E11E0">
            <w:trPr>
              <w:trHeight w:val="545"/>
            </w:trPr>
            <w:tc>
              <w:tcPr>
                <w:tcW w:w="695" w:type="pct"/>
                <w:vMerge w:val="restart"/>
                <w:tcBorders>
                  <w:top w:val="single" w:sz="4" w:space="0" w:color="auto"/>
                  <w:left w:val="single" w:sz="4" w:space="0" w:color="auto"/>
                  <w:right w:val="single" w:sz="4" w:space="0" w:color="auto"/>
                </w:tcBorders>
                <w:vAlign w:val="center"/>
              </w:tcPr>
              <w:p w:rsidR="005E11E0" w:rsidRDefault="000E193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物业管理服务标准及主要管理措施</w:t>
                </w: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评委根据投标人的服务方案和标准日常工作安排及主要管理措施评分。</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方案标准及内容详细优于甲方要求得</w:t>
                </w:r>
                <w:r>
                  <w:rPr>
                    <w:rFonts w:ascii="仿宋" w:eastAsia="仿宋" w:hAnsi="仿宋" w:cs="Arial" w:hint="eastAsia"/>
                    <w:color w:val="000000" w:themeColor="text1"/>
                    <w:szCs w:val="21"/>
                  </w:rPr>
                  <w:t>6-8</w:t>
                </w:r>
                <w:r>
                  <w:rPr>
                    <w:rFonts w:ascii="仿宋" w:eastAsia="仿宋" w:hAnsi="仿宋" w:cs="Arial" w:hint="eastAsia"/>
                    <w:color w:val="000000" w:themeColor="text1"/>
                    <w:szCs w:val="21"/>
                  </w:rPr>
                  <w:t>分，</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较好</w:t>
                </w:r>
                <w:r>
                  <w:rPr>
                    <w:rFonts w:ascii="仿宋" w:eastAsia="仿宋" w:hAnsi="仿宋" w:cs="Arial" w:hint="eastAsia"/>
                    <w:color w:val="000000" w:themeColor="text1"/>
                    <w:szCs w:val="21"/>
                  </w:rPr>
                  <w:t>3-5</w:t>
                </w:r>
                <w:r>
                  <w:rPr>
                    <w:rFonts w:ascii="仿宋" w:eastAsia="仿宋" w:hAnsi="仿宋" w:cs="Arial" w:hint="eastAsia"/>
                    <w:color w:val="000000" w:themeColor="text1"/>
                    <w:szCs w:val="21"/>
                  </w:rPr>
                  <w:t>分，</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一般得</w:t>
                </w:r>
                <w:r>
                  <w:rPr>
                    <w:rFonts w:ascii="仿宋" w:eastAsia="仿宋" w:hAnsi="仿宋" w:cs="Arial" w:hint="eastAsia"/>
                    <w:color w:val="000000" w:themeColor="text1"/>
                    <w:szCs w:val="21"/>
                  </w:rPr>
                  <w:t>0-2</w:t>
                </w:r>
                <w:r>
                  <w:rPr>
                    <w:rFonts w:ascii="仿宋" w:eastAsia="仿宋" w:hAnsi="仿宋" w:cs="Arial"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Arial"/>
                    <w:color w:val="000000" w:themeColor="text1"/>
                    <w:szCs w:val="21"/>
                  </w:rPr>
                </w:pPr>
                <w:r>
                  <w:rPr>
                    <w:rFonts w:ascii="仿宋" w:eastAsia="仿宋" w:hAnsi="仿宋" w:cs="Arial" w:hint="eastAsia"/>
                    <w:color w:val="000000" w:themeColor="text1"/>
                    <w:szCs w:val="21"/>
                  </w:rPr>
                  <w:t>8</w:t>
                </w:r>
              </w:p>
            </w:tc>
            <w:sdt>
              <w:sdtPr>
                <w:rPr>
                  <w:rFonts w:ascii="仿宋" w:eastAsia="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szCs w:val="21"/>
                      </w:rPr>
                    </w:pPr>
                    <w:r>
                      <w:rPr>
                        <w:rFonts w:ascii="MS Gothic" w:eastAsia="MS Gothic" w:hAnsi="MS Gothic" w:hint="eastAsia"/>
                        <w:szCs w:val="21"/>
                      </w:rPr>
                      <w:t>☒</w:t>
                    </w:r>
                  </w:p>
                </w:tc>
              </w:sdtContent>
            </w:sdt>
          </w:tr>
          <w:tr w:rsidR="005E11E0">
            <w:trPr>
              <w:trHeight w:val="545"/>
            </w:trPr>
            <w:tc>
              <w:tcPr>
                <w:tcW w:w="695" w:type="pct"/>
                <w:vMerge/>
                <w:tcBorders>
                  <w:left w:val="single" w:sz="4" w:space="0" w:color="auto"/>
                  <w:right w:val="single" w:sz="4" w:space="0" w:color="auto"/>
                </w:tcBorders>
                <w:vAlign w:val="center"/>
              </w:tcPr>
              <w:p w:rsidR="005E11E0" w:rsidRDefault="005E11E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培训质检方案</w:t>
                </w: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评委根据投标人提供的人员培训、激励机制及内部质检方案。</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方案科学合理，针对性强得</w:t>
                </w:r>
                <w:r>
                  <w:rPr>
                    <w:rFonts w:ascii="仿宋" w:eastAsia="仿宋" w:hAnsi="仿宋" w:cs="Arial" w:hint="eastAsia"/>
                    <w:color w:val="000000" w:themeColor="text1"/>
                    <w:szCs w:val="21"/>
                  </w:rPr>
                  <w:t>5-7</w:t>
                </w:r>
                <w:r>
                  <w:rPr>
                    <w:rFonts w:ascii="仿宋" w:eastAsia="仿宋" w:hAnsi="仿宋" w:cs="Arial" w:hint="eastAsia"/>
                    <w:color w:val="000000" w:themeColor="text1"/>
                    <w:szCs w:val="21"/>
                  </w:rPr>
                  <w:t>分；</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方案较为合理，有一定针对性得</w:t>
                </w:r>
                <w:r>
                  <w:rPr>
                    <w:rFonts w:ascii="仿宋" w:eastAsia="仿宋" w:hAnsi="仿宋" w:cs="Arial" w:hint="eastAsia"/>
                    <w:color w:val="000000" w:themeColor="text1"/>
                    <w:szCs w:val="21"/>
                  </w:rPr>
                  <w:t>2-4</w:t>
                </w:r>
                <w:r>
                  <w:rPr>
                    <w:rFonts w:ascii="仿宋" w:eastAsia="仿宋" w:hAnsi="仿宋" w:cs="Arial" w:hint="eastAsia"/>
                    <w:color w:val="000000" w:themeColor="text1"/>
                    <w:szCs w:val="21"/>
                  </w:rPr>
                  <w:t>分；方案基本可行，针对性一般得</w:t>
                </w:r>
                <w:r>
                  <w:rPr>
                    <w:rFonts w:ascii="仿宋" w:eastAsia="仿宋" w:hAnsi="仿宋" w:cs="Arial" w:hint="eastAsia"/>
                    <w:color w:val="000000" w:themeColor="text1"/>
                    <w:szCs w:val="21"/>
                  </w:rPr>
                  <w:t>0-1</w:t>
                </w:r>
                <w:r>
                  <w:rPr>
                    <w:rFonts w:ascii="仿宋" w:eastAsia="仿宋" w:hAnsi="仿宋" w:cs="Arial"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Arial"/>
                    <w:color w:val="000000" w:themeColor="text1"/>
                    <w:szCs w:val="21"/>
                  </w:rPr>
                </w:pPr>
                <w:r>
                  <w:rPr>
                    <w:rFonts w:ascii="仿宋" w:eastAsia="仿宋" w:hAnsi="仿宋" w:cs="Arial" w:hint="eastAsia"/>
                    <w:color w:val="000000" w:themeColor="text1"/>
                    <w:szCs w:val="21"/>
                  </w:rPr>
                  <w:t>7</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szCs w:val="21"/>
                      </w:rPr>
                    </w:pPr>
                    <w:r>
                      <w:rPr>
                        <w:rFonts w:ascii="MS Gothic" w:eastAsia="MS Gothic" w:hAnsi="MS Gothic" w:hint="eastAsia"/>
                        <w:szCs w:val="21"/>
                      </w:rPr>
                      <w:t>☒</w:t>
                    </w:r>
                  </w:p>
                </w:tc>
              </w:sdtContent>
            </w:sdt>
          </w:tr>
          <w:tr w:rsidR="005E11E0">
            <w:trPr>
              <w:trHeight w:val="545"/>
            </w:trPr>
            <w:tc>
              <w:tcPr>
                <w:tcW w:w="695" w:type="pct"/>
                <w:vMerge/>
                <w:tcBorders>
                  <w:left w:val="single" w:sz="4" w:space="0" w:color="auto"/>
                  <w:right w:val="single" w:sz="4" w:space="0" w:color="auto"/>
                </w:tcBorders>
                <w:vAlign w:val="center"/>
              </w:tcPr>
              <w:p w:rsidR="005E11E0" w:rsidRDefault="005E11E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物业管理制度</w:t>
                </w: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评委根据投标人提供的各岗位制定相应的管理制度及岗位职责的标准。</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制度健全，职责清晰得</w:t>
                </w:r>
                <w:r>
                  <w:rPr>
                    <w:rFonts w:ascii="仿宋" w:eastAsia="仿宋" w:hAnsi="仿宋" w:cs="Arial" w:hint="eastAsia"/>
                    <w:color w:val="000000" w:themeColor="text1"/>
                    <w:szCs w:val="21"/>
                  </w:rPr>
                  <w:t>5-7</w:t>
                </w:r>
                <w:r>
                  <w:rPr>
                    <w:rFonts w:ascii="仿宋" w:eastAsia="仿宋" w:hAnsi="仿宋" w:cs="Arial" w:hint="eastAsia"/>
                    <w:color w:val="000000" w:themeColor="text1"/>
                    <w:szCs w:val="21"/>
                  </w:rPr>
                  <w:t>分；</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制度较为健全，职责基本明确得</w:t>
                </w:r>
                <w:r>
                  <w:rPr>
                    <w:rFonts w:ascii="仿宋" w:eastAsia="仿宋" w:hAnsi="仿宋" w:cs="Arial" w:hint="eastAsia"/>
                    <w:color w:val="000000" w:themeColor="text1"/>
                    <w:szCs w:val="21"/>
                  </w:rPr>
                  <w:t>2-4</w:t>
                </w:r>
                <w:r>
                  <w:rPr>
                    <w:rFonts w:ascii="仿宋" w:eastAsia="仿宋" w:hAnsi="仿宋" w:cs="Arial" w:hint="eastAsia"/>
                    <w:color w:val="000000" w:themeColor="text1"/>
                    <w:szCs w:val="21"/>
                  </w:rPr>
                  <w:t>分；</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有制度得</w:t>
                </w:r>
                <w:r>
                  <w:rPr>
                    <w:rFonts w:ascii="仿宋" w:eastAsia="仿宋" w:hAnsi="仿宋" w:cs="Arial" w:hint="eastAsia"/>
                    <w:color w:val="000000" w:themeColor="text1"/>
                    <w:szCs w:val="21"/>
                  </w:rPr>
                  <w:t>0-1</w:t>
                </w:r>
                <w:r>
                  <w:rPr>
                    <w:rFonts w:ascii="仿宋" w:eastAsia="仿宋" w:hAnsi="仿宋" w:cs="Arial"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Arial"/>
                    <w:color w:val="000000" w:themeColor="text1"/>
                    <w:szCs w:val="21"/>
                  </w:rPr>
                </w:pPr>
                <w:r>
                  <w:rPr>
                    <w:rFonts w:ascii="仿宋" w:eastAsia="仿宋" w:hAnsi="仿宋" w:cs="Arial" w:hint="eastAsia"/>
                    <w:color w:val="000000" w:themeColor="text1"/>
                    <w:szCs w:val="21"/>
                  </w:rPr>
                  <w:t>7</w:t>
                </w:r>
              </w:p>
            </w:tc>
            <w:sdt>
              <w:sdtPr>
                <w:rPr>
                  <w:rFonts w:ascii="仿宋" w:eastAsia="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szCs w:val="21"/>
                      </w:rPr>
                    </w:pPr>
                    <w:r>
                      <w:rPr>
                        <w:rFonts w:ascii="MS Gothic" w:eastAsia="MS Gothic" w:hAnsi="MS Gothic" w:hint="eastAsia"/>
                        <w:szCs w:val="21"/>
                      </w:rPr>
                      <w:t>☒</w:t>
                    </w:r>
                  </w:p>
                </w:tc>
              </w:sdtContent>
            </w:sdt>
          </w:tr>
          <w:tr w:rsidR="005E11E0">
            <w:trPr>
              <w:trHeight w:val="545"/>
            </w:trPr>
            <w:tc>
              <w:tcPr>
                <w:tcW w:w="695" w:type="pct"/>
                <w:vMerge/>
                <w:tcBorders>
                  <w:left w:val="single" w:sz="4" w:space="0" w:color="auto"/>
                  <w:right w:val="single" w:sz="4" w:space="0" w:color="auto"/>
                </w:tcBorders>
                <w:vAlign w:val="center"/>
              </w:tcPr>
              <w:p w:rsidR="005E11E0" w:rsidRDefault="005E11E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维修服务</w:t>
                </w: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评委根据投标人提供的用电设施、日常设施维修及设备运行管理方案合理性、针对性综合评审，评标委员会横向综合比较，</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方案科学合理，针对性强得</w:t>
                </w:r>
                <w:r>
                  <w:rPr>
                    <w:rFonts w:ascii="仿宋" w:eastAsia="仿宋" w:hAnsi="仿宋" w:cs="Arial" w:hint="eastAsia"/>
                    <w:color w:val="000000" w:themeColor="text1"/>
                    <w:szCs w:val="21"/>
                  </w:rPr>
                  <w:t>5-7</w:t>
                </w:r>
                <w:r>
                  <w:rPr>
                    <w:rFonts w:ascii="仿宋" w:eastAsia="仿宋" w:hAnsi="仿宋" w:cs="Arial" w:hint="eastAsia"/>
                    <w:color w:val="000000" w:themeColor="text1"/>
                    <w:szCs w:val="21"/>
                  </w:rPr>
                  <w:t>分；</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方案较为合理，有一定针对性得</w:t>
                </w:r>
                <w:r>
                  <w:rPr>
                    <w:rFonts w:ascii="仿宋" w:eastAsia="仿宋" w:hAnsi="仿宋" w:cs="Arial" w:hint="eastAsia"/>
                    <w:color w:val="000000" w:themeColor="text1"/>
                    <w:szCs w:val="21"/>
                  </w:rPr>
                  <w:t>2-4</w:t>
                </w:r>
                <w:r>
                  <w:rPr>
                    <w:rFonts w:ascii="仿宋" w:eastAsia="仿宋" w:hAnsi="仿宋" w:cs="Arial" w:hint="eastAsia"/>
                    <w:color w:val="000000" w:themeColor="text1"/>
                    <w:szCs w:val="21"/>
                  </w:rPr>
                  <w:t>分；</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方案基本可行，针对性一般得</w:t>
                </w:r>
                <w:r>
                  <w:rPr>
                    <w:rFonts w:ascii="仿宋" w:eastAsia="仿宋" w:hAnsi="仿宋" w:cs="Arial" w:hint="eastAsia"/>
                    <w:color w:val="000000" w:themeColor="text1"/>
                    <w:szCs w:val="21"/>
                  </w:rPr>
                  <w:t>0-1</w:t>
                </w:r>
                <w:r>
                  <w:rPr>
                    <w:rFonts w:ascii="仿宋" w:eastAsia="仿宋" w:hAnsi="仿宋" w:cs="Arial" w:hint="eastAsia"/>
                    <w:color w:val="000000" w:themeColor="text1"/>
                    <w:szCs w:val="21"/>
                  </w:rPr>
                  <w:t>。</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Arial"/>
                    <w:color w:val="000000" w:themeColor="text1"/>
                    <w:szCs w:val="21"/>
                  </w:rPr>
                </w:pPr>
                <w:r>
                  <w:rPr>
                    <w:rFonts w:ascii="仿宋" w:eastAsia="仿宋" w:hAnsi="仿宋" w:cs="Arial" w:hint="eastAsia"/>
                    <w:color w:val="000000" w:themeColor="text1"/>
                    <w:szCs w:val="21"/>
                  </w:rPr>
                  <w:t>7</w:t>
                </w:r>
              </w:p>
            </w:tc>
            <w:sdt>
              <w:sdtPr>
                <w:rPr>
                  <w:rFonts w:ascii="仿宋" w:eastAsia="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szCs w:val="21"/>
                      </w:rPr>
                    </w:pPr>
                    <w:r>
                      <w:rPr>
                        <w:rFonts w:ascii="MS Gothic" w:eastAsia="MS Gothic" w:hAnsi="MS Gothic" w:hint="eastAsia"/>
                        <w:szCs w:val="21"/>
                      </w:rPr>
                      <w:t>☒</w:t>
                    </w:r>
                  </w:p>
                </w:tc>
              </w:sdtContent>
            </w:sdt>
          </w:tr>
          <w:tr w:rsidR="005E11E0">
            <w:trPr>
              <w:trHeight w:val="545"/>
            </w:trPr>
            <w:tc>
              <w:tcPr>
                <w:tcW w:w="695" w:type="pct"/>
                <w:vMerge/>
                <w:tcBorders>
                  <w:left w:val="single" w:sz="4" w:space="0" w:color="auto"/>
                  <w:right w:val="single" w:sz="4" w:space="0" w:color="auto"/>
                </w:tcBorders>
                <w:vAlign w:val="center"/>
              </w:tcPr>
              <w:p w:rsidR="005E11E0" w:rsidRDefault="005E11E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餐饮服务</w:t>
                </w: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评委根据投标人提供的餐饮服务方案、日常管理方案合理性、针对性综合评审，评标委员会横向综合比较。</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方案科学合理，针对性强得</w:t>
                </w:r>
                <w:r>
                  <w:rPr>
                    <w:rFonts w:ascii="仿宋" w:eastAsia="仿宋" w:hAnsi="仿宋" w:cs="Arial" w:hint="eastAsia"/>
                    <w:color w:val="000000" w:themeColor="text1"/>
                    <w:szCs w:val="21"/>
                  </w:rPr>
                  <w:t>5-7</w:t>
                </w:r>
                <w:r>
                  <w:rPr>
                    <w:rFonts w:ascii="仿宋" w:eastAsia="仿宋" w:hAnsi="仿宋" w:cs="Arial" w:hint="eastAsia"/>
                    <w:color w:val="000000" w:themeColor="text1"/>
                    <w:szCs w:val="21"/>
                  </w:rPr>
                  <w:t>分；</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方案较为合理，有一定针对性得</w:t>
                </w:r>
                <w:r>
                  <w:rPr>
                    <w:rFonts w:ascii="仿宋" w:eastAsia="仿宋" w:hAnsi="仿宋" w:cs="Arial" w:hint="eastAsia"/>
                    <w:color w:val="000000" w:themeColor="text1"/>
                    <w:szCs w:val="21"/>
                  </w:rPr>
                  <w:t>2-4</w:t>
                </w:r>
                <w:r>
                  <w:rPr>
                    <w:rFonts w:ascii="仿宋" w:eastAsia="仿宋" w:hAnsi="仿宋" w:cs="Arial" w:hint="eastAsia"/>
                    <w:color w:val="000000" w:themeColor="text1"/>
                    <w:szCs w:val="21"/>
                  </w:rPr>
                  <w:t>分；</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方案基本可行，针对性一般得</w:t>
                </w:r>
                <w:r>
                  <w:rPr>
                    <w:rFonts w:ascii="仿宋" w:eastAsia="仿宋" w:hAnsi="仿宋" w:cs="Arial" w:hint="eastAsia"/>
                    <w:color w:val="000000" w:themeColor="text1"/>
                    <w:szCs w:val="21"/>
                  </w:rPr>
                  <w:t>0-1</w:t>
                </w:r>
                <w:r>
                  <w:rPr>
                    <w:rFonts w:ascii="仿宋" w:eastAsia="仿宋" w:hAnsi="仿宋" w:cs="Arial"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Arial"/>
                    <w:color w:val="000000" w:themeColor="text1"/>
                    <w:szCs w:val="21"/>
                  </w:rPr>
                </w:pPr>
                <w:r>
                  <w:rPr>
                    <w:rFonts w:ascii="仿宋" w:eastAsia="仿宋" w:hAnsi="仿宋" w:cs="Arial" w:hint="eastAsia"/>
                    <w:color w:val="000000" w:themeColor="text1"/>
                    <w:szCs w:val="21"/>
                  </w:rPr>
                  <w:t>7</w:t>
                </w:r>
              </w:p>
            </w:tc>
            <w:sdt>
              <w:sdtPr>
                <w:rPr>
                  <w:rFonts w:ascii="仿宋" w:eastAsia="仿宋" w:hAnsi="仿宋" w:hint="eastAsia"/>
                  <w:szCs w:val="21"/>
                </w:rPr>
                <w:alias w:val="主观"/>
                <w:tag w:val="主观"/>
                <w:id w:val="512027444"/>
                <w14:checkbox>
                  <w14:checked w14:val="1"/>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szCs w:val="21"/>
                      </w:rPr>
                    </w:pPr>
                    <w:r>
                      <w:rPr>
                        <w:rFonts w:ascii="MS Gothic" w:eastAsia="MS Gothic" w:hAnsi="MS Gothic" w:hint="eastAsia"/>
                        <w:szCs w:val="21"/>
                      </w:rPr>
                      <w:t>☒</w:t>
                    </w:r>
                  </w:p>
                </w:tc>
              </w:sdtContent>
            </w:sdt>
          </w:tr>
          <w:tr w:rsidR="005E11E0">
            <w:trPr>
              <w:trHeight w:val="545"/>
            </w:trPr>
            <w:tc>
              <w:tcPr>
                <w:tcW w:w="695" w:type="pct"/>
                <w:vMerge/>
                <w:tcBorders>
                  <w:left w:val="single" w:sz="4" w:space="0" w:color="auto"/>
                  <w:right w:val="single" w:sz="4" w:space="0" w:color="auto"/>
                </w:tcBorders>
                <w:vAlign w:val="center"/>
              </w:tcPr>
              <w:p w:rsidR="005E11E0" w:rsidRDefault="005E11E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E11E0" w:rsidRDefault="000E1934">
                <w:pPr>
                  <w:spacing w:line="310" w:lineRule="exact"/>
                  <w:jc w:val="left"/>
                  <w:rPr>
                    <w:rFonts w:ascii="仿宋" w:eastAsia="仿宋" w:hAnsi="仿宋" w:cs="Arial"/>
                    <w:color w:val="000000" w:themeColor="text1"/>
                    <w:szCs w:val="21"/>
                  </w:rPr>
                </w:pPr>
                <w:r>
                  <w:rPr>
                    <w:rFonts w:ascii="仿宋" w:eastAsia="仿宋" w:hAnsi="仿宋" w:cs="Arial" w:hint="eastAsia"/>
                    <w:color w:val="000000" w:themeColor="text1"/>
                    <w:szCs w:val="21"/>
                  </w:rPr>
                  <w:t>物业管理应急预案</w:t>
                </w: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评委根据投标人提供的突发事件应急预案制定合理性、针对性综合评审，评标委员会横向综合比较。</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方案科学合理，针对性强得</w:t>
                </w:r>
                <w:r>
                  <w:rPr>
                    <w:rFonts w:ascii="仿宋" w:eastAsia="仿宋" w:hAnsi="仿宋" w:cs="Arial" w:hint="eastAsia"/>
                    <w:color w:val="000000" w:themeColor="text1"/>
                    <w:szCs w:val="21"/>
                  </w:rPr>
                  <w:t>6-8</w:t>
                </w:r>
                <w:r>
                  <w:rPr>
                    <w:rFonts w:ascii="仿宋" w:eastAsia="仿宋" w:hAnsi="仿宋" w:cs="Arial" w:hint="eastAsia"/>
                    <w:color w:val="000000" w:themeColor="text1"/>
                    <w:szCs w:val="21"/>
                  </w:rPr>
                  <w:t>分；</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方案较为合理，有一定针对性得</w:t>
                </w:r>
                <w:r>
                  <w:rPr>
                    <w:rFonts w:ascii="仿宋" w:eastAsia="仿宋" w:hAnsi="仿宋" w:cs="Arial" w:hint="eastAsia"/>
                    <w:color w:val="000000" w:themeColor="text1"/>
                    <w:szCs w:val="21"/>
                  </w:rPr>
                  <w:t>3-5</w:t>
                </w:r>
                <w:r>
                  <w:rPr>
                    <w:rFonts w:ascii="仿宋" w:eastAsia="仿宋" w:hAnsi="仿宋" w:cs="Arial" w:hint="eastAsia"/>
                    <w:color w:val="000000" w:themeColor="text1"/>
                    <w:szCs w:val="21"/>
                  </w:rPr>
                  <w:t>分；</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基本可行，针对性一般得</w:t>
                </w:r>
                <w:r>
                  <w:rPr>
                    <w:rFonts w:ascii="仿宋" w:eastAsia="仿宋" w:hAnsi="仿宋" w:cs="Arial" w:hint="eastAsia"/>
                    <w:color w:val="000000" w:themeColor="text1"/>
                    <w:szCs w:val="21"/>
                  </w:rPr>
                  <w:t>0-2</w:t>
                </w:r>
                <w:r>
                  <w:rPr>
                    <w:rFonts w:ascii="仿宋" w:eastAsia="仿宋" w:hAnsi="仿宋" w:cs="Arial"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Arial"/>
                    <w:color w:val="000000" w:themeColor="text1"/>
                    <w:szCs w:val="21"/>
                  </w:rPr>
                </w:pPr>
                <w:r>
                  <w:rPr>
                    <w:rFonts w:ascii="仿宋" w:eastAsia="仿宋" w:hAnsi="仿宋" w:cs="Arial" w:hint="eastAsia"/>
                    <w:color w:val="000000" w:themeColor="text1"/>
                    <w:szCs w:val="21"/>
                  </w:rPr>
                  <w:t>8</w:t>
                </w:r>
              </w:p>
            </w:tc>
            <w:sdt>
              <w:sdtPr>
                <w:rPr>
                  <w:rFonts w:ascii="仿宋" w:eastAsia="仿宋" w:hAnsi="仿宋" w:hint="eastAsia"/>
                  <w:szCs w:val="21"/>
                </w:rPr>
                <w:alias w:val="主观"/>
                <w:tag w:val="主观"/>
                <w:id w:val="-1474827246"/>
                <w14:checkbox>
                  <w14:checked w14:val="1"/>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szCs w:val="21"/>
                      </w:rPr>
                    </w:pPr>
                    <w:r>
                      <w:rPr>
                        <w:rFonts w:ascii="MS Gothic" w:eastAsia="MS Gothic" w:hAnsi="MS Gothic" w:hint="eastAsia"/>
                        <w:szCs w:val="21"/>
                      </w:rPr>
                      <w:t>☒</w:t>
                    </w:r>
                  </w:p>
                </w:tc>
              </w:sdtContent>
            </w:sdt>
          </w:tr>
          <w:tr w:rsidR="005E11E0">
            <w:trPr>
              <w:trHeight w:val="545"/>
            </w:trPr>
            <w:tc>
              <w:tcPr>
                <w:tcW w:w="695" w:type="pct"/>
                <w:vMerge/>
                <w:tcBorders>
                  <w:left w:val="single" w:sz="4" w:space="0" w:color="auto"/>
                  <w:right w:val="single" w:sz="4" w:space="0" w:color="auto"/>
                </w:tcBorders>
                <w:vAlign w:val="center"/>
              </w:tcPr>
              <w:p w:rsidR="005E11E0" w:rsidRDefault="005E11E0">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服务人员资质</w:t>
                </w: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具有高级或三级厨师证，提供</w:t>
                </w:r>
                <w:r>
                  <w:rPr>
                    <w:rFonts w:ascii="仿宋" w:eastAsia="仿宋" w:hAnsi="仿宋" w:cs="Arial" w:hint="eastAsia"/>
                    <w:color w:val="000000" w:themeColor="text1"/>
                    <w:szCs w:val="21"/>
                  </w:rPr>
                  <w:t>1</w:t>
                </w:r>
                <w:r>
                  <w:rPr>
                    <w:rFonts w:ascii="仿宋" w:eastAsia="仿宋" w:hAnsi="仿宋" w:cs="Arial" w:hint="eastAsia"/>
                    <w:color w:val="000000" w:themeColor="text1"/>
                    <w:szCs w:val="21"/>
                  </w:rPr>
                  <w:t>个证件得</w:t>
                </w:r>
                <w:r>
                  <w:rPr>
                    <w:rFonts w:ascii="仿宋" w:eastAsia="仿宋" w:hAnsi="仿宋" w:cs="Arial" w:hint="eastAsia"/>
                    <w:color w:val="000000" w:themeColor="text1"/>
                    <w:szCs w:val="21"/>
                  </w:rPr>
                  <w:t>2</w:t>
                </w:r>
                <w:r>
                  <w:rPr>
                    <w:rFonts w:ascii="仿宋" w:eastAsia="仿宋" w:hAnsi="仿宋" w:cs="Arial" w:hint="eastAsia"/>
                    <w:color w:val="000000" w:themeColor="text1"/>
                    <w:szCs w:val="21"/>
                  </w:rPr>
                  <w:t>分；具有中级或四级厨师证，提供</w:t>
                </w:r>
                <w:r>
                  <w:rPr>
                    <w:rFonts w:ascii="仿宋" w:eastAsia="仿宋" w:hAnsi="仿宋" w:cs="Arial" w:hint="eastAsia"/>
                    <w:color w:val="000000" w:themeColor="text1"/>
                    <w:szCs w:val="21"/>
                  </w:rPr>
                  <w:t>1</w:t>
                </w:r>
                <w:r>
                  <w:rPr>
                    <w:rFonts w:ascii="仿宋" w:eastAsia="仿宋" w:hAnsi="仿宋" w:cs="Arial" w:hint="eastAsia"/>
                    <w:color w:val="000000" w:themeColor="text1"/>
                    <w:szCs w:val="21"/>
                  </w:rPr>
                  <w:t>个证件得</w:t>
                </w:r>
                <w:r>
                  <w:rPr>
                    <w:rFonts w:ascii="仿宋" w:eastAsia="仿宋" w:hAnsi="仿宋" w:cs="Arial" w:hint="eastAsia"/>
                    <w:color w:val="000000" w:themeColor="text1"/>
                    <w:szCs w:val="21"/>
                  </w:rPr>
                  <w:t>2</w:t>
                </w:r>
                <w:r>
                  <w:rPr>
                    <w:rFonts w:ascii="仿宋" w:eastAsia="仿宋" w:hAnsi="仿宋" w:cs="Arial" w:hint="eastAsia"/>
                    <w:color w:val="000000" w:themeColor="text1"/>
                    <w:szCs w:val="21"/>
                  </w:rPr>
                  <w:t>分。本项最高得</w:t>
                </w:r>
                <w:r>
                  <w:rPr>
                    <w:rFonts w:ascii="仿宋" w:eastAsia="仿宋" w:hAnsi="仿宋" w:cs="Arial" w:hint="eastAsia"/>
                    <w:color w:val="000000" w:themeColor="text1"/>
                    <w:szCs w:val="21"/>
                  </w:rPr>
                  <w:t>4</w:t>
                </w:r>
                <w:r>
                  <w:rPr>
                    <w:rFonts w:ascii="仿宋" w:eastAsia="仿宋" w:hAnsi="仿宋" w:cs="Arial" w:hint="eastAsia"/>
                    <w:color w:val="000000" w:themeColor="text1"/>
                    <w:szCs w:val="21"/>
                  </w:rPr>
                  <w:t>分。（复印件及加盖投标人公章得分）</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Arial"/>
                    <w:color w:val="000000" w:themeColor="text1"/>
                    <w:szCs w:val="21"/>
                  </w:rPr>
                </w:pPr>
                <w:r>
                  <w:rPr>
                    <w:rFonts w:ascii="仿宋" w:eastAsia="仿宋" w:hAnsi="仿宋" w:cs="Arial" w:hint="eastAsia"/>
                    <w:color w:val="000000" w:themeColor="text1"/>
                    <w:szCs w:val="21"/>
                  </w:rPr>
                  <w:t>4</w:t>
                </w:r>
              </w:p>
            </w:tc>
            <w:tc>
              <w:tcPr>
                <w:tcW w:w="623"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412243519"/>
                  <w14:checkbox>
                    <w14:checked w14:val="0"/>
                    <w14:checkedState w14:val="2612" w14:font="MS Gothic"/>
                    <w14:uncheckedState w14:val="2610" w14:font="MS Gothic"/>
                  </w14:checkbox>
                </w:sdtPr>
                <w:sdtEndPr/>
                <w:sdtContent>
                  <w:p w:rsidR="005E11E0" w:rsidRDefault="000E1934">
                    <w:pPr>
                      <w:jc w:val="center"/>
                      <w:rPr>
                        <w:rFonts w:ascii="仿宋" w:eastAsia="仿宋" w:hAnsi="仿宋"/>
                        <w:szCs w:val="21"/>
                      </w:rPr>
                    </w:pPr>
                    <w:r>
                      <w:rPr>
                        <w:rFonts w:ascii="MS Gothic" w:eastAsia="MS Gothic" w:hAnsi="MS Gothic" w:hint="eastAsia"/>
                        <w:szCs w:val="21"/>
                      </w:rPr>
                      <w:t>☐</w:t>
                    </w:r>
                  </w:p>
                </w:sdtContent>
              </w:sdt>
            </w:tc>
          </w:tr>
          <w:tr w:rsidR="005E11E0">
            <w:trPr>
              <w:trHeight w:val="545"/>
            </w:trPr>
            <w:tc>
              <w:tcPr>
                <w:tcW w:w="695" w:type="pct"/>
                <w:vMerge/>
                <w:tcBorders>
                  <w:left w:val="single" w:sz="4" w:space="0" w:color="auto"/>
                  <w:right w:val="single" w:sz="4" w:space="0" w:color="auto"/>
                </w:tcBorders>
                <w:vAlign w:val="center"/>
              </w:tcPr>
              <w:p w:rsidR="005E11E0" w:rsidRDefault="005E11E0">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5E11E0" w:rsidRDefault="005E11E0">
                <w:pPr>
                  <w:jc w:val="left"/>
                  <w:rPr>
                    <w:rFonts w:ascii="仿宋" w:eastAsia="仿宋" w:hAnsi="仿宋" w:cs="Arial"/>
                    <w:color w:val="000000" w:themeColor="text1"/>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具有公共营养师证书，提供者得</w:t>
                </w:r>
                <w:r>
                  <w:rPr>
                    <w:rFonts w:ascii="仿宋" w:eastAsia="仿宋" w:hAnsi="仿宋" w:cs="Arial" w:hint="eastAsia"/>
                    <w:color w:val="000000" w:themeColor="text1"/>
                    <w:szCs w:val="21"/>
                  </w:rPr>
                  <w:t>2</w:t>
                </w:r>
                <w:r>
                  <w:rPr>
                    <w:rFonts w:ascii="仿宋" w:eastAsia="仿宋" w:hAnsi="仿宋" w:cs="Arial" w:hint="eastAsia"/>
                    <w:color w:val="000000" w:themeColor="text1"/>
                    <w:szCs w:val="21"/>
                  </w:rPr>
                  <w:t>分，未提供得</w:t>
                </w:r>
                <w:r>
                  <w:rPr>
                    <w:rFonts w:ascii="仿宋" w:eastAsia="仿宋" w:hAnsi="仿宋" w:cs="Arial" w:hint="eastAsia"/>
                    <w:color w:val="000000" w:themeColor="text1"/>
                    <w:szCs w:val="21"/>
                  </w:rPr>
                  <w:t>0</w:t>
                </w:r>
                <w:r>
                  <w:rPr>
                    <w:rFonts w:ascii="仿宋" w:eastAsia="仿宋" w:hAnsi="仿宋" w:cs="Arial" w:hint="eastAsia"/>
                    <w:color w:val="000000" w:themeColor="text1"/>
                    <w:szCs w:val="21"/>
                  </w:rPr>
                  <w:t>分。（复印件及加盖投标人公章得分）</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Arial"/>
                    <w:color w:val="000000" w:themeColor="text1"/>
                    <w:szCs w:val="21"/>
                  </w:rPr>
                </w:pPr>
                <w:r>
                  <w:rPr>
                    <w:rFonts w:ascii="仿宋" w:eastAsia="仿宋" w:hAnsi="仿宋" w:cs="Arial" w:hint="eastAsia"/>
                    <w:color w:val="000000" w:themeColor="text1"/>
                    <w:szCs w:val="21"/>
                  </w:rPr>
                  <w:t>2</w:t>
                </w:r>
              </w:p>
            </w:tc>
            <w:tc>
              <w:tcPr>
                <w:tcW w:w="623"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158614553"/>
                  <w14:checkbox>
                    <w14:checked w14:val="0"/>
                    <w14:checkedState w14:val="2612" w14:font="MS Gothic"/>
                    <w14:uncheckedState w14:val="2610" w14:font="MS Gothic"/>
                  </w14:checkbox>
                </w:sdtPr>
                <w:sdtEndPr/>
                <w:sdtContent>
                  <w:p w:rsidR="005E11E0" w:rsidRDefault="000E1934">
                    <w:pPr>
                      <w:jc w:val="center"/>
                      <w:rPr>
                        <w:rFonts w:ascii="仿宋" w:eastAsia="仿宋" w:hAnsi="仿宋"/>
                        <w:szCs w:val="21"/>
                      </w:rPr>
                    </w:pPr>
                    <w:r>
                      <w:rPr>
                        <w:rFonts w:ascii="MS Gothic" w:eastAsia="MS Gothic" w:hAnsi="MS Gothic" w:hint="eastAsia"/>
                        <w:szCs w:val="21"/>
                      </w:rPr>
                      <w:t>☐</w:t>
                    </w:r>
                  </w:p>
                </w:sdtContent>
              </w:sdt>
            </w:tc>
          </w:tr>
          <w:tr w:rsidR="005E11E0">
            <w:trPr>
              <w:trHeight w:val="545"/>
            </w:trPr>
            <w:tc>
              <w:tcPr>
                <w:tcW w:w="695" w:type="pct"/>
                <w:vMerge/>
                <w:tcBorders>
                  <w:left w:val="single" w:sz="4" w:space="0" w:color="auto"/>
                  <w:right w:val="single" w:sz="4" w:space="0" w:color="auto"/>
                </w:tcBorders>
                <w:vAlign w:val="center"/>
              </w:tcPr>
              <w:p w:rsidR="005E11E0" w:rsidRDefault="005E11E0">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5E11E0" w:rsidRDefault="005E11E0">
                <w:pPr>
                  <w:jc w:val="left"/>
                  <w:rPr>
                    <w:rFonts w:ascii="仿宋" w:eastAsia="仿宋" w:hAnsi="仿宋" w:cs="Arial"/>
                    <w:color w:val="000000" w:themeColor="text1"/>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具有高级或三级面点师证，提供</w:t>
                </w:r>
                <w:r>
                  <w:rPr>
                    <w:rFonts w:ascii="仿宋" w:eastAsia="仿宋" w:hAnsi="仿宋" w:cs="Arial" w:hint="eastAsia"/>
                    <w:color w:val="000000" w:themeColor="text1"/>
                    <w:szCs w:val="21"/>
                  </w:rPr>
                  <w:t>1</w:t>
                </w:r>
                <w:r>
                  <w:rPr>
                    <w:rFonts w:ascii="仿宋" w:eastAsia="仿宋" w:hAnsi="仿宋" w:cs="Arial" w:hint="eastAsia"/>
                    <w:color w:val="000000" w:themeColor="text1"/>
                    <w:szCs w:val="21"/>
                  </w:rPr>
                  <w:t>个证件得</w:t>
                </w:r>
                <w:r>
                  <w:rPr>
                    <w:rFonts w:ascii="仿宋" w:eastAsia="仿宋" w:hAnsi="仿宋" w:cs="Arial" w:hint="eastAsia"/>
                    <w:color w:val="000000" w:themeColor="text1"/>
                    <w:szCs w:val="21"/>
                  </w:rPr>
                  <w:t>2</w:t>
                </w:r>
                <w:r>
                  <w:rPr>
                    <w:rFonts w:ascii="仿宋" w:eastAsia="仿宋" w:hAnsi="仿宋" w:cs="Arial" w:hint="eastAsia"/>
                    <w:color w:val="000000" w:themeColor="text1"/>
                    <w:szCs w:val="21"/>
                  </w:rPr>
                  <w:t>分；具有中级或四级面点师证，提供</w:t>
                </w:r>
                <w:r>
                  <w:rPr>
                    <w:rFonts w:ascii="仿宋" w:eastAsia="仿宋" w:hAnsi="仿宋" w:cs="Arial" w:hint="eastAsia"/>
                    <w:color w:val="000000" w:themeColor="text1"/>
                    <w:szCs w:val="21"/>
                  </w:rPr>
                  <w:t>1</w:t>
                </w:r>
                <w:r>
                  <w:rPr>
                    <w:rFonts w:ascii="仿宋" w:eastAsia="仿宋" w:hAnsi="仿宋" w:cs="Arial" w:hint="eastAsia"/>
                    <w:color w:val="000000" w:themeColor="text1"/>
                    <w:szCs w:val="21"/>
                  </w:rPr>
                  <w:t>个证件得</w:t>
                </w:r>
                <w:r>
                  <w:rPr>
                    <w:rFonts w:ascii="仿宋" w:eastAsia="仿宋" w:hAnsi="仿宋" w:cs="Arial" w:hint="eastAsia"/>
                    <w:color w:val="000000" w:themeColor="text1"/>
                    <w:szCs w:val="21"/>
                  </w:rPr>
                  <w:t>1</w:t>
                </w:r>
                <w:r>
                  <w:rPr>
                    <w:rFonts w:ascii="仿宋" w:eastAsia="仿宋" w:hAnsi="仿宋" w:cs="Arial" w:hint="eastAsia"/>
                    <w:color w:val="000000" w:themeColor="text1"/>
                    <w:szCs w:val="21"/>
                  </w:rPr>
                  <w:t>分。本项最高得</w:t>
                </w:r>
                <w:r>
                  <w:rPr>
                    <w:rFonts w:ascii="仿宋" w:eastAsia="仿宋" w:hAnsi="仿宋" w:cs="Arial" w:hint="eastAsia"/>
                    <w:color w:val="000000" w:themeColor="text1"/>
                    <w:szCs w:val="21"/>
                  </w:rPr>
                  <w:t>4</w:t>
                </w:r>
                <w:r>
                  <w:rPr>
                    <w:rFonts w:ascii="仿宋" w:eastAsia="仿宋" w:hAnsi="仿宋" w:cs="Arial" w:hint="eastAsia"/>
                    <w:color w:val="000000" w:themeColor="text1"/>
                    <w:szCs w:val="21"/>
                  </w:rPr>
                  <w:t>分。（复印件及加盖投标人公章得分）</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Arial"/>
                    <w:color w:val="000000" w:themeColor="text1"/>
                    <w:szCs w:val="21"/>
                  </w:rPr>
                </w:pPr>
                <w:r>
                  <w:rPr>
                    <w:rFonts w:ascii="仿宋" w:eastAsia="仿宋" w:hAnsi="仿宋" w:cs="Arial" w:hint="eastAsia"/>
                    <w:color w:val="000000" w:themeColor="text1"/>
                    <w:szCs w:val="21"/>
                  </w:rPr>
                  <w:t>4</w:t>
                </w:r>
              </w:p>
            </w:tc>
            <w:tc>
              <w:tcPr>
                <w:tcW w:w="623"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673320092"/>
                  <w14:checkbox>
                    <w14:checked w14:val="0"/>
                    <w14:checkedState w14:val="2612" w14:font="MS Gothic"/>
                    <w14:uncheckedState w14:val="2610" w14:font="MS Gothic"/>
                  </w14:checkbox>
                </w:sdtPr>
                <w:sdtEndPr/>
                <w:sdtContent>
                  <w:p w:rsidR="005E11E0" w:rsidRDefault="000E1934">
                    <w:pPr>
                      <w:jc w:val="center"/>
                      <w:rPr>
                        <w:rFonts w:ascii="仿宋" w:eastAsia="仿宋" w:hAnsi="仿宋"/>
                        <w:szCs w:val="21"/>
                      </w:rPr>
                    </w:pPr>
                    <w:r>
                      <w:rPr>
                        <w:rFonts w:ascii="MS Gothic" w:eastAsia="MS Gothic" w:hAnsi="MS Gothic" w:hint="eastAsia"/>
                        <w:szCs w:val="21"/>
                      </w:rPr>
                      <w:t>☐</w:t>
                    </w:r>
                  </w:p>
                </w:sdtContent>
              </w:sdt>
            </w:tc>
          </w:tr>
          <w:tr w:rsidR="005E11E0">
            <w:trPr>
              <w:trHeight w:val="545"/>
            </w:trPr>
            <w:tc>
              <w:tcPr>
                <w:tcW w:w="695" w:type="pct"/>
                <w:vMerge/>
                <w:tcBorders>
                  <w:left w:val="single" w:sz="4" w:space="0" w:color="auto"/>
                  <w:right w:val="single" w:sz="4" w:space="0" w:color="auto"/>
                </w:tcBorders>
                <w:vAlign w:val="center"/>
              </w:tcPr>
              <w:p w:rsidR="005E11E0" w:rsidRDefault="005E11E0">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5E11E0" w:rsidRDefault="005E11E0">
                <w:pPr>
                  <w:jc w:val="left"/>
                  <w:rPr>
                    <w:rFonts w:ascii="仿宋" w:eastAsia="仿宋" w:hAnsi="仿宋" w:cs="Arial"/>
                    <w:color w:val="000000" w:themeColor="text1"/>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具有电工技能证书，提供</w:t>
                </w:r>
                <w:r>
                  <w:rPr>
                    <w:rFonts w:ascii="仿宋" w:eastAsia="仿宋" w:hAnsi="仿宋" w:cs="Arial" w:hint="eastAsia"/>
                    <w:color w:val="000000" w:themeColor="text1"/>
                    <w:szCs w:val="21"/>
                  </w:rPr>
                  <w:t>1</w:t>
                </w:r>
                <w:r>
                  <w:rPr>
                    <w:rFonts w:ascii="仿宋" w:eastAsia="仿宋" w:hAnsi="仿宋" w:cs="Arial" w:hint="eastAsia"/>
                    <w:color w:val="000000" w:themeColor="text1"/>
                    <w:szCs w:val="21"/>
                  </w:rPr>
                  <w:t>个证件得</w:t>
                </w:r>
                <w:r>
                  <w:rPr>
                    <w:rFonts w:ascii="仿宋" w:eastAsia="仿宋" w:hAnsi="仿宋" w:cs="Arial" w:hint="eastAsia"/>
                    <w:color w:val="000000" w:themeColor="text1"/>
                    <w:szCs w:val="21"/>
                  </w:rPr>
                  <w:t>1.5</w:t>
                </w:r>
                <w:r>
                  <w:rPr>
                    <w:rFonts w:ascii="仿宋" w:eastAsia="仿宋" w:hAnsi="仿宋" w:cs="Arial" w:hint="eastAsia"/>
                    <w:color w:val="000000" w:themeColor="text1"/>
                    <w:szCs w:val="21"/>
                  </w:rPr>
                  <w:t>分，最高得分</w:t>
                </w:r>
                <w:r>
                  <w:rPr>
                    <w:rFonts w:ascii="仿宋" w:eastAsia="仿宋" w:hAnsi="仿宋" w:cs="Arial" w:hint="eastAsia"/>
                    <w:color w:val="000000" w:themeColor="text1"/>
                    <w:szCs w:val="21"/>
                  </w:rPr>
                  <w:t>3</w:t>
                </w:r>
                <w:r>
                  <w:rPr>
                    <w:rFonts w:ascii="仿宋" w:eastAsia="仿宋" w:hAnsi="仿宋" w:cs="Arial" w:hint="eastAsia"/>
                    <w:color w:val="000000" w:themeColor="text1"/>
                    <w:szCs w:val="21"/>
                  </w:rPr>
                  <w:t>分。（复印件及加盖投标人公章得分）</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Arial"/>
                    <w:color w:val="000000" w:themeColor="text1"/>
                    <w:szCs w:val="21"/>
                  </w:rPr>
                </w:pPr>
                <w:r>
                  <w:rPr>
                    <w:rFonts w:ascii="仿宋" w:eastAsia="仿宋" w:hAnsi="仿宋" w:cs="Arial" w:hint="eastAsia"/>
                    <w:color w:val="000000" w:themeColor="text1"/>
                    <w:szCs w:val="21"/>
                  </w:rPr>
                  <w:t>3</w:t>
                </w:r>
              </w:p>
            </w:tc>
            <w:tc>
              <w:tcPr>
                <w:tcW w:w="623"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061833699"/>
                  <w14:checkbox>
                    <w14:checked w14:val="0"/>
                    <w14:checkedState w14:val="2612" w14:font="MS Gothic"/>
                    <w14:uncheckedState w14:val="2610" w14:font="MS Gothic"/>
                  </w14:checkbox>
                </w:sdtPr>
                <w:sdtEndPr/>
                <w:sdtContent>
                  <w:p w:rsidR="005E11E0" w:rsidRDefault="000E1934">
                    <w:pPr>
                      <w:jc w:val="center"/>
                      <w:rPr>
                        <w:rFonts w:ascii="仿宋" w:eastAsia="仿宋" w:hAnsi="仿宋"/>
                        <w:szCs w:val="21"/>
                      </w:rPr>
                    </w:pPr>
                    <w:r>
                      <w:rPr>
                        <w:rFonts w:ascii="MS Gothic" w:eastAsia="MS Gothic" w:hAnsi="MS Gothic" w:hint="eastAsia"/>
                        <w:szCs w:val="21"/>
                      </w:rPr>
                      <w:t>☐</w:t>
                    </w:r>
                  </w:p>
                </w:sdtContent>
              </w:sdt>
            </w:tc>
          </w:tr>
          <w:tr w:rsidR="005E11E0">
            <w:trPr>
              <w:trHeight w:val="545"/>
            </w:trPr>
            <w:tc>
              <w:tcPr>
                <w:tcW w:w="695" w:type="pct"/>
                <w:vMerge/>
                <w:tcBorders>
                  <w:left w:val="single" w:sz="4" w:space="0" w:color="auto"/>
                  <w:bottom w:val="single" w:sz="4" w:space="0" w:color="auto"/>
                  <w:right w:val="single" w:sz="4" w:space="0" w:color="auto"/>
                </w:tcBorders>
                <w:vAlign w:val="center"/>
              </w:tcPr>
              <w:p w:rsidR="005E11E0" w:rsidRDefault="005E11E0">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5E11E0" w:rsidRDefault="005E11E0">
                <w:pPr>
                  <w:jc w:val="left"/>
                  <w:rPr>
                    <w:rFonts w:ascii="仿宋" w:eastAsia="仿宋" w:hAnsi="仿宋" w:cs="Arial"/>
                    <w:color w:val="000000" w:themeColor="text1"/>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具有食品安全员证书的可得</w:t>
                </w:r>
                <w:r>
                  <w:rPr>
                    <w:rFonts w:ascii="仿宋" w:eastAsia="仿宋" w:hAnsi="仿宋" w:cs="Arial" w:hint="eastAsia"/>
                    <w:color w:val="000000" w:themeColor="text1"/>
                    <w:szCs w:val="21"/>
                  </w:rPr>
                  <w:t>2</w:t>
                </w:r>
                <w:r>
                  <w:rPr>
                    <w:rFonts w:ascii="仿宋" w:eastAsia="仿宋" w:hAnsi="仿宋" w:cs="Arial" w:hint="eastAsia"/>
                    <w:color w:val="000000" w:themeColor="text1"/>
                    <w:szCs w:val="21"/>
                  </w:rPr>
                  <w:t>分（复印件及加盖投标人公章得分）</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Arial"/>
                    <w:color w:val="000000" w:themeColor="text1"/>
                    <w:szCs w:val="21"/>
                  </w:rPr>
                </w:pPr>
                <w:r>
                  <w:rPr>
                    <w:rFonts w:ascii="仿宋" w:eastAsia="仿宋" w:hAnsi="仿宋" w:cs="Arial" w:hint="eastAsia"/>
                    <w:color w:val="000000" w:themeColor="text1"/>
                    <w:szCs w:val="21"/>
                  </w:rPr>
                  <w:t>2</w:t>
                </w:r>
              </w:p>
            </w:tc>
            <w:tc>
              <w:tcPr>
                <w:tcW w:w="623"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506276300"/>
                  <w14:checkbox>
                    <w14:checked w14:val="0"/>
                    <w14:checkedState w14:val="2612" w14:font="MS Gothic"/>
                    <w14:uncheckedState w14:val="2610" w14:font="MS Gothic"/>
                  </w14:checkbox>
                </w:sdtPr>
                <w:sdtEndPr/>
                <w:sdtContent>
                  <w:p w:rsidR="005E11E0" w:rsidRDefault="000E1934">
                    <w:pPr>
                      <w:jc w:val="center"/>
                      <w:rPr>
                        <w:rFonts w:ascii="仿宋" w:eastAsia="仿宋" w:hAnsi="仿宋"/>
                        <w:szCs w:val="21"/>
                      </w:rPr>
                    </w:pPr>
                    <w:r>
                      <w:rPr>
                        <w:rFonts w:ascii="MS Gothic" w:eastAsia="MS Gothic" w:hAnsi="MS Gothic" w:hint="eastAsia"/>
                        <w:szCs w:val="21"/>
                      </w:rPr>
                      <w:t>☐</w:t>
                    </w:r>
                  </w:p>
                </w:sdtContent>
              </w:sdt>
            </w:tc>
          </w:tr>
          <w:tr w:rsidR="005E11E0">
            <w:trPr>
              <w:trHeight w:val="545"/>
            </w:trPr>
            <w:tc>
              <w:tcPr>
                <w:tcW w:w="695" w:type="pct"/>
                <w:vMerge w:val="restart"/>
                <w:tcBorders>
                  <w:top w:val="single" w:sz="4" w:space="0" w:color="auto"/>
                  <w:left w:val="single" w:sz="4" w:space="0" w:color="auto"/>
                  <w:bottom w:val="single" w:sz="4" w:space="0" w:color="auto"/>
                  <w:right w:val="single" w:sz="4" w:space="0" w:color="auto"/>
                </w:tcBorders>
                <w:vAlign w:val="center"/>
              </w:tcPr>
              <w:p w:rsidR="005E11E0" w:rsidRDefault="000E193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管理业绩</w:t>
                </w: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评委根据投标人提供的</w:t>
                </w:r>
                <w:r>
                  <w:rPr>
                    <w:rFonts w:ascii="仿宋" w:eastAsia="仿宋" w:hAnsi="仿宋" w:cs="Arial" w:hint="eastAsia"/>
                    <w:color w:val="000000" w:themeColor="text1"/>
                    <w:szCs w:val="21"/>
                  </w:rPr>
                  <w:t>2018</w:t>
                </w:r>
                <w:r>
                  <w:rPr>
                    <w:rFonts w:ascii="仿宋" w:eastAsia="仿宋" w:hAnsi="仿宋" w:cs="Arial" w:hint="eastAsia"/>
                    <w:color w:val="000000" w:themeColor="text1"/>
                    <w:szCs w:val="21"/>
                  </w:rPr>
                  <w:t>年至今，投标人与机关企事业单位有过合作经验的类似物业管理项目</w:t>
                </w:r>
                <w:r>
                  <w:rPr>
                    <w:rFonts w:ascii="仿宋" w:eastAsia="仿宋" w:hAnsi="仿宋" w:cs="Arial" w:hint="eastAsia"/>
                    <w:color w:val="000000" w:themeColor="text1"/>
                    <w:szCs w:val="21"/>
                  </w:rPr>
                  <w:t>(</w:t>
                </w:r>
                <w:r>
                  <w:rPr>
                    <w:rFonts w:ascii="仿宋" w:eastAsia="仿宋" w:hAnsi="仿宋" w:cs="Arial" w:hint="eastAsia"/>
                    <w:color w:val="000000" w:themeColor="text1"/>
                    <w:szCs w:val="21"/>
                  </w:rPr>
                  <w:t>包含保洁、保安、工程维修或绿化养护、食堂服务</w:t>
                </w:r>
                <w:r>
                  <w:rPr>
                    <w:rFonts w:ascii="仿宋" w:eastAsia="仿宋" w:hAnsi="仿宋" w:cs="Arial" w:hint="eastAsia"/>
                    <w:color w:val="000000" w:themeColor="text1"/>
                    <w:szCs w:val="21"/>
                  </w:rPr>
                  <w:t>)</w:t>
                </w:r>
                <w:r>
                  <w:rPr>
                    <w:rFonts w:ascii="仿宋" w:eastAsia="仿宋" w:hAnsi="仿宋" w:cs="Arial" w:hint="eastAsia"/>
                    <w:color w:val="000000" w:themeColor="text1"/>
                    <w:szCs w:val="21"/>
                  </w:rPr>
                  <w:t>每提供一份包含以上四项服务内容的业绩合同得</w:t>
                </w:r>
                <w:r>
                  <w:rPr>
                    <w:rFonts w:ascii="仿宋" w:eastAsia="仿宋" w:hAnsi="仿宋" w:cs="Arial" w:hint="eastAsia"/>
                    <w:color w:val="000000" w:themeColor="text1"/>
                    <w:szCs w:val="21"/>
                  </w:rPr>
                  <w:t>3</w:t>
                </w:r>
                <w:r>
                  <w:rPr>
                    <w:rFonts w:ascii="仿宋" w:eastAsia="仿宋" w:hAnsi="仿宋" w:cs="Arial" w:hint="eastAsia"/>
                    <w:color w:val="000000" w:themeColor="text1"/>
                    <w:szCs w:val="21"/>
                  </w:rPr>
                  <w:t>分；每提借一份包含任意三项服务内容的业绩合同得</w:t>
                </w:r>
                <w:r>
                  <w:rPr>
                    <w:rFonts w:ascii="仿宋" w:eastAsia="仿宋" w:hAnsi="仿宋" w:cs="Arial" w:hint="eastAsia"/>
                    <w:color w:val="000000" w:themeColor="text1"/>
                    <w:szCs w:val="21"/>
                  </w:rPr>
                  <w:t>2</w:t>
                </w:r>
                <w:r>
                  <w:rPr>
                    <w:rFonts w:ascii="仿宋" w:eastAsia="仿宋" w:hAnsi="仿宋" w:cs="Arial" w:hint="eastAsia"/>
                    <w:color w:val="000000" w:themeColor="text1"/>
                    <w:szCs w:val="21"/>
                  </w:rPr>
                  <w:t>分；每提供一份包含任意三项服务内容的业绩合同得</w:t>
                </w:r>
                <w:r>
                  <w:rPr>
                    <w:rFonts w:ascii="仿宋" w:eastAsia="仿宋" w:hAnsi="仿宋" w:cs="Arial" w:hint="eastAsia"/>
                    <w:color w:val="000000" w:themeColor="text1"/>
                    <w:szCs w:val="21"/>
                  </w:rPr>
                  <w:t>1</w:t>
                </w:r>
                <w:r>
                  <w:rPr>
                    <w:rFonts w:ascii="仿宋" w:eastAsia="仿宋" w:hAnsi="仿宋" w:cs="Arial" w:hint="eastAsia"/>
                    <w:color w:val="000000" w:themeColor="text1"/>
                    <w:szCs w:val="21"/>
                  </w:rPr>
                  <w:t>分。（单项服务内容的业绩合同不得分，本项最高得</w:t>
                </w:r>
                <w:r>
                  <w:rPr>
                    <w:rFonts w:ascii="仿宋" w:eastAsia="仿宋" w:hAnsi="仿宋" w:cs="Arial" w:hint="eastAsia"/>
                    <w:color w:val="000000" w:themeColor="text1"/>
                    <w:szCs w:val="21"/>
                  </w:rPr>
                  <w:t>9</w:t>
                </w:r>
                <w:r>
                  <w:rPr>
                    <w:rFonts w:ascii="仿宋" w:eastAsia="仿宋" w:hAnsi="仿宋" w:cs="Arial" w:hint="eastAsia"/>
                    <w:color w:val="000000" w:themeColor="text1"/>
                    <w:szCs w:val="21"/>
                  </w:rPr>
                  <w:t>分。</w:t>
                </w:r>
                <w:r>
                  <w:rPr>
                    <w:rFonts w:ascii="仿宋" w:eastAsia="仿宋" w:hAnsi="仿宋" w:cs="Arial" w:hint="eastAsia"/>
                    <w:color w:val="000000" w:themeColor="text1"/>
                    <w:szCs w:val="21"/>
                  </w:rPr>
                  <w:t>(1</w:t>
                </w:r>
                <w:r>
                  <w:rPr>
                    <w:rFonts w:ascii="仿宋" w:eastAsia="仿宋" w:hAnsi="仿宋" w:cs="Arial" w:hint="eastAsia"/>
                    <w:color w:val="000000" w:themeColor="text1"/>
                    <w:szCs w:val="21"/>
                  </w:rPr>
                  <w:t>、时间以合同签订日期为准，同一项目不同年份的业绩只计一次得分</w:t>
                </w:r>
                <w:r>
                  <w:rPr>
                    <w:rFonts w:ascii="仿宋" w:eastAsia="仿宋" w:hAnsi="仿宋" w:cs="Arial" w:hint="eastAsia"/>
                    <w:color w:val="000000" w:themeColor="text1"/>
                    <w:szCs w:val="21"/>
                  </w:rPr>
                  <w:t>2</w:t>
                </w:r>
                <w:r>
                  <w:rPr>
                    <w:rFonts w:ascii="仿宋" w:eastAsia="仿宋" w:hAnsi="仿宋" w:cs="Arial" w:hint="eastAsia"/>
                    <w:color w:val="000000" w:themeColor="text1"/>
                    <w:szCs w:val="21"/>
                  </w:rPr>
                  <w:t>、须将合同复印件及加盖投标人公章及开标前任意一个月发票复印件加盖投标人公章附在投标文件中，否则不得分</w:t>
                </w:r>
                <w:r>
                  <w:rPr>
                    <w:rFonts w:ascii="仿宋" w:eastAsia="仿宋" w:hAnsi="仿宋" w:cs="Arial" w:hint="eastAsia"/>
                    <w:color w:val="000000" w:themeColor="text1"/>
                    <w:szCs w:val="21"/>
                  </w:rPr>
                  <w:t>)</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Arial"/>
                    <w:color w:val="000000" w:themeColor="text1"/>
                    <w:szCs w:val="21"/>
                  </w:rPr>
                </w:pPr>
                <w:r>
                  <w:rPr>
                    <w:rFonts w:ascii="仿宋" w:eastAsia="仿宋" w:hAnsi="仿宋" w:cs="Arial" w:hint="eastAsia"/>
                    <w:color w:val="000000" w:themeColor="text1"/>
                    <w:szCs w:val="21"/>
                  </w:rPr>
                  <w:t>9</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szCs w:val="21"/>
                      </w:rPr>
                    </w:pPr>
                    <w:r>
                      <w:rPr>
                        <w:rFonts w:ascii="MS Gothic" w:eastAsia="MS Gothic" w:hAnsi="MS Gothic" w:hint="eastAsia"/>
                        <w:szCs w:val="21"/>
                      </w:rPr>
                      <w:t>☐</w:t>
                    </w:r>
                  </w:p>
                </w:tc>
              </w:sdtContent>
            </w:sdt>
          </w:tr>
          <w:tr w:rsidR="005E11E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5E11E0" w:rsidRDefault="005E11E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服务能力</w:t>
                </w: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投标人具有相关专业保洁设备洗地机、及除雪机等。</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每提供</w:t>
                </w:r>
                <w:r>
                  <w:rPr>
                    <w:rFonts w:ascii="仿宋" w:eastAsia="仿宋" w:hAnsi="仿宋" w:cs="Arial" w:hint="eastAsia"/>
                    <w:color w:val="000000" w:themeColor="text1"/>
                    <w:szCs w:val="21"/>
                  </w:rPr>
                  <w:t>1</w:t>
                </w:r>
                <w:r>
                  <w:rPr>
                    <w:rFonts w:ascii="仿宋" w:eastAsia="仿宋" w:hAnsi="仿宋" w:cs="Arial" w:hint="eastAsia"/>
                    <w:color w:val="000000" w:themeColor="text1"/>
                    <w:szCs w:val="21"/>
                  </w:rPr>
                  <w:t>台洗地机得</w:t>
                </w:r>
                <w:r>
                  <w:rPr>
                    <w:rFonts w:ascii="仿宋" w:eastAsia="仿宋" w:hAnsi="仿宋" w:cs="Arial" w:hint="eastAsia"/>
                    <w:color w:val="000000" w:themeColor="text1"/>
                    <w:szCs w:val="21"/>
                  </w:rPr>
                  <w:t>0.5</w:t>
                </w:r>
                <w:r>
                  <w:rPr>
                    <w:rFonts w:ascii="仿宋" w:eastAsia="仿宋" w:hAnsi="仿宋" w:cs="Arial" w:hint="eastAsia"/>
                    <w:color w:val="000000" w:themeColor="text1"/>
                    <w:szCs w:val="21"/>
                  </w:rPr>
                  <w:t>分，最多得</w:t>
                </w:r>
                <w:r>
                  <w:rPr>
                    <w:rFonts w:ascii="仿宋" w:eastAsia="仿宋" w:hAnsi="仿宋" w:cs="Arial" w:hint="eastAsia"/>
                    <w:color w:val="000000" w:themeColor="text1"/>
                    <w:szCs w:val="21"/>
                  </w:rPr>
                  <w:t>1</w:t>
                </w:r>
                <w:r>
                  <w:rPr>
                    <w:rFonts w:ascii="仿宋" w:eastAsia="仿宋" w:hAnsi="仿宋" w:cs="Arial" w:hint="eastAsia"/>
                    <w:color w:val="000000" w:themeColor="text1"/>
                    <w:szCs w:val="21"/>
                  </w:rPr>
                  <w:t>分。每提供</w:t>
                </w:r>
                <w:r>
                  <w:rPr>
                    <w:rFonts w:ascii="仿宋" w:eastAsia="仿宋" w:hAnsi="仿宋" w:cs="Arial" w:hint="eastAsia"/>
                    <w:color w:val="000000" w:themeColor="text1"/>
                    <w:szCs w:val="21"/>
                  </w:rPr>
                  <w:t>1</w:t>
                </w:r>
                <w:r>
                  <w:rPr>
                    <w:rFonts w:ascii="仿宋" w:eastAsia="仿宋" w:hAnsi="仿宋" w:cs="Arial" w:hint="eastAsia"/>
                    <w:color w:val="000000" w:themeColor="text1"/>
                    <w:szCs w:val="21"/>
                  </w:rPr>
                  <w:t>台除雪机得</w:t>
                </w:r>
                <w:r>
                  <w:rPr>
                    <w:rFonts w:ascii="仿宋" w:eastAsia="仿宋" w:hAnsi="仿宋" w:cs="Arial" w:hint="eastAsia"/>
                    <w:color w:val="000000" w:themeColor="text1"/>
                    <w:szCs w:val="21"/>
                  </w:rPr>
                  <w:t>2</w:t>
                </w:r>
                <w:r>
                  <w:rPr>
                    <w:rFonts w:ascii="仿宋" w:eastAsia="仿宋" w:hAnsi="仿宋" w:cs="Arial" w:hint="eastAsia"/>
                    <w:color w:val="000000" w:themeColor="text1"/>
                    <w:szCs w:val="21"/>
                  </w:rPr>
                  <w:t>分。</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（提供开标三个月前的购买相关设备发票复印件加盖投标人公章和设备图片）</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Arial"/>
                    <w:color w:val="000000" w:themeColor="text1"/>
                    <w:szCs w:val="21"/>
                  </w:rPr>
                </w:pPr>
                <w:r>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szCs w:val="21"/>
                      </w:rPr>
                    </w:pPr>
                    <w:r>
                      <w:rPr>
                        <w:rFonts w:ascii="MS Gothic" w:eastAsia="MS Gothic" w:hAnsi="MS Gothic" w:hint="eastAsia"/>
                        <w:szCs w:val="21"/>
                      </w:rPr>
                      <w:t>☐</w:t>
                    </w:r>
                  </w:p>
                </w:tc>
              </w:sdtContent>
            </w:sdt>
          </w:tr>
          <w:tr w:rsidR="005E11E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5E11E0" w:rsidRDefault="005E11E0">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体系认证</w:t>
                </w: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投标人通过</w:t>
                </w:r>
                <w:r>
                  <w:rPr>
                    <w:rFonts w:ascii="仿宋" w:eastAsia="仿宋" w:hAnsi="仿宋" w:cs="Arial" w:hint="eastAsia"/>
                    <w:color w:val="000000" w:themeColor="text1"/>
                    <w:szCs w:val="21"/>
                  </w:rPr>
                  <w:t>ISO14001</w:t>
                </w:r>
                <w:r>
                  <w:rPr>
                    <w:rFonts w:ascii="仿宋" w:eastAsia="仿宋" w:hAnsi="仿宋" w:cs="Arial" w:hint="eastAsia"/>
                    <w:color w:val="000000" w:themeColor="text1"/>
                    <w:szCs w:val="21"/>
                  </w:rPr>
                  <w:t>环境管理体系认证，得</w:t>
                </w:r>
                <w:r>
                  <w:rPr>
                    <w:rFonts w:ascii="仿宋" w:eastAsia="仿宋" w:hAnsi="仿宋" w:cs="Arial" w:hint="eastAsia"/>
                    <w:color w:val="000000" w:themeColor="text1"/>
                    <w:szCs w:val="21"/>
                  </w:rPr>
                  <w:t>3</w:t>
                </w:r>
                <w:r>
                  <w:rPr>
                    <w:rFonts w:ascii="仿宋" w:eastAsia="仿宋" w:hAnsi="仿宋" w:cs="Arial" w:hint="eastAsia"/>
                    <w:color w:val="000000" w:themeColor="text1"/>
                    <w:szCs w:val="21"/>
                  </w:rPr>
                  <w:t>分。</w:t>
                </w:r>
              </w:p>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（提供证书复印件加盖公章并在有效期内，及</w:t>
                </w:r>
                <w:r>
                  <w:rPr>
                    <w:rFonts w:ascii="仿宋" w:eastAsia="仿宋" w:hAnsi="仿宋" w:cs="Arial" w:hint="eastAsia"/>
                    <w:color w:val="000000" w:themeColor="text1"/>
                    <w:szCs w:val="21"/>
                  </w:rPr>
                  <w:lastRenderedPageBreak/>
                  <w:t>http</w:t>
                </w:r>
                <w:r>
                  <w:rPr>
                    <w:rFonts w:ascii="仿宋" w:eastAsia="仿宋" w:hAnsi="仿宋" w:cs="Arial" w:hint="eastAsia"/>
                    <w:color w:val="000000" w:themeColor="text1"/>
                    <w:szCs w:val="21"/>
                  </w:rPr>
                  <w:t>：</w:t>
                </w:r>
                <w:r>
                  <w:rPr>
                    <w:rFonts w:ascii="仿宋" w:eastAsia="仿宋" w:hAnsi="仿宋" w:cs="Arial" w:hint="eastAsia"/>
                    <w:color w:val="000000" w:themeColor="text1"/>
                    <w:szCs w:val="21"/>
                  </w:rPr>
                  <w:t>//www.cnca.gov.cn</w:t>
                </w:r>
                <w:r>
                  <w:rPr>
                    <w:rFonts w:ascii="仿宋" w:eastAsia="仿宋" w:hAnsi="仿宋" w:cs="Arial" w:hint="eastAsia"/>
                    <w:color w:val="000000" w:themeColor="text1"/>
                    <w:szCs w:val="21"/>
                  </w:rPr>
                  <w:t>国家认证认可监督管理委员会官方网站查询信息截图复印件加盖投标人公章，否则不得分）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szCs w:val="21"/>
                      </w:rPr>
                    </w:pPr>
                    <w:r>
                      <w:rPr>
                        <w:rFonts w:ascii="MS Gothic" w:eastAsia="MS Gothic" w:hAnsi="MS Gothic" w:hint="eastAsia"/>
                        <w:szCs w:val="21"/>
                      </w:rPr>
                      <w:t>☐</w:t>
                    </w:r>
                  </w:p>
                </w:tc>
              </w:sdtContent>
            </w:sdt>
          </w:tr>
          <w:tr w:rsidR="005E11E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5E11E0" w:rsidRDefault="005E11E0">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5E11E0" w:rsidRDefault="005E11E0">
                <w:pPr>
                  <w:jc w:val="left"/>
                  <w:rPr>
                    <w:rFonts w:ascii="仿宋" w:eastAsia="仿宋" w:hAnsi="仿宋" w:cs="Arial"/>
                    <w:color w:val="000000" w:themeColor="text1"/>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投标人通过</w:t>
                </w:r>
                <w:r>
                  <w:rPr>
                    <w:rFonts w:ascii="仿宋" w:eastAsia="仿宋" w:hAnsi="仿宋" w:cs="Arial" w:hint="eastAsia"/>
                    <w:color w:val="000000" w:themeColor="text1"/>
                    <w:szCs w:val="21"/>
                  </w:rPr>
                  <w:t>ISO9001</w:t>
                </w:r>
                <w:r>
                  <w:rPr>
                    <w:rFonts w:ascii="仿宋" w:eastAsia="仿宋" w:hAnsi="仿宋" w:cs="Arial" w:hint="eastAsia"/>
                    <w:color w:val="000000" w:themeColor="text1"/>
                    <w:szCs w:val="21"/>
                  </w:rPr>
                  <w:t>质量管理体系认证，得</w:t>
                </w:r>
                <w:r>
                  <w:rPr>
                    <w:rFonts w:ascii="仿宋" w:eastAsia="仿宋" w:hAnsi="仿宋" w:cs="Arial" w:hint="eastAsia"/>
                    <w:color w:val="000000" w:themeColor="text1"/>
                    <w:szCs w:val="21"/>
                  </w:rPr>
                  <w:t>3</w:t>
                </w:r>
                <w:r>
                  <w:rPr>
                    <w:rFonts w:ascii="仿宋" w:eastAsia="仿宋" w:hAnsi="仿宋" w:cs="Arial" w:hint="eastAsia"/>
                    <w:color w:val="000000" w:themeColor="text1"/>
                    <w:szCs w:val="21"/>
                  </w:rPr>
                  <w:t>分。</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（提供证书复印件加盖公章并在有效期内，及</w:t>
                </w:r>
                <w:r>
                  <w:rPr>
                    <w:rFonts w:ascii="仿宋" w:eastAsia="仿宋" w:hAnsi="仿宋" w:cs="Arial" w:hint="eastAsia"/>
                    <w:color w:val="000000" w:themeColor="text1"/>
                    <w:szCs w:val="21"/>
                  </w:rPr>
                  <w:t>http</w:t>
                </w:r>
                <w:r>
                  <w:rPr>
                    <w:rFonts w:ascii="仿宋" w:eastAsia="仿宋" w:hAnsi="仿宋" w:cs="Arial" w:hint="eastAsia"/>
                    <w:color w:val="000000" w:themeColor="text1"/>
                    <w:szCs w:val="21"/>
                  </w:rPr>
                  <w:t>：</w:t>
                </w:r>
                <w:r>
                  <w:rPr>
                    <w:rFonts w:ascii="仿宋" w:eastAsia="仿宋" w:hAnsi="仿宋" w:cs="Arial" w:hint="eastAsia"/>
                    <w:color w:val="000000" w:themeColor="text1"/>
                    <w:szCs w:val="21"/>
                  </w:rPr>
                  <w:t>//www.cnca.gov.cn</w:t>
                </w:r>
                <w:r>
                  <w:rPr>
                    <w:rFonts w:ascii="仿宋" w:eastAsia="仿宋" w:hAnsi="仿宋" w:cs="Arial" w:hint="eastAsia"/>
                    <w:color w:val="000000" w:themeColor="text1"/>
                    <w:szCs w:val="21"/>
                  </w:rPr>
                  <w:t>国家认证认可监督管理委员会官方网站查询信息截图复印件加盖投标人公章，否则不得分）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Arial"/>
                    <w:color w:val="000000" w:themeColor="text1"/>
                    <w:szCs w:val="21"/>
                  </w:rPr>
                </w:pPr>
                <w:r>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szCs w:val="21"/>
                      </w:rPr>
                    </w:pPr>
                    <w:r>
                      <w:rPr>
                        <w:rFonts w:ascii="MS Gothic" w:eastAsia="MS Gothic" w:hAnsi="MS Gothic" w:hint="eastAsia"/>
                        <w:szCs w:val="21"/>
                      </w:rPr>
                      <w:t>☐</w:t>
                    </w:r>
                  </w:p>
                </w:tc>
              </w:sdtContent>
            </w:sdt>
          </w:tr>
          <w:tr w:rsidR="005E11E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5E11E0" w:rsidRDefault="005E11E0">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5E11E0" w:rsidRDefault="005E11E0">
                <w:pPr>
                  <w:jc w:val="left"/>
                  <w:rPr>
                    <w:rFonts w:ascii="仿宋" w:eastAsia="仿宋" w:hAnsi="仿宋" w:cs="Arial"/>
                    <w:color w:val="000000" w:themeColor="text1"/>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0E1934">
                <w:pPr>
                  <w:jc w:val="left"/>
                  <w:rPr>
                    <w:rFonts w:ascii="仿宋" w:eastAsia="仿宋" w:hAnsi="仿宋" w:cs="Arial"/>
                    <w:color w:val="000000" w:themeColor="text1"/>
                    <w:szCs w:val="21"/>
                  </w:rPr>
                </w:pPr>
                <w:r>
                  <w:rPr>
                    <w:rFonts w:ascii="仿宋" w:eastAsia="仿宋" w:hAnsi="仿宋" w:cs="Arial" w:hint="eastAsia"/>
                    <w:color w:val="000000" w:themeColor="text1"/>
                    <w:szCs w:val="21"/>
                  </w:rPr>
                  <w:t>投标人通过</w:t>
                </w:r>
                <w:r>
                  <w:rPr>
                    <w:rFonts w:ascii="仿宋" w:eastAsia="仿宋" w:hAnsi="仿宋" w:cs="Arial" w:hint="eastAsia"/>
                    <w:color w:val="000000" w:themeColor="text1"/>
                    <w:szCs w:val="21"/>
                  </w:rPr>
                  <w:t>ISO45001</w:t>
                </w:r>
                <w:r>
                  <w:rPr>
                    <w:rFonts w:ascii="仿宋" w:eastAsia="仿宋" w:hAnsi="仿宋" w:cs="Arial" w:hint="eastAsia"/>
                    <w:color w:val="000000" w:themeColor="text1"/>
                    <w:szCs w:val="21"/>
                  </w:rPr>
                  <w:t>职业健康安全管理体系认证，得</w:t>
                </w:r>
                <w:r>
                  <w:rPr>
                    <w:rFonts w:ascii="仿宋" w:eastAsia="仿宋" w:hAnsi="仿宋" w:cs="Arial" w:hint="eastAsia"/>
                    <w:color w:val="000000" w:themeColor="text1"/>
                    <w:szCs w:val="21"/>
                  </w:rPr>
                  <w:t>3</w:t>
                </w:r>
                <w:r>
                  <w:rPr>
                    <w:rFonts w:ascii="仿宋" w:eastAsia="仿宋" w:hAnsi="仿宋" w:cs="Arial" w:hint="eastAsia"/>
                    <w:color w:val="000000" w:themeColor="text1"/>
                    <w:szCs w:val="21"/>
                  </w:rPr>
                  <w:t>分。</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（提供证书复印件加盖公章并在有效期内，及</w:t>
                </w:r>
                <w:r>
                  <w:rPr>
                    <w:rFonts w:ascii="仿宋" w:eastAsia="仿宋" w:hAnsi="仿宋" w:cs="Arial" w:hint="eastAsia"/>
                    <w:color w:val="000000" w:themeColor="text1"/>
                    <w:szCs w:val="21"/>
                  </w:rPr>
                  <w:t>http</w:t>
                </w:r>
                <w:r>
                  <w:rPr>
                    <w:rFonts w:ascii="仿宋" w:eastAsia="仿宋" w:hAnsi="仿宋" w:cs="Arial" w:hint="eastAsia"/>
                    <w:color w:val="000000" w:themeColor="text1"/>
                    <w:szCs w:val="21"/>
                  </w:rPr>
                  <w:t>：</w:t>
                </w:r>
                <w:r>
                  <w:rPr>
                    <w:rFonts w:ascii="仿宋" w:eastAsia="仿宋" w:hAnsi="仿宋" w:cs="Arial" w:hint="eastAsia"/>
                    <w:color w:val="000000" w:themeColor="text1"/>
                    <w:szCs w:val="21"/>
                  </w:rPr>
                  <w:t>//www.cnca.gov.cn</w:t>
                </w:r>
                <w:r>
                  <w:rPr>
                    <w:rFonts w:ascii="仿宋" w:eastAsia="仿宋" w:hAnsi="仿宋" w:cs="Arial" w:hint="eastAsia"/>
                    <w:color w:val="000000" w:themeColor="text1"/>
                    <w:szCs w:val="21"/>
                  </w:rPr>
                  <w:t>国家认证认可监督管理委员会官方网站查询信息截图复印件加盖投标人公章，否则不得分）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Arial"/>
                    <w:color w:val="000000" w:themeColor="text1"/>
                    <w:szCs w:val="21"/>
                  </w:rPr>
                </w:pPr>
                <w:r>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szCs w:val="21"/>
                      </w:rPr>
                    </w:pPr>
                    <w:r>
                      <w:rPr>
                        <w:rFonts w:ascii="MS Gothic" w:eastAsia="MS Gothic" w:hAnsi="MS Gothic" w:hint="eastAsia"/>
                        <w:szCs w:val="21"/>
                      </w:rPr>
                      <w:t>☐</w:t>
                    </w:r>
                  </w:p>
                </w:tc>
              </w:sdtContent>
            </w:sdt>
          </w:tr>
          <w:tr w:rsidR="005E11E0">
            <w:trPr>
              <w:trHeight w:val="545"/>
            </w:trPr>
            <w:tc>
              <w:tcPr>
                <w:tcW w:w="695" w:type="pct"/>
                <w:tcBorders>
                  <w:top w:val="single" w:sz="4" w:space="0" w:color="auto"/>
                  <w:left w:val="single" w:sz="4" w:space="0" w:color="auto"/>
                  <w:bottom w:val="single" w:sz="4" w:space="0" w:color="auto"/>
                  <w:right w:val="single" w:sz="4" w:space="0" w:color="auto"/>
                </w:tcBorders>
                <w:vAlign w:val="center"/>
              </w:tcPr>
              <w:p w:rsidR="005E11E0" w:rsidRDefault="000E193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szCs w:val="21"/>
                  </w:rPr>
                </w:pPr>
                <w:r>
                  <w:rPr>
                    <w:rFonts w:ascii="仿宋" w:eastAsia="仿宋" w:hAnsi="仿宋" w:hint="eastAsia"/>
                    <w:szCs w:val="21"/>
                  </w:rPr>
                  <w:t>-</w:t>
                </w:r>
              </w:p>
            </w:tc>
            <w:tc>
              <w:tcPr>
                <w:tcW w:w="2648" w:type="pct"/>
                <w:tcBorders>
                  <w:top w:val="single" w:sz="4" w:space="0" w:color="auto"/>
                  <w:left w:val="single" w:sz="4" w:space="0" w:color="auto"/>
                  <w:bottom w:val="single" w:sz="4" w:space="0" w:color="auto"/>
                  <w:right w:val="single" w:sz="4" w:space="0" w:color="auto"/>
                </w:tcBorders>
                <w:vAlign w:val="center"/>
              </w:tcPr>
              <w:p w:rsidR="005E11E0" w:rsidRDefault="005E11E0">
                <w:pPr>
                  <w:rPr>
                    <w:rFonts w:ascii="仿宋" w:eastAsia="仿宋" w:hAnsi="仿宋"/>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szCs w:val="21"/>
                  </w:rPr>
                </w:pPr>
                <w:r>
                  <w:rPr>
                    <w:rFonts w:ascii="仿宋" w:eastAsia="仿宋" w:hAnsi="仿宋" w:hint="eastAsia"/>
                    <w:szCs w:val="21"/>
                  </w:rPr>
                  <w:t>100</w:t>
                </w:r>
              </w:p>
            </w:tc>
            <w:tc>
              <w:tcPr>
                <w:tcW w:w="623" w:type="pct"/>
                <w:tcBorders>
                  <w:top w:val="single" w:sz="4" w:space="0" w:color="auto"/>
                  <w:left w:val="single" w:sz="4" w:space="0" w:color="auto"/>
                  <w:bottom w:val="single" w:sz="4" w:space="0" w:color="auto"/>
                  <w:right w:val="single" w:sz="4" w:space="0" w:color="auto"/>
                </w:tcBorders>
                <w:vAlign w:val="center"/>
              </w:tcPr>
              <w:p w:rsidR="005E11E0" w:rsidRDefault="005E11E0">
                <w:pPr>
                  <w:rPr>
                    <w:rFonts w:ascii="仿宋" w:eastAsia="仿宋" w:hAnsi="仿宋"/>
                    <w:szCs w:val="21"/>
                  </w:rPr>
                </w:pPr>
              </w:p>
            </w:tc>
          </w:tr>
        </w:tbl>
        <w:p w:rsidR="005E11E0" w:rsidRDefault="000E1934">
          <w:pPr>
            <w:spacing w:line="400" w:lineRule="exact"/>
            <w:ind w:firstLineChars="200" w:firstLine="480"/>
            <w:rPr>
              <w:rFonts w:ascii="仿宋" w:eastAsia="仿宋" w:hAnsi="仿宋"/>
              <w:sz w:val="24"/>
            </w:rPr>
          </w:pPr>
        </w:p>
      </w:sdtContent>
    </w:sdt>
    <w:p w:rsidR="005E11E0" w:rsidRDefault="005E11E0">
      <w:pPr>
        <w:widowControl/>
        <w:shd w:val="clear" w:color="auto" w:fill="FFFFFF"/>
        <w:spacing w:line="240" w:lineRule="exact"/>
        <w:jc w:val="left"/>
        <w:rPr>
          <w:rFonts w:ascii="仿宋_GB2312" w:eastAsia="仿宋_GB2312" w:hAnsi="仿宋_GB2312" w:cs="仿宋_GB2312"/>
          <w:kern w:val="0"/>
          <w:szCs w:val="21"/>
        </w:rPr>
      </w:pPr>
    </w:p>
    <w:p w:rsidR="005E11E0" w:rsidRDefault="000E1934">
      <w:pPr>
        <w:numPr>
          <w:ilvl w:val="0"/>
          <w:numId w:val="3"/>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7910"/>
      </w:tblGrid>
      <w:tr w:rsidR="005E11E0">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仿宋_GB2312"/>
                <w:szCs w:val="21"/>
              </w:rPr>
            </w:pPr>
            <w:r>
              <w:rPr>
                <w:rFonts w:ascii="仿宋" w:eastAsia="仿宋" w:hAnsi="仿宋" w:cs="仿宋_GB2312" w:hint="eastAsia"/>
                <w:szCs w:val="21"/>
              </w:rPr>
              <w:t>加分</w:t>
            </w:r>
          </w:p>
          <w:p w:rsidR="005E11E0" w:rsidRDefault="000E1934">
            <w:pPr>
              <w:jc w:val="center"/>
              <w:rPr>
                <w:rFonts w:ascii="仿宋" w:eastAsia="仿宋" w:hAnsi="仿宋" w:cs="仿宋_GB2312"/>
                <w:szCs w:val="21"/>
              </w:rPr>
            </w:pPr>
            <w:r>
              <w:rPr>
                <w:rFonts w:ascii="仿宋" w:eastAsia="仿宋" w:hAnsi="仿宋"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仿宋_GB2312"/>
                <w:szCs w:val="21"/>
              </w:rPr>
            </w:pPr>
            <w:r>
              <w:rPr>
                <w:rFonts w:ascii="仿宋" w:eastAsia="仿宋" w:hAnsi="仿宋" w:cs="仿宋_GB2312" w:hint="eastAsia"/>
                <w:szCs w:val="21"/>
              </w:rPr>
              <w:t>加分说明</w:t>
            </w:r>
          </w:p>
        </w:tc>
      </w:tr>
      <w:tr w:rsidR="005E11E0">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仿宋_GB2312"/>
                <w:szCs w:val="21"/>
              </w:rPr>
            </w:pPr>
            <w:r>
              <w:rPr>
                <w:rFonts w:ascii="仿宋" w:eastAsia="仿宋" w:hAnsi="仿宋" w:cs="仿宋_GB2312" w:hint="eastAsia"/>
                <w:szCs w:val="21"/>
              </w:rPr>
              <w:t>节能</w:t>
            </w:r>
          </w:p>
          <w:p w:rsidR="005E11E0" w:rsidRDefault="000E1934">
            <w:pPr>
              <w:jc w:val="center"/>
              <w:rPr>
                <w:rFonts w:ascii="仿宋" w:eastAsia="仿宋" w:hAnsi="仿宋" w:cs="仿宋_GB2312"/>
                <w:szCs w:val="21"/>
              </w:rPr>
            </w:pPr>
            <w:r>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5E11E0" w:rsidRDefault="000E1934">
            <w:pPr>
              <w:rPr>
                <w:rFonts w:ascii="仿宋" w:eastAsia="仿宋" w:hAnsi="仿宋" w:cs="仿宋_GB2312"/>
                <w:szCs w:val="21"/>
              </w:rPr>
            </w:pPr>
            <w:r>
              <w:rPr>
                <w:rFonts w:ascii="仿宋" w:eastAsia="仿宋" w:hAnsi="仿宋" w:cs="仿宋_GB2312" w:hint="eastAsia"/>
                <w:szCs w:val="21"/>
              </w:rPr>
              <w:t>对于清单中的产品最后报价给予价格部分总分值</w:t>
            </w:r>
            <w:r>
              <w:rPr>
                <w:rFonts w:ascii="仿宋" w:eastAsia="仿宋" w:hAnsi="仿宋" w:cs="仿宋_GB2312" w:hint="eastAsia"/>
                <w:color w:val="FF0000"/>
                <w:kern w:val="0"/>
                <w:szCs w:val="21"/>
                <w:u w:val="single"/>
              </w:rPr>
              <w:t>5</w:t>
            </w:r>
            <w:r>
              <w:rPr>
                <w:rFonts w:ascii="仿宋" w:eastAsia="仿宋" w:hAnsi="仿宋" w:cs="仿宋_GB2312" w:hint="eastAsia"/>
                <w:kern w:val="0"/>
                <w:szCs w:val="21"/>
              </w:rPr>
              <w:t>%</w:t>
            </w:r>
            <w:r>
              <w:rPr>
                <w:rFonts w:ascii="仿宋" w:eastAsia="仿宋" w:hAnsi="仿宋" w:cs="仿宋_GB2312" w:hint="eastAsia"/>
                <w:szCs w:val="21"/>
              </w:rPr>
              <w:t>的加分，计算公式如下：</w:t>
            </w:r>
          </w:p>
          <w:p w:rsidR="005E11E0" w:rsidRDefault="000E1934">
            <w:pPr>
              <w:rPr>
                <w:rFonts w:ascii="仿宋" w:eastAsia="仿宋" w:hAnsi="仿宋" w:cs="仿宋_GB2312"/>
                <w:szCs w:val="21"/>
              </w:rPr>
            </w:pPr>
            <w:r>
              <w:rPr>
                <w:rFonts w:ascii="仿宋" w:eastAsia="仿宋" w:hAnsi="仿宋" w:cs="仿宋_GB2312" w:hint="eastAsia"/>
                <w:szCs w:val="21"/>
              </w:rPr>
              <w:t>节能产品加分＝（节能产品最后报价之和</w:t>
            </w:r>
            <w:r>
              <w:rPr>
                <w:rFonts w:ascii="仿宋" w:eastAsia="仿宋" w:hAnsi="仿宋" w:cs="仿宋_GB2312" w:hint="eastAsia"/>
                <w:szCs w:val="21"/>
              </w:rPr>
              <w:t>/</w:t>
            </w:r>
            <w:r>
              <w:rPr>
                <w:rFonts w:ascii="仿宋" w:eastAsia="仿宋" w:hAnsi="仿宋" w:cs="仿宋_GB2312" w:hint="eastAsia"/>
                <w:szCs w:val="21"/>
              </w:rPr>
              <w:t>最后报价总价）×价格部分总分值×</w:t>
            </w:r>
            <w:r>
              <w:rPr>
                <w:rFonts w:ascii="仿宋" w:eastAsia="仿宋" w:hAnsi="仿宋" w:cs="仿宋_GB2312" w:hint="eastAsia"/>
                <w:color w:val="FF0000"/>
                <w:szCs w:val="21"/>
                <w:u w:val="single"/>
              </w:rPr>
              <w:t>5</w:t>
            </w:r>
            <w:r>
              <w:rPr>
                <w:rFonts w:ascii="仿宋" w:eastAsia="仿宋" w:hAnsi="仿宋" w:cs="仿宋_GB2312" w:hint="eastAsia"/>
                <w:szCs w:val="21"/>
              </w:rPr>
              <w:t>%</w:t>
            </w:r>
            <w:r>
              <w:rPr>
                <w:rFonts w:ascii="仿宋" w:eastAsia="仿宋" w:hAnsi="仿宋" w:cs="仿宋_GB2312" w:hint="eastAsia"/>
                <w:szCs w:val="21"/>
              </w:rPr>
              <w:t>。</w:t>
            </w:r>
          </w:p>
        </w:tc>
      </w:tr>
      <w:tr w:rsidR="005E11E0">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5E11E0" w:rsidRDefault="000E1934">
            <w:pPr>
              <w:jc w:val="center"/>
              <w:rPr>
                <w:rFonts w:ascii="仿宋" w:eastAsia="仿宋" w:hAnsi="仿宋" w:cs="仿宋_GB2312"/>
                <w:szCs w:val="21"/>
              </w:rPr>
            </w:pPr>
            <w:r>
              <w:rPr>
                <w:rFonts w:ascii="仿宋" w:eastAsia="仿宋" w:hAnsi="仿宋" w:cs="仿宋_GB2312" w:hint="eastAsia"/>
                <w:szCs w:val="21"/>
              </w:rPr>
              <w:t>环保</w:t>
            </w:r>
          </w:p>
          <w:p w:rsidR="005E11E0" w:rsidRDefault="000E1934">
            <w:pPr>
              <w:jc w:val="center"/>
              <w:rPr>
                <w:rFonts w:ascii="仿宋" w:eastAsia="仿宋" w:hAnsi="仿宋" w:cs="仿宋_GB2312"/>
                <w:szCs w:val="21"/>
              </w:rPr>
            </w:pPr>
            <w:r>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5E11E0" w:rsidRDefault="000E1934">
            <w:pPr>
              <w:rPr>
                <w:rFonts w:ascii="仿宋" w:eastAsia="仿宋" w:hAnsi="仿宋" w:cs="仿宋_GB2312"/>
                <w:szCs w:val="21"/>
              </w:rPr>
            </w:pPr>
            <w:r>
              <w:rPr>
                <w:rFonts w:ascii="仿宋" w:eastAsia="仿宋" w:hAnsi="仿宋" w:cs="仿宋_GB2312" w:hint="eastAsia"/>
                <w:szCs w:val="21"/>
              </w:rPr>
              <w:t>对于清单中的产品最后报价给予价格部分总分值</w:t>
            </w:r>
            <w:r>
              <w:rPr>
                <w:rFonts w:ascii="仿宋" w:eastAsia="仿宋" w:hAnsi="仿宋" w:cs="仿宋_GB2312" w:hint="eastAsia"/>
                <w:color w:val="FF0000"/>
                <w:szCs w:val="21"/>
                <w:u w:val="single"/>
              </w:rPr>
              <w:t>5</w:t>
            </w:r>
            <w:r>
              <w:rPr>
                <w:rFonts w:ascii="仿宋" w:eastAsia="仿宋" w:hAnsi="仿宋" w:cs="仿宋_GB2312" w:hint="eastAsia"/>
                <w:szCs w:val="21"/>
              </w:rPr>
              <w:t>%</w:t>
            </w:r>
            <w:r>
              <w:rPr>
                <w:rFonts w:ascii="仿宋" w:eastAsia="仿宋" w:hAnsi="仿宋" w:cs="仿宋_GB2312" w:hint="eastAsia"/>
                <w:szCs w:val="21"/>
              </w:rPr>
              <w:t>的加分，计算公式如下：</w:t>
            </w:r>
          </w:p>
          <w:p w:rsidR="005E11E0" w:rsidRDefault="000E1934">
            <w:pPr>
              <w:rPr>
                <w:rFonts w:ascii="仿宋" w:eastAsia="仿宋" w:hAnsi="仿宋" w:cs="仿宋_GB2312"/>
                <w:szCs w:val="21"/>
              </w:rPr>
            </w:pPr>
            <w:r>
              <w:rPr>
                <w:rFonts w:ascii="仿宋" w:eastAsia="仿宋" w:hAnsi="仿宋" w:cs="仿宋_GB2312" w:hint="eastAsia"/>
                <w:szCs w:val="21"/>
              </w:rPr>
              <w:t>环保产品加分＝（环保产品最后报价之和</w:t>
            </w:r>
            <w:r>
              <w:rPr>
                <w:rFonts w:ascii="仿宋" w:eastAsia="仿宋" w:hAnsi="仿宋" w:cs="仿宋_GB2312" w:hint="eastAsia"/>
                <w:szCs w:val="21"/>
              </w:rPr>
              <w:t>/</w:t>
            </w:r>
            <w:r>
              <w:rPr>
                <w:rFonts w:ascii="仿宋" w:eastAsia="仿宋" w:hAnsi="仿宋" w:cs="仿宋_GB2312" w:hint="eastAsia"/>
                <w:szCs w:val="21"/>
              </w:rPr>
              <w:t>最后报标总价）×价格部分总分值×</w:t>
            </w:r>
            <w:r>
              <w:rPr>
                <w:rFonts w:ascii="仿宋" w:eastAsia="仿宋" w:hAnsi="仿宋" w:cs="仿宋_GB2312" w:hint="eastAsia"/>
                <w:color w:val="FF0000"/>
                <w:szCs w:val="21"/>
                <w:u w:val="single"/>
              </w:rPr>
              <w:t>5</w:t>
            </w:r>
            <w:r>
              <w:rPr>
                <w:rFonts w:ascii="仿宋" w:eastAsia="仿宋" w:hAnsi="仿宋" w:cs="仿宋_GB2312" w:hint="eastAsia"/>
                <w:szCs w:val="21"/>
              </w:rPr>
              <w:t>%</w:t>
            </w:r>
            <w:r>
              <w:rPr>
                <w:rFonts w:ascii="仿宋" w:eastAsia="仿宋" w:hAnsi="仿宋" w:cs="仿宋_GB2312" w:hint="eastAsia"/>
                <w:szCs w:val="21"/>
              </w:rPr>
              <w:t>。</w:t>
            </w:r>
          </w:p>
        </w:tc>
      </w:tr>
    </w:tbl>
    <w:p w:rsidR="005E11E0" w:rsidRDefault="000E1934">
      <w:pPr>
        <w:adjustRightInd w:val="0"/>
        <w:snapToGrid w:val="0"/>
        <w:spacing w:line="360" w:lineRule="auto"/>
        <w:jc w:val="left"/>
        <w:rPr>
          <w:rFonts w:ascii="仿宋" w:eastAsia="仿宋" w:hAnsi="仿宋" w:cs="仿宋_GB2312"/>
        </w:rPr>
      </w:pPr>
      <w:r>
        <w:rPr>
          <w:rFonts w:ascii="仿宋_GB2312" w:eastAsia="仿宋_GB2312" w:hAnsi="仿宋_GB2312" w:cs="仿宋_GB2312" w:hint="eastAsia"/>
          <w:szCs w:val="21"/>
        </w:rPr>
        <w:br w:type="page"/>
      </w:r>
    </w:p>
    <w:p w:rsidR="005E11E0" w:rsidRDefault="005E11E0">
      <w:pPr>
        <w:widowControl/>
        <w:jc w:val="left"/>
        <w:rPr>
          <w:rFonts w:ascii="仿宋" w:eastAsia="仿宋" w:hAnsi="仿宋" w:cs="仿宋_GB2312"/>
        </w:rPr>
      </w:pPr>
    </w:p>
    <w:p w:rsidR="005E11E0" w:rsidRDefault="005E11E0">
      <w:pPr>
        <w:widowControl/>
        <w:jc w:val="left"/>
        <w:rPr>
          <w:rFonts w:ascii="仿宋" w:eastAsia="仿宋" w:hAnsi="仿宋" w:cs="仿宋_GB2312"/>
        </w:rPr>
      </w:pPr>
    </w:p>
    <w:p w:rsidR="005E11E0" w:rsidRDefault="005E11E0">
      <w:pPr>
        <w:widowControl/>
        <w:jc w:val="left"/>
        <w:rPr>
          <w:rFonts w:ascii="仿宋" w:eastAsia="仿宋" w:hAnsi="仿宋" w:cs="仿宋_GB2312"/>
        </w:rPr>
      </w:pPr>
    </w:p>
    <w:p w:rsidR="005E11E0" w:rsidRDefault="005E11E0">
      <w:pPr>
        <w:widowControl/>
        <w:jc w:val="left"/>
        <w:rPr>
          <w:rFonts w:ascii="仿宋" w:eastAsia="仿宋" w:hAnsi="仿宋" w:cs="仿宋_GB2312"/>
        </w:rPr>
      </w:pPr>
    </w:p>
    <w:p w:rsidR="005E11E0" w:rsidRDefault="005E11E0">
      <w:pPr>
        <w:widowControl/>
        <w:jc w:val="left"/>
        <w:rPr>
          <w:rFonts w:ascii="仿宋" w:eastAsia="仿宋" w:hAnsi="仿宋" w:cs="仿宋_GB2312"/>
        </w:rPr>
      </w:pPr>
    </w:p>
    <w:p w:rsidR="005E11E0" w:rsidRDefault="005E11E0">
      <w:pPr>
        <w:widowControl/>
        <w:jc w:val="left"/>
        <w:rPr>
          <w:rFonts w:ascii="仿宋" w:eastAsia="仿宋" w:hAnsi="仿宋" w:cs="仿宋_GB2312"/>
        </w:rPr>
      </w:pPr>
    </w:p>
    <w:p w:rsidR="005E11E0" w:rsidRDefault="005E11E0">
      <w:pPr>
        <w:widowControl/>
        <w:jc w:val="left"/>
        <w:rPr>
          <w:rFonts w:ascii="仿宋" w:eastAsia="仿宋" w:hAnsi="仿宋" w:cs="仿宋_GB2312"/>
        </w:rPr>
      </w:pPr>
    </w:p>
    <w:p w:rsidR="005E11E0" w:rsidRDefault="005E11E0">
      <w:pPr>
        <w:widowControl/>
        <w:jc w:val="left"/>
        <w:rPr>
          <w:rFonts w:ascii="仿宋" w:eastAsia="仿宋" w:hAnsi="仿宋" w:cs="仿宋_GB2312"/>
        </w:rPr>
      </w:pPr>
    </w:p>
    <w:p w:rsidR="005E11E0" w:rsidRDefault="005E11E0">
      <w:pPr>
        <w:widowControl/>
        <w:jc w:val="left"/>
        <w:rPr>
          <w:rFonts w:ascii="仿宋" w:eastAsia="仿宋" w:hAnsi="仿宋" w:cs="仿宋_GB2312"/>
        </w:rPr>
      </w:pPr>
    </w:p>
    <w:p w:rsidR="005E11E0" w:rsidRDefault="005E11E0">
      <w:pPr>
        <w:widowControl/>
        <w:jc w:val="left"/>
        <w:rPr>
          <w:rFonts w:ascii="仿宋" w:eastAsia="仿宋" w:hAnsi="仿宋" w:cs="仿宋_GB2312"/>
        </w:rPr>
      </w:pPr>
    </w:p>
    <w:p w:rsidR="005E11E0" w:rsidRDefault="005E11E0">
      <w:pPr>
        <w:widowControl/>
        <w:jc w:val="left"/>
        <w:rPr>
          <w:rFonts w:ascii="仿宋" w:eastAsia="仿宋" w:hAnsi="仿宋" w:cs="仿宋_GB2312"/>
        </w:rPr>
      </w:pPr>
    </w:p>
    <w:p w:rsidR="005E11E0" w:rsidRDefault="005E11E0">
      <w:pPr>
        <w:widowControl/>
        <w:jc w:val="left"/>
        <w:rPr>
          <w:rFonts w:ascii="仿宋" w:eastAsia="仿宋" w:hAnsi="仿宋" w:cs="仿宋_GB2312"/>
        </w:rPr>
      </w:pPr>
    </w:p>
    <w:p w:rsidR="005E11E0" w:rsidRDefault="005E11E0">
      <w:pPr>
        <w:widowControl/>
        <w:jc w:val="left"/>
        <w:rPr>
          <w:rFonts w:ascii="仿宋" w:eastAsia="仿宋" w:hAnsi="仿宋" w:cs="仿宋_GB2312"/>
        </w:rPr>
      </w:pPr>
    </w:p>
    <w:p w:rsidR="005E11E0" w:rsidRDefault="005E11E0">
      <w:pPr>
        <w:widowControl/>
        <w:jc w:val="left"/>
        <w:rPr>
          <w:rFonts w:ascii="仿宋" w:eastAsia="仿宋" w:hAnsi="仿宋" w:cs="仿宋_GB2312"/>
        </w:rPr>
      </w:pPr>
    </w:p>
    <w:p w:rsidR="005E11E0" w:rsidRDefault="005E11E0">
      <w:pPr>
        <w:widowControl/>
        <w:jc w:val="left"/>
        <w:rPr>
          <w:rFonts w:ascii="仿宋" w:eastAsia="仿宋" w:hAnsi="仿宋" w:cs="仿宋_GB2312"/>
        </w:rPr>
      </w:pPr>
    </w:p>
    <w:p w:rsidR="005E11E0" w:rsidRDefault="000E1934">
      <w:pPr>
        <w:pStyle w:val="1"/>
        <w:adjustRightInd w:val="0"/>
        <w:snapToGrid w:val="0"/>
        <w:spacing w:before="0" w:after="0" w:line="360" w:lineRule="auto"/>
        <w:jc w:val="center"/>
        <w:rPr>
          <w:rFonts w:ascii="仿宋_GB2312" w:eastAsia="仿宋_GB2312" w:hAnsi="仿宋_GB2312" w:cs="仿宋_GB2312"/>
          <w:szCs w:val="44"/>
        </w:rPr>
      </w:pPr>
      <w:bookmarkStart w:id="152" w:name="_Toc4485696"/>
      <w:r>
        <w:rPr>
          <w:rFonts w:ascii="仿宋" w:eastAsia="仿宋" w:hAnsi="仿宋" w:cs="仿宋_GB2312" w:hint="eastAsia"/>
        </w:rPr>
        <w:t>第六章</w:t>
      </w:r>
      <w:r>
        <w:rPr>
          <w:rFonts w:ascii="仿宋" w:eastAsia="仿宋" w:hAnsi="仿宋" w:cs="仿宋_GB2312" w:hint="eastAsia"/>
        </w:rPr>
        <w:t xml:space="preserve"> </w:t>
      </w:r>
      <w:bookmarkEnd w:id="152"/>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5E11E0" w:rsidRDefault="000E1934">
      <w:pPr>
        <w:widowControl/>
        <w:jc w:val="left"/>
        <w:rPr>
          <w:rFonts w:ascii="仿宋_GB2312" w:eastAsia="仿宋_GB2312" w:hAnsi="仿宋_GB2312" w:cs="仿宋_GB2312"/>
          <w:szCs w:val="44"/>
        </w:rPr>
      </w:pPr>
      <w:r>
        <w:rPr>
          <w:rFonts w:ascii="仿宋_GB2312" w:eastAsia="仿宋_GB2312" w:hAnsi="仿宋_GB2312" w:cs="仿宋_GB2312"/>
          <w:szCs w:val="44"/>
        </w:rPr>
        <w:br w:type="page"/>
      </w:r>
    </w:p>
    <w:p w:rsidR="005E11E0" w:rsidRDefault="000E1934">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5E11E0" w:rsidRDefault="000E1934">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5E11E0" w:rsidRDefault="000E1934">
      <w:pPr>
        <w:numPr>
          <w:ilvl w:val="0"/>
          <w:numId w:val="4"/>
        </w:num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“政府采购合同”指供需双方依照政府采购程序、按照采购文件、响应文件确定的事项所达成的协议，包括附件、附录和上述文件所提到的构成政府采购合同的所有文件。</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2 </w:t>
      </w:r>
      <w:r>
        <w:rPr>
          <w:rFonts w:ascii="仿宋_GB2312" w:eastAsia="仿宋_GB2312" w:hAnsi="仿宋_GB2312" w:cs="仿宋_GB2312" w:hint="eastAsia"/>
          <w:szCs w:val="21"/>
        </w:rPr>
        <w:t>“政府采购合同价”指根据合同约定供方在正确地完全履行政府采购合同义务后需方应支付给供方的价格。</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3 </w:t>
      </w:r>
      <w:r>
        <w:rPr>
          <w:rFonts w:ascii="仿宋_GB2312" w:eastAsia="仿宋_GB2312" w:hAnsi="仿宋_GB2312" w:cs="仿宋_GB2312" w:hint="eastAsia"/>
          <w:szCs w:val="21"/>
        </w:rPr>
        <w:t>“服务”指政府采购合同服务清单（同响应文件中报价一览表及其附表，下同）所约定的服务内容。</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5 </w:t>
      </w:r>
      <w:r>
        <w:rPr>
          <w:rFonts w:ascii="仿宋_GB2312" w:eastAsia="仿宋_GB2312" w:hAnsi="仿宋_GB2312" w:cs="仿宋_GB2312" w:hint="eastAsia"/>
          <w:szCs w:val="21"/>
        </w:rPr>
        <w:t>“需方”指项目基本内容及要求中所述取得产品和服务的采购单位。</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6 </w:t>
      </w:r>
      <w:r>
        <w:rPr>
          <w:rFonts w:ascii="仿宋_GB2312" w:eastAsia="仿宋_GB2312" w:hAnsi="仿宋_GB2312" w:cs="仿宋_GB2312" w:hint="eastAsia"/>
          <w:szCs w:val="21"/>
        </w:rPr>
        <w:t>“供方”指项目基本内容及要求中所述提供产品和服务的中标供应商。</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7 </w:t>
      </w:r>
      <w:r>
        <w:rPr>
          <w:rFonts w:ascii="仿宋_GB2312" w:eastAsia="仿宋_GB2312" w:hAnsi="仿宋_GB2312" w:cs="仿宋_GB2312" w:hint="eastAsia"/>
          <w:szCs w:val="21"/>
        </w:rPr>
        <w:t>“检验”指需方按照政府采购合同约定的标准对供方所提供服务进行的检测和查验。</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8 </w:t>
      </w:r>
      <w:r>
        <w:rPr>
          <w:rFonts w:ascii="仿宋_GB2312" w:eastAsia="仿宋_GB2312" w:hAnsi="仿宋_GB2312" w:cs="仿宋_GB2312" w:hint="eastAsia"/>
          <w:szCs w:val="21"/>
        </w:rPr>
        <w:t>“验收书”指采购单位或采购代理机构根据合同履约验收意见书形成反映采购单位和组织验收机构意见的文件。</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w:t>
      </w:r>
      <w:r>
        <w:rPr>
          <w:rFonts w:ascii="仿宋_GB2312" w:eastAsia="仿宋_GB2312" w:hAnsi="仿宋_GB2312" w:cs="仿宋_GB2312" w:hint="eastAsia"/>
          <w:szCs w:val="21"/>
        </w:rPr>
        <w:t>“天”指日历天数（如无特别说明）。</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w:t>
      </w:r>
      <w:r>
        <w:rPr>
          <w:rFonts w:ascii="仿宋_GB2312" w:eastAsia="仿宋_GB2312" w:hAnsi="仿宋_GB2312" w:cs="仿宋_GB2312" w:hint="eastAsia"/>
          <w:szCs w:val="21"/>
        </w:rPr>
        <w:t>“第三人”是指本政府采购合同双方以外的</w:t>
      </w:r>
      <w:r>
        <w:rPr>
          <w:rFonts w:ascii="仿宋_GB2312" w:eastAsia="仿宋_GB2312" w:hAnsi="仿宋_GB2312" w:cs="仿宋_GB2312" w:hint="eastAsia"/>
          <w:szCs w:val="21"/>
        </w:rPr>
        <w:t>任何中国境内外的自然人、法人或其它经济组织。</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w:t>
      </w:r>
      <w:r>
        <w:rPr>
          <w:rFonts w:ascii="仿宋_GB2312" w:eastAsia="仿宋_GB2312" w:hAnsi="仿宋_GB2312" w:cs="仿宋_GB2312" w:hint="eastAsia"/>
          <w:szCs w:val="21"/>
        </w:rPr>
        <w:t>“法律、法规”是指由中国各级政府及有关部门制定的法律、行政法规、地方性法规、规章及其它规范性文件的有关规定。</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w:t>
      </w:r>
      <w:r>
        <w:rPr>
          <w:rFonts w:ascii="仿宋_GB2312" w:eastAsia="仿宋_GB2312" w:hAnsi="仿宋_GB2312" w:cs="仿宋_GB2312" w:hint="eastAsia"/>
          <w:szCs w:val="21"/>
        </w:rPr>
        <w:t>“采购文件”指采购人或采购代理机构发布的采购文件。</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“响应文件”指供方按照采购代理机构采购文件的要求编制和递交，并最终被评标委员会接受的响应文件。</w:t>
      </w:r>
    </w:p>
    <w:p w:rsidR="005E11E0" w:rsidRDefault="000E1934">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w:t>
      </w:r>
      <w:r>
        <w:rPr>
          <w:rFonts w:ascii="仿宋_GB2312" w:eastAsia="仿宋_GB2312" w:hAnsi="仿宋_GB2312" w:cs="仿宋_GB2312" w:hint="eastAsia"/>
          <w:b/>
          <w:szCs w:val="21"/>
        </w:rPr>
        <w:t>技术规范与服务内容</w:t>
      </w:r>
    </w:p>
    <w:p w:rsidR="005E11E0" w:rsidRDefault="000E1934" w:rsidP="00D9034B">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所响应服务的技术规范应与采购文件规定的技术规范（如果有的话）相一致。若无相应说明，则以国家有关部门最新颁布的相应标准及规范为准。</w:t>
      </w:r>
    </w:p>
    <w:p w:rsidR="005E11E0" w:rsidRDefault="000E1934" w:rsidP="00D9034B">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 xml:space="preserve">2.2 </w:t>
      </w:r>
      <w:r>
        <w:rPr>
          <w:rFonts w:ascii="仿宋_GB2312" w:eastAsia="仿宋_GB2312" w:hAnsi="仿宋_GB2312" w:cs="仿宋_GB2312" w:hint="eastAsia"/>
          <w:szCs w:val="21"/>
        </w:rPr>
        <w:t>所响应服务的服务</w:t>
      </w:r>
      <w:r>
        <w:rPr>
          <w:rFonts w:ascii="仿宋_GB2312" w:eastAsia="仿宋_GB2312" w:hAnsi="仿宋_GB2312" w:cs="仿宋_GB2312" w:hint="eastAsia"/>
          <w:szCs w:val="21"/>
        </w:rPr>
        <w:t>内容应与采购文件规定服务内容及响应文件中的项目要求及投标响应表一致。</w:t>
      </w:r>
    </w:p>
    <w:p w:rsidR="005E11E0" w:rsidRDefault="000E1934">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w:t>
      </w:r>
      <w:r>
        <w:rPr>
          <w:rFonts w:ascii="仿宋_GB2312" w:eastAsia="仿宋_GB2312" w:hAnsi="仿宋_GB2312" w:cs="仿宋_GB2312" w:hint="eastAsia"/>
          <w:b/>
          <w:szCs w:val="21"/>
        </w:rPr>
        <w:t>知识产权</w:t>
      </w:r>
    </w:p>
    <w:p w:rsidR="005E11E0" w:rsidRDefault="000E1934" w:rsidP="00D9034B">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szCs w:val="21"/>
        </w:rPr>
        <w:t>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5E11E0" w:rsidRDefault="000E1934" w:rsidP="00D9034B">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3.2</w:t>
      </w:r>
      <w:r>
        <w:rPr>
          <w:rFonts w:ascii="仿宋_GB2312" w:eastAsia="仿宋_GB2312" w:hAnsi="仿宋_GB2312" w:cs="仿宋_GB2312" w:hint="eastAsia"/>
          <w:szCs w:val="21"/>
        </w:rPr>
        <w:t>供方应保证所供服务符合国家的有关规定。</w:t>
      </w:r>
    </w:p>
    <w:p w:rsidR="005E11E0" w:rsidRDefault="000E1934" w:rsidP="00D9034B">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w:t>
      </w:r>
      <w:r>
        <w:rPr>
          <w:rFonts w:ascii="仿宋_GB2312" w:eastAsia="仿宋_GB2312" w:hAnsi="仿宋_GB2312" w:cs="仿宋_GB2312" w:hint="eastAsia"/>
          <w:szCs w:val="21"/>
        </w:rPr>
        <w:t>供方保证，供方依据本政府采购合同提供的服务及相关的软件和技术资料，供方均已得到有关知识产权的权利人的合法授权，如发生涉及到专利权、著作权、商标权等争议，供方负责交涉、处理，并承担由</w:t>
      </w:r>
      <w:r>
        <w:rPr>
          <w:rFonts w:ascii="仿宋_GB2312" w:eastAsia="仿宋_GB2312" w:hAnsi="仿宋_GB2312" w:cs="仿宋_GB2312" w:hint="eastAsia"/>
          <w:szCs w:val="21"/>
        </w:rPr>
        <w:t>此引起的全部法律及经济责任。</w:t>
      </w:r>
    </w:p>
    <w:p w:rsidR="005E11E0" w:rsidRDefault="000E1934">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w:t>
      </w:r>
      <w:r>
        <w:rPr>
          <w:rFonts w:ascii="仿宋_GB2312" w:eastAsia="仿宋_GB2312" w:hAnsi="仿宋_GB2312" w:cs="仿宋_GB2312" w:hint="eastAsia"/>
          <w:b/>
          <w:szCs w:val="21"/>
        </w:rPr>
        <w:t>完成方式</w:t>
      </w:r>
    </w:p>
    <w:p w:rsidR="005E11E0" w:rsidRDefault="000E1934" w:rsidP="00D9034B">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rsidR="005E11E0" w:rsidRDefault="000E1934">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w:t>
      </w:r>
      <w:r>
        <w:rPr>
          <w:rFonts w:ascii="仿宋_GB2312" w:eastAsia="仿宋_GB2312" w:hAnsi="仿宋_GB2312" w:cs="仿宋_GB2312" w:hint="eastAsia"/>
          <w:b/>
          <w:szCs w:val="21"/>
        </w:rPr>
        <w:t>付款</w:t>
      </w:r>
    </w:p>
    <w:p w:rsidR="005E11E0" w:rsidRDefault="000E1934" w:rsidP="00D9034B">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w:t>
      </w:r>
      <w:r>
        <w:rPr>
          <w:rFonts w:ascii="仿宋_GB2312" w:eastAsia="仿宋_GB2312" w:hAnsi="仿宋_GB2312" w:cs="仿宋_GB2312" w:hint="eastAsia"/>
          <w:szCs w:val="21"/>
        </w:rPr>
        <w:t>政府采购合同以人民币付款。</w:t>
      </w:r>
    </w:p>
    <w:p w:rsidR="005E11E0" w:rsidRDefault="000E1934" w:rsidP="00D9034B">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w:t>
      </w:r>
      <w:r>
        <w:rPr>
          <w:rFonts w:ascii="仿宋_GB2312" w:eastAsia="仿宋_GB2312" w:hAnsi="仿宋_GB2312" w:cs="仿宋_GB2312" w:hint="eastAsia"/>
          <w:szCs w:val="21"/>
        </w:rPr>
        <w:t>在供方按照政府采购合同的规定履行服务后，需方按照合同约定的方式和条件付款。</w:t>
      </w:r>
    </w:p>
    <w:p w:rsidR="005E11E0" w:rsidRDefault="000E1934">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w:t>
      </w:r>
      <w:r>
        <w:rPr>
          <w:rFonts w:ascii="仿宋_GB2312" w:eastAsia="仿宋_GB2312" w:hAnsi="仿宋_GB2312" w:cs="仿宋_GB2312" w:hint="eastAsia"/>
          <w:b/>
          <w:szCs w:val="21"/>
        </w:rPr>
        <w:t>服务质量</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w:t>
      </w:r>
      <w:r>
        <w:rPr>
          <w:rFonts w:ascii="仿宋_GB2312" w:eastAsia="仿宋_GB2312" w:hAnsi="仿宋_GB2312" w:cs="仿宋_GB2312" w:hint="eastAsia"/>
          <w:szCs w:val="21"/>
        </w:rPr>
        <w:t>供方应保证政府采购合同项下所供服务是由供方提供的，并完全符合强制性的国家技术质量规范和政府采购合同规定的质量、性能和技术规范等要求。</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w:t>
      </w:r>
      <w:r>
        <w:rPr>
          <w:rFonts w:ascii="仿宋_GB2312" w:eastAsia="仿宋_GB2312" w:hAnsi="仿宋_GB2312" w:cs="仿宋_GB2312" w:hint="eastAsia"/>
          <w:szCs w:val="21"/>
        </w:rPr>
        <w:t>供方提供的服务质量应满足行业一般标准，符合合同约定。</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需方有权对供方的服务质量进行监督，发现服务存在不符合合同标准的情形的，可以要求供方改正服务方式、替换服务人员等补救方式，供方应按需方要求改正，并赔偿需方实际损失。</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w:t>
      </w:r>
      <w:r>
        <w:rPr>
          <w:rFonts w:ascii="仿宋_GB2312" w:eastAsia="仿宋_GB2312" w:hAnsi="仿宋_GB2312" w:cs="仿宋_GB2312" w:hint="eastAsia"/>
          <w:szCs w:val="21"/>
        </w:rPr>
        <w:t>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5E11E0" w:rsidRDefault="000E1934">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w:t>
      </w:r>
      <w:r>
        <w:rPr>
          <w:rFonts w:ascii="仿宋_GB2312" w:eastAsia="仿宋_GB2312" w:hAnsi="仿宋_GB2312" w:cs="仿宋_GB2312" w:hint="eastAsia"/>
          <w:b/>
          <w:szCs w:val="21"/>
        </w:rPr>
        <w:t>技术服务和保修责任</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w:t>
      </w:r>
      <w:r>
        <w:rPr>
          <w:rFonts w:ascii="仿宋_GB2312" w:eastAsia="仿宋_GB2312" w:hAnsi="仿宋_GB2312" w:cs="仿宋_GB2312" w:hint="eastAsia"/>
          <w:szCs w:val="21"/>
        </w:rPr>
        <w:t>本条适用于委托开发等最终以产品形式交付需方使用的服务。</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w:t>
      </w:r>
      <w:r>
        <w:rPr>
          <w:rFonts w:ascii="仿宋_GB2312" w:eastAsia="仿宋_GB2312" w:hAnsi="仿宋_GB2312" w:cs="仿宋_GB2312" w:hint="eastAsia"/>
          <w:szCs w:val="21"/>
        </w:rPr>
        <w:t>供方对交付的产品的保修期，以采购文件中的规定为</w:t>
      </w:r>
      <w:r>
        <w:rPr>
          <w:rFonts w:ascii="仿宋_GB2312" w:eastAsia="仿宋_GB2312" w:hAnsi="仿宋_GB2312" w:cs="仿宋_GB2312" w:hint="eastAsia"/>
          <w:szCs w:val="21"/>
        </w:rPr>
        <w:t>准，如果响应文件中的承诺优于采购文件规定，则以响应文件为准。</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w:t>
      </w:r>
      <w:r>
        <w:rPr>
          <w:rFonts w:ascii="仿宋_GB2312" w:eastAsia="仿宋_GB2312" w:hAnsi="仿宋_GB2312" w:cs="仿宋_GB2312" w:hint="eastAsia"/>
          <w:szCs w:val="21"/>
        </w:rPr>
        <w:t>供方应按如下内容提供售后服务：</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w:t>
      </w:r>
      <w:r>
        <w:rPr>
          <w:rFonts w:ascii="仿宋_GB2312" w:eastAsia="仿宋_GB2312" w:hAnsi="仿宋_GB2312" w:cs="仿宋_GB2312" w:hint="eastAsia"/>
          <w:szCs w:val="21"/>
        </w:rPr>
        <w:t>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w:t>
      </w:r>
      <w:r>
        <w:rPr>
          <w:rFonts w:ascii="仿宋_GB2312" w:eastAsia="仿宋_GB2312" w:hAnsi="仿宋_GB2312" w:cs="仿宋_GB2312" w:hint="eastAsia"/>
          <w:szCs w:val="21"/>
        </w:rPr>
        <w:t>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w:t>
      </w:r>
      <w:r>
        <w:rPr>
          <w:rFonts w:ascii="仿宋_GB2312" w:eastAsia="仿宋_GB2312" w:hAnsi="仿宋_GB2312" w:cs="仿宋_GB2312" w:hint="eastAsia"/>
          <w:szCs w:val="21"/>
        </w:rPr>
        <w:t>.3</w:t>
      </w:r>
      <w:r>
        <w:rPr>
          <w:rFonts w:ascii="仿宋_GB2312" w:eastAsia="仿宋_GB2312" w:hAnsi="仿宋_GB2312" w:cs="仿宋_GB2312" w:hint="eastAsia"/>
          <w:szCs w:val="21"/>
        </w:rPr>
        <w:t>保修期间供方要保修除消耗品以外的所有产品。如果系统、设备等发生故障，供方要调查故障原因并修复直至满足最终验收指标和性能的要求，或者修理、更换整个或部分有缺陷的材料。</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w:t>
      </w:r>
      <w:r>
        <w:rPr>
          <w:rFonts w:ascii="仿宋_GB2312" w:eastAsia="仿宋_GB2312" w:hAnsi="仿宋_GB2312" w:cs="仿宋_GB2312" w:hint="eastAsia"/>
          <w:szCs w:val="21"/>
        </w:rPr>
        <w:t>保修期内，供方提供电话、电子邮件、</w:t>
      </w:r>
      <w:r>
        <w:rPr>
          <w:rFonts w:ascii="仿宋_GB2312" w:eastAsia="仿宋_GB2312" w:hAnsi="仿宋_GB2312" w:cs="仿宋_GB2312" w:hint="eastAsia"/>
          <w:szCs w:val="21"/>
        </w:rPr>
        <w:t>Web</w:t>
      </w:r>
      <w:r>
        <w:rPr>
          <w:rFonts w:ascii="仿宋_GB2312" w:eastAsia="仿宋_GB2312" w:hAnsi="仿宋_GB2312" w:cs="仿宋_GB2312" w:hint="eastAsia"/>
          <w:szCs w:val="21"/>
        </w:rPr>
        <w:t>、现场服务等方式的技术支持，对用</w:t>
      </w:r>
      <w:r>
        <w:rPr>
          <w:rFonts w:ascii="仿宋_GB2312" w:eastAsia="仿宋_GB2312" w:hAnsi="仿宋_GB2312" w:cs="仿宋_GB2312" w:hint="eastAsia"/>
          <w:szCs w:val="21"/>
        </w:rPr>
        <w:lastRenderedPageBreak/>
        <w:t>户的现场服务要求，供方必须按响应文件做出的承诺进行响应。</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w:t>
      </w:r>
      <w:r>
        <w:rPr>
          <w:rFonts w:ascii="仿宋_GB2312" w:eastAsia="仿宋_GB2312" w:hAnsi="仿宋_GB2312" w:cs="仿宋_GB2312" w:hint="eastAsia"/>
          <w:szCs w:val="21"/>
        </w:rPr>
        <w:t>保修期内，供方应对出现故障无法修复的产品或无法正常运行的系统，提供替代产品以保证系统的正常工作。</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w:t>
      </w:r>
      <w:r>
        <w:rPr>
          <w:rFonts w:ascii="仿宋_GB2312" w:eastAsia="仿宋_GB2312" w:hAnsi="仿宋_GB2312" w:cs="仿宋_GB2312" w:hint="eastAsia"/>
          <w:szCs w:val="21"/>
        </w:rPr>
        <w:t>保修期内，供方应投标时的承诺提供相关服务。</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w:t>
      </w:r>
      <w:r>
        <w:rPr>
          <w:rFonts w:ascii="仿宋_GB2312" w:eastAsia="仿宋_GB2312" w:hAnsi="仿宋_GB2312" w:cs="仿宋_GB2312" w:hint="eastAsia"/>
          <w:szCs w:val="21"/>
        </w:rPr>
        <w:t>供方必须为维修和技术支持所未能</w:t>
      </w:r>
      <w:r>
        <w:rPr>
          <w:rFonts w:ascii="仿宋_GB2312" w:eastAsia="仿宋_GB2312" w:hAnsi="仿宋_GB2312" w:cs="仿宋_GB2312" w:hint="eastAsia"/>
          <w:szCs w:val="21"/>
        </w:rPr>
        <w:t>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w:t>
      </w:r>
      <w:r>
        <w:rPr>
          <w:rFonts w:ascii="仿宋_GB2312" w:eastAsia="仿宋_GB2312" w:hAnsi="仿宋_GB2312" w:cs="仿宋_GB2312" w:hint="eastAsia"/>
          <w:szCs w:val="21"/>
        </w:rPr>
        <w:t>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w:t>
      </w:r>
      <w:r>
        <w:rPr>
          <w:rFonts w:ascii="仿宋_GB2312" w:eastAsia="仿宋_GB2312" w:hAnsi="仿宋_GB2312" w:cs="仿宋_GB2312" w:hint="eastAsia"/>
          <w:szCs w:val="21"/>
        </w:rPr>
        <w:t>如果供方提供货物出现质量问题，经需方通知，供方未按时回应、借故推脱、无理由拒绝需方提出的维修、</w:t>
      </w:r>
      <w:r>
        <w:rPr>
          <w:rFonts w:ascii="仿宋_GB2312" w:eastAsia="仿宋_GB2312" w:hAnsi="仿宋_GB2312" w:cs="仿宋_GB2312" w:hint="eastAsia"/>
          <w:szCs w:val="21"/>
        </w:rPr>
        <w:t>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5E11E0" w:rsidRDefault="000E1934" w:rsidP="00D9034B">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w:t>
      </w:r>
      <w:r>
        <w:rPr>
          <w:rFonts w:ascii="仿宋_GB2312" w:eastAsia="仿宋_GB2312" w:hAnsi="仿宋_GB2312" w:cs="仿宋_GB2312" w:hint="eastAsia"/>
          <w:szCs w:val="21"/>
        </w:rPr>
        <w:t>如果供方所提供货物发生质量责任事故，从而导致需方或者第三方发生损失或者需方被第三方索赔或者需方遭受处罚，经质量技术监督部门或其他机构认定事故为货物存在</w:t>
      </w:r>
      <w:r>
        <w:rPr>
          <w:rFonts w:ascii="仿宋_GB2312" w:eastAsia="仿宋_GB2312" w:hAnsi="仿宋_GB2312" w:cs="仿宋_GB2312" w:hint="eastAsia"/>
          <w:szCs w:val="21"/>
        </w:rPr>
        <w:t>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5E11E0" w:rsidRDefault="000E1934">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w:t>
      </w:r>
      <w:r>
        <w:rPr>
          <w:rFonts w:ascii="仿宋_GB2312" w:eastAsia="仿宋_GB2312" w:hAnsi="仿宋_GB2312" w:cs="仿宋_GB2312" w:hint="eastAsia"/>
          <w:b/>
          <w:szCs w:val="21"/>
        </w:rPr>
        <w:t>检验和验收</w:t>
      </w:r>
    </w:p>
    <w:p w:rsidR="005E11E0" w:rsidRDefault="000E1934" w:rsidP="00D9034B">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w:t>
      </w:r>
      <w:r>
        <w:rPr>
          <w:rFonts w:ascii="仿宋_GB2312" w:eastAsia="仿宋_GB2312" w:hAnsi="仿宋_GB2312" w:cs="仿宋_GB2312" w:hint="eastAsia"/>
          <w:szCs w:val="21"/>
        </w:rPr>
        <w:t>完成服务后，需方或采购代理机构（由具体项目决定）应在政府采购合同规定的时间内组织验收，并在“验收书”上签字。“验收书”将作为申请付款文件的一部分。</w:t>
      </w:r>
    </w:p>
    <w:p w:rsidR="005E11E0" w:rsidRDefault="000E1934" w:rsidP="00D9034B">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w:t>
      </w:r>
      <w:r>
        <w:rPr>
          <w:rFonts w:ascii="仿宋_GB2312" w:eastAsia="仿宋_GB2312" w:hAnsi="仿宋_GB2312" w:cs="仿宋_GB2312" w:hint="eastAsia"/>
          <w:szCs w:val="21"/>
        </w:rPr>
        <w:t>对于委托开发等最终以产品形式交付需方使用的服务，保修期自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5E11E0" w:rsidRDefault="000E1934">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w:t>
      </w:r>
      <w:r>
        <w:rPr>
          <w:rFonts w:ascii="仿宋_GB2312" w:eastAsia="仿宋_GB2312" w:hAnsi="仿宋_GB2312" w:cs="仿宋_GB2312" w:hint="eastAsia"/>
          <w:b/>
          <w:szCs w:val="21"/>
        </w:rPr>
        <w:t>违约责任</w:t>
      </w:r>
    </w:p>
    <w:p w:rsidR="005E11E0" w:rsidRDefault="000E1934" w:rsidP="00D9034B">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如果供方未按照政府采购合同规定的要求提供服务；或供方未能履行政府采购合同规定的任何其它义务时，需方有权向供方发出违约通知书，供方应按照需方选择的下列一种或多种方式承担赔偿责任：</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w:t>
      </w:r>
      <w:r>
        <w:rPr>
          <w:rFonts w:ascii="仿宋_GB2312" w:eastAsia="仿宋_GB2312" w:hAnsi="仿宋_GB2312" w:cs="仿宋_GB2312" w:hint="eastAsia"/>
          <w:szCs w:val="21"/>
        </w:rPr>
        <w:t>在需方同意延长的期限内提供服务并承担由此给需方造成的一切损失；</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w:t>
      </w:r>
      <w:r>
        <w:rPr>
          <w:rFonts w:ascii="仿宋_GB2312" w:eastAsia="仿宋_GB2312" w:hAnsi="仿宋_GB2312" w:cs="仿宋_GB2312" w:hint="eastAsia"/>
          <w:szCs w:val="21"/>
        </w:rPr>
        <w:t>在需方规定的时间内，用符合政府采购合同规定的服务以达到政府采购合同规定的要求，供方应承担由此发生的一切费用和风险。此时，相关服务的期限也应相应延长；</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9.1.3</w:t>
      </w:r>
      <w:r>
        <w:rPr>
          <w:rFonts w:ascii="仿宋_GB2312" w:eastAsia="仿宋_GB2312" w:hAnsi="仿宋_GB2312" w:cs="仿宋_GB2312" w:hint="eastAsia"/>
          <w:szCs w:val="21"/>
        </w:rPr>
        <w:t>需方有权部分或全部解除政府采购合同并要求供方赔偿由此造成的损失。此时需</w:t>
      </w:r>
      <w:r>
        <w:rPr>
          <w:rFonts w:ascii="仿宋_GB2312" w:eastAsia="仿宋_GB2312" w:hAnsi="仿宋_GB2312" w:cs="仿宋_GB2312" w:hint="eastAsia"/>
          <w:szCs w:val="21"/>
        </w:rPr>
        <w:t>方可采取必要的补救措施，相关费用由供方承担。</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如果供方在收到需方的违约通知书后</w:t>
      </w:r>
      <w:r>
        <w:rPr>
          <w:rFonts w:ascii="仿宋_GB2312" w:eastAsia="仿宋_GB2312" w:hAnsi="仿宋_GB2312" w:cs="仿宋_GB2312" w:hint="eastAsia"/>
          <w:szCs w:val="21"/>
        </w:rPr>
        <w:t>10</w:t>
      </w:r>
      <w:r>
        <w:rPr>
          <w:rFonts w:ascii="仿宋_GB2312" w:eastAsia="仿宋_GB2312" w:hAnsi="仿宋_GB2312" w:cs="仿宋_GB2312" w:hint="eastAsia"/>
          <w:szCs w:val="21"/>
        </w:rPr>
        <w:t>日内未作答复也没有按照需方选择的方式承担违约责任，则需方有权从履约保证金（如有）、尚未支付的政府采购合同价款中扣回索赔金额。如果这些金额不足以补偿，需方有权向供方提出不足部分的赔偿要求。</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w:t>
      </w:r>
      <w:r>
        <w:rPr>
          <w:rFonts w:ascii="仿宋_GB2312" w:eastAsia="仿宋_GB2312" w:hAnsi="仿宋_GB2312" w:cs="仿宋_GB2312" w:hint="eastAsia"/>
          <w:szCs w:val="21"/>
        </w:rPr>
        <w:t>延期服务的违约责任</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w:t>
      </w:r>
      <w:r>
        <w:rPr>
          <w:rFonts w:ascii="仿宋_GB2312" w:eastAsia="仿宋_GB2312" w:hAnsi="仿宋_GB2312" w:cs="仿宋_GB2312" w:hint="eastAsia"/>
          <w:szCs w:val="21"/>
        </w:rPr>
        <w:t>除本合同条款第</w:t>
      </w:r>
      <w:r>
        <w:rPr>
          <w:rFonts w:ascii="仿宋_GB2312" w:eastAsia="仿宋_GB2312" w:hAnsi="仿宋_GB2312" w:cs="仿宋_GB2312" w:hint="eastAsia"/>
          <w:szCs w:val="21"/>
        </w:rPr>
        <w:t>9</w:t>
      </w:r>
      <w:r>
        <w:rPr>
          <w:rFonts w:ascii="仿宋_GB2312" w:eastAsia="仿宋_GB2312" w:hAnsi="仿宋_GB2312" w:cs="仿宋_GB2312" w:hint="eastAsia"/>
          <w:szCs w:val="21"/>
        </w:rPr>
        <w:t>条规定外，如果供方没有按照政府采购合同规定的时间提供服务，需方可要求供方支付违约金。违约金按照每</w:t>
      </w:r>
      <w:proofErr w:type="gramStart"/>
      <w:r>
        <w:rPr>
          <w:rFonts w:ascii="仿宋_GB2312" w:eastAsia="仿宋_GB2312" w:hAnsi="仿宋_GB2312" w:cs="仿宋_GB2312" w:hint="eastAsia"/>
          <w:szCs w:val="21"/>
        </w:rPr>
        <w:t>周未</w:t>
      </w:r>
      <w:proofErr w:type="gramEnd"/>
      <w:r>
        <w:rPr>
          <w:rFonts w:ascii="仿宋_GB2312" w:eastAsia="仿宋_GB2312" w:hAnsi="仿宋_GB2312" w:cs="仿宋_GB2312" w:hint="eastAsia"/>
          <w:szCs w:val="21"/>
        </w:rPr>
        <w:t>提供服务费用的</w:t>
      </w:r>
      <w:r>
        <w:rPr>
          <w:rFonts w:ascii="仿宋_GB2312" w:eastAsia="仿宋_GB2312" w:hAnsi="仿宋_GB2312" w:cs="仿宋_GB2312" w:hint="eastAsia"/>
          <w:szCs w:val="21"/>
        </w:rPr>
        <w:t>0.5%</w:t>
      </w:r>
      <w:r>
        <w:rPr>
          <w:rFonts w:ascii="仿宋_GB2312" w:eastAsia="仿宋_GB2312" w:hAnsi="仿宋_GB2312" w:cs="仿宋_GB2312" w:hint="eastAsia"/>
          <w:szCs w:val="21"/>
        </w:rPr>
        <w:t>计收，但违约金的最高限额为未提供服务的合同价格的</w:t>
      </w:r>
      <w:r>
        <w:rPr>
          <w:rFonts w:ascii="仿宋_GB2312" w:eastAsia="仿宋_GB2312" w:hAnsi="仿宋_GB2312" w:cs="仿宋_GB2312" w:hint="eastAsia"/>
          <w:szCs w:val="21"/>
        </w:rPr>
        <w:t>5%</w:t>
      </w:r>
      <w:r>
        <w:rPr>
          <w:rFonts w:ascii="仿宋_GB2312" w:eastAsia="仿宋_GB2312" w:hAnsi="仿宋_GB2312" w:cs="仿宋_GB2312" w:hint="eastAsia"/>
          <w:szCs w:val="21"/>
        </w:rPr>
        <w:t>。一周按</w:t>
      </w:r>
      <w:r>
        <w:rPr>
          <w:rFonts w:ascii="仿宋_GB2312" w:eastAsia="仿宋_GB2312" w:hAnsi="仿宋_GB2312" w:cs="仿宋_GB2312" w:hint="eastAsia"/>
          <w:szCs w:val="21"/>
        </w:rPr>
        <w:t>7</w:t>
      </w:r>
      <w:r>
        <w:rPr>
          <w:rFonts w:ascii="仿宋_GB2312" w:eastAsia="仿宋_GB2312" w:hAnsi="仿宋_GB2312" w:cs="仿宋_GB2312" w:hint="eastAsia"/>
          <w:szCs w:val="21"/>
        </w:rPr>
        <w:t>天计算，不足</w:t>
      </w:r>
      <w:r>
        <w:rPr>
          <w:rFonts w:ascii="仿宋_GB2312" w:eastAsia="仿宋_GB2312" w:hAnsi="仿宋_GB2312" w:cs="仿宋_GB2312" w:hint="eastAsia"/>
          <w:szCs w:val="21"/>
        </w:rPr>
        <w:t>7</w:t>
      </w:r>
      <w:r>
        <w:rPr>
          <w:rFonts w:ascii="仿宋_GB2312" w:eastAsia="仿宋_GB2312" w:hAnsi="仿宋_GB2312" w:cs="仿宋_GB2312" w:hint="eastAsia"/>
          <w:szCs w:val="21"/>
        </w:rPr>
        <w:t>天按一周计算。如果达到最高限额，需方有权解除政府采购合同。</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w:t>
      </w:r>
      <w:r>
        <w:rPr>
          <w:rFonts w:ascii="仿宋_GB2312" w:eastAsia="仿宋_GB2312" w:hAnsi="仿宋_GB2312" w:cs="仿宋_GB2312" w:hint="eastAsia"/>
          <w:szCs w:val="21"/>
        </w:rPr>
        <w:t>以上各项交付的违约金并不影响违约方履行政府采购合同的各项义务。</w:t>
      </w:r>
    </w:p>
    <w:p w:rsidR="005E11E0" w:rsidRDefault="000E1934">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w:t>
      </w:r>
      <w:r>
        <w:rPr>
          <w:rFonts w:ascii="仿宋_GB2312" w:eastAsia="仿宋_GB2312" w:hAnsi="仿宋_GB2312" w:cs="仿宋_GB2312" w:hint="eastAsia"/>
          <w:b/>
          <w:szCs w:val="21"/>
        </w:rPr>
        <w:t>不可抗力</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w:t>
      </w:r>
      <w:r>
        <w:rPr>
          <w:rFonts w:ascii="仿宋_GB2312" w:eastAsia="仿宋_GB2312" w:hAnsi="仿宋_GB2312" w:cs="仿宋_GB2312" w:hint="eastAsia"/>
          <w:szCs w:val="21"/>
        </w:rPr>
        <w:t>本条所述的“不可抗力”系指那些双方无法控制，不可预见的事件，但不包括双方的违约或疏忽。这些事件包括但不限于：战争、严重火灾、洪水、台风、地</w:t>
      </w:r>
      <w:r>
        <w:rPr>
          <w:rFonts w:ascii="仿宋_GB2312" w:eastAsia="仿宋_GB2312" w:hAnsi="仿宋_GB2312" w:cs="仿宋_GB2312" w:hint="eastAsia"/>
          <w:szCs w:val="21"/>
        </w:rPr>
        <w:t>震。</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w:t>
      </w:r>
      <w:r>
        <w:rPr>
          <w:rFonts w:ascii="仿宋_GB2312" w:eastAsia="仿宋_GB2312" w:hAnsi="仿宋_GB2312" w:cs="仿宋_GB2312" w:hint="eastAsia"/>
          <w:szCs w:val="21"/>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5E11E0" w:rsidRDefault="000E1934">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w:t>
      </w:r>
      <w:r>
        <w:rPr>
          <w:rFonts w:ascii="仿宋_GB2312" w:eastAsia="仿宋_GB2312" w:hAnsi="仿宋_GB2312" w:cs="仿宋_GB2312" w:hint="eastAsia"/>
          <w:b/>
          <w:szCs w:val="21"/>
        </w:rPr>
        <w:t>争端的解决</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w:t>
      </w:r>
      <w:r>
        <w:rPr>
          <w:rFonts w:ascii="仿宋_GB2312" w:eastAsia="仿宋_GB2312" w:hAnsi="仿宋_GB2312" w:cs="仿宋_GB2312" w:hint="eastAsia"/>
          <w:szCs w:val="21"/>
        </w:rPr>
        <w:t>需方和供方应通过友好协商，解决在执行本政府采购合同过程中所发生的或与本政府采购合同有关的一切争端。</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w:t>
      </w:r>
      <w:r>
        <w:rPr>
          <w:rFonts w:ascii="仿宋_GB2312" w:eastAsia="仿宋_GB2312" w:hAnsi="仿宋_GB2312" w:cs="仿宋_GB2312" w:hint="eastAsia"/>
          <w:szCs w:val="21"/>
        </w:rPr>
        <w:t>如果协商不成，双方中的任何一方可向需方所在地的人民法院提起诉讼。</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因政府采购合同部分履行引发诉讼的，在诉讼期间，除正在进行诉讼的部分外，本政府采购合同的其它部分应继续执行。</w:t>
      </w:r>
    </w:p>
    <w:p w:rsidR="005E11E0" w:rsidRDefault="000E1934">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w:t>
      </w:r>
      <w:r>
        <w:rPr>
          <w:rFonts w:ascii="仿宋_GB2312" w:eastAsia="仿宋_GB2312" w:hAnsi="仿宋_GB2312" w:cs="仿宋_GB2312" w:hint="eastAsia"/>
          <w:b/>
          <w:szCs w:val="21"/>
        </w:rPr>
        <w:t>违约终止政府采购合同</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在需方因供方违约而按政府采购合同约定采取的任何补救措施不起作用的情况下，需方可在下列情况下向供方发出书面通知，提出终止部分或全部政府采购合同。</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w:t>
      </w:r>
      <w:r>
        <w:rPr>
          <w:rFonts w:ascii="仿宋_GB2312" w:eastAsia="仿宋_GB2312" w:hAnsi="仿宋_GB2312" w:cs="仿宋_GB2312" w:hint="eastAsia"/>
          <w:szCs w:val="21"/>
        </w:rPr>
        <w:t>如果供方未能在政府采购合同规定的限期或需方同意延长的限期内提供部分或全部服务；</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w:t>
      </w:r>
      <w:r>
        <w:rPr>
          <w:rFonts w:ascii="仿宋_GB2312" w:eastAsia="仿宋_GB2312" w:hAnsi="仿宋_GB2312" w:cs="仿宋_GB2312" w:hint="eastAsia"/>
          <w:szCs w:val="21"/>
        </w:rPr>
        <w:t>如果供方未能履行政府采购合同规定的其它任何义务。</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w:t>
      </w:r>
      <w:r>
        <w:rPr>
          <w:rFonts w:ascii="仿宋_GB2312" w:eastAsia="仿宋_GB2312" w:hAnsi="仿宋_GB2312" w:cs="仿宋_GB2312" w:hint="eastAsia"/>
          <w:szCs w:val="21"/>
        </w:rPr>
        <w:t>未经需方事先书面同意，供方部分转让和分包或全部转让和分包其应履行的政府采购合同义务。</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 xml:space="preserve">12.2 </w:t>
      </w:r>
      <w:r>
        <w:rPr>
          <w:rFonts w:ascii="仿宋_GB2312" w:eastAsia="仿宋_GB2312" w:hAnsi="仿宋_GB2312" w:cs="仿宋_GB2312" w:hint="eastAsia"/>
          <w:szCs w:val="21"/>
        </w:rPr>
        <w:t>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5E11E0" w:rsidRDefault="000E1934">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w:t>
      </w:r>
      <w:r>
        <w:rPr>
          <w:rFonts w:ascii="仿宋_GB2312" w:eastAsia="仿宋_GB2312" w:hAnsi="仿宋_GB2312" w:cs="仿宋_GB2312" w:hint="eastAsia"/>
          <w:b/>
          <w:szCs w:val="21"/>
        </w:rPr>
        <w:t>政府采购法对政府采购合同变更终止的规定</w:t>
      </w:r>
    </w:p>
    <w:p w:rsidR="005E11E0" w:rsidRDefault="000E1934" w:rsidP="00D9034B">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政府采购合同的双方当事人</w:t>
      </w:r>
      <w:r>
        <w:rPr>
          <w:rFonts w:ascii="仿宋_GB2312" w:eastAsia="仿宋_GB2312" w:hAnsi="仿宋_GB2312" w:cs="仿宋_GB2312" w:hint="eastAsia"/>
          <w:szCs w:val="21"/>
        </w:rPr>
        <w:t>(</w:t>
      </w:r>
      <w:r>
        <w:rPr>
          <w:rFonts w:ascii="仿宋_GB2312" w:eastAsia="仿宋_GB2312" w:hAnsi="仿宋_GB2312" w:cs="仿宋_GB2312" w:hint="eastAsia"/>
          <w:szCs w:val="21"/>
        </w:rPr>
        <w:t>指供需双方</w:t>
      </w:r>
      <w:r>
        <w:rPr>
          <w:rFonts w:ascii="仿宋_GB2312" w:eastAsia="仿宋_GB2312" w:hAnsi="仿宋_GB2312" w:cs="仿宋_GB2312" w:hint="eastAsia"/>
          <w:szCs w:val="21"/>
        </w:rPr>
        <w:t>)</w:t>
      </w:r>
      <w:r>
        <w:rPr>
          <w:rFonts w:ascii="仿宋_GB2312" w:eastAsia="仿宋_GB2312" w:hAnsi="仿宋_GB2312" w:cs="仿宋_GB2312" w:hint="eastAsia"/>
          <w:szCs w:val="21"/>
        </w:rPr>
        <w:t>不得擅自变更、中止或者终止政府采购合同。政府采购合同继续履行将损害国家利益和社会公共利益的，双方当事人应当变更、中止或者</w:t>
      </w:r>
      <w:r>
        <w:rPr>
          <w:rFonts w:ascii="仿宋_GB2312" w:eastAsia="仿宋_GB2312" w:hAnsi="仿宋_GB2312" w:cs="仿宋_GB2312" w:hint="eastAsia"/>
          <w:szCs w:val="21"/>
        </w:rPr>
        <w:t>终止政府采购合同。有过错的一方应当承担赔偿责任，双方都有过错的，各自承担相应的责任。</w:t>
      </w:r>
    </w:p>
    <w:p w:rsidR="005E11E0" w:rsidRDefault="000E1934">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w:t>
      </w:r>
      <w:r>
        <w:rPr>
          <w:rFonts w:ascii="仿宋_GB2312" w:eastAsia="仿宋_GB2312" w:hAnsi="仿宋_GB2312" w:cs="仿宋_GB2312" w:hint="eastAsia"/>
          <w:b/>
          <w:szCs w:val="21"/>
        </w:rPr>
        <w:t>政府采购合同转让和分包</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w:t>
      </w:r>
      <w:r>
        <w:rPr>
          <w:rFonts w:ascii="仿宋_GB2312" w:eastAsia="仿宋_GB2312" w:hAnsi="仿宋_GB2312" w:cs="仿宋_GB2312" w:hint="eastAsia"/>
          <w:szCs w:val="21"/>
        </w:rPr>
        <w:t>,</w:t>
      </w:r>
      <w:r>
        <w:rPr>
          <w:rFonts w:ascii="仿宋_GB2312" w:eastAsia="仿宋_GB2312" w:hAnsi="仿宋_GB2312" w:cs="仿宋_GB2312" w:hint="eastAsia"/>
          <w:szCs w:val="21"/>
        </w:rPr>
        <w:t>并经需方事先书面同意外，供方不得部分转让和分包或全部转让和分包其应履行的政府采购合同义务。</w:t>
      </w:r>
    </w:p>
    <w:p w:rsidR="005E11E0" w:rsidRDefault="000E1934">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w:t>
      </w:r>
      <w:r>
        <w:rPr>
          <w:rFonts w:ascii="仿宋_GB2312" w:eastAsia="仿宋_GB2312" w:hAnsi="仿宋_GB2312" w:cs="仿宋_GB2312" w:hint="eastAsia"/>
          <w:b/>
          <w:szCs w:val="21"/>
        </w:rPr>
        <w:t>适用法律：</w:t>
      </w:r>
      <w:r>
        <w:rPr>
          <w:rFonts w:ascii="仿宋_GB2312" w:eastAsia="仿宋_GB2312" w:hAnsi="仿宋_GB2312" w:cs="仿宋_GB2312" w:hint="eastAsia"/>
          <w:szCs w:val="21"/>
        </w:rPr>
        <w:t>本政府采购合同按照中华人民共和国的现行法律进行解释。</w:t>
      </w:r>
    </w:p>
    <w:p w:rsidR="005E11E0" w:rsidRDefault="000E1934">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w:t>
      </w:r>
      <w:r>
        <w:rPr>
          <w:rFonts w:ascii="仿宋_GB2312" w:eastAsia="仿宋_GB2312" w:hAnsi="仿宋_GB2312" w:cs="仿宋_GB2312" w:hint="eastAsia"/>
          <w:b/>
          <w:szCs w:val="21"/>
        </w:rPr>
        <w:t>政府采购合同生效</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本政府采购合同在供需双方法定代表人或其授权代理人签字和加盖公章后生效。</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16.2</w:t>
      </w:r>
      <w:r>
        <w:rPr>
          <w:rFonts w:ascii="仿宋_GB2312" w:eastAsia="仿宋_GB2312" w:hAnsi="仿宋_GB2312" w:cs="仿宋_GB2312" w:hint="eastAsia"/>
          <w:szCs w:val="21"/>
        </w:rPr>
        <w:t>本政府采购合同一式五份，需方执二份，供方、采购代理机构、财政部门各执一份。</w:t>
      </w:r>
      <w:r>
        <w:rPr>
          <w:rFonts w:ascii="仿宋_GB2312" w:eastAsia="仿宋_GB2312" w:hAnsi="仿宋_GB2312" w:cs="仿宋_GB2312" w:hint="eastAsia"/>
          <w:szCs w:val="21"/>
        </w:rPr>
        <w:t xml:space="preserve"> </w:t>
      </w:r>
    </w:p>
    <w:p w:rsidR="005E11E0" w:rsidRDefault="000E1934">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w:t>
      </w:r>
      <w:r>
        <w:rPr>
          <w:rFonts w:ascii="仿宋_GB2312" w:eastAsia="仿宋_GB2312" w:hAnsi="仿宋_GB2312" w:cs="仿宋_GB2312" w:hint="eastAsia"/>
          <w:b/>
          <w:szCs w:val="21"/>
        </w:rPr>
        <w:t>政府采购合同附件</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w:t>
      </w:r>
      <w:r>
        <w:rPr>
          <w:rFonts w:ascii="仿宋_GB2312" w:eastAsia="仿宋_GB2312" w:hAnsi="仿宋_GB2312" w:cs="仿宋_GB2312" w:hint="eastAsia"/>
          <w:szCs w:val="21"/>
        </w:rPr>
        <w:t>文件构成本政府采购合同不可分割的组成部分，与本政府采购合同具有同等法律效力：</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采购文件；</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采购文件的更正公告、变更公告；</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成交供应商提交的响应文件；</w:t>
      </w:r>
      <w:r>
        <w:rPr>
          <w:rFonts w:ascii="仿宋_GB2312" w:eastAsia="仿宋_GB2312" w:hAnsi="仿宋_GB2312" w:cs="仿宋_GB2312" w:hint="eastAsia"/>
          <w:szCs w:val="21"/>
        </w:rPr>
        <w:t xml:space="preserve">        </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w:t>
      </w:r>
      <w:r>
        <w:rPr>
          <w:rFonts w:ascii="仿宋_GB2312" w:eastAsia="仿宋_GB2312" w:hAnsi="仿宋_GB2312" w:cs="仿宋_GB2312" w:hint="eastAsia"/>
          <w:szCs w:val="21"/>
        </w:rPr>
        <w:t>政府采购合同条款；</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w:t>
      </w:r>
      <w:r>
        <w:rPr>
          <w:rFonts w:ascii="仿宋_GB2312" w:eastAsia="仿宋_GB2312" w:hAnsi="仿宋_GB2312" w:cs="仿宋_GB2312" w:hint="eastAsia"/>
          <w:szCs w:val="21"/>
        </w:rPr>
        <w:t>成交通知书；</w:t>
      </w:r>
    </w:p>
    <w:p w:rsidR="005E11E0" w:rsidRDefault="000E1934" w:rsidP="00D9034B">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w:t>
      </w:r>
      <w:r>
        <w:rPr>
          <w:rFonts w:ascii="仿宋_GB2312" w:eastAsia="仿宋_GB2312" w:hAnsi="仿宋_GB2312" w:cs="仿宋_GB2312" w:hint="eastAsia"/>
          <w:szCs w:val="21"/>
        </w:rPr>
        <w:t>政府采购合同的其它附件。</w:t>
      </w:r>
    </w:p>
    <w:p w:rsidR="005E11E0" w:rsidRDefault="005E11E0">
      <w:pPr>
        <w:ind w:firstLineChars="196" w:firstLine="470"/>
        <w:rPr>
          <w:rFonts w:ascii="仿宋_GB2312" w:eastAsia="仿宋_GB2312" w:hAnsi="仿宋_GB2312" w:cs="仿宋_GB2312"/>
          <w:sz w:val="24"/>
        </w:rPr>
      </w:pPr>
    </w:p>
    <w:p w:rsidR="005E11E0" w:rsidRDefault="005E11E0">
      <w:pPr>
        <w:ind w:firstLineChars="196" w:firstLine="470"/>
        <w:rPr>
          <w:rFonts w:ascii="仿宋_GB2312" w:eastAsia="仿宋_GB2312" w:hAnsi="仿宋_GB2312" w:cs="仿宋_GB2312"/>
          <w:sz w:val="24"/>
        </w:rPr>
      </w:pPr>
    </w:p>
    <w:p w:rsidR="005E11E0" w:rsidRDefault="000E1934">
      <w:pPr>
        <w:rPr>
          <w:rFonts w:ascii="仿宋_GB2312" w:eastAsia="仿宋_GB2312" w:hAnsi="仿宋_GB2312" w:cs="仿宋_GB2312"/>
          <w:sz w:val="24"/>
        </w:rPr>
      </w:pPr>
      <w:r>
        <w:rPr>
          <w:rFonts w:ascii="仿宋_GB2312" w:eastAsia="仿宋_GB2312" w:hAnsi="仿宋_GB2312" w:cs="仿宋_GB2312" w:hint="eastAsia"/>
          <w:sz w:val="24"/>
        </w:rPr>
        <w:br w:type="page"/>
      </w:r>
    </w:p>
    <w:p w:rsidR="005E11E0" w:rsidRDefault="000E1934">
      <w:pPr>
        <w:pStyle w:val="2"/>
        <w:adjustRightInd w:val="0"/>
        <w:snapToGrid w:val="0"/>
        <w:spacing w:line="240" w:lineRule="auto"/>
        <w:jc w:val="left"/>
        <w:rPr>
          <w:rFonts w:ascii="仿宋_GB2312" w:eastAsia="仿宋_GB2312" w:hAnsi="仿宋_GB2312" w:cs="仿宋_GB2312"/>
          <w:sz w:val="28"/>
          <w:szCs w:val="28"/>
        </w:rPr>
      </w:pPr>
      <w:bookmarkStart w:id="153" w:name="_Toc4485697"/>
      <w:bookmarkStart w:id="154" w:name="_Toc533340224"/>
      <w:r>
        <w:rPr>
          <w:rFonts w:ascii="仿宋_GB2312" w:eastAsia="仿宋_GB2312" w:hAnsi="仿宋_GB2312" w:cs="仿宋_GB2312" w:hint="eastAsia"/>
          <w:sz w:val="28"/>
          <w:szCs w:val="28"/>
        </w:rPr>
        <w:lastRenderedPageBreak/>
        <w:t>合同格式</w:t>
      </w:r>
      <w:bookmarkEnd w:id="153"/>
      <w:bookmarkEnd w:id="154"/>
      <w:r>
        <w:rPr>
          <w:rFonts w:ascii="仿宋_GB2312" w:eastAsia="仿宋_GB2312" w:hAnsi="仿宋_GB2312" w:cs="仿宋_GB2312" w:hint="eastAsia"/>
          <w:sz w:val="28"/>
          <w:szCs w:val="28"/>
        </w:rPr>
        <w:t xml:space="preserve">                    </w:t>
      </w:r>
    </w:p>
    <w:p w:rsidR="005E11E0" w:rsidRDefault="000E1934">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5E11E0" w:rsidRDefault="000E1934">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需方名称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（以下简称需方）和</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供方名称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（以下简称供方）根据《中华人民共和国合同法》和有关法律法规，遵循平等、自愿、公平和诚实信用原则，同意按照下面的条款和条件订立本政府采购合同，共同信守。</w:t>
      </w:r>
    </w:p>
    <w:p w:rsidR="005E11E0" w:rsidRDefault="000E1934">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本政府采购合同所附下列文件是构成本政府采购合同不可分割的部分：</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采购文件（采购文件编号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采购文件的更正公告、变更公告；</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成交供应商提交的响应文件；</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政府采购合同条款；</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成交通知书；</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政府采购合同的其它附件。</w:t>
      </w:r>
    </w:p>
    <w:p w:rsidR="005E11E0" w:rsidRDefault="000E1934">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本政府采购合同的范围和条件与上述政府采购合同文件的规定相一致。</w:t>
      </w:r>
    </w:p>
    <w:p w:rsidR="005E11E0" w:rsidRDefault="000E1934">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本政府采购合同的标的为采购文件中所列相关服务。</w:t>
      </w:r>
    </w:p>
    <w:p w:rsidR="005E11E0" w:rsidRDefault="000E1934">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根据上述政府采购合同文件要求，政府采购合同的总金额为人民币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（大写）</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元。</w:t>
      </w:r>
    </w:p>
    <w:p w:rsidR="005E11E0" w:rsidRDefault="000E1934">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五、付款方式及条件</w:t>
      </w:r>
    </w:p>
    <w:p w:rsidR="005E11E0" w:rsidRDefault="005E11E0">
      <w:pPr>
        <w:adjustRightInd w:val="0"/>
        <w:snapToGrid w:val="0"/>
        <w:spacing w:line="360" w:lineRule="auto"/>
        <w:jc w:val="left"/>
        <w:rPr>
          <w:rFonts w:ascii="仿宋_GB2312" w:eastAsia="仿宋_GB2312" w:hAnsi="仿宋_GB2312" w:cs="仿宋_GB2312"/>
          <w:b/>
          <w:szCs w:val="21"/>
        </w:rPr>
      </w:pP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r>
        <w:rPr>
          <w:rFonts w:ascii="仿宋_GB2312" w:eastAsia="仿宋_GB2312" w:hAnsi="仿宋_GB2312" w:cs="仿宋_GB2312" w:hint="eastAsia"/>
          <w:szCs w:val="21"/>
        </w:rPr>
        <w:t xml:space="preserve">   </w:t>
      </w:r>
    </w:p>
    <w:p w:rsidR="005E11E0" w:rsidRDefault="000E1934">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rPr>
        <w:t>服务时间：</w:t>
      </w:r>
      <w:r>
        <w:rPr>
          <w:rFonts w:ascii="仿宋_GB2312" w:eastAsia="仿宋_GB2312" w:hAnsi="仿宋_GB2312" w:cs="仿宋_GB2312" w:hint="eastAsia"/>
          <w:szCs w:val="21"/>
          <w:u w:val="single"/>
        </w:rPr>
        <w:t xml:space="preserve">        </w:t>
      </w:r>
    </w:p>
    <w:p w:rsidR="005E11E0" w:rsidRDefault="000E1934">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服务地点：</w:t>
      </w:r>
      <w:r>
        <w:rPr>
          <w:rFonts w:ascii="仿宋_GB2312" w:eastAsia="仿宋_GB2312" w:hAnsi="仿宋_GB2312" w:cs="仿宋_GB2312" w:hint="eastAsia"/>
          <w:szCs w:val="21"/>
          <w:u w:val="single"/>
        </w:rPr>
        <w:t xml:space="preserve">        </w:t>
      </w:r>
    </w:p>
    <w:p w:rsidR="005E11E0" w:rsidRDefault="000E1934">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5E11E0" w:rsidRDefault="000E1934">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供方完全履行合同义务后，需方或需方的最终用户按</w:t>
      </w:r>
      <w:r>
        <w:rPr>
          <w:rFonts w:ascii="仿宋_GB2312" w:eastAsia="仿宋_GB2312" w:hAnsi="仿宋_GB2312" w:cs="仿宋_GB2312" w:hint="eastAsia"/>
          <w:szCs w:val="21"/>
        </w:rPr>
        <w:t>照上述政府采购合同文件列明的标准进行验收，验收不合格的，供方需按照第八条的约定承担相应违约责任。</w:t>
      </w:r>
    </w:p>
    <w:p w:rsidR="005E11E0" w:rsidRDefault="000E1934">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八、违约责任</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rPr>
        <w:t>供方逾期提供服务的，每逾期一天向需方支付合同金额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w:t>
      </w:r>
      <w:r>
        <w:rPr>
          <w:rFonts w:ascii="仿宋_GB2312" w:eastAsia="仿宋_GB2312" w:hAnsi="仿宋_GB2312" w:cs="仿宋_GB2312" w:hint="eastAsia"/>
          <w:szCs w:val="21"/>
        </w:rPr>
        <w:lastRenderedPageBreak/>
        <w:t>需方有权单方面解除本协议。</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供方提供的服务不符合约定的，需方有权向供方书面提出整改意见，供方需无条件整改至符合约定，自需方向供方提出书面意见之日起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日内，供方仍未整改或整改后服务仍不符合约定的，需方有权单方面解除本协议。</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r>
        <w:rPr>
          <w:rFonts w:ascii="仿宋_GB2312" w:eastAsia="仿宋_GB2312" w:hAnsi="仿宋_GB2312" w:cs="仿宋_GB2312" w:hint="eastAsia"/>
          <w:szCs w:val="21"/>
        </w:rPr>
        <w:t>需方逾期付款的，每逾期一天向供方支付逾期金额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日的，供方有权单方面解除本协议。</w:t>
      </w:r>
    </w:p>
    <w:p w:rsidR="005E11E0" w:rsidRDefault="000E1934">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九、争议解决</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双方因履行本协议而产生的争议，应友好协商解决，协商不成的，任何一方可向需方所在地的人民法院提起诉讼。</w:t>
      </w:r>
    </w:p>
    <w:p w:rsidR="005E11E0" w:rsidRDefault="000E1934">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十、合同生效</w:t>
      </w:r>
    </w:p>
    <w:p w:rsidR="005E11E0" w:rsidRDefault="000E1934">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本政府采购合同经双方授权代表签字盖章后生效。</w:t>
      </w:r>
    </w:p>
    <w:p w:rsidR="005E11E0" w:rsidRDefault="005E11E0">
      <w:pPr>
        <w:adjustRightInd w:val="0"/>
        <w:snapToGrid w:val="0"/>
        <w:spacing w:line="360" w:lineRule="auto"/>
        <w:ind w:firstLineChars="200" w:firstLine="420"/>
        <w:jc w:val="left"/>
        <w:rPr>
          <w:rFonts w:ascii="仿宋_GB2312" w:eastAsia="仿宋_GB2312" w:hAnsi="仿宋_GB2312" w:cs="仿宋_GB2312"/>
          <w:szCs w:val="21"/>
        </w:rPr>
      </w:pPr>
    </w:p>
    <w:p w:rsidR="005E11E0" w:rsidRDefault="005E11E0">
      <w:pPr>
        <w:adjustRightInd w:val="0"/>
        <w:snapToGrid w:val="0"/>
        <w:spacing w:line="360" w:lineRule="auto"/>
        <w:ind w:firstLineChars="200" w:firstLine="420"/>
        <w:jc w:val="left"/>
        <w:rPr>
          <w:rFonts w:ascii="仿宋_GB2312" w:eastAsia="仿宋_GB2312" w:hAnsi="仿宋_GB2312" w:cs="仿宋_GB2312"/>
          <w:szCs w:val="21"/>
        </w:rPr>
      </w:pP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供方</w:t>
      </w:r>
      <w:r>
        <w:rPr>
          <w:rFonts w:ascii="仿宋_GB2312" w:eastAsia="仿宋_GB2312" w:hAnsi="仿宋_GB2312" w:cs="仿宋_GB2312" w:hint="eastAsia"/>
          <w:szCs w:val="21"/>
        </w:rPr>
        <w:t>(</w:t>
      </w:r>
      <w:r>
        <w:rPr>
          <w:rFonts w:ascii="仿宋_GB2312" w:eastAsia="仿宋_GB2312" w:hAnsi="仿宋_GB2312" w:cs="仿宋_GB2312" w:hint="eastAsia"/>
          <w:szCs w:val="21"/>
        </w:rPr>
        <w:t>公章</w:t>
      </w:r>
      <w:r>
        <w:rPr>
          <w:rFonts w:ascii="仿宋_GB2312" w:eastAsia="仿宋_GB2312" w:hAnsi="仿宋_GB2312" w:cs="仿宋_GB2312" w:hint="eastAsia"/>
          <w:szCs w:val="21"/>
        </w:rPr>
        <w:t>):</w:t>
      </w:r>
    </w:p>
    <w:p w:rsidR="005E11E0" w:rsidRDefault="000E1934">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法定代表人或授权代表人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w:t>
      </w:r>
      <w:r>
        <w:rPr>
          <w:rFonts w:ascii="仿宋_GB2312" w:eastAsia="仿宋_GB2312" w:hAnsi="仿宋_GB2312" w:cs="仿宋_GB2312" w:hint="eastAsia"/>
          <w:szCs w:val="21"/>
        </w:rPr>
        <w:t>):</w:t>
      </w:r>
    </w:p>
    <w:p w:rsidR="005E11E0" w:rsidRDefault="000E1934">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p>
    <w:p w:rsidR="005E11E0" w:rsidRDefault="000E1934">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p>
    <w:p w:rsidR="005E11E0" w:rsidRDefault="000E1934">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5E11E0" w:rsidRDefault="000E1934">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p>
    <w:p w:rsidR="005E11E0" w:rsidRDefault="000E1934">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p>
    <w:p w:rsidR="005E11E0" w:rsidRDefault="000E1934">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日</w:t>
      </w:r>
    </w:p>
    <w:p w:rsidR="005E11E0" w:rsidRDefault="005E11E0">
      <w:pPr>
        <w:adjustRightInd w:val="0"/>
        <w:snapToGrid w:val="0"/>
        <w:spacing w:line="360" w:lineRule="auto"/>
        <w:ind w:firstLineChars="200" w:firstLine="420"/>
        <w:rPr>
          <w:rFonts w:ascii="仿宋_GB2312" w:eastAsia="仿宋_GB2312" w:hAnsi="仿宋_GB2312" w:cs="仿宋_GB2312"/>
          <w:szCs w:val="21"/>
          <w:u w:val="single"/>
        </w:rPr>
      </w:pPr>
    </w:p>
    <w:p w:rsidR="005E11E0" w:rsidRDefault="005E11E0">
      <w:pPr>
        <w:adjustRightInd w:val="0"/>
        <w:snapToGrid w:val="0"/>
        <w:spacing w:line="360" w:lineRule="auto"/>
        <w:rPr>
          <w:rFonts w:ascii="仿宋_GB2312" w:eastAsia="仿宋_GB2312" w:hAnsi="仿宋_GB2312" w:cs="仿宋_GB2312"/>
          <w:szCs w:val="21"/>
          <w:u w:val="single"/>
        </w:rPr>
      </w:pPr>
    </w:p>
    <w:p w:rsidR="005E11E0" w:rsidRDefault="005E11E0">
      <w:pPr>
        <w:widowControl/>
        <w:jc w:val="left"/>
        <w:rPr>
          <w:rFonts w:ascii="仿宋_GB2312" w:eastAsia="仿宋_GB2312" w:hAnsi="仿宋_GB2312" w:cs="仿宋_GB2312"/>
          <w:b/>
          <w:sz w:val="32"/>
          <w:szCs w:val="44"/>
        </w:rPr>
      </w:pPr>
    </w:p>
    <w:p w:rsidR="005E11E0" w:rsidRDefault="005E11E0">
      <w:pPr>
        <w:wordWrap w:val="0"/>
        <w:adjustRightInd w:val="0"/>
        <w:snapToGrid w:val="0"/>
        <w:spacing w:line="360" w:lineRule="auto"/>
        <w:jc w:val="right"/>
        <w:rPr>
          <w:rFonts w:ascii="仿宋_GB2312" w:eastAsia="仿宋_GB2312" w:hAnsi="仿宋_GB2312" w:cs="仿宋_GB2312"/>
          <w:szCs w:val="21"/>
        </w:rPr>
      </w:pPr>
    </w:p>
    <w:p w:rsidR="005E11E0" w:rsidRDefault="005E11E0">
      <w:pPr>
        <w:wordWrap w:val="0"/>
        <w:adjustRightInd w:val="0"/>
        <w:snapToGrid w:val="0"/>
        <w:spacing w:line="360" w:lineRule="auto"/>
        <w:jc w:val="right"/>
        <w:rPr>
          <w:rFonts w:ascii="仿宋_GB2312" w:eastAsia="仿宋_GB2312" w:hAnsi="仿宋_GB2312" w:cs="仿宋_GB2312"/>
          <w:szCs w:val="21"/>
        </w:rPr>
      </w:pPr>
    </w:p>
    <w:p w:rsidR="005E11E0" w:rsidRDefault="005E11E0">
      <w:pPr>
        <w:wordWrap w:val="0"/>
        <w:adjustRightInd w:val="0"/>
        <w:snapToGrid w:val="0"/>
        <w:spacing w:line="360" w:lineRule="auto"/>
        <w:jc w:val="left"/>
        <w:rPr>
          <w:rFonts w:ascii="仿宋" w:eastAsia="仿宋" w:hAnsi="仿宋" w:cs="仿宋_GB2312"/>
          <w:szCs w:val="21"/>
        </w:rPr>
      </w:pPr>
    </w:p>
    <w:p w:rsidR="005E11E0" w:rsidRDefault="000E1934">
      <w:r>
        <w:rPr>
          <w:lang w:val="zh-CN"/>
        </w:rPr>
        <w:t xml:space="preserve">　　　　</w:t>
      </w:r>
      <w:hyperlink r:id="rId11" w:history="1"/>
      <w:r>
        <w:rPr>
          <w:lang w:val="zh-CN"/>
        </w:rPr>
        <w:t xml:space="preserve">　</w:t>
      </w:r>
    </w:p>
    <w:sectPr w:rsidR="005E11E0">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934" w:rsidRDefault="000E1934">
      <w:r>
        <w:separator/>
      </w:r>
    </w:p>
  </w:endnote>
  <w:endnote w:type="continuationSeparator" w:id="0">
    <w:p w:rsidR="000E1934" w:rsidRDefault="000E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1E0" w:rsidRDefault="000E1934">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11E0" w:rsidRDefault="000E1934">
                          <w:pPr>
                            <w:pStyle w:val="a7"/>
                          </w:pPr>
                          <w:r>
                            <w:fldChar w:fldCharType="begin"/>
                          </w:r>
                          <w:r>
                            <w:instrText xml:space="preserve"> PAGE  \* MERGEFORMAT </w:instrText>
                          </w:r>
                          <w:r>
                            <w:fldChar w:fldCharType="separate"/>
                          </w:r>
                          <w:r w:rsidR="00D9034B">
                            <w:rPr>
                              <w:noProof/>
                            </w:rP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" filled="f" stroked="f" strokeweight=".5pt">
              <v:textbox style="mso-fit-shape-to-text:t" inset="0,0,0,0">
                <w:txbxContent>
                  <w:p w:rsidR="005E11E0" w:rsidRDefault="000E1934">
                    <w:pPr>
                      <w:pStyle w:val="a7"/>
                    </w:pPr>
                    <w:r>
                      <w:fldChar w:fldCharType="begin"/>
                    </w:r>
                    <w:r>
                      <w:instrText xml:space="preserve"> PAGE  \* MERGEFORMAT </w:instrText>
                    </w:r>
                    <w:r>
                      <w:fldChar w:fldCharType="separate"/>
                    </w:r>
                    <w:r w:rsidR="00D9034B">
                      <w:rPr>
                        <w:noProof/>
                      </w:rPr>
                      <w:t>80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934" w:rsidRDefault="000E1934">
      <w:r>
        <w:separator/>
      </w:r>
    </w:p>
  </w:footnote>
  <w:footnote w:type="continuationSeparator" w:id="0">
    <w:p w:rsidR="000E1934" w:rsidRDefault="000E1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F77C3188"/>
    <w:multiLevelType w:val="singleLevel"/>
    <w:tmpl w:val="F77C3188"/>
    <w:lvl w:ilvl="0">
      <w:start w:val="2"/>
      <w:numFmt w:val="decimal"/>
      <w:suff w:val="nothing"/>
      <w:lvlText w:val="%1、"/>
      <w:lvlJc w:val="left"/>
    </w:lvl>
  </w:abstractNum>
  <w:abstractNum w:abstractNumId="3">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1934"/>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D17C9"/>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A60DF"/>
    <w:rsid w:val="005B2D03"/>
    <w:rsid w:val="005C4242"/>
    <w:rsid w:val="005C4E89"/>
    <w:rsid w:val="005C78DA"/>
    <w:rsid w:val="005E11E0"/>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91E18"/>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411"/>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1C0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80FE3"/>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BF38E0"/>
    <w:rsid w:val="00C03F58"/>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034B"/>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056A"/>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0FDF1357"/>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33482"/>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2770B70"/>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C1DC8"/>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qFormat/>
    <w:pPr>
      <w:ind w:leftChars="2500" w:left="100"/>
    </w:pPr>
  </w:style>
  <w:style w:type="paragraph" w:styleId="a6">
    <w:name w:val="Balloon Text"/>
    <w:basedOn w:val="a"/>
    <w:link w:val="Char2"/>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3"/>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Char3">
    <w:name w:val="批注主题 Char"/>
    <w:link w:val="aa"/>
    <w:qFormat/>
    <w:rPr>
      <w:rFonts w:ascii="Calibri" w:eastAsia="宋体" w:hAnsi="Calibri" w:cs="Times New Roman"/>
      <w:b/>
      <w:bCs/>
      <w:kern w:val="2"/>
      <w:sz w:val="21"/>
      <w:szCs w:val="24"/>
    </w:rPr>
  </w:style>
  <w:style w:type="character" w:customStyle="1" w:styleId="Char0">
    <w:name w:val="纯文本 Char"/>
    <w:link w:val="a4"/>
    <w:rPr>
      <w:rFonts w:ascii="宋体" w:eastAsia="宋体" w:hAnsi="Courier New" w:cs="Courier New"/>
      <w:kern w:val="2"/>
      <w:sz w:val="21"/>
      <w:szCs w:val="21"/>
    </w:rPr>
  </w:style>
  <w:style w:type="character" w:customStyle="1" w:styleId="Char1">
    <w:name w:val="日期 Char"/>
    <w:link w:val="a5"/>
    <w:rPr>
      <w:rFonts w:ascii="Calibri" w:eastAsia="宋体" w:hAnsi="Calibri" w:cs="Times New Roman"/>
      <w:kern w:val="2"/>
      <w:sz w:val="21"/>
      <w:szCs w:val="24"/>
    </w:rPr>
  </w:style>
  <w:style w:type="character" w:customStyle="1" w:styleId="Char2">
    <w:name w:val="批注框文本 Char"/>
    <w:link w:val="a6"/>
    <w:rPr>
      <w:rFonts w:ascii="Calibri" w:eastAsia="宋体" w:hAnsi="Calibri" w:cs="Times New Roman"/>
      <w:kern w:val="2"/>
      <w:sz w:val="18"/>
      <w:szCs w:val="18"/>
    </w:rPr>
  </w:style>
  <w:style w:type="character" w:customStyle="1" w:styleId="Char">
    <w:name w:val="批注文字 Char"/>
    <w:link w:val="a3"/>
    <w:uiPriority w:val="99"/>
    <w:qFormat/>
    <w:rPr>
      <w:rFonts w:ascii="Calibri" w:eastAsia="宋体" w:hAnsi="Calibri" w:cs="Times New Roman"/>
      <w:kern w:val="2"/>
      <w:sz w:val="21"/>
      <w:szCs w:val="24"/>
    </w:rPr>
  </w:style>
  <w:style w:type="paragraph" w:customStyle="1" w:styleId="TOC1">
    <w:name w:val="TOC 标题1"/>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customStyle="1" w:styleId="af">
    <w:name w:val="样式"/>
    <w:qFormat/>
    <w:pPr>
      <w:widowControl w:val="0"/>
      <w:autoSpaceDE w:val="0"/>
      <w:autoSpaceDN w:val="0"/>
      <w:adjustRightInd w:val="0"/>
    </w:pPr>
    <w:rPr>
      <w:rFonts w:ascii="宋体" w:eastAsia="宋体" w:hAnsi="宋体" w:cs="宋体"/>
      <w:sz w:val="24"/>
      <w:szCs w:val="24"/>
    </w:rPr>
  </w:style>
  <w:style w:type="paragraph" w:customStyle="1" w:styleId="WPSOffice1">
    <w:name w:val="WPSOffice手动目录 1"/>
    <w:rPr>
      <w:rFonts w:ascii="Calibri" w:eastAsia="宋体" w:hAnsi="Calibri" w:cs="Times New Roman"/>
    </w:rPr>
  </w:style>
  <w:style w:type="paragraph" w:styleId="af0">
    <w:name w:val="List Paragraph"/>
    <w:basedOn w:val="a"/>
    <w:uiPriority w:val="34"/>
    <w:qFormat/>
    <w:pPr>
      <w:ind w:firstLineChars="200" w:firstLine="420"/>
    </w:pPr>
  </w:style>
  <w:style w:type="paragraph" w:customStyle="1" w:styleId="12">
    <w:name w:val="修订1"/>
    <w:uiPriority w:val="99"/>
    <w:unhideWhenUsed/>
    <w:qFormat/>
    <w:rPr>
      <w:rFonts w:ascii="Calibri" w:eastAsia="宋体" w:hAnsi="Calibri" w:cs="Times New Roman"/>
      <w:kern w:val="2"/>
      <w:sz w:val="21"/>
      <w:szCs w:val="24"/>
    </w:rPr>
  </w:style>
  <w:style w:type="paragraph" w:customStyle="1" w:styleId="13">
    <w:name w:val="样式1"/>
    <w:basedOn w:val="a"/>
    <w:qFormat/>
    <w:pPr>
      <w:tabs>
        <w:tab w:val="left" w:pos="709"/>
      </w:tabs>
      <w:adjustRightInd w:val="0"/>
      <w:ind w:left="709" w:hanging="709"/>
      <w:textAlignment w:val="baseline"/>
    </w:pPr>
    <w:rPr>
      <w:rFonts w:ascii="宋体" w:hAnsi="宋体"/>
      <w:kern w:val="0"/>
      <w:szCs w:val="21"/>
    </w:rPr>
  </w:style>
  <w:style w:type="character" w:styleId="af1">
    <w:name w:val="Placeholder Text"/>
    <w:basedOn w:val="a0"/>
    <w:uiPriority w:val="99"/>
    <w:semiHidden/>
    <w:rPr>
      <w:color w:val="808080"/>
    </w:rPr>
  </w:style>
  <w:style w:type="character" w:customStyle="1" w:styleId="1Char">
    <w:name w:val="标题 1 Char"/>
    <w:basedOn w:val="a0"/>
    <w:link w:val="1"/>
    <w:rPr>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qFormat/>
    <w:pPr>
      <w:ind w:leftChars="2500" w:left="100"/>
    </w:pPr>
  </w:style>
  <w:style w:type="paragraph" w:styleId="a6">
    <w:name w:val="Balloon Text"/>
    <w:basedOn w:val="a"/>
    <w:link w:val="Char2"/>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3"/>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Char3">
    <w:name w:val="批注主题 Char"/>
    <w:link w:val="aa"/>
    <w:qFormat/>
    <w:rPr>
      <w:rFonts w:ascii="Calibri" w:eastAsia="宋体" w:hAnsi="Calibri" w:cs="Times New Roman"/>
      <w:b/>
      <w:bCs/>
      <w:kern w:val="2"/>
      <w:sz w:val="21"/>
      <w:szCs w:val="24"/>
    </w:rPr>
  </w:style>
  <w:style w:type="character" w:customStyle="1" w:styleId="Char0">
    <w:name w:val="纯文本 Char"/>
    <w:link w:val="a4"/>
    <w:rPr>
      <w:rFonts w:ascii="宋体" w:eastAsia="宋体" w:hAnsi="Courier New" w:cs="Courier New"/>
      <w:kern w:val="2"/>
      <w:sz w:val="21"/>
      <w:szCs w:val="21"/>
    </w:rPr>
  </w:style>
  <w:style w:type="character" w:customStyle="1" w:styleId="Char1">
    <w:name w:val="日期 Char"/>
    <w:link w:val="a5"/>
    <w:rPr>
      <w:rFonts w:ascii="Calibri" w:eastAsia="宋体" w:hAnsi="Calibri" w:cs="Times New Roman"/>
      <w:kern w:val="2"/>
      <w:sz w:val="21"/>
      <w:szCs w:val="24"/>
    </w:rPr>
  </w:style>
  <w:style w:type="character" w:customStyle="1" w:styleId="Char2">
    <w:name w:val="批注框文本 Char"/>
    <w:link w:val="a6"/>
    <w:rPr>
      <w:rFonts w:ascii="Calibri" w:eastAsia="宋体" w:hAnsi="Calibri" w:cs="Times New Roman"/>
      <w:kern w:val="2"/>
      <w:sz w:val="18"/>
      <w:szCs w:val="18"/>
    </w:rPr>
  </w:style>
  <w:style w:type="character" w:customStyle="1" w:styleId="Char">
    <w:name w:val="批注文字 Char"/>
    <w:link w:val="a3"/>
    <w:uiPriority w:val="99"/>
    <w:qFormat/>
    <w:rPr>
      <w:rFonts w:ascii="Calibri" w:eastAsia="宋体" w:hAnsi="Calibri" w:cs="Times New Roman"/>
      <w:kern w:val="2"/>
      <w:sz w:val="21"/>
      <w:szCs w:val="24"/>
    </w:rPr>
  </w:style>
  <w:style w:type="paragraph" w:customStyle="1" w:styleId="TOC1">
    <w:name w:val="TOC 标题1"/>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customStyle="1" w:styleId="af">
    <w:name w:val="样式"/>
    <w:qFormat/>
    <w:pPr>
      <w:widowControl w:val="0"/>
      <w:autoSpaceDE w:val="0"/>
      <w:autoSpaceDN w:val="0"/>
      <w:adjustRightInd w:val="0"/>
    </w:pPr>
    <w:rPr>
      <w:rFonts w:ascii="宋体" w:eastAsia="宋体" w:hAnsi="宋体" w:cs="宋体"/>
      <w:sz w:val="24"/>
      <w:szCs w:val="24"/>
    </w:rPr>
  </w:style>
  <w:style w:type="paragraph" w:customStyle="1" w:styleId="WPSOffice1">
    <w:name w:val="WPSOffice手动目录 1"/>
    <w:rPr>
      <w:rFonts w:ascii="Calibri" w:eastAsia="宋体" w:hAnsi="Calibri" w:cs="Times New Roman"/>
    </w:rPr>
  </w:style>
  <w:style w:type="paragraph" w:styleId="af0">
    <w:name w:val="List Paragraph"/>
    <w:basedOn w:val="a"/>
    <w:uiPriority w:val="34"/>
    <w:qFormat/>
    <w:pPr>
      <w:ind w:firstLineChars="200" w:firstLine="420"/>
    </w:pPr>
  </w:style>
  <w:style w:type="paragraph" w:customStyle="1" w:styleId="12">
    <w:name w:val="修订1"/>
    <w:uiPriority w:val="99"/>
    <w:unhideWhenUsed/>
    <w:qFormat/>
    <w:rPr>
      <w:rFonts w:ascii="Calibri" w:eastAsia="宋体" w:hAnsi="Calibri" w:cs="Times New Roman"/>
      <w:kern w:val="2"/>
      <w:sz w:val="21"/>
      <w:szCs w:val="24"/>
    </w:rPr>
  </w:style>
  <w:style w:type="paragraph" w:customStyle="1" w:styleId="13">
    <w:name w:val="样式1"/>
    <w:basedOn w:val="a"/>
    <w:qFormat/>
    <w:pPr>
      <w:tabs>
        <w:tab w:val="left" w:pos="709"/>
      </w:tabs>
      <w:adjustRightInd w:val="0"/>
      <w:ind w:left="709" w:hanging="709"/>
      <w:textAlignment w:val="baseline"/>
    </w:pPr>
    <w:rPr>
      <w:rFonts w:ascii="宋体" w:hAnsi="宋体"/>
      <w:kern w:val="0"/>
      <w:szCs w:val="21"/>
    </w:rPr>
  </w:style>
  <w:style w:type="character" w:styleId="af1">
    <w:name w:val="Placeholder Text"/>
    <w:basedOn w:val="a0"/>
    <w:uiPriority w:val="99"/>
    <w:semiHidden/>
    <w:rPr>
      <w:color w:val="808080"/>
    </w:rPr>
  </w:style>
  <w:style w:type="character" w:customStyle="1" w:styleId="1Char">
    <w:name w:val="标题 1 Char"/>
    <w:basedOn w:val="a0"/>
    <w:link w:val="1"/>
    <w:rPr>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k-ccgp.yingkou.net.cn"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5C6DE5" w:rsidRDefault="00841901">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5C6DE5" w:rsidRDefault="00841901">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5C6DE5" w:rsidRDefault="00841901">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5C6DE5" w:rsidRDefault="00841901">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5C6DE5" w:rsidRDefault="00841901">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5C6DE5" w:rsidRDefault="00841901">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5C6DE5" w:rsidRDefault="00841901">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5C6DE5" w:rsidRDefault="00841901">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5C6DE5" w:rsidRDefault="00841901">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5C6DE5" w:rsidRDefault="00841901">
          <w:pPr>
            <w:pStyle w:val="54E5D14327EB4CE48B9299C9B5C897BB"/>
          </w:pPr>
          <w:r>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5C6DE5" w:rsidRDefault="00841901">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5C6DE5" w:rsidRDefault="00841901">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5C6DE5" w:rsidRDefault="00841901">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5C6DE5" w:rsidRDefault="00841901">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5C6DE5" w:rsidRDefault="00841901">
          <w:pPr>
            <w:pStyle w:val="1E41C9F3E4C541889936A040A07BC576"/>
          </w:pPr>
          <w:r>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5C6DE5" w:rsidRDefault="00841901">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5C6DE5" w:rsidRDefault="00841901">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5C6DE5" w:rsidRDefault="00841901">
          <w:pPr>
            <w:pStyle w:val="DCEE75D78CDD40218CC09C0A2692302E"/>
          </w:pPr>
          <w:r>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5C6DE5" w:rsidRDefault="00841901">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5C6DE5" w:rsidRDefault="00841901">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5C6DE5" w:rsidRDefault="00841901">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5C6DE5" w:rsidRDefault="00841901">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5C6DE5" w:rsidRDefault="00841901">
          <w:pPr>
            <w:pStyle w:val="ADD696F87A4240BD8BE2F41861BF0EB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336F57"/>
    <w:rsid w:val="003747C9"/>
    <w:rsid w:val="003909B5"/>
    <w:rsid w:val="00581E23"/>
    <w:rsid w:val="00590832"/>
    <w:rsid w:val="005A2FB7"/>
    <w:rsid w:val="005C6DE5"/>
    <w:rsid w:val="007D1626"/>
    <w:rsid w:val="008117B9"/>
    <w:rsid w:val="00841901"/>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1A0557DD3384BBB85E4AA7C2B7896E5">
    <w:name w:val="41A0557DD3384BBB85E4AA7C2B7896E5"/>
    <w:pPr>
      <w:widowControl w:val="0"/>
      <w:jc w:val="both"/>
    </w:pPr>
    <w:rPr>
      <w:kern w:val="2"/>
      <w:sz w:val="21"/>
      <w:szCs w:val="22"/>
    </w:rPr>
  </w:style>
  <w:style w:type="paragraph" w:customStyle="1" w:styleId="A08066437D0844BDAE0E3103CCA8118E">
    <w:name w:val="A08066437D0844BDAE0E3103CCA8118E"/>
    <w:pPr>
      <w:widowControl w:val="0"/>
      <w:jc w:val="both"/>
    </w:pPr>
    <w:rPr>
      <w:kern w:val="2"/>
      <w:sz w:val="21"/>
      <w:szCs w:val="22"/>
    </w:rPr>
  </w:style>
  <w:style w:type="paragraph" w:customStyle="1" w:styleId="1ECEE842D6784EAC81280AA69F6BD31A">
    <w:name w:val="1ECEE842D6784EAC81280AA69F6BD31A"/>
    <w:pPr>
      <w:widowControl w:val="0"/>
      <w:jc w:val="both"/>
    </w:pPr>
    <w:rPr>
      <w:kern w:val="2"/>
      <w:sz w:val="21"/>
      <w:szCs w:val="22"/>
    </w:rPr>
  </w:style>
  <w:style w:type="paragraph" w:customStyle="1" w:styleId="D635EC2844DB4A52837AEDA988DB7144">
    <w:name w:val="D635EC2844DB4A52837AEDA988DB7144"/>
    <w:pPr>
      <w:widowControl w:val="0"/>
      <w:jc w:val="both"/>
    </w:pPr>
    <w:rPr>
      <w:kern w:val="2"/>
      <w:sz w:val="21"/>
      <w:szCs w:val="22"/>
    </w:rPr>
  </w:style>
  <w:style w:type="paragraph" w:customStyle="1" w:styleId="E88228DB91594453A4E248BE5D108C8B">
    <w:name w:val="E88228DB91594453A4E248BE5D108C8B"/>
    <w:pPr>
      <w:widowControl w:val="0"/>
      <w:jc w:val="both"/>
    </w:pPr>
    <w:rPr>
      <w:kern w:val="2"/>
      <w:sz w:val="21"/>
      <w:szCs w:val="22"/>
    </w:rPr>
  </w:style>
  <w:style w:type="paragraph" w:customStyle="1" w:styleId="881FF96B97EA4368B7ED0E3A8366C0C2">
    <w:name w:val="881FF96B97EA4368B7ED0E3A8366C0C2"/>
    <w:pPr>
      <w:widowControl w:val="0"/>
      <w:jc w:val="both"/>
    </w:pPr>
    <w:rPr>
      <w:kern w:val="2"/>
      <w:sz w:val="21"/>
      <w:szCs w:val="22"/>
    </w:rPr>
  </w:style>
  <w:style w:type="paragraph" w:customStyle="1" w:styleId="10D7986197094D06A7219BF1F39B787E">
    <w:name w:val="10D7986197094D06A7219BF1F39B787E"/>
    <w:pPr>
      <w:widowControl w:val="0"/>
      <w:jc w:val="both"/>
    </w:pPr>
    <w:rPr>
      <w:kern w:val="2"/>
      <w:sz w:val="21"/>
      <w:szCs w:val="22"/>
    </w:rPr>
  </w:style>
  <w:style w:type="paragraph" w:customStyle="1" w:styleId="901C4AF1012E4595AF02D82371289661">
    <w:name w:val="901C4AF1012E4595AF02D82371289661"/>
    <w:pPr>
      <w:widowControl w:val="0"/>
      <w:jc w:val="both"/>
    </w:pPr>
    <w:rPr>
      <w:kern w:val="2"/>
      <w:sz w:val="21"/>
      <w:szCs w:val="22"/>
    </w:rPr>
  </w:style>
  <w:style w:type="paragraph" w:customStyle="1" w:styleId="7D00F1AB62F14E1791CC4116D2BC151C">
    <w:name w:val="7D00F1AB62F14E1791CC4116D2BC151C"/>
    <w:pPr>
      <w:widowControl w:val="0"/>
      <w:jc w:val="both"/>
    </w:pPr>
    <w:rPr>
      <w:kern w:val="2"/>
      <w:sz w:val="21"/>
      <w:szCs w:val="22"/>
    </w:rPr>
  </w:style>
  <w:style w:type="paragraph" w:customStyle="1" w:styleId="CBB35F1598E3411FA5526F39EBF2552F">
    <w:name w:val="CBB35F1598E3411FA5526F39EBF2552F"/>
    <w:qFormat/>
    <w:pPr>
      <w:widowControl w:val="0"/>
      <w:jc w:val="both"/>
    </w:pPr>
    <w:rPr>
      <w:kern w:val="2"/>
      <w:sz w:val="21"/>
      <w:szCs w:val="22"/>
    </w:rPr>
  </w:style>
  <w:style w:type="paragraph" w:customStyle="1" w:styleId="8FCA74A36F4B491F9B00B0F5DAE50210">
    <w:name w:val="8FCA74A36F4B491F9B00B0F5DAE50210"/>
    <w:pPr>
      <w:widowControl w:val="0"/>
      <w:jc w:val="both"/>
    </w:pPr>
    <w:rPr>
      <w:kern w:val="2"/>
      <w:sz w:val="21"/>
      <w:szCs w:val="22"/>
    </w:rPr>
  </w:style>
  <w:style w:type="paragraph" w:customStyle="1" w:styleId="4285FE2B90434AB9982D1C5DB440BBF9">
    <w:name w:val="4285FE2B90434AB9982D1C5DB440BBF9"/>
    <w:pPr>
      <w:widowControl w:val="0"/>
      <w:jc w:val="both"/>
    </w:pPr>
    <w:rPr>
      <w:kern w:val="2"/>
      <w:sz w:val="21"/>
      <w:szCs w:val="22"/>
    </w:rPr>
  </w:style>
  <w:style w:type="paragraph" w:customStyle="1" w:styleId="27C37E6684B1409B8B427470B6162AD3">
    <w:name w:val="27C37E6684B1409B8B427470B6162AD3"/>
    <w:pPr>
      <w:widowControl w:val="0"/>
      <w:jc w:val="both"/>
    </w:pPr>
    <w:rPr>
      <w:kern w:val="2"/>
      <w:sz w:val="21"/>
      <w:szCs w:val="22"/>
    </w:rPr>
  </w:style>
  <w:style w:type="paragraph" w:customStyle="1" w:styleId="0D1F2731A38247AC9E95E462EED83AA7">
    <w:name w:val="0D1F2731A38247AC9E95E462EED83AA7"/>
    <w:pPr>
      <w:widowControl w:val="0"/>
      <w:jc w:val="both"/>
    </w:pPr>
    <w:rPr>
      <w:kern w:val="2"/>
      <w:sz w:val="21"/>
      <w:szCs w:val="22"/>
    </w:rPr>
  </w:style>
  <w:style w:type="paragraph" w:customStyle="1" w:styleId="E639572D668C4BA9AE9D1099B8FC6D0B">
    <w:name w:val="E639572D668C4BA9AE9D1099B8FC6D0B"/>
    <w:qFormat/>
    <w:pPr>
      <w:widowControl w:val="0"/>
      <w:jc w:val="both"/>
    </w:pPr>
    <w:rPr>
      <w:kern w:val="2"/>
      <w:sz w:val="21"/>
      <w:szCs w:val="22"/>
    </w:rPr>
  </w:style>
  <w:style w:type="paragraph" w:customStyle="1" w:styleId="CD37B839BE4D4CBAB22A0A8583F4050D">
    <w:name w:val="CD37B839BE4D4CBAB22A0A8583F4050D"/>
    <w:qFormat/>
    <w:pPr>
      <w:widowControl w:val="0"/>
      <w:jc w:val="both"/>
    </w:pPr>
    <w:rPr>
      <w:kern w:val="2"/>
      <w:sz w:val="21"/>
      <w:szCs w:val="22"/>
    </w:rPr>
  </w:style>
  <w:style w:type="paragraph" w:customStyle="1" w:styleId="FF098351BE00450E9CE511312F911070">
    <w:name w:val="FF098351BE00450E9CE511312F911070"/>
    <w:pPr>
      <w:widowControl w:val="0"/>
      <w:jc w:val="both"/>
    </w:pPr>
    <w:rPr>
      <w:kern w:val="2"/>
      <w:sz w:val="21"/>
      <w:szCs w:val="22"/>
    </w:rPr>
  </w:style>
  <w:style w:type="paragraph" w:customStyle="1" w:styleId="E6E87775B9924063A8131ECD1F133CAC">
    <w:name w:val="E6E87775B9924063A8131ECD1F133CAC"/>
    <w:qFormat/>
    <w:pPr>
      <w:widowControl w:val="0"/>
      <w:jc w:val="both"/>
    </w:pPr>
    <w:rPr>
      <w:kern w:val="2"/>
      <w:sz w:val="21"/>
      <w:szCs w:val="22"/>
    </w:rPr>
  </w:style>
  <w:style w:type="paragraph" w:customStyle="1" w:styleId="50ECBA8688B141C2882D9B4F87CC7F17">
    <w:name w:val="50ECBA8688B141C2882D9B4F87CC7F17"/>
    <w:pPr>
      <w:widowControl w:val="0"/>
      <w:jc w:val="both"/>
    </w:pPr>
    <w:rPr>
      <w:kern w:val="2"/>
      <w:sz w:val="21"/>
      <w:szCs w:val="22"/>
    </w:rPr>
  </w:style>
  <w:style w:type="paragraph" w:customStyle="1" w:styleId="6D913262BB8A46FBB052B0C446EC690F">
    <w:name w:val="6D913262BB8A46FBB052B0C446EC690F"/>
    <w:pPr>
      <w:widowControl w:val="0"/>
      <w:jc w:val="both"/>
    </w:pPr>
    <w:rPr>
      <w:kern w:val="2"/>
      <w:sz w:val="21"/>
      <w:szCs w:val="22"/>
    </w:rPr>
  </w:style>
  <w:style w:type="paragraph" w:customStyle="1" w:styleId="C8CEF9508F9B477FAFA327AA40A71F1E">
    <w:name w:val="C8CEF9508F9B477FAFA327AA40A71F1E"/>
    <w:pPr>
      <w:widowControl w:val="0"/>
      <w:jc w:val="both"/>
    </w:pPr>
    <w:rPr>
      <w:kern w:val="2"/>
      <w:sz w:val="21"/>
      <w:szCs w:val="22"/>
    </w:rPr>
  </w:style>
  <w:style w:type="paragraph" w:customStyle="1" w:styleId="CB73CABFD4224CFCA0B70B6DCED75128">
    <w:name w:val="CB73CABFD4224CFCA0B70B6DCED75128"/>
    <w:qFormat/>
    <w:pPr>
      <w:widowControl w:val="0"/>
      <w:jc w:val="both"/>
    </w:pPr>
    <w:rPr>
      <w:kern w:val="2"/>
      <w:sz w:val="21"/>
      <w:szCs w:val="22"/>
    </w:rPr>
  </w:style>
  <w:style w:type="paragraph" w:customStyle="1" w:styleId="4716DAE499424581A4127A2BBE540B21">
    <w:name w:val="4716DAE499424581A4127A2BBE540B21"/>
    <w:pPr>
      <w:widowControl w:val="0"/>
      <w:jc w:val="both"/>
    </w:pPr>
    <w:rPr>
      <w:kern w:val="2"/>
      <w:sz w:val="21"/>
      <w:szCs w:val="22"/>
    </w:rPr>
  </w:style>
  <w:style w:type="paragraph" w:customStyle="1" w:styleId="25F6F799C64B4058B359A452B9027015">
    <w:name w:val="25F6F799C64B4058B359A452B9027015"/>
    <w:qFormat/>
    <w:pPr>
      <w:widowControl w:val="0"/>
      <w:jc w:val="both"/>
    </w:pPr>
    <w:rPr>
      <w:kern w:val="2"/>
      <w:sz w:val="21"/>
      <w:szCs w:val="22"/>
    </w:rPr>
  </w:style>
  <w:style w:type="paragraph" w:customStyle="1" w:styleId="B81050F75869458BBFC6851FB8448A05">
    <w:name w:val="B81050F75869458BBFC6851FB8448A05"/>
    <w:pPr>
      <w:widowControl w:val="0"/>
      <w:jc w:val="both"/>
    </w:pPr>
    <w:rPr>
      <w:kern w:val="2"/>
      <w:sz w:val="21"/>
      <w:szCs w:val="22"/>
    </w:rPr>
  </w:style>
  <w:style w:type="paragraph" w:customStyle="1" w:styleId="18F7DA660C714ED6B82281D3E00EAF86">
    <w:name w:val="18F7DA660C714ED6B82281D3E00EAF86"/>
    <w:qFormat/>
    <w:pPr>
      <w:widowControl w:val="0"/>
      <w:jc w:val="both"/>
    </w:pPr>
    <w:rPr>
      <w:kern w:val="2"/>
      <w:sz w:val="21"/>
      <w:szCs w:val="22"/>
    </w:rPr>
  </w:style>
  <w:style w:type="paragraph" w:customStyle="1" w:styleId="EDBB866139CE497E92EA7A932F1A0CC6">
    <w:name w:val="EDBB866139CE497E92EA7A932F1A0CC6"/>
    <w:pPr>
      <w:widowControl w:val="0"/>
      <w:jc w:val="both"/>
    </w:pPr>
    <w:rPr>
      <w:kern w:val="2"/>
      <w:sz w:val="21"/>
      <w:szCs w:val="22"/>
    </w:rPr>
  </w:style>
  <w:style w:type="paragraph" w:customStyle="1" w:styleId="57B6D7E9C16B41FE9276046184E2EDD3">
    <w:name w:val="57B6D7E9C16B41FE9276046184E2EDD3"/>
    <w:pPr>
      <w:widowControl w:val="0"/>
      <w:jc w:val="both"/>
    </w:pPr>
    <w:rPr>
      <w:kern w:val="2"/>
      <w:sz w:val="21"/>
      <w:szCs w:val="22"/>
    </w:rPr>
  </w:style>
  <w:style w:type="paragraph" w:customStyle="1" w:styleId="1869D679FF214259AF6496A12D4FEDC2">
    <w:name w:val="1869D679FF214259AF6496A12D4FEDC2"/>
    <w:pPr>
      <w:widowControl w:val="0"/>
      <w:jc w:val="both"/>
    </w:pPr>
    <w:rPr>
      <w:kern w:val="2"/>
      <w:sz w:val="21"/>
      <w:szCs w:val="22"/>
    </w:rPr>
  </w:style>
  <w:style w:type="paragraph" w:customStyle="1" w:styleId="4D947C45D469436CBF1912B88C25C574">
    <w:name w:val="4D947C45D469436CBF1912B88C25C574"/>
    <w:qFormat/>
    <w:pPr>
      <w:widowControl w:val="0"/>
      <w:jc w:val="both"/>
    </w:pPr>
    <w:rPr>
      <w:kern w:val="2"/>
      <w:sz w:val="21"/>
      <w:szCs w:val="22"/>
    </w:rPr>
  </w:style>
  <w:style w:type="paragraph" w:customStyle="1" w:styleId="540556C4D1B643C6AC0573D86176D1F7">
    <w:name w:val="540556C4D1B643C6AC0573D86176D1F7"/>
    <w:qFormat/>
    <w:pPr>
      <w:widowControl w:val="0"/>
      <w:jc w:val="both"/>
    </w:pPr>
    <w:rPr>
      <w:kern w:val="2"/>
      <w:sz w:val="21"/>
      <w:szCs w:val="22"/>
    </w:rPr>
  </w:style>
  <w:style w:type="paragraph" w:customStyle="1" w:styleId="582A8E526B7F473E9CB5881F0AC910B2">
    <w:name w:val="582A8E526B7F473E9CB5881F0AC910B2"/>
    <w:qFormat/>
    <w:pPr>
      <w:widowControl w:val="0"/>
      <w:jc w:val="both"/>
    </w:pPr>
    <w:rPr>
      <w:kern w:val="2"/>
      <w:sz w:val="21"/>
      <w:szCs w:val="22"/>
    </w:rPr>
  </w:style>
  <w:style w:type="paragraph" w:customStyle="1" w:styleId="DE19D8A3CA2746238CFB00D41618116C">
    <w:name w:val="DE19D8A3CA2746238CFB00D41618116C"/>
    <w:pPr>
      <w:widowControl w:val="0"/>
      <w:jc w:val="both"/>
    </w:pPr>
    <w:rPr>
      <w:kern w:val="2"/>
      <w:sz w:val="21"/>
      <w:szCs w:val="22"/>
    </w:rPr>
  </w:style>
  <w:style w:type="paragraph" w:customStyle="1" w:styleId="D5866020EEDE436993C6FF15330352E4">
    <w:name w:val="D5866020EEDE436993C6FF15330352E4"/>
    <w:pPr>
      <w:widowControl w:val="0"/>
      <w:jc w:val="both"/>
    </w:pPr>
    <w:rPr>
      <w:kern w:val="2"/>
      <w:sz w:val="21"/>
      <w:szCs w:val="22"/>
    </w:rPr>
  </w:style>
  <w:style w:type="paragraph" w:customStyle="1" w:styleId="E960BB72356B48D9AF5F64F44778B13E">
    <w:name w:val="E960BB72356B48D9AF5F64F44778B13E"/>
    <w:qFormat/>
    <w:pPr>
      <w:widowControl w:val="0"/>
      <w:jc w:val="both"/>
    </w:pPr>
    <w:rPr>
      <w:kern w:val="2"/>
      <w:sz w:val="21"/>
      <w:szCs w:val="22"/>
    </w:rPr>
  </w:style>
  <w:style w:type="paragraph" w:customStyle="1" w:styleId="CE1F085000734277B04B1296111266C0">
    <w:name w:val="CE1F085000734277B04B1296111266C0"/>
    <w:pPr>
      <w:widowControl w:val="0"/>
      <w:jc w:val="both"/>
    </w:pPr>
    <w:rPr>
      <w:kern w:val="2"/>
      <w:sz w:val="21"/>
      <w:szCs w:val="22"/>
    </w:rPr>
  </w:style>
  <w:style w:type="paragraph" w:customStyle="1" w:styleId="90432E3523C8448882A455FEDD99EA06">
    <w:name w:val="90432E3523C8448882A455FEDD99EA06"/>
    <w:pPr>
      <w:widowControl w:val="0"/>
      <w:jc w:val="both"/>
    </w:pPr>
    <w:rPr>
      <w:kern w:val="2"/>
      <w:sz w:val="21"/>
      <w:szCs w:val="22"/>
    </w:rPr>
  </w:style>
  <w:style w:type="paragraph" w:customStyle="1" w:styleId="0F228BD8EB744BC9BC2A3D1A1F6A3BAC">
    <w:name w:val="0F228BD8EB744BC9BC2A3D1A1F6A3BAC"/>
    <w:pPr>
      <w:widowControl w:val="0"/>
      <w:jc w:val="both"/>
    </w:pPr>
    <w:rPr>
      <w:kern w:val="2"/>
      <w:sz w:val="21"/>
      <w:szCs w:val="22"/>
    </w:rPr>
  </w:style>
  <w:style w:type="paragraph" w:customStyle="1" w:styleId="CE2E1EE395E141B68946A256DA436570">
    <w:name w:val="CE2E1EE395E141B68946A256DA436570"/>
    <w:pPr>
      <w:widowControl w:val="0"/>
      <w:jc w:val="both"/>
    </w:pPr>
    <w:rPr>
      <w:kern w:val="2"/>
      <w:sz w:val="21"/>
      <w:szCs w:val="22"/>
    </w:rPr>
  </w:style>
  <w:style w:type="paragraph" w:customStyle="1" w:styleId="AE7B2B0DFFA746F99B751A9376FCA576">
    <w:name w:val="AE7B2B0DFFA746F99B751A9376FCA576"/>
    <w:qFormat/>
    <w:pPr>
      <w:widowControl w:val="0"/>
      <w:jc w:val="both"/>
    </w:pPr>
    <w:rPr>
      <w:kern w:val="2"/>
      <w:sz w:val="21"/>
      <w:szCs w:val="22"/>
    </w:rPr>
  </w:style>
  <w:style w:type="paragraph" w:customStyle="1" w:styleId="0A56784790474D0594DE2CE8E1EBE649">
    <w:name w:val="0A56784790474D0594DE2CE8E1EBE649"/>
    <w:qFormat/>
    <w:pPr>
      <w:widowControl w:val="0"/>
      <w:jc w:val="both"/>
    </w:pPr>
    <w:rPr>
      <w:kern w:val="2"/>
      <w:sz w:val="21"/>
      <w:szCs w:val="22"/>
    </w:rPr>
  </w:style>
  <w:style w:type="paragraph" w:customStyle="1" w:styleId="F59F32584CC740B28C074BE62D11783F">
    <w:name w:val="F59F32584CC740B28C074BE62D11783F"/>
    <w:pPr>
      <w:widowControl w:val="0"/>
      <w:jc w:val="both"/>
    </w:pPr>
    <w:rPr>
      <w:kern w:val="2"/>
      <w:sz w:val="21"/>
      <w:szCs w:val="22"/>
    </w:rPr>
  </w:style>
  <w:style w:type="paragraph" w:customStyle="1" w:styleId="51819F02BC534AF78AFC673086B5F61D">
    <w:name w:val="51819F02BC534AF78AFC673086B5F61D"/>
    <w:pPr>
      <w:widowControl w:val="0"/>
      <w:jc w:val="both"/>
    </w:pPr>
    <w:rPr>
      <w:kern w:val="2"/>
      <w:sz w:val="21"/>
      <w:szCs w:val="22"/>
    </w:rPr>
  </w:style>
  <w:style w:type="paragraph" w:customStyle="1" w:styleId="1BA167259DE74FAE94D485FD135EE910">
    <w:name w:val="1BA167259DE74FAE94D485FD135EE910"/>
    <w:qFormat/>
    <w:pPr>
      <w:widowControl w:val="0"/>
      <w:jc w:val="both"/>
    </w:pPr>
    <w:rPr>
      <w:kern w:val="2"/>
      <w:sz w:val="21"/>
      <w:szCs w:val="22"/>
    </w:rPr>
  </w:style>
  <w:style w:type="paragraph" w:customStyle="1" w:styleId="154456D7C8D349EEB7739F7201A1DC8D">
    <w:name w:val="154456D7C8D349EEB7739F7201A1DC8D"/>
    <w:qFormat/>
    <w:pPr>
      <w:widowControl w:val="0"/>
      <w:jc w:val="both"/>
    </w:pPr>
    <w:rPr>
      <w:kern w:val="2"/>
      <w:sz w:val="21"/>
      <w:szCs w:val="22"/>
    </w:rPr>
  </w:style>
  <w:style w:type="paragraph" w:customStyle="1" w:styleId="2BC64307F113454995721E080495AC49">
    <w:name w:val="2BC64307F113454995721E080495AC49"/>
    <w:qFormat/>
    <w:pPr>
      <w:widowControl w:val="0"/>
      <w:jc w:val="both"/>
    </w:pPr>
    <w:rPr>
      <w:kern w:val="2"/>
      <w:sz w:val="21"/>
      <w:szCs w:val="22"/>
    </w:rPr>
  </w:style>
  <w:style w:type="paragraph" w:customStyle="1" w:styleId="E6C32C5D00EB401B8A22A07E21ED1B8C">
    <w:name w:val="E6C32C5D00EB401B8A22A07E21ED1B8C"/>
    <w:qFormat/>
    <w:pPr>
      <w:widowControl w:val="0"/>
      <w:jc w:val="both"/>
    </w:pPr>
    <w:rPr>
      <w:kern w:val="2"/>
      <w:sz w:val="21"/>
      <w:szCs w:val="22"/>
    </w:rPr>
  </w:style>
  <w:style w:type="paragraph" w:customStyle="1" w:styleId="546041B458AA41BFAACF258766612212">
    <w:name w:val="546041B458AA41BFAACF258766612212"/>
    <w:qFormat/>
    <w:pPr>
      <w:widowControl w:val="0"/>
      <w:jc w:val="both"/>
    </w:pPr>
    <w:rPr>
      <w:kern w:val="2"/>
      <w:sz w:val="21"/>
      <w:szCs w:val="22"/>
    </w:rPr>
  </w:style>
  <w:style w:type="paragraph" w:customStyle="1" w:styleId="E9DE8B537A4A40FEA5FBDB2ABE99E152">
    <w:name w:val="E9DE8B537A4A40FEA5FBDB2ABE99E152"/>
    <w:qFormat/>
    <w:pPr>
      <w:widowControl w:val="0"/>
      <w:jc w:val="both"/>
    </w:pPr>
    <w:rPr>
      <w:kern w:val="2"/>
      <w:sz w:val="21"/>
      <w:szCs w:val="22"/>
    </w:rPr>
  </w:style>
  <w:style w:type="paragraph" w:customStyle="1" w:styleId="D271911C611A4E40870DE36B86BB5B6A">
    <w:name w:val="D271911C611A4E40870DE36B86BB5B6A"/>
    <w:qFormat/>
    <w:pPr>
      <w:widowControl w:val="0"/>
      <w:jc w:val="both"/>
    </w:pPr>
    <w:rPr>
      <w:kern w:val="2"/>
      <w:sz w:val="21"/>
      <w:szCs w:val="22"/>
    </w:rPr>
  </w:style>
  <w:style w:type="paragraph" w:customStyle="1" w:styleId="44430193CF364BA2A82531FAA9E01972">
    <w:name w:val="44430193CF364BA2A82531FAA9E01972"/>
    <w:qFormat/>
    <w:pPr>
      <w:widowControl w:val="0"/>
      <w:jc w:val="both"/>
    </w:pPr>
    <w:rPr>
      <w:kern w:val="2"/>
      <w:sz w:val="21"/>
      <w:szCs w:val="22"/>
    </w:rPr>
  </w:style>
  <w:style w:type="paragraph" w:customStyle="1" w:styleId="57B583C00750463980BC3621B8D8DEFF">
    <w:name w:val="57B583C00750463980BC3621B8D8DEFF"/>
    <w:qFormat/>
    <w:pPr>
      <w:widowControl w:val="0"/>
      <w:jc w:val="both"/>
    </w:pPr>
    <w:rPr>
      <w:kern w:val="2"/>
      <w:sz w:val="21"/>
      <w:szCs w:val="22"/>
    </w:rPr>
  </w:style>
  <w:style w:type="paragraph" w:customStyle="1" w:styleId="78547F7B17B049108F81474DD93C1539">
    <w:name w:val="78547F7B17B049108F81474DD93C1539"/>
    <w:qFormat/>
    <w:pPr>
      <w:widowControl w:val="0"/>
      <w:jc w:val="both"/>
    </w:pPr>
    <w:rPr>
      <w:kern w:val="2"/>
      <w:sz w:val="21"/>
      <w:szCs w:val="22"/>
    </w:rPr>
  </w:style>
  <w:style w:type="paragraph" w:customStyle="1" w:styleId="945B6BDAEB574573809B00A12D74F8B9">
    <w:name w:val="945B6BDAEB574573809B00A12D74F8B9"/>
    <w:qFormat/>
    <w:pPr>
      <w:widowControl w:val="0"/>
      <w:jc w:val="both"/>
    </w:pPr>
    <w:rPr>
      <w:kern w:val="2"/>
      <w:sz w:val="21"/>
      <w:szCs w:val="22"/>
    </w:rPr>
  </w:style>
  <w:style w:type="paragraph" w:customStyle="1" w:styleId="ECB43058F6894F99A866E4E8DF6CD914">
    <w:name w:val="ECB43058F6894F99A866E4E8DF6CD914"/>
    <w:qFormat/>
    <w:pPr>
      <w:widowControl w:val="0"/>
      <w:jc w:val="both"/>
    </w:pPr>
    <w:rPr>
      <w:kern w:val="2"/>
      <w:sz w:val="21"/>
      <w:szCs w:val="22"/>
    </w:rPr>
  </w:style>
  <w:style w:type="paragraph" w:customStyle="1" w:styleId="2235609F07434D1B8E1F33DBA4C0082B">
    <w:name w:val="2235609F07434D1B8E1F33DBA4C0082B"/>
    <w:qFormat/>
    <w:pPr>
      <w:widowControl w:val="0"/>
      <w:jc w:val="both"/>
    </w:pPr>
    <w:rPr>
      <w:kern w:val="2"/>
      <w:sz w:val="21"/>
      <w:szCs w:val="22"/>
    </w:rPr>
  </w:style>
  <w:style w:type="paragraph" w:customStyle="1" w:styleId="7BFF324320CD4EF896A43353A6820385">
    <w:name w:val="7BFF324320CD4EF896A43353A6820385"/>
    <w:qFormat/>
    <w:pPr>
      <w:widowControl w:val="0"/>
      <w:jc w:val="both"/>
    </w:pPr>
    <w:rPr>
      <w:kern w:val="2"/>
      <w:sz w:val="21"/>
      <w:szCs w:val="22"/>
    </w:rPr>
  </w:style>
  <w:style w:type="paragraph" w:customStyle="1" w:styleId="3076BF910F034A61ABA332A4944F11DD">
    <w:name w:val="3076BF910F034A61ABA332A4944F11DD"/>
    <w:qFormat/>
    <w:pPr>
      <w:widowControl w:val="0"/>
      <w:jc w:val="both"/>
    </w:pPr>
    <w:rPr>
      <w:kern w:val="2"/>
      <w:sz w:val="21"/>
      <w:szCs w:val="22"/>
    </w:rPr>
  </w:style>
  <w:style w:type="paragraph" w:customStyle="1" w:styleId="7D2CA2055F624A6BA3EDB249512DF2E0">
    <w:name w:val="7D2CA2055F624A6BA3EDB249512DF2E0"/>
    <w:qFormat/>
    <w:pPr>
      <w:widowControl w:val="0"/>
      <w:jc w:val="both"/>
    </w:pPr>
    <w:rPr>
      <w:kern w:val="2"/>
      <w:sz w:val="21"/>
      <w:szCs w:val="22"/>
    </w:rPr>
  </w:style>
  <w:style w:type="paragraph" w:customStyle="1" w:styleId="9CA8186B16074F3A963CBFC1520EE6FD">
    <w:name w:val="9CA8186B16074F3A963CBFC1520EE6FD"/>
    <w:qFormat/>
    <w:pPr>
      <w:widowControl w:val="0"/>
      <w:jc w:val="both"/>
    </w:pPr>
    <w:rPr>
      <w:kern w:val="2"/>
      <w:sz w:val="21"/>
      <w:szCs w:val="22"/>
    </w:rPr>
  </w:style>
  <w:style w:type="paragraph" w:customStyle="1" w:styleId="7A661A7F98894247972CB6087996C9A8">
    <w:name w:val="7A661A7F98894247972CB6087996C9A8"/>
    <w:qFormat/>
    <w:pPr>
      <w:widowControl w:val="0"/>
      <w:jc w:val="both"/>
    </w:pPr>
    <w:rPr>
      <w:kern w:val="2"/>
      <w:sz w:val="21"/>
      <w:szCs w:val="22"/>
    </w:rPr>
  </w:style>
  <w:style w:type="paragraph" w:customStyle="1" w:styleId="C5B2B6DDFFCD42BD890B459DEF6789D9">
    <w:name w:val="C5B2B6DDFFCD42BD890B459DEF6789D9"/>
    <w:qFormat/>
    <w:pPr>
      <w:widowControl w:val="0"/>
      <w:jc w:val="both"/>
    </w:pPr>
    <w:rPr>
      <w:kern w:val="2"/>
      <w:sz w:val="21"/>
      <w:szCs w:val="22"/>
    </w:rPr>
  </w:style>
  <w:style w:type="paragraph" w:customStyle="1" w:styleId="5FC725057D5B4CFE8A6099E65178C3A1">
    <w:name w:val="5FC725057D5B4CFE8A6099E65178C3A1"/>
    <w:qFormat/>
    <w:pPr>
      <w:widowControl w:val="0"/>
      <w:jc w:val="both"/>
    </w:pPr>
    <w:rPr>
      <w:kern w:val="2"/>
      <w:sz w:val="21"/>
      <w:szCs w:val="22"/>
    </w:rPr>
  </w:style>
  <w:style w:type="paragraph" w:customStyle="1" w:styleId="EE51D4953CDA42BAB09A8B7332F7EC0A">
    <w:name w:val="EE51D4953CDA42BAB09A8B7332F7EC0A"/>
    <w:qFormat/>
    <w:pPr>
      <w:widowControl w:val="0"/>
      <w:jc w:val="both"/>
    </w:pPr>
    <w:rPr>
      <w:kern w:val="2"/>
      <w:sz w:val="21"/>
      <w:szCs w:val="22"/>
    </w:rPr>
  </w:style>
  <w:style w:type="paragraph" w:customStyle="1" w:styleId="18AFB79B887046489C23EA4F8A2E7D7C">
    <w:name w:val="18AFB79B887046489C23EA4F8A2E7D7C"/>
    <w:qFormat/>
    <w:pPr>
      <w:widowControl w:val="0"/>
      <w:jc w:val="both"/>
    </w:pPr>
    <w:rPr>
      <w:kern w:val="2"/>
      <w:sz w:val="21"/>
      <w:szCs w:val="22"/>
    </w:rPr>
  </w:style>
  <w:style w:type="paragraph" w:customStyle="1" w:styleId="11036E8CCD3E48CBA5BB9B07AA062BA2">
    <w:name w:val="11036E8CCD3E48CBA5BB9B07AA062BA2"/>
    <w:qFormat/>
    <w:pPr>
      <w:widowControl w:val="0"/>
      <w:jc w:val="both"/>
    </w:pPr>
    <w:rPr>
      <w:kern w:val="2"/>
      <w:sz w:val="21"/>
      <w:szCs w:val="22"/>
    </w:rPr>
  </w:style>
  <w:style w:type="paragraph" w:customStyle="1" w:styleId="97022C4D28A44BE7AFEC5E0C5BDF3CF7">
    <w:name w:val="97022C4D28A44BE7AFEC5E0C5BDF3CF7"/>
    <w:qFormat/>
    <w:pPr>
      <w:widowControl w:val="0"/>
      <w:jc w:val="both"/>
    </w:pPr>
    <w:rPr>
      <w:kern w:val="2"/>
      <w:sz w:val="21"/>
      <w:szCs w:val="22"/>
    </w:rPr>
  </w:style>
  <w:style w:type="paragraph" w:customStyle="1" w:styleId="81352C30CC8344009D973704681F2C62">
    <w:name w:val="81352C30CC8344009D973704681F2C62"/>
    <w:qFormat/>
    <w:pPr>
      <w:widowControl w:val="0"/>
      <w:jc w:val="both"/>
    </w:pPr>
    <w:rPr>
      <w:kern w:val="2"/>
      <w:sz w:val="21"/>
      <w:szCs w:val="22"/>
    </w:rPr>
  </w:style>
  <w:style w:type="paragraph" w:customStyle="1" w:styleId="1C1835C7456C4519AED45B83201527D6">
    <w:name w:val="1C1835C7456C4519AED45B83201527D6"/>
    <w:qFormat/>
    <w:pPr>
      <w:widowControl w:val="0"/>
      <w:jc w:val="both"/>
    </w:pPr>
    <w:rPr>
      <w:kern w:val="2"/>
      <w:sz w:val="21"/>
      <w:szCs w:val="22"/>
    </w:rPr>
  </w:style>
  <w:style w:type="paragraph" w:customStyle="1" w:styleId="C1D04A5276D74C528BCFF2FA82EF8C5A">
    <w:name w:val="C1D04A5276D74C528BCFF2FA82EF8C5A"/>
    <w:qFormat/>
    <w:pPr>
      <w:widowControl w:val="0"/>
      <w:jc w:val="both"/>
    </w:pPr>
    <w:rPr>
      <w:kern w:val="2"/>
      <w:sz w:val="21"/>
      <w:szCs w:val="22"/>
    </w:rPr>
  </w:style>
  <w:style w:type="paragraph" w:customStyle="1" w:styleId="124E347CB3E24B2081306A80B0C0F123">
    <w:name w:val="124E347CB3E24B2081306A80B0C0F123"/>
    <w:qFormat/>
    <w:pPr>
      <w:widowControl w:val="0"/>
      <w:jc w:val="both"/>
    </w:pPr>
    <w:rPr>
      <w:kern w:val="2"/>
      <w:sz w:val="21"/>
      <w:szCs w:val="22"/>
    </w:rPr>
  </w:style>
  <w:style w:type="paragraph" w:customStyle="1" w:styleId="6F188C92666042B0842168F408BEE71A">
    <w:name w:val="6F188C92666042B0842168F408BEE71A"/>
    <w:qFormat/>
    <w:pPr>
      <w:widowControl w:val="0"/>
      <w:jc w:val="both"/>
    </w:pPr>
    <w:rPr>
      <w:kern w:val="2"/>
      <w:sz w:val="21"/>
      <w:szCs w:val="22"/>
    </w:rPr>
  </w:style>
  <w:style w:type="paragraph" w:customStyle="1" w:styleId="BB11E8B9E6E446D2852FE6D6B898659A">
    <w:name w:val="BB11E8B9E6E446D2852FE6D6B898659A"/>
    <w:qFormat/>
    <w:pPr>
      <w:widowControl w:val="0"/>
      <w:jc w:val="both"/>
    </w:pPr>
    <w:rPr>
      <w:kern w:val="2"/>
      <w:sz w:val="21"/>
      <w:szCs w:val="22"/>
    </w:rPr>
  </w:style>
  <w:style w:type="paragraph" w:customStyle="1" w:styleId="511293280891498ABC518F8D3F09BDD1">
    <w:name w:val="511293280891498ABC518F8D3F09BDD1"/>
    <w:qFormat/>
    <w:pPr>
      <w:widowControl w:val="0"/>
      <w:jc w:val="both"/>
    </w:pPr>
    <w:rPr>
      <w:kern w:val="2"/>
      <w:sz w:val="21"/>
      <w:szCs w:val="22"/>
    </w:rPr>
  </w:style>
  <w:style w:type="paragraph" w:customStyle="1" w:styleId="FC256CB22F06411C887EBB61B28157B7">
    <w:name w:val="FC256CB22F06411C887EBB61B28157B7"/>
    <w:qFormat/>
    <w:pPr>
      <w:widowControl w:val="0"/>
      <w:jc w:val="both"/>
    </w:pPr>
    <w:rPr>
      <w:kern w:val="2"/>
      <w:sz w:val="21"/>
      <w:szCs w:val="22"/>
    </w:rPr>
  </w:style>
  <w:style w:type="paragraph" w:customStyle="1" w:styleId="ED3337169BBC49AC9611268DADE320A5">
    <w:name w:val="ED3337169BBC49AC9611268DADE320A5"/>
    <w:qFormat/>
    <w:pPr>
      <w:widowControl w:val="0"/>
      <w:jc w:val="both"/>
    </w:pPr>
    <w:rPr>
      <w:kern w:val="2"/>
      <w:sz w:val="21"/>
      <w:szCs w:val="22"/>
    </w:rPr>
  </w:style>
  <w:style w:type="paragraph" w:customStyle="1" w:styleId="D979D13690F747E1AD68C9FA4EE83473">
    <w:name w:val="D979D13690F747E1AD68C9FA4EE83473"/>
    <w:qFormat/>
    <w:pPr>
      <w:widowControl w:val="0"/>
      <w:jc w:val="both"/>
    </w:pPr>
    <w:rPr>
      <w:kern w:val="2"/>
      <w:sz w:val="21"/>
      <w:szCs w:val="22"/>
    </w:rPr>
  </w:style>
  <w:style w:type="paragraph" w:customStyle="1" w:styleId="1DE3547888DD4855A90F0923FCEE691C">
    <w:name w:val="1DE3547888DD4855A90F0923FCEE691C"/>
    <w:pPr>
      <w:widowControl w:val="0"/>
      <w:jc w:val="both"/>
    </w:pPr>
    <w:rPr>
      <w:kern w:val="2"/>
      <w:sz w:val="21"/>
      <w:szCs w:val="22"/>
    </w:rPr>
  </w:style>
  <w:style w:type="paragraph" w:customStyle="1" w:styleId="052AD71E24B845A1BF591D9AEE31A585">
    <w:name w:val="052AD71E24B845A1BF591D9AEE31A585"/>
    <w:pPr>
      <w:widowControl w:val="0"/>
      <w:jc w:val="both"/>
    </w:pPr>
    <w:rPr>
      <w:kern w:val="2"/>
      <w:sz w:val="21"/>
      <w:szCs w:val="22"/>
    </w:rPr>
  </w:style>
  <w:style w:type="paragraph" w:customStyle="1" w:styleId="FF004A6B009D465F8A7AAC4B6D5A0CE4">
    <w:name w:val="FF004A6B009D465F8A7AAC4B6D5A0CE4"/>
    <w:pPr>
      <w:widowControl w:val="0"/>
      <w:jc w:val="both"/>
    </w:pPr>
    <w:rPr>
      <w:kern w:val="2"/>
      <w:sz w:val="21"/>
      <w:szCs w:val="22"/>
    </w:rPr>
  </w:style>
  <w:style w:type="paragraph" w:customStyle="1" w:styleId="EBE292AF727E4C9ABBD2964D4BCA8433">
    <w:name w:val="EBE292AF727E4C9ABBD2964D4BCA8433"/>
    <w:qFormat/>
    <w:pPr>
      <w:widowControl w:val="0"/>
      <w:jc w:val="both"/>
    </w:pPr>
    <w:rPr>
      <w:kern w:val="2"/>
      <w:sz w:val="21"/>
      <w:szCs w:val="22"/>
    </w:rPr>
  </w:style>
  <w:style w:type="paragraph" w:customStyle="1" w:styleId="6B17F5A57E274297B7C8918BE6A60818">
    <w:name w:val="6B17F5A57E274297B7C8918BE6A60818"/>
    <w:pPr>
      <w:widowControl w:val="0"/>
      <w:jc w:val="both"/>
    </w:pPr>
    <w:rPr>
      <w:kern w:val="2"/>
      <w:sz w:val="21"/>
      <w:szCs w:val="22"/>
    </w:rPr>
  </w:style>
  <w:style w:type="paragraph" w:customStyle="1" w:styleId="9E6471755A274E6299FEC3875D45CCAD">
    <w:name w:val="9E6471755A274E6299FEC3875D45CCAD"/>
    <w:pPr>
      <w:widowControl w:val="0"/>
      <w:jc w:val="both"/>
    </w:pPr>
    <w:rPr>
      <w:kern w:val="2"/>
      <w:sz w:val="21"/>
      <w:szCs w:val="22"/>
    </w:rPr>
  </w:style>
  <w:style w:type="paragraph" w:customStyle="1" w:styleId="25812DEE15B34C69B3816C5E224D3CAA">
    <w:name w:val="25812DEE15B34C69B3816C5E224D3CAA"/>
    <w:pPr>
      <w:widowControl w:val="0"/>
      <w:jc w:val="both"/>
    </w:pPr>
    <w:rPr>
      <w:kern w:val="2"/>
      <w:sz w:val="21"/>
      <w:szCs w:val="22"/>
    </w:rPr>
  </w:style>
  <w:style w:type="paragraph" w:customStyle="1" w:styleId="4BAE0C9DC62246B786E76D1942B82AA5">
    <w:name w:val="4BAE0C9DC62246B786E76D1942B82AA5"/>
    <w:qFormat/>
    <w:pPr>
      <w:widowControl w:val="0"/>
      <w:jc w:val="both"/>
    </w:pPr>
    <w:rPr>
      <w:kern w:val="2"/>
      <w:sz w:val="21"/>
      <w:szCs w:val="22"/>
    </w:rPr>
  </w:style>
  <w:style w:type="paragraph" w:customStyle="1" w:styleId="4860C7BFF8934BCF864E1888A1961468">
    <w:name w:val="4860C7BFF8934BCF864E1888A1961468"/>
    <w:pPr>
      <w:widowControl w:val="0"/>
      <w:jc w:val="both"/>
    </w:pPr>
    <w:rPr>
      <w:kern w:val="2"/>
      <w:sz w:val="21"/>
      <w:szCs w:val="22"/>
    </w:rPr>
  </w:style>
  <w:style w:type="paragraph" w:customStyle="1" w:styleId="BA03D9F3F06F43C6BC4FAD5B1BAD4B7C">
    <w:name w:val="BA03D9F3F06F43C6BC4FAD5B1BAD4B7C"/>
    <w:qFormat/>
    <w:pPr>
      <w:widowControl w:val="0"/>
      <w:jc w:val="both"/>
    </w:pPr>
    <w:rPr>
      <w:kern w:val="2"/>
      <w:sz w:val="21"/>
      <w:szCs w:val="22"/>
    </w:rPr>
  </w:style>
  <w:style w:type="paragraph" w:customStyle="1" w:styleId="A4FC4A09C507469DAF54A4EF08FF969D">
    <w:name w:val="A4FC4A09C507469DAF54A4EF08FF969D"/>
    <w:pPr>
      <w:widowControl w:val="0"/>
      <w:jc w:val="both"/>
    </w:pPr>
    <w:rPr>
      <w:kern w:val="2"/>
      <w:sz w:val="21"/>
      <w:szCs w:val="22"/>
    </w:rPr>
  </w:style>
  <w:style w:type="paragraph" w:customStyle="1" w:styleId="EAAB7BABB98D48F1A704001DC273B6DD">
    <w:name w:val="EAAB7BABB98D48F1A704001DC273B6DD"/>
    <w:qFormat/>
    <w:pPr>
      <w:widowControl w:val="0"/>
      <w:jc w:val="both"/>
    </w:pPr>
    <w:rPr>
      <w:kern w:val="2"/>
      <w:sz w:val="21"/>
      <w:szCs w:val="22"/>
    </w:rPr>
  </w:style>
  <w:style w:type="paragraph" w:customStyle="1" w:styleId="B9D413688F754CF1BB372F3810F291BD">
    <w:name w:val="B9D413688F754CF1BB372F3810F291BD"/>
    <w:pPr>
      <w:widowControl w:val="0"/>
      <w:jc w:val="both"/>
    </w:pPr>
    <w:rPr>
      <w:kern w:val="2"/>
      <w:sz w:val="21"/>
      <w:szCs w:val="22"/>
    </w:rPr>
  </w:style>
  <w:style w:type="paragraph" w:customStyle="1" w:styleId="E7CB91FA41184058BFCB04E13901EECE">
    <w:name w:val="E7CB91FA41184058BFCB04E13901EECE"/>
    <w:pPr>
      <w:widowControl w:val="0"/>
      <w:jc w:val="both"/>
    </w:pPr>
    <w:rPr>
      <w:kern w:val="2"/>
      <w:sz w:val="21"/>
      <w:szCs w:val="22"/>
    </w:rPr>
  </w:style>
  <w:style w:type="paragraph" w:customStyle="1" w:styleId="720B2F340F3E4197801EF2C177F32F18">
    <w:name w:val="720B2F340F3E4197801EF2C177F32F18"/>
    <w:qFormat/>
    <w:pPr>
      <w:widowControl w:val="0"/>
      <w:jc w:val="both"/>
    </w:pPr>
    <w:rPr>
      <w:kern w:val="2"/>
      <w:sz w:val="21"/>
      <w:szCs w:val="22"/>
    </w:rPr>
  </w:style>
  <w:style w:type="paragraph" w:customStyle="1" w:styleId="1606FF3AD2914521A1C1EBC15307CE08">
    <w:name w:val="1606FF3AD2914521A1C1EBC15307CE08"/>
    <w:qFormat/>
    <w:pPr>
      <w:widowControl w:val="0"/>
      <w:jc w:val="both"/>
    </w:pPr>
    <w:rPr>
      <w:kern w:val="2"/>
      <w:sz w:val="21"/>
      <w:szCs w:val="22"/>
    </w:rPr>
  </w:style>
  <w:style w:type="paragraph" w:customStyle="1" w:styleId="019F424B1B914E63997CEDAF0A4B251B">
    <w:name w:val="019F424B1B914E63997CEDAF0A4B251B"/>
    <w:qFormat/>
    <w:pPr>
      <w:widowControl w:val="0"/>
      <w:jc w:val="both"/>
    </w:pPr>
    <w:rPr>
      <w:kern w:val="2"/>
      <w:sz w:val="21"/>
      <w:szCs w:val="22"/>
    </w:rPr>
  </w:style>
  <w:style w:type="paragraph" w:customStyle="1" w:styleId="FD00B750FFA14BDB8BA3DE94F21DFA56">
    <w:name w:val="FD00B750FFA14BDB8BA3DE94F21DFA56"/>
    <w:pPr>
      <w:widowControl w:val="0"/>
      <w:jc w:val="both"/>
    </w:pPr>
    <w:rPr>
      <w:kern w:val="2"/>
      <w:sz w:val="21"/>
      <w:szCs w:val="22"/>
    </w:rPr>
  </w:style>
  <w:style w:type="paragraph" w:customStyle="1" w:styleId="4EB960E050954F5FAE82D46BE174B147">
    <w:name w:val="4EB960E050954F5FAE82D46BE174B147"/>
    <w:pPr>
      <w:widowControl w:val="0"/>
      <w:jc w:val="both"/>
    </w:pPr>
    <w:rPr>
      <w:kern w:val="2"/>
      <w:sz w:val="21"/>
      <w:szCs w:val="22"/>
    </w:rPr>
  </w:style>
  <w:style w:type="paragraph" w:customStyle="1" w:styleId="302AA7C445DB428A93215EE9B99EF6C3">
    <w:name w:val="302AA7C445DB428A93215EE9B99EF6C3"/>
    <w:qFormat/>
    <w:pPr>
      <w:widowControl w:val="0"/>
      <w:jc w:val="both"/>
    </w:pPr>
    <w:rPr>
      <w:kern w:val="2"/>
      <w:sz w:val="21"/>
      <w:szCs w:val="22"/>
    </w:rPr>
  </w:style>
  <w:style w:type="paragraph" w:customStyle="1" w:styleId="DCD5387927F242BDBED6F5EB0A153FB2">
    <w:name w:val="DCD5387927F242BDBED6F5EB0A153FB2"/>
    <w:pPr>
      <w:widowControl w:val="0"/>
      <w:jc w:val="both"/>
    </w:pPr>
    <w:rPr>
      <w:kern w:val="2"/>
      <w:sz w:val="21"/>
      <w:szCs w:val="22"/>
    </w:rPr>
  </w:style>
  <w:style w:type="paragraph" w:customStyle="1" w:styleId="D5E92823C7DD4193A30A6FFDB73F9850">
    <w:name w:val="D5E92823C7DD4193A30A6FFDB73F9850"/>
    <w:pPr>
      <w:widowControl w:val="0"/>
      <w:jc w:val="both"/>
    </w:pPr>
    <w:rPr>
      <w:kern w:val="2"/>
      <w:sz w:val="21"/>
      <w:szCs w:val="22"/>
    </w:rPr>
  </w:style>
  <w:style w:type="paragraph" w:customStyle="1" w:styleId="0AC6E69CC2914A8987EE0D8F72983B73">
    <w:name w:val="0AC6E69CC2914A8987EE0D8F72983B73"/>
    <w:qFormat/>
    <w:pPr>
      <w:widowControl w:val="0"/>
      <w:jc w:val="both"/>
    </w:pPr>
    <w:rPr>
      <w:kern w:val="2"/>
      <w:sz w:val="21"/>
      <w:szCs w:val="22"/>
    </w:rPr>
  </w:style>
  <w:style w:type="paragraph" w:customStyle="1" w:styleId="C3F8F92C657440CE8EAED29555ADF76A">
    <w:name w:val="C3F8F92C657440CE8EAED29555ADF76A"/>
    <w:qFormat/>
    <w:pPr>
      <w:widowControl w:val="0"/>
      <w:jc w:val="both"/>
    </w:pPr>
    <w:rPr>
      <w:kern w:val="2"/>
      <w:sz w:val="21"/>
      <w:szCs w:val="22"/>
    </w:rPr>
  </w:style>
  <w:style w:type="paragraph" w:customStyle="1" w:styleId="6E82BBFE7ED140AE87AF6AE7CCDBFDAE">
    <w:name w:val="6E82BBFE7ED140AE87AF6AE7CCDBFDAE"/>
    <w:qFormat/>
    <w:pPr>
      <w:widowControl w:val="0"/>
      <w:jc w:val="both"/>
    </w:pPr>
    <w:rPr>
      <w:kern w:val="2"/>
      <w:sz w:val="21"/>
      <w:szCs w:val="22"/>
    </w:rPr>
  </w:style>
  <w:style w:type="paragraph" w:customStyle="1" w:styleId="90C9FB381CC8462F88E371B9DB41DFF5">
    <w:name w:val="90C9FB381CC8462F88E371B9DB41DFF5"/>
    <w:qFormat/>
    <w:pPr>
      <w:widowControl w:val="0"/>
      <w:jc w:val="both"/>
    </w:pPr>
    <w:rPr>
      <w:kern w:val="2"/>
      <w:sz w:val="21"/>
      <w:szCs w:val="22"/>
    </w:rPr>
  </w:style>
  <w:style w:type="paragraph" w:customStyle="1" w:styleId="A4EE73E8555B4B21BC4A6C61F576CE1E">
    <w:name w:val="A4EE73E8555B4B21BC4A6C61F576CE1E"/>
    <w:qFormat/>
    <w:pPr>
      <w:widowControl w:val="0"/>
      <w:jc w:val="both"/>
    </w:pPr>
    <w:rPr>
      <w:kern w:val="2"/>
      <w:sz w:val="21"/>
      <w:szCs w:val="22"/>
    </w:rPr>
  </w:style>
  <w:style w:type="paragraph" w:customStyle="1" w:styleId="5F913A0CB78942C4B693DF23FC93BDA6">
    <w:name w:val="5F913A0CB78942C4B693DF23FC93BDA6"/>
    <w:qFormat/>
    <w:pPr>
      <w:widowControl w:val="0"/>
      <w:jc w:val="both"/>
    </w:pPr>
    <w:rPr>
      <w:kern w:val="2"/>
      <w:sz w:val="21"/>
      <w:szCs w:val="22"/>
    </w:rPr>
  </w:style>
  <w:style w:type="paragraph" w:customStyle="1" w:styleId="49741E14EBFB42DD854E61E1773B5DB9">
    <w:name w:val="49741E14EBFB42DD854E61E1773B5DB9"/>
    <w:qFormat/>
    <w:pPr>
      <w:widowControl w:val="0"/>
      <w:jc w:val="both"/>
    </w:pPr>
    <w:rPr>
      <w:kern w:val="2"/>
      <w:sz w:val="21"/>
      <w:szCs w:val="22"/>
    </w:rPr>
  </w:style>
  <w:style w:type="paragraph" w:customStyle="1" w:styleId="533BEF9AC1F84A23B0C78CF080F2E7C2">
    <w:name w:val="533BEF9AC1F84A23B0C78CF080F2E7C2"/>
    <w:qFormat/>
    <w:pPr>
      <w:widowControl w:val="0"/>
      <w:jc w:val="both"/>
    </w:pPr>
    <w:rPr>
      <w:kern w:val="2"/>
      <w:sz w:val="21"/>
      <w:szCs w:val="22"/>
    </w:rPr>
  </w:style>
  <w:style w:type="paragraph" w:customStyle="1" w:styleId="38D0B1ABF29B498B8D58817380062935">
    <w:name w:val="38D0B1ABF29B498B8D58817380062935"/>
    <w:qFormat/>
    <w:pPr>
      <w:widowControl w:val="0"/>
      <w:jc w:val="both"/>
    </w:pPr>
    <w:rPr>
      <w:kern w:val="2"/>
      <w:sz w:val="21"/>
      <w:szCs w:val="22"/>
    </w:rPr>
  </w:style>
  <w:style w:type="paragraph" w:customStyle="1" w:styleId="D39CC047471F49F1A2A0E61252592F27">
    <w:name w:val="D39CC047471F49F1A2A0E61252592F27"/>
    <w:qFormat/>
    <w:pPr>
      <w:widowControl w:val="0"/>
      <w:jc w:val="both"/>
    </w:pPr>
    <w:rPr>
      <w:kern w:val="2"/>
      <w:sz w:val="21"/>
      <w:szCs w:val="22"/>
    </w:rPr>
  </w:style>
  <w:style w:type="paragraph" w:customStyle="1" w:styleId="21A9EF21A99C45A4A430B41DD6B1F4A2">
    <w:name w:val="21A9EF21A99C45A4A430B41DD6B1F4A2"/>
    <w:qFormat/>
    <w:pPr>
      <w:widowControl w:val="0"/>
      <w:jc w:val="both"/>
    </w:pPr>
    <w:rPr>
      <w:kern w:val="2"/>
      <w:sz w:val="21"/>
      <w:szCs w:val="22"/>
    </w:rPr>
  </w:style>
  <w:style w:type="paragraph" w:customStyle="1" w:styleId="45742F5F695848DAB62619890BCC4136">
    <w:name w:val="45742F5F695848DAB62619890BCC4136"/>
    <w:qFormat/>
    <w:pPr>
      <w:widowControl w:val="0"/>
      <w:jc w:val="both"/>
    </w:pPr>
    <w:rPr>
      <w:kern w:val="2"/>
      <w:sz w:val="21"/>
      <w:szCs w:val="22"/>
    </w:rPr>
  </w:style>
  <w:style w:type="paragraph" w:customStyle="1" w:styleId="41A73C6C4DC44205BBD009FA1CB0C4D0">
    <w:name w:val="41A73C6C4DC44205BBD009FA1CB0C4D0"/>
    <w:qFormat/>
    <w:pPr>
      <w:widowControl w:val="0"/>
      <w:jc w:val="both"/>
    </w:pPr>
    <w:rPr>
      <w:kern w:val="2"/>
      <w:sz w:val="21"/>
      <w:szCs w:val="22"/>
    </w:rPr>
  </w:style>
  <w:style w:type="paragraph" w:customStyle="1" w:styleId="FF98AD72AB5842909D98A1B4368FE116">
    <w:name w:val="FF98AD72AB5842909D98A1B4368FE116"/>
    <w:qFormat/>
    <w:pPr>
      <w:widowControl w:val="0"/>
      <w:jc w:val="both"/>
    </w:pPr>
    <w:rPr>
      <w:kern w:val="2"/>
      <w:sz w:val="21"/>
      <w:szCs w:val="22"/>
    </w:rPr>
  </w:style>
  <w:style w:type="paragraph" w:customStyle="1" w:styleId="1D5363A8096145FFBA3D7143C8591768">
    <w:name w:val="1D5363A8096145FFBA3D7143C8591768"/>
    <w:qFormat/>
    <w:pPr>
      <w:widowControl w:val="0"/>
      <w:jc w:val="both"/>
    </w:pPr>
    <w:rPr>
      <w:kern w:val="2"/>
      <w:sz w:val="21"/>
      <w:szCs w:val="22"/>
    </w:rPr>
  </w:style>
  <w:style w:type="paragraph" w:customStyle="1" w:styleId="226001DAC12D4DF99595D9910E85FBBA">
    <w:name w:val="226001DAC12D4DF99595D9910E85FBBA"/>
    <w:qFormat/>
    <w:pPr>
      <w:widowControl w:val="0"/>
      <w:jc w:val="both"/>
    </w:pPr>
    <w:rPr>
      <w:kern w:val="2"/>
      <w:sz w:val="21"/>
      <w:szCs w:val="22"/>
    </w:rPr>
  </w:style>
  <w:style w:type="paragraph" w:customStyle="1" w:styleId="F0F38B0AE6474598855CC0C36D646425">
    <w:name w:val="F0F38B0AE6474598855CC0C36D646425"/>
    <w:qFormat/>
    <w:pPr>
      <w:widowControl w:val="0"/>
      <w:jc w:val="both"/>
    </w:pPr>
    <w:rPr>
      <w:kern w:val="2"/>
      <w:sz w:val="21"/>
      <w:szCs w:val="22"/>
    </w:rPr>
  </w:style>
  <w:style w:type="paragraph" w:customStyle="1" w:styleId="18D40DC5DD924C099CB5EE0F55E4E8B1">
    <w:name w:val="18D40DC5DD924C099CB5EE0F55E4E8B1"/>
    <w:qFormat/>
    <w:pPr>
      <w:widowControl w:val="0"/>
      <w:jc w:val="both"/>
    </w:pPr>
    <w:rPr>
      <w:kern w:val="2"/>
      <w:sz w:val="21"/>
      <w:szCs w:val="22"/>
    </w:rPr>
  </w:style>
  <w:style w:type="paragraph" w:customStyle="1" w:styleId="0A966D00CD2E468080EE8F8A28030493">
    <w:name w:val="0A966D00CD2E468080EE8F8A28030493"/>
    <w:qFormat/>
    <w:pPr>
      <w:widowControl w:val="0"/>
      <w:jc w:val="both"/>
    </w:pPr>
    <w:rPr>
      <w:kern w:val="2"/>
      <w:sz w:val="21"/>
      <w:szCs w:val="22"/>
    </w:rPr>
  </w:style>
  <w:style w:type="paragraph" w:customStyle="1" w:styleId="34AAAF1B03CF493DA583779C571E5D62">
    <w:name w:val="34AAAF1B03CF493DA583779C571E5D62"/>
    <w:qFormat/>
    <w:pPr>
      <w:widowControl w:val="0"/>
      <w:jc w:val="both"/>
    </w:pPr>
    <w:rPr>
      <w:kern w:val="2"/>
      <w:sz w:val="21"/>
      <w:szCs w:val="22"/>
    </w:rPr>
  </w:style>
  <w:style w:type="paragraph" w:customStyle="1" w:styleId="18B325D704E44F9881CA980BB6B4F95B">
    <w:name w:val="18B325D704E44F9881CA980BB6B4F95B"/>
    <w:qFormat/>
    <w:pPr>
      <w:widowControl w:val="0"/>
      <w:jc w:val="both"/>
    </w:pPr>
    <w:rPr>
      <w:kern w:val="2"/>
      <w:sz w:val="21"/>
      <w:szCs w:val="22"/>
    </w:rPr>
  </w:style>
  <w:style w:type="paragraph" w:customStyle="1" w:styleId="4E72422C8988461F9CEFFA03804E242D">
    <w:name w:val="4E72422C8988461F9CEFFA03804E242D"/>
    <w:qFormat/>
    <w:pPr>
      <w:widowControl w:val="0"/>
      <w:jc w:val="both"/>
    </w:pPr>
    <w:rPr>
      <w:kern w:val="2"/>
      <w:sz w:val="21"/>
      <w:szCs w:val="22"/>
    </w:rPr>
  </w:style>
  <w:style w:type="paragraph" w:customStyle="1" w:styleId="11E311D6B58A4155A4C4D22F96563B80">
    <w:name w:val="11E311D6B58A4155A4C4D22F96563B80"/>
    <w:qFormat/>
    <w:pPr>
      <w:widowControl w:val="0"/>
      <w:jc w:val="both"/>
    </w:pPr>
    <w:rPr>
      <w:kern w:val="2"/>
      <w:sz w:val="21"/>
      <w:szCs w:val="22"/>
    </w:rPr>
  </w:style>
  <w:style w:type="paragraph" w:customStyle="1" w:styleId="ECD6B507D95044B9A763BA139A7FFDEA">
    <w:name w:val="ECD6B507D95044B9A763BA139A7FFDEA"/>
    <w:qFormat/>
    <w:pPr>
      <w:widowControl w:val="0"/>
      <w:jc w:val="both"/>
    </w:pPr>
    <w:rPr>
      <w:kern w:val="2"/>
      <w:sz w:val="21"/>
      <w:szCs w:val="22"/>
    </w:rPr>
  </w:style>
  <w:style w:type="paragraph" w:customStyle="1" w:styleId="A92AB4AF1EF84385A679F836C7075135">
    <w:name w:val="A92AB4AF1EF84385A679F836C7075135"/>
    <w:qFormat/>
    <w:pPr>
      <w:widowControl w:val="0"/>
      <w:jc w:val="both"/>
    </w:pPr>
    <w:rPr>
      <w:kern w:val="2"/>
      <w:sz w:val="21"/>
      <w:szCs w:val="22"/>
    </w:rPr>
  </w:style>
  <w:style w:type="paragraph" w:customStyle="1" w:styleId="ACDEBA0495794171B493F7F34B490B66">
    <w:name w:val="ACDEBA0495794171B493F7F34B490B66"/>
    <w:qFormat/>
    <w:pPr>
      <w:widowControl w:val="0"/>
      <w:jc w:val="both"/>
    </w:pPr>
    <w:rPr>
      <w:kern w:val="2"/>
      <w:sz w:val="21"/>
      <w:szCs w:val="22"/>
    </w:rPr>
  </w:style>
  <w:style w:type="paragraph" w:customStyle="1" w:styleId="D03F482F13C94065B50EA009AEE2507C">
    <w:name w:val="D03F482F13C94065B50EA009AEE2507C"/>
    <w:qFormat/>
    <w:pPr>
      <w:widowControl w:val="0"/>
      <w:jc w:val="both"/>
    </w:pPr>
    <w:rPr>
      <w:kern w:val="2"/>
      <w:sz w:val="21"/>
      <w:szCs w:val="22"/>
    </w:rPr>
  </w:style>
  <w:style w:type="paragraph" w:customStyle="1" w:styleId="0E39F60731FA42C68EED85EE265A3989">
    <w:name w:val="0E39F60731FA42C68EED85EE265A3989"/>
    <w:qFormat/>
    <w:pPr>
      <w:widowControl w:val="0"/>
      <w:jc w:val="both"/>
    </w:pPr>
    <w:rPr>
      <w:kern w:val="2"/>
      <w:sz w:val="21"/>
      <w:szCs w:val="22"/>
    </w:rPr>
  </w:style>
  <w:style w:type="paragraph" w:customStyle="1" w:styleId="FA0374E9F2434AC5AF3CF3EC932D1F9B">
    <w:name w:val="FA0374E9F2434AC5AF3CF3EC932D1F9B"/>
    <w:qFormat/>
    <w:pPr>
      <w:widowControl w:val="0"/>
      <w:jc w:val="both"/>
    </w:pPr>
    <w:rPr>
      <w:kern w:val="2"/>
      <w:sz w:val="21"/>
      <w:szCs w:val="22"/>
    </w:rPr>
  </w:style>
  <w:style w:type="paragraph" w:customStyle="1" w:styleId="02C72F89A7C0494FB96090DB15B25E80">
    <w:name w:val="02C72F89A7C0494FB96090DB15B25E80"/>
    <w:qFormat/>
    <w:pPr>
      <w:widowControl w:val="0"/>
      <w:jc w:val="both"/>
    </w:pPr>
    <w:rPr>
      <w:kern w:val="2"/>
      <w:sz w:val="21"/>
      <w:szCs w:val="22"/>
    </w:rPr>
  </w:style>
  <w:style w:type="paragraph" w:customStyle="1" w:styleId="EDDFE7E82EB14DC0A78D1E2BB24C0D89">
    <w:name w:val="EDDFE7E82EB14DC0A78D1E2BB24C0D89"/>
    <w:qFormat/>
    <w:pPr>
      <w:widowControl w:val="0"/>
      <w:jc w:val="both"/>
    </w:pPr>
    <w:rPr>
      <w:kern w:val="2"/>
      <w:sz w:val="21"/>
      <w:szCs w:val="22"/>
    </w:rPr>
  </w:style>
  <w:style w:type="paragraph" w:customStyle="1" w:styleId="A9CD1EA7C4904C0F830017086B1F24F7">
    <w:name w:val="A9CD1EA7C4904C0F830017086B1F24F7"/>
    <w:qFormat/>
    <w:pPr>
      <w:widowControl w:val="0"/>
      <w:jc w:val="both"/>
    </w:pPr>
    <w:rPr>
      <w:kern w:val="2"/>
      <w:sz w:val="21"/>
      <w:szCs w:val="22"/>
    </w:rPr>
  </w:style>
  <w:style w:type="paragraph" w:customStyle="1" w:styleId="AF0EDCE910384816BC9E538A217C1D87">
    <w:name w:val="AF0EDCE910384816BC9E538A217C1D87"/>
    <w:qFormat/>
    <w:pPr>
      <w:widowControl w:val="0"/>
      <w:jc w:val="both"/>
    </w:pPr>
    <w:rPr>
      <w:kern w:val="2"/>
      <w:sz w:val="21"/>
      <w:szCs w:val="22"/>
    </w:rPr>
  </w:style>
  <w:style w:type="paragraph" w:customStyle="1" w:styleId="F3350CE21AA449C39F89A664DFAB51A3">
    <w:name w:val="F3350CE21AA449C39F89A664DFAB51A3"/>
    <w:qFormat/>
    <w:pPr>
      <w:widowControl w:val="0"/>
      <w:jc w:val="both"/>
    </w:pPr>
    <w:rPr>
      <w:kern w:val="2"/>
      <w:sz w:val="21"/>
      <w:szCs w:val="22"/>
    </w:rPr>
  </w:style>
  <w:style w:type="paragraph" w:customStyle="1" w:styleId="ABFD11FAED8F49F6966C0A48E205DDBB">
    <w:name w:val="ABFD11FAED8F49F6966C0A48E205DDBB"/>
    <w:qFormat/>
    <w:pPr>
      <w:widowControl w:val="0"/>
      <w:jc w:val="both"/>
    </w:pPr>
    <w:rPr>
      <w:kern w:val="2"/>
      <w:sz w:val="21"/>
      <w:szCs w:val="22"/>
    </w:rPr>
  </w:style>
  <w:style w:type="paragraph" w:customStyle="1" w:styleId="9E6A7E58E9D64E12933D01C377777AA4">
    <w:name w:val="9E6A7E58E9D64E12933D01C377777AA4"/>
    <w:pPr>
      <w:widowControl w:val="0"/>
      <w:jc w:val="both"/>
    </w:pPr>
    <w:rPr>
      <w:kern w:val="2"/>
      <w:sz w:val="21"/>
      <w:szCs w:val="22"/>
    </w:rPr>
  </w:style>
  <w:style w:type="paragraph" w:customStyle="1" w:styleId="CDA7A6FEC0604247934B904518BE47B7">
    <w:name w:val="CDA7A6FEC0604247934B904518BE47B7"/>
    <w:pPr>
      <w:widowControl w:val="0"/>
      <w:jc w:val="both"/>
    </w:pPr>
    <w:rPr>
      <w:kern w:val="2"/>
      <w:sz w:val="21"/>
      <w:szCs w:val="22"/>
    </w:rPr>
  </w:style>
  <w:style w:type="paragraph" w:customStyle="1" w:styleId="E20DEF48302645E78DA833DE1369F71D">
    <w:name w:val="E20DEF48302645E78DA833DE1369F71D"/>
    <w:qFormat/>
    <w:pPr>
      <w:widowControl w:val="0"/>
      <w:jc w:val="both"/>
    </w:pPr>
    <w:rPr>
      <w:kern w:val="2"/>
      <w:sz w:val="21"/>
      <w:szCs w:val="22"/>
    </w:rPr>
  </w:style>
  <w:style w:type="paragraph" w:customStyle="1" w:styleId="0949CCAB631C465DAD03C0A2D8F807CD">
    <w:name w:val="0949CCAB631C465DAD03C0A2D8F807CD"/>
    <w:qFormat/>
    <w:pPr>
      <w:widowControl w:val="0"/>
      <w:jc w:val="both"/>
    </w:pPr>
    <w:rPr>
      <w:kern w:val="2"/>
      <w:sz w:val="21"/>
      <w:szCs w:val="22"/>
    </w:rPr>
  </w:style>
  <w:style w:type="paragraph" w:customStyle="1" w:styleId="057D756B6F564648B5EF3FD2AD772DBD">
    <w:name w:val="057D756B6F564648B5EF3FD2AD772DBD"/>
    <w:qFormat/>
    <w:pPr>
      <w:widowControl w:val="0"/>
      <w:jc w:val="both"/>
    </w:pPr>
    <w:rPr>
      <w:kern w:val="2"/>
      <w:sz w:val="21"/>
      <w:szCs w:val="22"/>
    </w:rPr>
  </w:style>
  <w:style w:type="paragraph" w:customStyle="1" w:styleId="4212B9341DA44A58BB45567E187618AF">
    <w:name w:val="4212B9341DA44A58BB45567E187618AF"/>
    <w:pPr>
      <w:widowControl w:val="0"/>
      <w:jc w:val="both"/>
    </w:pPr>
    <w:rPr>
      <w:kern w:val="2"/>
      <w:sz w:val="21"/>
      <w:szCs w:val="22"/>
    </w:rPr>
  </w:style>
  <w:style w:type="paragraph" w:customStyle="1" w:styleId="D5A41AD0E14344DEAE22BDAF9FE6C6B2">
    <w:name w:val="D5A41AD0E14344DEAE22BDAF9FE6C6B2"/>
    <w:pPr>
      <w:widowControl w:val="0"/>
      <w:jc w:val="both"/>
    </w:pPr>
    <w:rPr>
      <w:kern w:val="2"/>
      <w:sz w:val="21"/>
      <w:szCs w:val="22"/>
    </w:rPr>
  </w:style>
  <w:style w:type="paragraph" w:customStyle="1" w:styleId="84FB1FE44DD143A18E573FA7C0927FC1">
    <w:name w:val="84FB1FE44DD143A18E573FA7C0927FC1"/>
    <w:pPr>
      <w:widowControl w:val="0"/>
      <w:jc w:val="both"/>
    </w:pPr>
    <w:rPr>
      <w:kern w:val="2"/>
      <w:sz w:val="21"/>
      <w:szCs w:val="22"/>
    </w:rPr>
  </w:style>
  <w:style w:type="paragraph" w:customStyle="1" w:styleId="312701CAE1A94127BEBE72A214F7F155">
    <w:name w:val="312701CAE1A94127BEBE72A214F7F155"/>
    <w:qFormat/>
    <w:pPr>
      <w:widowControl w:val="0"/>
      <w:jc w:val="both"/>
    </w:pPr>
    <w:rPr>
      <w:kern w:val="2"/>
      <w:sz w:val="21"/>
      <w:szCs w:val="22"/>
    </w:rPr>
  </w:style>
  <w:style w:type="paragraph" w:customStyle="1" w:styleId="7ADE1E72218D45AA84EE10CEA20D3988">
    <w:name w:val="7ADE1E72218D45AA84EE10CEA20D3988"/>
    <w:pPr>
      <w:widowControl w:val="0"/>
      <w:jc w:val="both"/>
    </w:pPr>
    <w:rPr>
      <w:kern w:val="2"/>
      <w:sz w:val="21"/>
      <w:szCs w:val="22"/>
    </w:rPr>
  </w:style>
  <w:style w:type="paragraph" w:customStyle="1" w:styleId="57ABCF4633FE476196E3601B614498F5">
    <w:name w:val="57ABCF4633FE476196E3601B614498F5"/>
    <w:qFormat/>
    <w:pPr>
      <w:widowControl w:val="0"/>
      <w:jc w:val="both"/>
    </w:pPr>
    <w:rPr>
      <w:kern w:val="2"/>
      <w:sz w:val="21"/>
      <w:szCs w:val="22"/>
    </w:rPr>
  </w:style>
  <w:style w:type="paragraph" w:customStyle="1" w:styleId="62DFC2390749459A8619B532AEEB778A">
    <w:name w:val="62DFC2390749459A8619B532AEEB778A"/>
    <w:qFormat/>
    <w:pPr>
      <w:widowControl w:val="0"/>
      <w:jc w:val="both"/>
    </w:pPr>
    <w:rPr>
      <w:kern w:val="2"/>
      <w:sz w:val="21"/>
      <w:szCs w:val="22"/>
    </w:rPr>
  </w:style>
  <w:style w:type="paragraph" w:customStyle="1" w:styleId="7E56CA1CECCC4BF88654A6220A70AA19">
    <w:name w:val="7E56CA1CECCC4BF88654A6220A70AA19"/>
    <w:pPr>
      <w:widowControl w:val="0"/>
      <w:jc w:val="both"/>
    </w:pPr>
    <w:rPr>
      <w:kern w:val="2"/>
      <w:sz w:val="21"/>
      <w:szCs w:val="22"/>
    </w:rPr>
  </w:style>
  <w:style w:type="paragraph" w:customStyle="1" w:styleId="ABA5C1C9E751459084983B112F65DE6C">
    <w:name w:val="ABA5C1C9E751459084983B112F65DE6C"/>
    <w:pPr>
      <w:widowControl w:val="0"/>
      <w:jc w:val="both"/>
    </w:pPr>
    <w:rPr>
      <w:kern w:val="2"/>
      <w:sz w:val="21"/>
      <w:szCs w:val="22"/>
    </w:rPr>
  </w:style>
  <w:style w:type="paragraph" w:customStyle="1" w:styleId="3B0AB8F1F182433582D4453171802452">
    <w:name w:val="3B0AB8F1F182433582D4453171802452"/>
    <w:pPr>
      <w:widowControl w:val="0"/>
      <w:jc w:val="both"/>
    </w:pPr>
    <w:rPr>
      <w:kern w:val="2"/>
      <w:sz w:val="21"/>
      <w:szCs w:val="22"/>
    </w:rPr>
  </w:style>
  <w:style w:type="paragraph" w:customStyle="1" w:styleId="7C63394128754ACFBDDE0E369119EFE8">
    <w:name w:val="7C63394128754ACFBDDE0E369119EFE8"/>
    <w:pPr>
      <w:widowControl w:val="0"/>
      <w:jc w:val="both"/>
    </w:pPr>
    <w:rPr>
      <w:kern w:val="2"/>
      <w:sz w:val="21"/>
      <w:szCs w:val="22"/>
    </w:rPr>
  </w:style>
  <w:style w:type="paragraph" w:customStyle="1" w:styleId="FAA43CAA6AD946F5B72D29BF66A3D3FC">
    <w:name w:val="FAA43CAA6AD946F5B72D29BF66A3D3FC"/>
    <w:qFormat/>
    <w:pPr>
      <w:widowControl w:val="0"/>
      <w:jc w:val="both"/>
    </w:pPr>
    <w:rPr>
      <w:kern w:val="2"/>
      <w:sz w:val="21"/>
      <w:szCs w:val="22"/>
    </w:rPr>
  </w:style>
  <w:style w:type="paragraph" w:customStyle="1" w:styleId="3F0DD87CA4614106953F8A0B8BA89B5D">
    <w:name w:val="3F0DD87CA4614106953F8A0B8BA89B5D"/>
    <w:pPr>
      <w:widowControl w:val="0"/>
      <w:jc w:val="both"/>
    </w:pPr>
    <w:rPr>
      <w:kern w:val="2"/>
      <w:sz w:val="21"/>
      <w:szCs w:val="22"/>
    </w:rPr>
  </w:style>
  <w:style w:type="paragraph" w:customStyle="1" w:styleId="D7C24F76332147E79A011BD3999D2B19">
    <w:name w:val="D7C24F76332147E79A011BD3999D2B19"/>
    <w:pPr>
      <w:widowControl w:val="0"/>
      <w:jc w:val="both"/>
    </w:pPr>
    <w:rPr>
      <w:kern w:val="2"/>
      <w:sz w:val="21"/>
      <w:szCs w:val="22"/>
    </w:rPr>
  </w:style>
  <w:style w:type="paragraph" w:customStyle="1" w:styleId="5B95DD5D488A4F3ABA93B19F32744CF9">
    <w:name w:val="5B95DD5D488A4F3ABA93B19F32744CF9"/>
    <w:pPr>
      <w:widowControl w:val="0"/>
      <w:jc w:val="both"/>
    </w:pPr>
    <w:rPr>
      <w:kern w:val="2"/>
      <w:sz w:val="21"/>
      <w:szCs w:val="22"/>
    </w:rPr>
  </w:style>
  <w:style w:type="paragraph" w:customStyle="1" w:styleId="0A7DADDDA04E4B4FA3BFC4FCD2DB43D5">
    <w:name w:val="0A7DADDDA04E4B4FA3BFC4FCD2DB43D5"/>
    <w:pPr>
      <w:widowControl w:val="0"/>
      <w:jc w:val="both"/>
    </w:pPr>
    <w:rPr>
      <w:kern w:val="2"/>
      <w:sz w:val="21"/>
      <w:szCs w:val="22"/>
    </w:rPr>
  </w:style>
  <w:style w:type="paragraph" w:customStyle="1" w:styleId="F22A907749D94900AD03F4E3AF82904C">
    <w:name w:val="F22A907749D94900AD03F4E3AF82904C"/>
    <w:qFormat/>
    <w:pPr>
      <w:widowControl w:val="0"/>
      <w:jc w:val="both"/>
    </w:pPr>
    <w:rPr>
      <w:kern w:val="2"/>
      <w:sz w:val="21"/>
      <w:szCs w:val="22"/>
    </w:rPr>
  </w:style>
  <w:style w:type="paragraph" w:customStyle="1" w:styleId="CEA92F62D35D4828BBE334721BD79A85">
    <w:name w:val="CEA92F62D35D4828BBE334721BD79A85"/>
    <w:pPr>
      <w:widowControl w:val="0"/>
      <w:jc w:val="both"/>
    </w:pPr>
    <w:rPr>
      <w:kern w:val="2"/>
      <w:sz w:val="21"/>
      <w:szCs w:val="22"/>
    </w:rPr>
  </w:style>
  <w:style w:type="paragraph" w:customStyle="1" w:styleId="D5ACF715E52D4DC9922CA160FF77CE25">
    <w:name w:val="D5ACF715E52D4DC9922CA160FF77CE25"/>
    <w:qFormat/>
    <w:pPr>
      <w:widowControl w:val="0"/>
      <w:jc w:val="both"/>
    </w:pPr>
    <w:rPr>
      <w:kern w:val="2"/>
      <w:sz w:val="21"/>
      <w:szCs w:val="22"/>
    </w:rPr>
  </w:style>
  <w:style w:type="paragraph" w:customStyle="1" w:styleId="FFF0D366B74A469AB434888660F794B7">
    <w:name w:val="FFF0D366B74A469AB434888660F794B7"/>
    <w:qFormat/>
    <w:pPr>
      <w:widowControl w:val="0"/>
      <w:jc w:val="both"/>
    </w:pPr>
    <w:rPr>
      <w:kern w:val="2"/>
      <w:sz w:val="21"/>
      <w:szCs w:val="22"/>
    </w:rPr>
  </w:style>
  <w:style w:type="paragraph" w:customStyle="1" w:styleId="6EC1E2046ACF4411B97B3869E91B8DC0">
    <w:name w:val="6EC1E2046ACF4411B97B3869E91B8DC0"/>
    <w:pPr>
      <w:widowControl w:val="0"/>
      <w:jc w:val="both"/>
    </w:pPr>
    <w:rPr>
      <w:kern w:val="2"/>
      <w:sz w:val="21"/>
      <w:szCs w:val="22"/>
    </w:rPr>
  </w:style>
  <w:style w:type="paragraph" w:customStyle="1" w:styleId="37E619DB34CA409AA942DF784CD006C6">
    <w:name w:val="37E619DB34CA409AA942DF784CD006C6"/>
    <w:pPr>
      <w:widowControl w:val="0"/>
      <w:jc w:val="both"/>
    </w:pPr>
    <w:rPr>
      <w:kern w:val="2"/>
      <w:sz w:val="21"/>
      <w:szCs w:val="22"/>
    </w:rPr>
  </w:style>
  <w:style w:type="paragraph" w:customStyle="1" w:styleId="05470E87FA6541EBAAD9626C335C2B81">
    <w:name w:val="05470E87FA6541EBAAD9626C335C2B81"/>
    <w:qFormat/>
    <w:pPr>
      <w:widowControl w:val="0"/>
      <w:jc w:val="both"/>
    </w:pPr>
    <w:rPr>
      <w:kern w:val="2"/>
      <w:sz w:val="21"/>
      <w:szCs w:val="22"/>
    </w:rPr>
  </w:style>
  <w:style w:type="paragraph" w:customStyle="1" w:styleId="71D1C3EA80DE4448840BFEB40C6C87B7">
    <w:name w:val="71D1C3EA80DE4448840BFEB40C6C87B7"/>
    <w:pPr>
      <w:widowControl w:val="0"/>
      <w:jc w:val="both"/>
    </w:pPr>
    <w:rPr>
      <w:kern w:val="2"/>
      <w:sz w:val="21"/>
      <w:szCs w:val="22"/>
    </w:rPr>
  </w:style>
  <w:style w:type="paragraph" w:customStyle="1" w:styleId="1FCAB17ED2F04F248C29AC5627599719">
    <w:name w:val="1FCAB17ED2F04F248C29AC5627599719"/>
    <w:qFormat/>
    <w:pPr>
      <w:widowControl w:val="0"/>
      <w:jc w:val="both"/>
    </w:pPr>
    <w:rPr>
      <w:kern w:val="2"/>
      <w:sz w:val="21"/>
      <w:szCs w:val="22"/>
    </w:rPr>
  </w:style>
  <w:style w:type="paragraph" w:customStyle="1" w:styleId="645F34CD9B1D44E0A3FA29ABC72B8175">
    <w:name w:val="645F34CD9B1D44E0A3FA29ABC72B8175"/>
    <w:pPr>
      <w:widowControl w:val="0"/>
      <w:jc w:val="both"/>
    </w:pPr>
    <w:rPr>
      <w:kern w:val="2"/>
      <w:sz w:val="21"/>
      <w:szCs w:val="22"/>
    </w:rPr>
  </w:style>
  <w:style w:type="paragraph" w:customStyle="1" w:styleId="87B0689F663F45FC96F5921EBB61DCEC">
    <w:name w:val="87B0689F663F45FC96F5921EBB61DCEC"/>
    <w:pPr>
      <w:widowControl w:val="0"/>
      <w:jc w:val="both"/>
    </w:pPr>
    <w:rPr>
      <w:kern w:val="2"/>
      <w:sz w:val="21"/>
      <w:szCs w:val="22"/>
    </w:rPr>
  </w:style>
  <w:style w:type="paragraph" w:customStyle="1" w:styleId="6B288869C48E4349B87282932FE7A009">
    <w:name w:val="6B288869C48E4349B87282932FE7A009"/>
    <w:pPr>
      <w:widowControl w:val="0"/>
      <w:jc w:val="both"/>
    </w:pPr>
    <w:rPr>
      <w:kern w:val="2"/>
      <w:sz w:val="21"/>
      <w:szCs w:val="22"/>
    </w:rPr>
  </w:style>
  <w:style w:type="paragraph" w:customStyle="1" w:styleId="544A5AE3334342949EF603657303BD1B">
    <w:name w:val="544A5AE3334342949EF603657303BD1B"/>
    <w:qFormat/>
    <w:pPr>
      <w:widowControl w:val="0"/>
      <w:jc w:val="both"/>
    </w:pPr>
    <w:rPr>
      <w:kern w:val="2"/>
      <w:sz w:val="21"/>
      <w:szCs w:val="22"/>
    </w:rPr>
  </w:style>
  <w:style w:type="paragraph" w:customStyle="1" w:styleId="02123B76D5194A698995447803F9380F">
    <w:name w:val="02123B76D5194A698995447803F9380F"/>
    <w:qFormat/>
    <w:pPr>
      <w:widowControl w:val="0"/>
      <w:jc w:val="both"/>
    </w:pPr>
    <w:rPr>
      <w:kern w:val="2"/>
      <w:sz w:val="21"/>
      <w:szCs w:val="22"/>
    </w:rPr>
  </w:style>
  <w:style w:type="paragraph" w:customStyle="1" w:styleId="A1BF293E49904D2E9E72566426AA481D">
    <w:name w:val="A1BF293E49904D2E9E72566426AA481D"/>
    <w:pPr>
      <w:widowControl w:val="0"/>
      <w:jc w:val="both"/>
    </w:pPr>
    <w:rPr>
      <w:kern w:val="2"/>
      <w:sz w:val="21"/>
      <w:szCs w:val="22"/>
    </w:rPr>
  </w:style>
  <w:style w:type="paragraph" w:customStyle="1" w:styleId="BE1A3320D63540058A1BC350F3A1DF79">
    <w:name w:val="BE1A3320D63540058A1BC350F3A1DF79"/>
    <w:pPr>
      <w:widowControl w:val="0"/>
      <w:jc w:val="both"/>
    </w:pPr>
    <w:rPr>
      <w:kern w:val="2"/>
      <w:sz w:val="21"/>
      <w:szCs w:val="22"/>
    </w:rPr>
  </w:style>
  <w:style w:type="paragraph" w:customStyle="1" w:styleId="753E3DB672964AF499B7DBC0383EF960">
    <w:name w:val="753E3DB672964AF499B7DBC0383EF960"/>
    <w:qFormat/>
    <w:pPr>
      <w:widowControl w:val="0"/>
      <w:jc w:val="both"/>
    </w:pPr>
    <w:rPr>
      <w:kern w:val="2"/>
      <w:sz w:val="21"/>
      <w:szCs w:val="22"/>
    </w:rPr>
  </w:style>
  <w:style w:type="paragraph" w:customStyle="1" w:styleId="77AF0743288E4A9E9CAA465CB9E2D0DA">
    <w:name w:val="77AF0743288E4A9E9CAA465CB9E2D0DA"/>
    <w:pPr>
      <w:widowControl w:val="0"/>
      <w:jc w:val="both"/>
    </w:pPr>
    <w:rPr>
      <w:kern w:val="2"/>
      <w:sz w:val="21"/>
      <w:szCs w:val="22"/>
    </w:rPr>
  </w:style>
  <w:style w:type="paragraph" w:customStyle="1" w:styleId="54E5D14327EB4CE48B9299C9B5C897BB">
    <w:name w:val="54E5D14327EB4CE48B9299C9B5C897BB"/>
    <w:pPr>
      <w:widowControl w:val="0"/>
      <w:jc w:val="both"/>
    </w:pPr>
    <w:rPr>
      <w:kern w:val="2"/>
      <w:sz w:val="21"/>
      <w:szCs w:val="22"/>
    </w:rPr>
  </w:style>
  <w:style w:type="paragraph" w:customStyle="1" w:styleId="B09B264C33E34736971B8025D97ECF43">
    <w:name w:val="B09B264C33E34736971B8025D97ECF43"/>
    <w:pPr>
      <w:widowControl w:val="0"/>
      <w:jc w:val="both"/>
    </w:pPr>
    <w:rPr>
      <w:kern w:val="2"/>
      <w:sz w:val="21"/>
      <w:szCs w:val="22"/>
    </w:rPr>
  </w:style>
  <w:style w:type="paragraph" w:customStyle="1" w:styleId="FB37745EAAE44172BB2226B3086B09CB">
    <w:name w:val="FB37745EAAE44172BB2226B3086B09CB"/>
    <w:qFormat/>
    <w:pPr>
      <w:widowControl w:val="0"/>
      <w:jc w:val="both"/>
    </w:pPr>
    <w:rPr>
      <w:kern w:val="2"/>
      <w:sz w:val="21"/>
      <w:szCs w:val="22"/>
    </w:rPr>
  </w:style>
  <w:style w:type="paragraph" w:customStyle="1" w:styleId="A4C74B0A87E646A6A69B54DBCB5AEF6E">
    <w:name w:val="A4C74B0A87E646A6A69B54DBCB5AEF6E"/>
    <w:qFormat/>
    <w:pPr>
      <w:widowControl w:val="0"/>
      <w:jc w:val="both"/>
    </w:pPr>
    <w:rPr>
      <w:kern w:val="2"/>
      <w:sz w:val="21"/>
      <w:szCs w:val="22"/>
    </w:rPr>
  </w:style>
  <w:style w:type="paragraph" w:customStyle="1" w:styleId="D9F0DEDEC4F9403098EA18EF18AB5131">
    <w:name w:val="D9F0DEDEC4F9403098EA18EF18AB5131"/>
    <w:pPr>
      <w:widowControl w:val="0"/>
      <w:jc w:val="both"/>
    </w:pPr>
    <w:rPr>
      <w:kern w:val="2"/>
      <w:sz w:val="21"/>
      <w:szCs w:val="22"/>
    </w:rPr>
  </w:style>
  <w:style w:type="paragraph" w:customStyle="1" w:styleId="1E41C9F3E4C541889936A040A07BC576">
    <w:name w:val="1E41C9F3E4C541889936A040A07BC576"/>
    <w:pPr>
      <w:widowControl w:val="0"/>
      <w:jc w:val="both"/>
    </w:pPr>
    <w:rPr>
      <w:kern w:val="2"/>
      <w:sz w:val="21"/>
      <w:szCs w:val="22"/>
    </w:rPr>
  </w:style>
  <w:style w:type="paragraph" w:customStyle="1" w:styleId="7C07405FED30405A945510BE87D992F1">
    <w:name w:val="7C07405FED30405A945510BE87D992F1"/>
    <w:pPr>
      <w:widowControl w:val="0"/>
      <w:jc w:val="both"/>
    </w:pPr>
    <w:rPr>
      <w:kern w:val="2"/>
      <w:sz w:val="21"/>
      <w:szCs w:val="22"/>
    </w:rPr>
  </w:style>
  <w:style w:type="paragraph" w:customStyle="1" w:styleId="4B0057CE97E246B8833C6685736448BA">
    <w:name w:val="4B0057CE97E246B8833C6685736448BA"/>
    <w:pPr>
      <w:widowControl w:val="0"/>
      <w:jc w:val="both"/>
    </w:pPr>
    <w:rPr>
      <w:kern w:val="2"/>
      <w:sz w:val="21"/>
      <w:szCs w:val="22"/>
    </w:rPr>
  </w:style>
  <w:style w:type="paragraph" w:customStyle="1" w:styleId="DCEE75D78CDD40218CC09C0A2692302E">
    <w:name w:val="DCEE75D78CDD40218CC09C0A2692302E"/>
    <w:pPr>
      <w:widowControl w:val="0"/>
      <w:jc w:val="both"/>
    </w:pPr>
    <w:rPr>
      <w:kern w:val="2"/>
      <w:sz w:val="21"/>
      <w:szCs w:val="22"/>
    </w:rPr>
  </w:style>
  <w:style w:type="paragraph" w:customStyle="1" w:styleId="555FCA25A2114178BE416465A612BF2E">
    <w:name w:val="555FCA25A2114178BE416465A612BF2E"/>
    <w:pPr>
      <w:widowControl w:val="0"/>
      <w:jc w:val="both"/>
    </w:pPr>
    <w:rPr>
      <w:kern w:val="2"/>
      <w:sz w:val="21"/>
      <w:szCs w:val="22"/>
    </w:rPr>
  </w:style>
  <w:style w:type="paragraph" w:customStyle="1" w:styleId="944258FA11E940AAB0CBE36A8CC9F1B2">
    <w:name w:val="944258FA11E940AAB0CBE36A8CC9F1B2"/>
    <w:pPr>
      <w:widowControl w:val="0"/>
      <w:jc w:val="both"/>
    </w:pPr>
    <w:rPr>
      <w:kern w:val="2"/>
      <w:sz w:val="21"/>
      <w:szCs w:val="22"/>
    </w:rPr>
  </w:style>
  <w:style w:type="paragraph" w:customStyle="1" w:styleId="C6AB1D66B52E4459AA9C38305F0268ED">
    <w:name w:val="C6AB1D66B52E4459AA9C38305F0268ED"/>
    <w:qFormat/>
    <w:pPr>
      <w:widowControl w:val="0"/>
      <w:jc w:val="both"/>
    </w:pPr>
    <w:rPr>
      <w:kern w:val="2"/>
      <w:sz w:val="21"/>
      <w:szCs w:val="22"/>
    </w:rPr>
  </w:style>
  <w:style w:type="paragraph" w:customStyle="1" w:styleId="0C6E93386C0C45E1B911C03EF231F3C6">
    <w:name w:val="0C6E93386C0C45E1B911C03EF231F3C6"/>
    <w:pPr>
      <w:widowControl w:val="0"/>
      <w:jc w:val="both"/>
    </w:pPr>
    <w:rPr>
      <w:kern w:val="2"/>
      <w:sz w:val="21"/>
      <w:szCs w:val="22"/>
    </w:rPr>
  </w:style>
  <w:style w:type="paragraph" w:customStyle="1" w:styleId="ADD696F87A4240BD8BE2F41861BF0EB4">
    <w:name w:val="ADD696F87A4240BD8BE2F41861BF0EB4"/>
    <w:pPr>
      <w:widowControl w:val="0"/>
      <w:jc w:val="both"/>
    </w:pPr>
    <w:rPr>
      <w:kern w:val="2"/>
      <w:sz w:val="21"/>
      <w:szCs w:val="22"/>
    </w:rPr>
  </w:style>
  <w:style w:type="paragraph" w:customStyle="1" w:styleId="E9750C0F18C347EBBEC2C85348F746BF">
    <w:name w:val="E9750C0F18C347EBBEC2C85348F746BF"/>
    <w:pPr>
      <w:widowControl w:val="0"/>
      <w:jc w:val="both"/>
    </w:pPr>
    <w:rPr>
      <w:kern w:val="2"/>
      <w:sz w:val="21"/>
      <w:szCs w:val="22"/>
    </w:rPr>
  </w:style>
  <w:style w:type="paragraph" w:customStyle="1" w:styleId="64276BBC648149F5B7CCE8BC7C8753DF">
    <w:name w:val="64276BBC648149F5B7CCE8BC7C8753DF"/>
    <w:pPr>
      <w:widowControl w:val="0"/>
      <w:jc w:val="both"/>
    </w:pPr>
    <w:rPr>
      <w:kern w:val="2"/>
      <w:sz w:val="21"/>
      <w:szCs w:val="22"/>
    </w:rPr>
  </w:style>
  <w:style w:type="paragraph" w:customStyle="1" w:styleId="AEC27B429488460EA7011CAC3FD97D01">
    <w:name w:val="AEC27B429488460EA7011CAC3FD97D01"/>
    <w:qFormat/>
    <w:pPr>
      <w:widowControl w:val="0"/>
      <w:jc w:val="both"/>
    </w:pPr>
    <w:rPr>
      <w:kern w:val="2"/>
      <w:sz w:val="21"/>
      <w:szCs w:val="22"/>
    </w:rPr>
  </w:style>
  <w:style w:type="paragraph" w:customStyle="1" w:styleId="239A5ED1B49E408488245517E3A3F597">
    <w:name w:val="239A5ED1B49E408488245517E3A3F597"/>
    <w:pPr>
      <w:widowControl w:val="0"/>
      <w:jc w:val="both"/>
    </w:pPr>
    <w:rPr>
      <w:kern w:val="2"/>
      <w:sz w:val="21"/>
      <w:szCs w:val="22"/>
    </w:rPr>
  </w:style>
  <w:style w:type="paragraph" w:customStyle="1" w:styleId="7BAEA928255D4EA38564901BA5CEBC73">
    <w:name w:val="7BAEA928255D4EA38564901BA5CEBC7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1A0557DD3384BBB85E4AA7C2B7896E5">
    <w:name w:val="41A0557DD3384BBB85E4AA7C2B7896E5"/>
    <w:pPr>
      <w:widowControl w:val="0"/>
      <w:jc w:val="both"/>
    </w:pPr>
    <w:rPr>
      <w:kern w:val="2"/>
      <w:sz w:val="21"/>
      <w:szCs w:val="22"/>
    </w:rPr>
  </w:style>
  <w:style w:type="paragraph" w:customStyle="1" w:styleId="A08066437D0844BDAE0E3103CCA8118E">
    <w:name w:val="A08066437D0844BDAE0E3103CCA8118E"/>
    <w:pPr>
      <w:widowControl w:val="0"/>
      <w:jc w:val="both"/>
    </w:pPr>
    <w:rPr>
      <w:kern w:val="2"/>
      <w:sz w:val="21"/>
      <w:szCs w:val="22"/>
    </w:rPr>
  </w:style>
  <w:style w:type="paragraph" w:customStyle="1" w:styleId="1ECEE842D6784EAC81280AA69F6BD31A">
    <w:name w:val="1ECEE842D6784EAC81280AA69F6BD31A"/>
    <w:pPr>
      <w:widowControl w:val="0"/>
      <w:jc w:val="both"/>
    </w:pPr>
    <w:rPr>
      <w:kern w:val="2"/>
      <w:sz w:val="21"/>
      <w:szCs w:val="22"/>
    </w:rPr>
  </w:style>
  <w:style w:type="paragraph" w:customStyle="1" w:styleId="D635EC2844DB4A52837AEDA988DB7144">
    <w:name w:val="D635EC2844DB4A52837AEDA988DB7144"/>
    <w:pPr>
      <w:widowControl w:val="0"/>
      <w:jc w:val="both"/>
    </w:pPr>
    <w:rPr>
      <w:kern w:val="2"/>
      <w:sz w:val="21"/>
      <w:szCs w:val="22"/>
    </w:rPr>
  </w:style>
  <w:style w:type="paragraph" w:customStyle="1" w:styleId="E88228DB91594453A4E248BE5D108C8B">
    <w:name w:val="E88228DB91594453A4E248BE5D108C8B"/>
    <w:pPr>
      <w:widowControl w:val="0"/>
      <w:jc w:val="both"/>
    </w:pPr>
    <w:rPr>
      <w:kern w:val="2"/>
      <w:sz w:val="21"/>
      <w:szCs w:val="22"/>
    </w:rPr>
  </w:style>
  <w:style w:type="paragraph" w:customStyle="1" w:styleId="881FF96B97EA4368B7ED0E3A8366C0C2">
    <w:name w:val="881FF96B97EA4368B7ED0E3A8366C0C2"/>
    <w:pPr>
      <w:widowControl w:val="0"/>
      <w:jc w:val="both"/>
    </w:pPr>
    <w:rPr>
      <w:kern w:val="2"/>
      <w:sz w:val="21"/>
      <w:szCs w:val="22"/>
    </w:rPr>
  </w:style>
  <w:style w:type="paragraph" w:customStyle="1" w:styleId="10D7986197094D06A7219BF1F39B787E">
    <w:name w:val="10D7986197094D06A7219BF1F39B787E"/>
    <w:pPr>
      <w:widowControl w:val="0"/>
      <w:jc w:val="both"/>
    </w:pPr>
    <w:rPr>
      <w:kern w:val="2"/>
      <w:sz w:val="21"/>
      <w:szCs w:val="22"/>
    </w:rPr>
  </w:style>
  <w:style w:type="paragraph" w:customStyle="1" w:styleId="901C4AF1012E4595AF02D82371289661">
    <w:name w:val="901C4AF1012E4595AF02D82371289661"/>
    <w:pPr>
      <w:widowControl w:val="0"/>
      <w:jc w:val="both"/>
    </w:pPr>
    <w:rPr>
      <w:kern w:val="2"/>
      <w:sz w:val="21"/>
      <w:szCs w:val="22"/>
    </w:rPr>
  </w:style>
  <w:style w:type="paragraph" w:customStyle="1" w:styleId="7D00F1AB62F14E1791CC4116D2BC151C">
    <w:name w:val="7D00F1AB62F14E1791CC4116D2BC151C"/>
    <w:pPr>
      <w:widowControl w:val="0"/>
      <w:jc w:val="both"/>
    </w:pPr>
    <w:rPr>
      <w:kern w:val="2"/>
      <w:sz w:val="21"/>
      <w:szCs w:val="22"/>
    </w:rPr>
  </w:style>
  <w:style w:type="paragraph" w:customStyle="1" w:styleId="CBB35F1598E3411FA5526F39EBF2552F">
    <w:name w:val="CBB35F1598E3411FA5526F39EBF2552F"/>
    <w:qFormat/>
    <w:pPr>
      <w:widowControl w:val="0"/>
      <w:jc w:val="both"/>
    </w:pPr>
    <w:rPr>
      <w:kern w:val="2"/>
      <w:sz w:val="21"/>
      <w:szCs w:val="22"/>
    </w:rPr>
  </w:style>
  <w:style w:type="paragraph" w:customStyle="1" w:styleId="8FCA74A36F4B491F9B00B0F5DAE50210">
    <w:name w:val="8FCA74A36F4B491F9B00B0F5DAE50210"/>
    <w:pPr>
      <w:widowControl w:val="0"/>
      <w:jc w:val="both"/>
    </w:pPr>
    <w:rPr>
      <w:kern w:val="2"/>
      <w:sz w:val="21"/>
      <w:szCs w:val="22"/>
    </w:rPr>
  </w:style>
  <w:style w:type="paragraph" w:customStyle="1" w:styleId="4285FE2B90434AB9982D1C5DB440BBF9">
    <w:name w:val="4285FE2B90434AB9982D1C5DB440BBF9"/>
    <w:pPr>
      <w:widowControl w:val="0"/>
      <w:jc w:val="both"/>
    </w:pPr>
    <w:rPr>
      <w:kern w:val="2"/>
      <w:sz w:val="21"/>
      <w:szCs w:val="22"/>
    </w:rPr>
  </w:style>
  <w:style w:type="paragraph" w:customStyle="1" w:styleId="27C37E6684B1409B8B427470B6162AD3">
    <w:name w:val="27C37E6684B1409B8B427470B6162AD3"/>
    <w:pPr>
      <w:widowControl w:val="0"/>
      <w:jc w:val="both"/>
    </w:pPr>
    <w:rPr>
      <w:kern w:val="2"/>
      <w:sz w:val="21"/>
      <w:szCs w:val="22"/>
    </w:rPr>
  </w:style>
  <w:style w:type="paragraph" w:customStyle="1" w:styleId="0D1F2731A38247AC9E95E462EED83AA7">
    <w:name w:val="0D1F2731A38247AC9E95E462EED83AA7"/>
    <w:pPr>
      <w:widowControl w:val="0"/>
      <w:jc w:val="both"/>
    </w:pPr>
    <w:rPr>
      <w:kern w:val="2"/>
      <w:sz w:val="21"/>
      <w:szCs w:val="22"/>
    </w:rPr>
  </w:style>
  <w:style w:type="paragraph" w:customStyle="1" w:styleId="E639572D668C4BA9AE9D1099B8FC6D0B">
    <w:name w:val="E639572D668C4BA9AE9D1099B8FC6D0B"/>
    <w:qFormat/>
    <w:pPr>
      <w:widowControl w:val="0"/>
      <w:jc w:val="both"/>
    </w:pPr>
    <w:rPr>
      <w:kern w:val="2"/>
      <w:sz w:val="21"/>
      <w:szCs w:val="22"/>
    </w:rPr>
  </w:style>
  <w:style w:type="paragraph" w:customStyle="1" w:styleId="CD37B839BE4D4CBAB22A0A8583F4050D">
    <w:name w:val="CD37B839BE4D4CBAB22A0A8583F4050D"/>
    <w:qFormat/>
    <w:pPr>
      <w:widowControl w:val="0"/>
      <w:jc w:val="both"/>
    </w:pPr>
    <w:rPr>
      <w:kern w:val="2"/>
      <w:sz w:val="21"/>
      <w:szCs w:val="22"/>
    </w:rPr>
  </w:style>
  <w:style w:type="paragraph" w:customStyle="1" w:styleId="FF098351BE00450E9CE511312F911070">
    <w:name w:val="FF098351BE00450E9CE511312F911070"/>
    <w:pPr>
      <w:widowControl w:val="0"/>
      <w:jc w:val="both"/>
    </w:pPr>
    <w:rPr>
      <w:kern w:val="2"/>
      <w:sz w:val="21"/>
      <w:szCs w:val="22"/>
    </w:rPr>
  </w:style>
  <w:style w:type="paragraph" w:customStyle="1" w:styleId="E6E87775B9924063A8131ECD1F133CAC">
    <w:name w:val="E6E87775B9924063A8131ECD1F133CAC"/>
    <w:qFormat/>
    <w:pPr>
      <w:widowControl w:val="0"/>
      <w:jc w:val="both"/>
    </w:pPr>
    <w:rPr>
      <w:kern w:val="2"/>
      <w:sz w:val="21"/>
      <w:szCs w:val="22"/>
    </w:rPr>
  </w:style>
  <w:style w:type="paragraph" w:customStyle="1" w:styleId="50ECBA8688B141C2882D9B4F87CC7F17">
    <w:name w:val="50ECBA8688B141C2882D9B4F87CC7F17"/>
    <w:pPr>
      <w:widowControl w:val="0"/>
      <w:jc w:val="both"/>
    </w:pPr>
    <w:rPr>
      <w:kern w:val="2"/>
      <w:sz w:val="21"/>
      <w:szCs w:val="22"/>
    </w:rPr>
  </w:style>
  <w:style w:type="paragraph" w:customStyle="1" w:styleId="6D913262BB8A46FBB052B0C446EC690F">
    <w:name w:val="6D913262BB8A46FBB052B0C446EC690F"/>
    <w:pPr>
      <w:widowControl w:val="0"/>
      <w:jc w:val="both"/>
    </w:pPr>
    <w:rPr>
      <w:kern w:val="2"/>
      <w:sz w:val="21"/>
      <w:szCs w:val="22"/>
    </w:rPr>
  </w:style>
  <w:style w:type="paragraph" w:customStyle="1" w:styleId="C8CEF9508F9B477FAFA327AA40A71F1E">
    <w:name w:val="C8CEF9508F9B477FAFA327AA40A71F1E"/>
    <w:pPr>
      <w:widowControl w:val="0"/>
      <w:jc w:val="both"/>
    </w:pPr>
    <w:rPr>
      <w:kern w:val="2"/>
      <w:sz w:val="21"/>
      <w:szCs w:val="22"/>
    </w:rPr>
  </w:style>
  <w:style w:type="paragraph" w:customStyle="1" w:styleId="CB73CABFD4224CFCA0B70B6DCED75128">
    <w:name w:val="CB73CABFD4224CFCA0B70B6DCED75128"/>
    <w:qFormat/>
    <w:pPr>
      <w:widowControl w:val="0"/>
      <w:jc w:val="both"/>
    </w:pPr>
    <w:rPr>
      <w:kern w:val="2"/>
      <w:sz w:val="21"/>
      <w:szCs w:val="22"/>
    </w:rPr>
  </w:style>
  <w:style w:type="paragraph" w:customStyle="1" w:styleId="4716DAE499424581A4127A2BBE540B21">
    <w:name w:val="4716DAE499424581A4127A2BBE540B21"/>
    <w:pPr>
      <w:widowControl w:val="0"/>
      <w:jc w:val="both"/>
    </w:pPr>
    <w:rPr>
      <w:kern w:val="2"/>
      <w:sz w:val="21"/>
      <w:szCs w:val="22"/>
    </w:rPr>
  </w:style>
  <w:style w:type="paragraph" w:customStyle="1" w:styleId="25F6F799C64B4058B359A452B9027015">
    <w:name w:val="25F6F799C64B4058B359A452B9027015"/>
    <w:qFormat/>
    <w:pPr>
      <w:widowControl w:val="0"/>
      <w:jc w:val="both"/>
    </w:pPr>
    <w:rPr>
      <w:kern w:val="2"/>
      <w:sz w:val="21"/>
      <w:szCs w:val="22"/>
    </w:rPr>
  </w:style>
  <w:style w:type="paragraph" w:customStyle="1" w:styleId="B81050F75869458BBFC6851FB8448A05">
    <w:name w:val="B81050F75869458BBFC6851FB8448A05"/>
    <w:pPr>
      <w:widowControl w:val="0"/>
      <w:jc w:val="both"/>
    </w:pPr>
    <w:rPr>
      <w:kern w:val="2"/>
      <w:sz w:val="21"/>
      <w:szCs w:val="22"/>
    </w:rPr>
  </w:style>
  <w:style w:type="paragraph" w:customStyle="1" w:styleId="18F7DA660C714ED6B82281D3E00EAF86">
    <w:name w:val="18F7DA660C714ED6B82281D3E00EAF86"/>
    <w:qFormat/>
    <w:pPr>
      <w:widowControl w:val="0"/>
      <w:jc w:val="both"/>
    </w:pPr>
    <w:rPr>
      <w:kern w:val="2"/>
      <w:sz w:val="21"/>
      <w:szCs w:val="22"/>
    </w:rPr>
  </w:style>
  <w:style w:type="paragraph" w:customStyle="1" w:styleId="EDBB866139CE497E92EA7A932F1A0CC6">
    <w:name w:val="EDBB866139CE497E92EA7A932F1A0CC6"/>
    <w:pPr>
      <w:widowControl w:val="0"/>
      <w:jc w:val="both"/>
    </w:pPr>
    <w:rPr>
      <w:kern w:val="2"/>
      <w:sz w:val="21"/>
      <w:szCs w:val="22"/>
    </w:rPr>
  </w:style>
  <w:style w:type="paragraph" w:customStyle="1" w:styleId="57B6D7E9C16B41FE9276046184E2EDD3">
    <w:name w:val="57B6D7E9C16B41FE9276046184E2EDD3"/>
    <w:pPr>
      <w:widowControl w:val="0"/>
      <w:jc w:val="both"/>
    </w:pPr>
    <w:rPr>
      <w:kern w:val="2"/>
      <w:sz w:val="21"/>
      <w:szCs w:val="22"/>
    </w:rPr>
  </w:style>
  <w:style w:type="paragraph" w:customStyle="1" w:styleId="1869D679FF214259AF6496A12D4FEDC2">
    <w:name w:val="1869D679FF214259AF6496A12D4FEDC2"/>
    <w:pPr>
      <w:widowControl w:val="0"/>
      <w:jc w:val="both"/>
    </w:pPr>
    <w:rPr>
      <w:kern w:val="2"/>
      <w:sz w:val="21"/>
      <w:szCs w:val="22"/>
    </w:rPr>
  </w:style>
  <w:style w:type="paragraph" w:customStyle="1" w:styleId="4D947C45D469436CBF1912B88C25C574">
    <w:name w:val="4D947C45D469436CBF1912B88C25C574"/>
    <w:qFormat/>
    <w:pPr>
      <w:widowControl w:val="0"/>
      <w:jc w:val="both"/>
    </w:pPr>
    <w:rPr>
      <w:kern w:val="2"/>
      <w:sz w:val="21"/>
      <w:szCs w:val="22"/>
    </w:rPr>
  </w:style>
  <w:style w:type="paragraph" w:customStyle="1" w:styleId="540556C4D1B643C6AC0573D86176D1F7">
    <w:name w:val="540556C4D1B643C6AC0573D86176D1F7"/>
    <w:qFormat/>
    <w:pPr>
      <w:widowControl w:val="0"/>
      <w:jc w:val="both"/>
    </w:pPr>
    <w:rPr>
      <w:kern w:val="2"/>
      <w:sz w:val="21"/>
      <w:szCs w:val="22"/>
    </w:rPr>
  </w:style>
  <w:style w:type="paragraph" w:customStyle="1" w:styleId="582A8E526B7F473E9CB5881F0AC910B2">
    <w:name w:val="582A8E526B7F473E9CB5881F0AC910B2"/>
    <w:qFormat/>
    <w:pPr>
      <w:widowControl w:val="0"/>
      <w:jc w:val="both"/>
    </w:pPr>
    <w:rPr>
      <w:kern w:val="2"/>
      <w:sz w:val="21"/>
      <w:szCs w:val="22"/>
    </w:rPr>
  </w:style>
  <w:style w:type="paragraph" w:customStyle="1" w:styleId="DE19D8A3CA2746238CFB00D41618116C">
    <w:name w:val="DE19D8A3CA2746238CFB00D41618116C"/>
    <w:pPr>
      <w:widowControl w:val="0"/>
      <w:jc w:val="both"/>
    </w:pPr>
    <w:rPr>
      <w:kern w:val="2"/>
      <w:sz w:val="21"/>
      <w:szCs w:val="22"/>
    </w:rPr>
  </w:style>
  <w:style w:type="paragraph" w:customStyle="1" w:styleId="D5866020EEDE436993C6FF15330352E4">
    <w:name w:val="D5866020EEDE436993C6FF15330352E4"/>
    <w:pPr>
      <w:widowControl w:val="0"/>
      <w:jc w:val="both"/>
    </w:pPr>
    <w:rPr>
      <w:kern w:val="2"/>
      <w:sz w:val="21"/>
      <w:szCs w:val="22"/>
    </w:rPr>
  </w:style>
  <w:style w:type="paragraph" w:customStyle="1" w:styleId="E960BB72356B48D9AF5F64F44778B13E">
    <w:name w:val="E960BB72356B48D9AF5F64F44778B13E"/>
    <w:qFormat/>
    <w:pPr>
      <w:widowControl w:val="0"/>
      <w:jc w:val="both"/>
    </w:pPr>
    <w:rPr>
      <w:kern w:val="2"/>
      <w:sz w:val="21"/>
      <w:szCs w:val="22"/>
    </w:rPr>
  </w:style>
  <w:style w:type="paragraph" w:customStyle="1" w:styleId="CE1F085000734277B04B1296111266C0">
    <w:name w:val="CE1F085000734277B04B1296111266C0"/>
    <w:pPr>
      <w:widowControl w:val="0"/>
      <w:jc w:val="both"/>
    </w:pPr>
    <w:rPr>
      <w:kern w:val="2"/>
      <w:sz w:val="21"/>
      <w:szCs w:val="22"/>
    </w:rPr>
  </w:style>
  <w:style w:type="paragraph" w:customStyle="1" w:styleId="90432E3523C8448882A455FEDD99EA06">
    <w:name w:val="90432E3523C8448882A455FEDD99EA06"/>
    <w:pPr>
      <w:widowControl w:val="0"/>
      <w:jc w:val="both"/>
    </w:pPr>
    <w:rPr>
      <w:kern w:val="2"/>
      <w:sz w:val="21"/>
      <w:szCs w:val="22"/>
    </w:rPr>
  </w:style>
  <w:style w:type="paragraph" w:customStyle="1" w:styleId="0F228BD8EB744BC9BC2A3D1A1F6A3BAC">
    <w:name w:val="0F228BD8EB744BC9BC2A3D1A1F6A3BAC"/>
    <w:pPr>
      <w:widowControl w:val="0"/>
      <w:jc w:val="both"/>
    </w:pPr>
    <w:rPr>
      <w:kern w:val="2"/>
      <w:sz w:val="21"/>
      <w:szCs w:val="22"/>
    </w:rPr>
  </w:style>
  <w:style w:type="paragraph" w:customStyle="1" w:styleId="CE2E1EE395E141B68946A256DA436570">
    <w:name w:val="CE2E1EE395E141B68946A256DA436570"/>
    <w:pPr>
      <w:widowControl w:val="0"/>
      <w:jc w:val="both"/>
    </w:pPr>
    <w:rPr>
      <w:kern w:val="2"/>
      <w:sz w:val="21"/>
      <w:szCs w:val="22"/>
    </w:rPr>
  </w:style>
  <w:style w:type="paragraph" w:customStyle="1" w:styleId="AE7B2B0DFFA746F99B751A9376FCA576">
    <w:name w:val="AE7B2B0DFFA746F99B751A9376FCA576"/>
    <w:qFormat/>
    <w:pPr>
      <w:widowControl w:val="0"/>
      <w:jc w:val="both"/>
    </w:pPr>
    <w:rPr>
      <w:kern w:val="2"/>
      <w:sz w:val="21"/>
      <w:szCs w:val="22"/>
    </w:rPr>
  </w:style>
  <w:style w:type="paragraph" w:customStyle="1" w:styleId="0A56784790474D0594DE2CE8E1EBE649">
    <w:name w:val="0A56784790474D0594DE2CE8E1EBE649"/>
    <w:qFormat/>
    <w:pPr>
      <w:widowControl w:val="0"/>
      <w:jc w:val="both"/>
    </w:pPr>
    <w:rPr>
      <w:kern w:val="2"/>
      <w:sz w:val="21"/>
      <w:szCs w:val="22"/>
    </w:rPr>
  </w:style>
  <w:style w:type="paragraph" w:customStyle="1" w:styleId="F59F32584CC740B28C074BE62D11783F">
    <w:name w:val="F59F32584CC740B28C074BE62D11783F"/>
    <w:pPr>
      <w:widowControl w:val="0"/>
      <w:jc w:val="both"/>
    </w:pPr>
    <w:rPr>
      <w:kern w:val="2"/>
      <w:sz w:val="21"/>
      <w:szCs w:val="22"/>
    </w:rPr>
  </w:style>
  <w:style w:type="paragraph" w:customStyle="1" w:styleId="51819F02BC534AF78AFC673086B5F61D">
    <w:name w:val="51819F02BC534AF78AFC673086B5F61D"/>
    <w:pPr>
      <w:widowControl w:val="0"/>
      <w:jc w:val="both"/>
    </w:pPr>
    <w:rPr>
      <w:kern w:val="2"/>
      <w:sz w:val="21"/>
      <w:szCs w:val="22"/>
    </w:rPr>
  </w:style>
  <w:style w:type="paragraph" w:customStyle="1" w:styleId="1BA167259DE74FAE94D485FD135EE910">
    <w:name w:val="1BA167259DE74FAE94D485FD135EE910"/>
    <w:qFormat/>
    <w:pPr>
      <w:widowControl w:val="0"/>
      <w:jc w:val="both"/>
    </w:pPr>
    <w:rPr>
      <w:kern w:val="2"/>
      <w:sz w:val="21"/>
      <w:szCs w:val="22"/>
    </w:rPr>
  </w:style>
  <w:style w:type="paragraph" w:customStyle="1" w:styleId="154456D7C8D349EEB7739F7201A1DC8D">
    <w:name w:val="154456D7C8D349EEB7739F7201A1DC8D"/>
    <w:qFormat/>
    <w:pPr>
      <w:widowControl w:val="0"/>
      <w:jc w:val="both"/>
    </w:pPr>
    <w:rPr>
      <w:kern w:val="2"/>
      <w:sz w:val="21"/>
      <w:szCs w:val="22"/>
    </w:rPr>
  </w:style>
  <w:style w:type="paragraph" w:customStyle="1" w:styleId="2BC64307F113454995721E080495AC49">
    <w:name w:val="2BC64307F113454995721E080495AC49"/>
    <w:qFormat/>
    <w:pPr>
      <w:widowControl w:val="0"/>
      <w:jc w:val="both"/>
    </w:pPr>
    <w:rPr>
      <w:kern w:val="2"/>
      <w:sz w:val="21"/>
      <w:szCs w:val="22"/>
    </w:rPr>
  </w:style>
  <w:style w:type="paragraph" w:customStyle="1" w:styleId="E6C32C5D00EB401B8A22A07E21ED1B8C">
    <w:name w:val="E6C32C5D00EB401B8A22A07E21ED1B8C"/>
    <w:qFormat/>
    <w:pPr>
      <w:widowControl w:val="0"/>
      <w:jc w:val="both"/>
    </w:pPr>
    <w:rPr>
      <w:kern w:val="2"/>
      <w:sz w:val="21"/>
      <w:szCs w:val="22"/>
    </w:rPr>
  </w:style>
  <w:style w:type="paragraph" w:customStyle="1" w:styleId="546041B458AA41BFAACF258766612212">
    <w:name w:val="546041B458AA41BFAACF258766612212"/>
    <w:qFormat/>
    <w:pPr>
      <w:widowControl w:val="0"/>
      <w:jc w:val="both"/>
    </w:pPr>
    <w:rPr>
      <w:kern w:val="2"/>
      <w:sz w:val="21"/>
      <w:szCs w:val="22"/>
    </w:rPr>
  </w:style>
  <w:style w:type="paragraph" w:customStyle="1" w:styleId="E9DE8B537A4A40FEA5FBDB2ABE99E152">
    <w:name w:val="E9DE8B537A4A40FEA5FBDB2ABE99E152"/>
    <w:qFormat/>
    <w:pPr>
      <w:widowControl w:val="0"/>
      <w:jc w:val="both"/>
    </w:pPr>
    <w:rPr>
      <w:kern w:val="2"/>
      <w:sz w:val="21"/>
      <w:szCs w:val="22"/>
    </w:rPr>
  </w:style>
  <w:style w:type="paragraph" w:customStyle="1" w:styleId="D271911C611A4E40870DE36B86BB5B6A">
    <w:name w:val="D271911C611A4E40870DE36B86BB5B6A"/>
    <w:qFormat/>
    <w:pPr>
      <w:widowControl w:val="0"/>
      <w:jc w:val="both"/>
    </w:pPr>
    <w:rPr>
      <w:kern w:val="2"/>
      <w:sz w:val="21"/>
      <w:szCs w:val="22"/>
    </w:rPr>
  </w:style>
  <w:style w:type="paragraph" w:customStyle="1" w:styleId="44430193CF364BA2A82531FAA9E01972">
    <w:name w:val="44430193CF364BA2A82531FAA9E01972"/>
    <w:qFormat/>
    <w:pPr>
      <w:widowControl w:val="0"/>
      <w:jc w:val="both"/>
    </w:pPr>
    <w:rPr>
      <w:kern w:val="2"/>
      <w:sz w:val="21"/>
      <w:szCs w:val="22"/>
    </w:rPr>
  </w:style>
  <w:style w:type="paragraph" w:customStyle="1" w:styleId="57B583C00750463980BC3621B8D8DEFF">
    <w:name w:val="57B583C00750463980BC3621B8D8DEFF"/>
    <w:qFormat/>
    <w:pPr>
      <w:widowControl w:val="0"/>
      <w:jc w:val="both"/>
    </w:pPr>
    <w:rPr>
      <w:kern w:val="2"/>
      <w:sz w:val="21"/>
      <w:szCs w:val="22"/>
    </w:rPr>
  </w:style>
  <w:style w:type="paragraph" w:customStyle="1" w:styleId="78547F7B17B049108F81474DD93C1539">
    <w:name w:val="78547F7B17B049108F81474DD93C1539"/>
    <w:qFormat/>
    <w:pPr>
      <w:widowControl w:val="0"/>
      <w:jc w:val="both"/>
    </w:pPr>
    <w:rPr>
      <w:kern w:val="2"/>
      <w:sz w:val="21"/>
      <w:szCs w:val="22"/>
    </w:rPr>
  </w:style>
  <w:style w:type="paragraph" w:customStyle="1" w:styleId="945B6BDAEB574573809B00A12D74F8B9">
    <w:name w:val="945B6BDAEB574573809B00A12D74F8B9"/>
    <w:qFormat/>
    <w:pPr>
      <w:widowControl w:val="0"/>
      <w:jc w:val="both"/>
    </w:pPr>
    <w:rPr>
      <w:kern w:val="2"/>
      <w:sz w:val="21"/>
      <w:szCs w:val="22"/>
    </w:rPr>
  </w:style>
  <w:style w:type="paragraph" w:customStyle="1" w:styleId="ECB43058F6894F99A866E4E8DF6CD914">
    <w:name w:val="ECB43058F6894F99A866E4E8DF6CD914"/>
    <w:qFormat/>
    <w:pPr>
      <w:widowControl w:val="0"/>
      <w:jc w:val="both"/>
    </w:pPr>
    <w:rPr>
      <w:kern w:val="2"/>
      <w:sz w:val="21"/>
      <w:szCs w:val="22"/>
    </w:rPr>
  </w:style>
  <w:style w:type="paragraph" w:customStyle="1" w:styleId="2235609F07434D1B8E1F33DBA4C0082B">
    <w:name w:val="2235609F07434D1B8E1F33DBA4C0082B"/>
    <w:qFormat/>
    <w:pPr>
      <w:widowControl w:val="0"/>
      <w:jc w:val="both"/>
    </w:pPr>
    <w:rPr>
      <w:kern w:val="2"/>
      <w:sz w:val="21"/>
      <w:szCs w:val="22"/>
    </w:rPr>
  </w:style>
  <w:style w:type="paragraph" w:customStyle="1" w:styleId="7BFF324320CD4EF896A43353A6820385">
    <w:name w:val="7BFF324320CD4EF896A43353A6820385"/>
    <w:qFormat/>
    <w:pPr>
      <w:widowControl w:val="0"/>
      <w:jc w:val="both"/>
    </w:pPr>
    <w:rPr>
      <w:kern w:val="2"/>
      <w:sz w:val="21"/>
      <w:szCs w:val="22"/>
    </w:rPr>
  </w:style>
  <w:style w:type="paragraph" w:customStyle="1" w:styleId="3076BF910F034A61ABA332A4944F11DD">
    <w:name w:val="3076BF910F034A61ABA332A4944F11DD"/>
    <w:qFormat/>
    <w:pPr>
      <w:widowControl w:val="0"/>
      <w:jc w:val="both"/>
    </w:pPr>
    <w:rPr>
      <w:kern w:val="2"/>
      <w:sz w:val="21"/>
      <w:szCs w:val="22"/>
    </w:rPr>
  </w:style>
  <w:style w:type="paragraph" w:customStyle="1" w:styleId="7D2CA2055F624A6BA3EDB249512DF2E0">
    <w:name w:val="7D2CA2055F624A6BA3EDB249512DF2E0"/>
    <w:qFormat/>
    <w:pPr>
      <w:widowControl w:val="0"/>
      <w:jc w:val="both"/>
    </w:pPr>
    <w:rPr>
      <w:kern w:val="2"/>
      <w:sz w:val="21"/>
      <w:szCs w:val="22"/>
    </w:rPr>
  </w:style>
  <w:style w:type="paragraph" w:customStyle="1" w:styleId="9CA8186B16074F3A963CBFC1520EE6FD">
    <w:name w:val="9CA8186B16074F3A963CBFC1520EE6FD"/>
    <w:qFormat/>
    <w:pPr>
      <w:widowControl w:val="0"/>
      <w:jc w:val="both"/>
    </w:pPr>
    <w:rPr>
      <w:kern w:val="2"/>
      <w:sz w:val="21"/>
      <w:szCs w:val="22"/>
    </w:rPr>
  </w:style>
  <w:style w:type="paragraph" w:customStyle="1" w:styleId="7A661A7F98894247972CB6087996C9A8">
    <w:name w:val="7A661A7F98894247972CB6087996C9A8"/>
    <w:qFormat/>
    <w:pPr>
      <w:widowControl w:val="0"/>
      <w:jc w:val="both"/>
    </w:pPr>
    <w:rPr>
      <w:kern w:val="2"/>
      <w:sz w:val="21"/>
      <w:szCs w:val="22"/>
    </w:rPr>
  </w:style>
  <w:style w:type="paragraph" w:customStyle="1" w:styleId="C5B2B6DDFFCD42BD890B459DEF6789D9">
    <w:name w:val="C5B2B6DDFFCD42BD890B459DEF6789D9"/>
    <w:qFormat/>
    <w:pPr>
      <w:widowControl w:val="0"/>
      <w:jc w:val="both"/>
    </w:pPr>
    <w:rPr>
      <w:kern w:val="2"/>
      <w:sz w:val="21"/>
      <w:szCs w:val="22"/>
    </w:rPr>
  </w:style>
  <w:style w:type="paragraph" w:customStyle="1" w:styleId="5FC725057D5B4CFE8A6099E65178C3A1">
    <w:name w:val="5FC725057D5B4CFE8A6099E65178C3A1"/>
    <w:qFormat/>
    <w:pPr>
      <w:widowControl w:val="0"/>
      <w:jc w:val="both"/>
    </w:pPr>
    <w:rPr>
      <w:kern w:val="2"/>
      <w:sz w:val="21"/>
      <w:szCs w:val="22"/>
    </w:rPr>
  </w:style>
  <w:style w:type="paragraph" w:customStyle="1" w:styleId="EE51D4953CDA42BAB09A8B7332F7EC0A">
    <w:name w:val="EE51D4953CDA42BAB09A8B7332F7EC0A"/>
    <w:qFormat/>
    <w:pPr>
      <w:widowControl w:val="0"/>
      <w:jc w:val="both"/>
    </w:pPr>
    <w:rPr>
      <w:kern w:val="2"/>
      <w:sz w:val="21"/>
      <w:szCs w:val="22"/>
    </w:rPr>
  </w:style>
  <w:style w:type="paragraph" w:customStyle="1" w:styleId="18AFB79B887046489C23EA4F8A2E7D7C">
    <w:name w:val="18AFB79B887046489C23EA4F8A2E7D7C"/>
    <w:qFormat/>
    <w:pPr>
      <w:widowControl w:val="0"/>
      <w:jc w:val="both"/>
    </w:pPr>
    <w:rPr>
      <w:kern w:val="2"/>
      <w:sz w:val="21"/>
      <w:szCs w:val="22"/>
    </w:rPr>
  </w:style>
  <w:style w:type="paragraph" w:customStyle="1" w:styleId="11036E8CCD3E48CBA5BB9B07AA062BA2">
    <w:name w:val="11036E8CCD3E48CBA5BB9B07AA062BA2"/>
    <w:qFormat/>
    <w:pPr>
      <w:widowControl w:val="0"/>
      <w:jc w:val="both"/>
    </w:pPr>
    <w:rPr>
      <w:kern w:val="2"/>
      <w:sz w:val="21"/>
      <w:szCs w:val="22"/>
    </w:rPr>
  </w:style>
  <w:style w:type="paragraph" w:customStyle="1" w:styleId="97022C4D28A44BE7AFEC5E0C5BDF3CF7">
    <w:name w:val="97022C4D28A44BE7AFEC5E0C5BDF3CF7"/>
    <w:qFormat/>
    <w:pPr>
      <w:widowControl w:val="0"/>
      <w:jc w:val="both"/>
    </w:pPr>
    <w:rPr>
      <w:kern w:val="2"/>
      <w:sz w:val="21"/>
      <w:szCs w:val="22"/>
    </w:rPr>
  </w:style>
  <w:style w:type="paragraph" w:customStyle="1" w:styleId="81352C30CC8344009D973704681F2C62">
    <w:name w:val="81352C30CC8344009D973704681F2C62"/>
    <w:qFormat/>
    <w:pPr>
      <w:widowControl w:val="0"/>
      <w:jc w:val="both"/>
    </w:pPr>
    <w:rPr>
      <w:kern w:val="2"/>
      <w:sz w:val="21"/>
      <w:szCs w:val="22"/>
    </w:rPr>
  </w:style>
  <w:style w:type="paragraph" w:customStyle="1" w:styleId="1C1835C7456C4519AED45B83201527D6">
    <w:name w:val="1C1835C7456C4519AED45B83201527D6"/>
    <w:qFormat/>
    <w:pPr>
      <w:widowControl w:val="0"/>
      <w:jc w:val="both"/>
    </w:pPr>
    <w:rPr>
      <w:kern w:val="2"/>
      <w:sz w:val="21"/>
      <w:szCs w:val="22"/>
    </w:rPr>
  </w:style>
  <w:style w:type="paragraph" w:customStyle="1" w:styleId="C1D04A5276D74C528BCFF2FA82EF8C5A">
    <w:name w:val="C1D04A5276D74C528BCFF2FA82EF8C5A"/>
    <w:qFormat/>
    <w:pPr>
      <w:widowControl w:val="0"/>
      <w:jc w:val="both"/>
    </w:pPr>
    <w:rPr>
      <w:kern w:val="2"/>
      <w:sz w:val="21"/>
      <w:szCs w:val="22"/>
    </w:rPr>
  </w:style>
  <w:style w:type="paragraph" w:customStyle="1" w:styleId="124E347CB3E24B2081306A80B0C0F123">
    <w:name w:val="124E347CB3E24B2081306A80B0C0F123"/>
    <w:qFormat/>
    <w:pPr>
      <w:widowControl w:val="0"/>
      <w:jc w:val="both"/>
    </w:pPr>
    <w:rPr>
      <w:kern w:val="2"/>
      <w:sz w:val="21"/>
      <w:szCs w:val="22"/>
    </w:rPr>
  </w:style>
  <w:style w:type="paragraph" w:customStyle="1" w:styleId="6F188C92666042B0842168F408BEE71A">
    <w:name w:val="6F188C92666042B0842168F408BEE71A"/>
    <w:qFormat/>
    <w:pPr>
      <w:widowControl w:val="0"/>
      <w:jc w:val="both"/>
    </w:pPr>
    <w:rPr>
      <w:kern w:val="2"/>
      <w:sz w:val="21"/>
      <w:szCs w:val="22"/>
    </w:rPr>
  </w:style>
  <w:style w:type="paragraph" w:customStyle="1" w:styleId="BB11E8B9E6E446D2852FE6D6B898659A">
    <w:name w:val="BB11E8B9E6E446D2852FE6D6B898659A"/>
    <w:qFormat/>
    <w:pPr>
      <w:widowControl w:val="0"/>
      <w:jc w:val="both"/>
    </w:pPr>
    <w:rPr>
      <w:kern w:val="2"/>
      <w:sz w:val="21"/>
      <w:szCs w:val="22"/>
    </w:rPr>
  </w:style>
  <w:style w:type="paragraph" w:customStyle="1" w:styleId="511293280891498ABC518F8D3F09BDD1">
    <w:name w:val="511293280891498ABC518F8D3F09BDD1"/>
    <w:qFormat/>
    <w:pPr>
      <w:widowControl w:val="0"/>
      <w:jc w:val="both"/>
    </w:pPr>
    <w:rPr>
      <w:kern w:val="2"/>
      <w:sz w:val="21"/>
      <w:szCs w:val="22"/>
    </w:rPr>
  </w:style>
  <w:style w:type="paragraph" w:customStyle="1" w:styleId="FC256CB22F06411C887EBB61B28157B7">
    <w:name w:val="FC256CB22F06411C887EBB61B28157B7"/>
    <w:qFormat/>
    <w:pPr>
      <w:widowControl w:val="0"/>
      <w:jc w:val="both"/>
    </w:pPr>
    <w:rPr>
      <w:kern w:val="2"/>
      <w:sz w:val="21"/>
      <w:szCs w:val="22"/>
    </w:rPr>
  </w:style>
  <w:style w:type="paragraph" w:customStyle="1" w:styleId="ED3337169BBC49AC9611268DADE320A5">
    <w:name w:val="ED3337169BBC49AC9611268DADE320A5"/>
    <w:qFormat/>
    <w:pPr>
      <w:widowControl w:val="0"/>
      <w:jc w:val="both"/>
    </w:pPr>
    <w:rPr>
      <w:kern w:val="2"/>
      <w:sz w:val="21"/>
      <w:szCs w:val="22"/>
    </w:rPr>
  </w:style>
  <w:style w:type="paragraph" w:customStyle="1" w:styleId="D979D13690F747E1AD68C9FA4EE83473">
    <w:name w:val="D979D13690F747E1AD68C9FA4EE83473"/>
    <w:qFormat/>
    <w:pPr>
      <w:widowControl w:val="0"/>
      <w:jc w:val="both"/>
    </w:pPr>
    <w:rPr>
      <w:kern w:val="2"/>
      <w:sz w:val="21"/>
      <w:szCs w:val="22"/>
    </w:rPr>
  </w:style>
  <w:style w:type="paragraph" w:customStyle="1" w:styleId="1DE3547888DD4855A90F0923FCEE691C">
    <w:name w:val="1DE3547888DD4855A90F0923FCEE691C"/>
    <w:pPr>
      <w:widowControl w:val="0"/>
      <w:jc w:val="both"/>
    </w:pPr>
    <w:rPr>
      <w:kern w:val="2"/>
      <w:sz w:val="21"/>
      <w:szCs w:val="22"/>
    </w:rPr>
  </w:style>
  <w:style w:type="paragraph" w:customStyle="1" w:styleId="052AD71E24B845A1BF591D9AEE31A585">
    <w:name w:val="052AD71E24B845A1BF591D9AEE31A585"/>
    <w:pPr>
      <w:widowControl w:val="0"/>
      <w:jc w:val="both"/>
    </w:pPr>
    <w:rPr>
      <w:kern w:val="2"/>
      <w:sz w:val="21"/>
      <w:szCs w:val="22"/>
    </w:rPr>
  </w:style>
  <w:style w:type="paragraph" w:customStyle="1" w:styleId="FF004A6B009D465F8A7AAC4B6D5A0CE4">
    <w:name w:val="FF004A6B009D465F8A7AAC4B6D5A0CE4"/>
    <w:pPr>
      <w:widowControl w:val="0"/>
      <w:jc w:val="both"/>
    </w:pPr>
    <w:rPr>
      <w:kern w:val="2"/>
      <w:sz w:val="21"/>
      <w:szCs w:val="22"/>
    </w:rPr>
  </w:style>
  <w:style w:type="paragraph" w:customStyle="1" w:styleId="EBE292AF727E4C9ABBD2964D4BCA8433">
    <w:name w:val="EBE292AF727E4C9ABBD2964D4BCA8433"/>
    <w:qFormat/>
    <w:pPr>
      <w:widowControl w:val="0"/>
      <w:jc w:val="both"/>
    </w:pPr>
    <w:rPr>
      <w:kern w:val="2"/>
      <w:sz w:val="21"/>
      <w:szCs w:val="22"/>
    </w:rPr>
  </w:style>
  <w:style w:type="paragraph" w:customStyle="1" w:styleId="6B17F5A57E274297B7C8918BE6A60818">
    <w:name w:val="6B17F5A57E274297B7C8918BE6A60818"/>
    <w:pPr>
      <w:widowControl w:val="0"/>
      <w:jc w:val="both"/>
    </w:pPr>
    <w:rPr>
      <w:kern w:val="2"/>
      <w:sz w:val="21"/>
      <w:szCs w:val="22"/>
    </w:rPr>
  </w:style>
  <w:style w:type="paragraph" w:customStyle="1" w:styleId="9E6471755A274E6299FEC3875D45CCAD">
    <w:name w:val="9E6471755A274E6299FEC3875D45CCAD"/>
    <w:pPr>
      <w:widowControl w:val="0"/>
      <w:jc w:val="both"/>
    </w:pPr>
    <w:rPr>
      <w:kern w:val="2"/>
      <w:sz w:val="21"/>
      <w:szCs w:val="22"/>
    </w:rPr>
  </w:style>
  <w:style w:type="paragraph" w:customStyle="1" w:styleId="25812DEE15B34C69B3816C5E224D3CAA">
    <w:name w:val="25812DEE15B34C69B3816C5E224D3CAA"/>
    <w:pPr>
      <w:widowControl w:val="0"/>
      <w:jc w:val="both"/>
    </w:pPr>
    <w:rPr>
      <w:kern w:val="2"/>
      <w:sz w:val="21"/>
      <w:szCs w:val="22"/>
    </w:rPr>
  </w:style>
  <w:style w:type="paragraph" w:customStyle="1" w:styleId="4BAE0C9DC62246B786E76D1942B82AA5">
    <w:name w:val="4BAE0C9DC62246B786E76D1942B82AA5"/>
    <w:qFormat/>
    <w:pPr>
      <w:widowControl w:val="0"/>
      <w:jc w:val="both"/>
    </w:pPr>
    <w:rPr>
      <w:kern w:val="2"/>
      <w:sz w:val="21"/>
      <w:szCs w:val="22"/>
    </w:rPr>
  </w:style>
  <w:style w:type="paragraph" w:customStyle="1" w:styleId="4860C7BFF8934BCF864E1888A1961468">
    <w:name w:val="4860C7BFF8934BCF864E1888A1961468"/>
    <w:pPr>
      <w:widowControl w:val="0"/>
      <w:jc w:val="both"/>
    </w:pPr>
    <w:rPr>
      <w:kern w:val="2"/>
      <w:sz w:val="21"/>
      <w:szCs w:val="22"/>
    </w:rPr>
  </w:style>
  <w:style w:type="paragraph" w:customStyle="1" w:styleId="BA03D9F3F06F43C6BC4FAD5B1BAD4B7C">
    <w:name w:val="BA03D9F3F06F43C6BC4FAD5B1BAD4B7C"/>
    <w:qFormat/>
    <w:pPr>
      <w:widowControl w:val="0"/>
      <w:jc w:val="both"/>
    </w:pPr>
    <w:rPr>
      <w:kern w:val="2"/>
      <w:sz w:val="21"/>
      <w:szCs w:val="22"/>
    </w:rPr>
  </w:style>
  <w:style w:type="paragraph" w:customStyle="1" w:styleId="A4FC4A09C507469DAF54A4EF08FF969D">
    <w:name w:val="A4FC4A09C507469DAF54A4EF08FF969D"/>
    <w:pPr>
      <w:widowControl w:val="0"/>
      <w:jc w:val="both"/>
    </w:pPr>
    <w:rPr>
      <w:kern w:val="2"/>
      <w:sz w:val="21"/>
      <w:szCs w:val="22"/>
    </w:rPr>
  </w:style>
  <w:style w:type="paragraph" w:customStyle="1" w:styleId="EAAB7BABB98D48F1A704001DC273B6DD">
    <w:name w:val="EAAB7BABB98D48F1A704001DC273B6DD"/>
    <w:qFormat/>
    <w:pPr>
      <w:widowControl w:val="0"/>
      <w:jc w:val="both"/>
    </w:pPr>
    <w:rPr>
      <w:kern w:val="2"/>
      <w:sz w:val="21"/>
      <w:szCs w:val="22"/>
    </w:rPr>
  </w:style>
  <w:style w:type="paragraph" w:customStyle="1" w:styleId="B9D413688F754CF1BB372F3810F291BD">
    <w:name w:val="B9D413688F754CF1BB372F3810F291BD"/>
    <w:pPr>
      <w:widowControl w:val="0"/>
      <w:jc w:val="both"/>
    </w:pPr>
    <w:rPr>
      <w:kern w:val="2"/>
      <w:sz w:val="21"/>
      <w:szCs w:val="22"/>
    </w:rPr>
  </w:style>
  <w:style w:type="paragraph" w:customStyle="1" w:styleId="E7CB91FA41184058BFCB04E13901EECE">
    <w:name w:val="E7CB91FA41184058BFCB04E13901EECE"/>
    <w:pPr>
      <w:widowControl w:val="0"/>
      <w:jc w:val="both"/>
    </w:pPr>
    <w:rPr>
      <w:kern w:val="2"/>
      <w:sz w:val="21"/>
      <w:szCs w:val="22"/>
    </w:rPr>
  </w:style>
  <w:style w:type="paragraph" w:customStyle="1" w:styleId="720B2F340F3E4197801EF2C177F32F18">
    <w:name w:val="720B2F340F3E4197801EF2C177F32F18"/>
    <w:qFormat/>
    <w:pPr>
      <w:widowControl w:val="0"/>
      <w:jc w:val="both"/>
    </w:pPr>
    <w:rPr>
      <w:kern w:val="2"/>
      <w:sz w:val="21"/>
      <w:szCs w:val="22"/>
    </w:rPr>
  </w:style>
  <w:style w:type="paragraph" w:customStyle="1" w:styleId="1606FF3AD2914521A1C1EBC15307CE08">
    <w:name w:val="1606FF3AD2914521A1C1EBC15307CE08"/>
    <w:qFormat/>
    <w:pPr>
      <w:widowControl w:val="0"/>
      <w:jc w:val="both"/>
    </w:pPr>
    <w:rPr>
      <w:kern w:val="2"/>
      <w:sz w:val="21"/>
      <w:szCs w:val="22"/>
    </w:rPr>
  </w:style>
  <w:style w:type="paragraph" w:customStyle="1" w:styleId="019F424B1B914E63997CEDAF0A4B251B">
    <w:name w:val="019F424B1B914E63997CEDAF0A4B251B"/>
    <w:qFormat/>
    <w:pPr>
      <w:widowControl w:val="0"/>
      <w:jc w:val="both"/>
    </w:pPr>
    <w:rPr>
      <w:kern w:val="2"/>
      <w:sz w:val="21"/>
      <w:szCs w:val="22"/>
    </w:rPr>
  </w:style>
  <w:style w:type="paragraph" w:customStyle="1" w:styleId="FD00B750FFA14BDB8BA3DE94F21DFA56">
    <w:name w:val="FD00B750FFA14BDB8BA3DE94F21DFA56"/>
    <w:pPr>
      <w:widowControl w:val="0"/>
      <w:jc w:val="both"/>
    </w:pPr>
    <w:rPr>
      <w:kern w:val="2"/>
      <w:sz w:val="21"/>
      <w:szCs w:val="22"/>
    </w:rPr>
  </w:style>
  <w:style w:type="paragraph" w:customStyle="1" w:styleId="4EB960E050954F5FAE82D46BE174B147">
    <w:name w:val="4EB960E050954F5FAE82D46BE174B147"/>
    <w:pPr>
      <w:widowControl w:val="0"/>
      <w:jc w:val="both"/>
    </w:pPr>
    <w:rPr>
      <w:kern w:val="2"/>
      <w:sz w:val="21"/>
      <w:szCs w:val="22"/>
    </w:rPr>
  </w:style>
  <w:style w:type="paragraph" w:customStyle="1" w:styleId="302AA7C445DB428A93215EE9B99EF6C3">
    <w:name w:val="302AA7C445DB428A93215EE9B99EF6C3"/>
    <w:qFormat/>
    <w:pPr>
      <w:widowControl w:val="0"/>
      <w:jc w:val="both"/>
    </w:pPr>
    <w:rPr>
      <w:kern w:val="2"/>
      <w:sz w:val="21"/>
      <w:szCs w:val="22"/>
    </w:rPr>
  </w:style>
  <w:style w:type="paragraph" w:customStyle="1" w:styleId="DCD5387927F242BDBED6F5EB0A153FB2">
    <w:name w:val="DCD5387927F242BDBED6F5EB0A153FB2"/>
    <w:pPr>
      <w:widowControl w:val="0"/>
      <w:jc w:val="both"/>
    </w:pPr>
    <w:rPr>
      <w:kern w:val="2"/>
      <w:sz w:val="21"/>
      <w:szCs w:val="22"/>
    </w:rPr>
  </w:style>
  <w:style w:type="paragraph" w:customStyle="1" w:styleId="D5E92823C7DD4193A30A6FFDB73F9850">
    <w:name w:val="D5E92823C7DD4193A30A6FFDB73F9850"/>
    <w:pPr>
      <w:widowControl w:val="0"/>
      <w:jc w:val="both"/>
    </w:pPr>
    <w:rPr>
      <w:kern w:val="2"/>
      <w:sz w:val="21"/>
      <w:szCs w:val="22"/>
    </w:rPr>
  </w:style>
  <w:style w:type="paragraph" w:customStyle="1" w:styleId="0AC6E69CC2914A8987EE0D8F72983B73">
    <w:name w:val="0AC6E69CC2914A8987EE0D8F72983B73"/>
    <w:qFormat/>
    <w:pPr>
      <w:widowControl w:val="0"/>
      <w:jc w:val="both"/>
    </w:pPr>
    <w:rPr>
      <w:kern w:val="2"/>
      <w:sz w:val="21"/>
      <w:szCs w:val="22"/>
    </w:rPr>
  </w:style>
  <w:style w:type="paragraph" w:customStyle="1" w:styleId="C3F8F92C657440CE8EAED29555ADF76A">
    <w:name w:val="C3F8F92C657440CE8EAED29555ADF76A"/>
    <w:qFormat/>
    <w:pPr>
      <w:widowControl w:val="0"/>
      <w:jc w:val="both"/>
    </w:pPr>
    <w:rPr>
      <w:kern w:val="2"/>
      <w:sz w:val="21"/>
      <w:szCs w:val="22"/>
    </w:rPr>
  </w:style>
  <w:style w:type="paragraph" w:customStyle="1" w:styleId="6E82BBFE7ED140AE87AF6AE7CCDBFDAE">
    <w:name w:val="6E82BBFE7ED140AE87AF6AE7CCDBFDAE"/>
    <w:qFormat/>
    <w:pPr>
      <w:widowControl w:val="0"/>
      <w:jc w:val="both"/>
    </w:pPr>
    <w:rPr>
      <w:kern w:val="2"/>
      <w:sz w:val="21"/>
      <w:szCs w:val="22"/>
    </w:rPr>
  </w:style>
  <w:style w:type="paragraph" w:customStyle="1" w:styleId="90C9FB381CC8462F88E371B9DB41DFF5">
    <w:name w:val="90C9FB381CC8462F88E371B9DB41DFF5"/>
    <w:qFormat/>
    <w:pPr>
      <w:widowControl w:val="0"/>
      <w:jc w:val="both"/>
    </w:pPr>
    <w:rPr>
      <w:kern w:val="2"/>
      <w:sz w:val="21"/>
      <w:szCs w:val="22"/>
    </w:rPr>
  </w:style>
  <w:style w:type="paragraph" w:customStyle="1" w:styleId="A4EE73E8555B4B21BC4A6C61F576CE1E">
    <w:name w:val="A4EE73E8555B4B21BC4A6C61F576CE1E"/>
    <w:qFormat/>
    <w:pPr>
      <w:widowControl w:val="0"/>
      <w:jc w:val="both"/>
    </w:pPr>
    <w:rPr>
      <w:kern w:val="2"/>
      <w:sz w:val="21"/>
      <w:szCs w:val="22"/>
    </w:rPr>
  </w:style>
  <w:style w:type="paragraph" w:customStyle="1" w:styleId="5F913A0CB78942C4B693DF23FC93BDA6">
    <w:name w:val="5F913A0CB78942C4B693DF23FC93BDA6"/>
    <w:qFormat/>
    <w:pPr>
      <w:widowControl w:val="0"/>
      <w:jc w:val="both"/>
    </w:pPr>
    <w:rPr>
      <w:kern w:val="2"/>
      <w:sz w:val="21"/>
      <w:szCs w:val="22"/>
    </w:rPr>
  </w:style>
  <w:style w:type="paragraph" w:customStyle="1" w:styleId="49741E14EBFB42DD854E61E1773B5DB9">
    <w:name w:val="49741E14EBFB42DD854E61E1773B5DB9"/>
    <w:qFormat/>
    <w:pPr>
      <w:widowControl w:val="0"/>
      <w:jc w:val="both"/>
    </w:pPr>
    <w:rPr>
      <w:kern w:val="2"/>
      <w:sz w:val="21"/>
      <w:szCs w:val="22"/>
    </w:rPr>
  </w:style>
  <w:style w:type="paragraph" w:customStyle="1" w:styleId="533BEF9AC1F84A23B0C78CF080F2E7C2">
    <w:name w:val="533BEF9AC1F84A23B0C78CF080F2E7C2"/>
    <w:qFormat/>
    <w:pPr>
      <w:widowControl w:val="0"/>
      <w:jc w:val="both"/>
    </w:pPr>
    <w:rPr>
      <w:kern w:val="2"/>
      <w:sz w:val="21"/>
      <w:szCs w:val="22"/>
    </w:rPr>
  </w:style>
  <w:style w:type="paragraph" w:customStyle="1" w:styleId="38D0B1ABF29B498B8D58817380062935">
    <w:name w:val="38D0B1ABF29B498B8D58817380062935"/>
    <w:qFormat/>
    <w:pPr>
      <w:widowControl w:val="0"/>
      <w:jc w:val="both"/>
    </w:pPr>
    <w:rPr>
      <w:kern w:val="2"/>
      <w:sz w:val="21"/>
      <w:szCs w:val="22"/>
    </w:rPr>
  </w:style>
  <w:style w:type="paragraph" w:customStyle="1" w:styleId="D39CC047471F49F1A2A0E61252592F27">
    <w:name w:val="D39CC047471F49F1A2A0E61252592F27"/>
    <w:qFormat/>
    <w:pPr>
      <w:widowControl w:val="0"/>
      <w:jc w:val="both"/>
    </w:pPr>
    <w:rPr>
      <w:kern w:val="2"/>
      <w:sz w:val="21"/>
      <w:szCs w:val="22"/>
    </w:rPr>
  </w:style>
  <w:style w:type="paragraph" w:customStyle="1" w:styleId="21A9EF21A99C45A4A430B41DD6B1F4A2">
    <w:name w:val="21A9EF21A99C45A4A430B41DD6B1F4A2"/>
    <w:qFormat/>
    <w:pPr>
      <w:widowControl w:val="0"/>
      <w:jc w:val="both"/>
    </w:pPr>
    <w:rPr>
      <w:kern w:val="2"/>
      <w:sz w:val="21"/>
      <w:szCs w:val="22"/>
    </w:rPr>
  </w:style>
  <w:style w:type="paragraph" w:customStyle="1" w:styleId="45742F5F695848DAB62619890BCC4136">
    <w:name w:val="45742F5F695848DAB62619890BCC4136"/>
    <w:qFormat/>
    <w:pPr>
      <w:widowControl w:val="0"/>
      <w:jc w:val="both"/>
    </w:pPr>
    <w:rPr>
      <w:kern w:val="2"/>
      <w:sz w:val="21"/>
      <w:szCs w:val="22"/>
    </w:rPr>
  </w:style>
  <w:style w:type="paragraph" w:customStyle="1" w:styleId="41A73C6C4DC44205BBD009FA1CB0C4D0">
    <w:name w:val="41A73C6C4DC44205BBD009FA1CB0C4D0"/>
    <w:qFormat/>
    <w:pPr>
      <w:widowControl w:val="0"/>
      <w:jc w:val="both"/>
    </w:pPr>
    <w:rPr>
      <w:kern w:val="2"/>
      <w:sz w:val="21"/>
      <w:szCs w:val="22"/>
    </w:rPr>
  </w:style>
  <w:style w:type="paragraph" w:customStyle="1" w:styleId="FF98AD72AB5842909D98A1B4368FE116">
    <w:name w:val="FF98AD72AB5842909D98A1B4368FE116"/>
    <w:qFormat/>
    <w:pPr>
      <w:widowControl w:val="0"/>
      <w:jc w:val="both"/>
    </w:pPr>
    <w:rPr>
      <w:kern w:val="2"/>
      <w:sz w:val="21"/>
      <w:szCs w:val="22"/>
    </w:rPr>
  </w:style>
  <w:style w:type="paragraph" w:customStyle="1" w:styleId="1D5363A8096145FFBA3D7143C8591768">
    <w:name w:val="1D5363A8096145FFBA3D7143C8591768"/>
    <w:qFormat/>
    <w:pPr>
      <w:widowControl w:val="0"/>
      <w:jc w:val="both"/>
    </w:pPr>
    <w:rPr>
      <w:kern w:val="2"/>
      <w:sz w:val="21"/>
      <w:szCs w:val="22"/>
    </w:rPr>
  </w:style>
  <w:style w:type="paragraph" w:customStyle="1" w:styleId="226001DAC12D4DF99595D9910E85FBBA">
    <w:name w:val="226001DAC12D4DF99595D9910E85FBBA"/>
    <w:qFormat/>
    <w:pPr>
      <w:widowControl w:val="0"/>
      <w:jc w:val="both"/>
    </w:pPr>
    <w:rPr>
      <w:kern w:val="2"/>
      <w:sz w:val="21"/>
      <w:szCs w:val="22"/>
    </w:rPr>
  </w:style>
  <w:style w:type="paragraph" w:customStyle="1" w:styleId="F0F38B0AE6474598855CC0C36D646425">
    <w:name w:val="F0F38B0AE6474598855CC0C36D646425"/>
    <w:qFormat/>
    <w:pPr>
      <w:widowControl w:val="0"/>
      <w:jc w:val="both"/>
    </w:pPr>
    <w:rPr>
      <w:kern w:val="2"/>
      <w:sz w:val="21"/>
      <w:szCs w:val="22"/>
    </w:rPr>
  </w:style>
  <w:style w:type="paragraph" w:customStyle="1" w:styleId="18D40DC5DD924C099CB5EE0F55E4E8B1">
    <w:name w:val="18D40DC5DD924C099CB5EE0F55E4E8B1"/>
    <w:qFormat/>
    <w:pPr>
      <w:widowControl w:val="0"/>
      <w:jc w:val="both"/>
    </w:pPr>
    <w:rPr>
      <w:kern w:val="2"/>
      <w:sz w:val="21"/>
      <w:szCs w:val="22"/>
    </w:rPr>
  </w:style>
  <w:style w:type="paragraph" w:customStyle="1" w:styleId="0A966D00CD2E468080EE8F8A28030493">
    <w:name w:val="0A966D00CD2E468080EE8F8A28030493"/>
    <w:qFormat/>
    <w:pPr>
      <w:widowControl w:val="0"/>
      <w:jc w:val="both"/>
    </w:pPr>
    <w:rPr>
      <w:kern w:val="2"/>
      <w:sz w:val="21"/>
      <w:szCs w:val="22"/>
    </w:rPr>
  </w:style>
  <w:style w:type="paragraph" w:customStyle="1" w:styleId="34AAAF1B03CF493DA583779C571E5D62">
    <w:name w:val="34AAAF1B03CF493DA583779C571E5D62"/>
    <w:qFormat/>
    <w:pPr>
      <w:widowControl w:val="0"/>
      <w:jc w:val="both"/>
    </w:pPr>
    <w:rPr>
      <w:kern w:val="2"/>
      <w:sz w:val="21"/>
      <w:szCs w:val="22"/>
    </w:rPr>
  </w:style>
  <w:style w:type="paragraph" w:customStyle="1" w:styleId="18B325D704E44F9881CA980BB6B4F95B">
    <w:name w:val="18B325D704E44F9881CA980BB6B4F95B"/>
    <w:qFormat/>
    <w:pPr>
      <w:widowControl w:val="0"/>
      <w:jc w:val="both"/>
    </w:pPr>
    <w:rPr>
      <w:kern w:val="2"/>
      <w:sz w:val="21"/>
      <w:szCs w:val="22"/>
    </w:rPr>
  </w:style>
  <w:style w:type="paragraph" w:customStyle="1" w:styleId="4E72422C8988461F9CEFFA03804E242D">
    <w:name w:val="4E72422C8988461F9CEFFA03804E242D"/>
    <w:qFormat/>
    <w:pPr>
      <w:widowControl w:val="0"/>
      <w:jc w:val="both"/>
    </w:pPr>
    <w:rPr>
      <w:kern w:val="2"/>
      <w:sz w:val="21"/>
      <w:szCs w:val="22"/>
    </w:rPr>
  </w:style>
  <w:style w:type="paragraph" w:customStyle="1" w:styleId="11E311D6B58A4155A4C4D22F96563B80">
    <w:name w:val="11E311D6B58A4155A4C4D22F96563B80"/>
    <w:qFormat/>
    <w:pPr>
      <w:widowControl w:val="0"/>
      <w:jc w:val="both"/>
    </w:pPr>
    <w:rPr>
      <w:kern w:val="2"/>
      <w:sz w:val="21"/>
      <w:szCs w:val="22"/>
    </w:rPr>
  </w:style>
  <w:style w:type="paragraph" w:customStyle="1" w:styleId="ECD6B507D95044B9A763BA139A7FFDEA">
    <w:name w:val="ECD6B507D95044B9A763BA139A7FFDEA"/>
    <w:qFormat/>
    <w:pPr>
      <w:widowControl w:val="0"/>
      <w:jc w:val="both"/>
    </w:pPr>
    <w:rPr>
      <w:kern w:val="2"/>
      <w:sz w:val="21"/>
      <w:szCs w:val="22"/>
    </w:rPr>
  </w:style>
  <w:style w:type="paragraph" w:customStyle="1" w:styleId="A92AB4AF1EF84385A679F836C7075135">
    <w:name w:val="A92AB4AF1EF84385A679F836C7075135"/>
    <w:qFormat/>
    <w:pPr>
      <w:widowControl w:val="0"/>
      <w:jc w:val="both"/>
    </w:pPr>
    <w:rPr>
      <w:kern w:val="2"/>
      <w:sz w:val="21"/>
      <w:szCs w:val="22"/>
    </w:rPr>
  </w:style>
  <w:style w:type="paragraph" w:customStyle="1" w:styleId="ACDEBA0495794171B493F7F34B490B66">
    <w:name w:val="ACDEBA0495794171B493F7F34B490B66"/>
    <w:qFormat/>
    <w:pPr>
      <w:widowControl w:val="0"/>
      <w:jc w:val="both"/>
    </w:pPr>
    <w:rPr>
      <w:kern w:val="2"/>
      <w:sz w:val="21"/>
      <w:szCs w:val="22"/>
    </w:rPr>
  </w:style>
  <w:style w:type="paragraph" w:customStyle="1" w:styleId="D03F482F13C94065B50EA009AEE2507C">
    <w:name w:val="D03F482F13C94065B50EA009AEE2507C"/>
    <w:qFormat/>
    <w:pPr>
      <w:widowControl w:val="0"/>
      <w:jc w:val="both"/>
    </w:pPr>
    <w:rPr>
      <w:kern w:val="2"/>
      <w:sz w:val="21"/>
      <w:szCs w:val="22"/>
    </w:rPr>
  </w:style>
  <w:style w:type="paragraph" w:customStyle="1" w:styleId="0E39F60731FA42C68EED85EE265A3989">
    <w:name w:val="0E39F60731FA42C68EED85EE265A3989"/>
    <w:qFormat/>
    <w:pPr>
      <w:widowControl w:val="0"/>
      <w:jc w:val="both"/>
    </w:pPr>
    <w:rPr>
      <w:kern w:val="2"/>
      <w:sz w:val="21"/>
      <w:szCs w:val="22"/>
    </w:rPr>
  </w:style>
  <w:style w:type="paragraph" w:customStyle="1" w:styleId="FA0374E9F2434AC5AF3CF3EC932D1F9B">
    <w:name w:val="FA0374E9F2434AC5AF3CF3EC932D1F9B"/>
    <w:qFormat/>
    <w:pPr>
      <w:widowControl w:val="0"/>
      <w:jc w:val="both"/>
    </w:pPr>
    <w:rPr>
      <w:kern w:val="2"/>
      <w:sz w:val="21"/>
      <w:szCs w:val="22"/>
    </w:rPr>
  </w:style>
  <w:style w:type="paragraph" w:customStyle="1" w:styleId="02C72F89A7C0494FB96090DB15B25E80">
    <w:name w:val="02C72F89A7C0494FB96090DB15B25E80"/>
    <w:qFormat/>
    <w:pPr>
      <w:widowControl w:val="0"/>
      <w:jc w:val="both"/>
    </w:pPr>
    <w:rPr>
      <w:kern w:val="2"/>
      <w:sz w:val="21"/>
      <w:szCs w:val="22"/>
    </w:rPr>
  </w:style>
  <w:style w:type="paragraph" w:customStyle="1" w:styleId="EDDFE7E82EB14DC0A78D1E2BB24C0D89">
    <w:name w:val="EDDFE7E82EB14DC0A78D1E2BB24C0D89"/>
    <w:qFormat/>
    <w:pPr>
      <w:widowControl w:val="0"/>
      <w:jc w:val="both"/>
    </w:pPr>
    <w:rPr>
      <w:kern w:val="2"/>
      <w:sz w:val="21"/>
      <w:szCs w:val="22"/>
    </w:rPr>
  </w:style>
  <w:style w:type="paragraph" w:customStyle="1" w:styleId="A9CD1EA7C4904C0F830017086B1F24F7">
    <w:name w:val="A9CD1EA7C4904C0F830017086B1F24F7"/>
    <w:qFormat/>
    <w:pPr>
      <w:widowControl w:val="0"/>
      <w:jc w:val="both"/>
    </w:pPr>
    <w:rPr>
      <w:kern w:val="2"/>
      <w:sz w:val="21"/>
      <w:szCs w:val="22"/>
    </w:rPr>
  </w:style>
  <w:style w:type="paragraph" w:customStyle="1" w:styleId="AF0EDCE910384816BC9E538A217C1D87">
    <w:name w:val="AF0EDCE910384816BC9E538A217C1D87"/>
    <w:qFormat/>
    <w:pPr>
      <w:widowControl w:val="0"/>
      <w:jc w:val="both"/>
    </w:pPr>
    <w:rPr>
      <w:kern w:val="2"/>
      <w:sz w:val="21"/>
      <w:szCs w:val="22"/>
    </w:rPr>
  </w:style>
  <w:style w:type="paragraph" w:customStyle="1" w:styleId="F3350CE21AA449C39F89A664DFAB51A3">
    <w:name w:val="F3350CE21AA449C39F89A664DFAB51A3"/>
    <w:qFormat/>
    <w:pPr>
      <w:widowControl w:val="0"/>
      <w:jc w:val="both"/>
    </w:pPr>
    <w:rPr>
      <w:kern w:val="2"/>
      <w:sz w:val="21"/>
      <w:szCs w:val="22"/>
    </w:rPr>
  </w:style>
  <w:style w:type="paragraph" w:customStyle="1" w:styleId="ABFD11FAED8F49F6966C0A48E205DDBB">
    <w:name w:val="ABFD11FAED8F49F6966C0A48E205DDBB"/>
    <w:qFormat/>
    <w:pPr>
      <w:widowControl w:val="0"/>
      <w:jc w:val="both"/>
    </w:pPr>
    <w:rPr>
      <w:kern w:val="2"/>
      <w:sz w:val="21"/>
      <w:szCs w:val="22"/>
    </w:rPr>
  </w:style>
  <w:style w:type="paragraph" w:customStyle="1" w:styleId="9E6A7E58E9D64E12933D01C377777AA4">
    <w:name w:val="9E6A7E58E9D64E12933D01C377777AA4"/>
    <w:pPr>
      <w:widowControl w:val="0"/>
      <w:jc w:val="both"/>
    </w:pPr>
    <w:rPr>
      <w:kern w:val="2"/>
      <w:sz w:val="21"/>
      <w:szCs w:val="22"/>
    </w:rPr>
  </w:style>
  <w:style w:type="paragraph" w:customStyle="1" w:styleId="CDA7A6FEC0604247934B904518BE47B7">
    <w:name w:val="CDA7A6FEC0604247934B904518BE47B7"/>
    <w:pPr>
      <w:widowControl w:val="0"/>
      <w:jc w:val="both"/>
    </w:pPr>
    <w:rPr>
      <w:kern w:val="2"/>
      <w:sz w:val="21"/>
      <w:szCs w:val="22"/>
    </w:rPr>
  </w:style>
  <w:style w:type="paragraph" w:customStyle="1" w:styleId="E20DEF48302645E78DA833DE1369F71D">
    <w:name w:val="E20DEF48302645E78DA833DE1369F71D"/>
    <w:qFormat/>
    <w:pPr>
      <w:widowControl w:val="0"/>
      <w:jc w:val="both"/>
    </w:pPr>
    <w:rPr>
      <w:kern w:val="2"/>
      <w:sz w:val="21"/>
      <w:szCs w:val="22"/>
    </w:rPr>
  </w:style>
  <w:style w:type="paragraph" w:customStyle="1" w:styleId="0949CCAB631C465DAD03C0A2D8F807CD">
    <w:name w:val="0949CCAB631C465DAD03C0A2D8F807CD"/>
    <w:qFormat/>
    <w:pPr>
      <w:widowControl w:val="0"/>
      <w:jc w:val="both"/>
    </w:pPr>
    <w:rPr>
      <w:kern w:val="2"/>
      <w:sz w:val="21"/>
      <w:szCs w:val="22"/>
    </w:rPr>
  </w:style>
  <w:style w:type="paragraph" w:customStyle="1" w:styleId="057D756B6F564648B5EF3FD2AD772DBD">
    <w:name w:val="057D756B6F564648B5EF3FD2AD772DBD"/>
    <w:qFormat/>
    <w:pPr>
      <w:widowControl w:val="0"/>
      <w:jc w:val="both"/>
    </w:pPr>
    <w:rPr>
      <w:kern w:val="2"/>
      <w:sz w:val="21"/>
      <w:szCs w:val="22"/>
    </w:rPr>
  </w:style>
  <w:style w:type="paragraph" w:customStyle="1" w:styleId="4212B9341DA44A58BB45567E187618AF">
    <w:name w:val="4212B9341DA44A58BB45567E187618AF"/>
    <w:pPr>
      <w:widowControl w:val="0"/>
      <w:jc w:val="both"/>
    </w:pPr>
    <w:rPr>
      <w:kern w:val="2"/>
      <w:sz w:val="21"/>
      <w:szCs w:val="22"/>
    </w:rPr>
  </w:style>
  <w:style w:type="paragraph" w:customStyle="1" w:styleId="D5A41AD0E14344DEAE22BDAF9FE6C6B2">
    <w:name w:val="D5A41AD0E14344DEAE22BDAF9FE6C6B2"/>
    <w:pPr>
      <w:widowControl w:val="0"/>
      <w:jc w:val="both"/>
    </w:pPr>
    <w:rPr>
      <w:kern w:val="2"/>
      <w:sz w:val="21"/>
      <w:szCs w:val="22"/>
    </w:rPr>
  </w:style>
  <w:style w:type="paragraph" w:customStyle="1" w:styleId="84FB1FE44DD143A18E573FA7C0927FC1">
    <w:name w:val="84FB1FE44DD143A18E573FA7C0927FC1"/>
    <w:pPr>
      <w:widowControl w:val="0"/>
      <w:jc w:val="both"/>
    </w:pPr>
    <w:rPr>
      <w:kern w:val="2"/>
      <w:sz w:val="21"/>
      <w:szCs w:val="22"/>
    </w:rPr>
  </w:style>
  <w:style w:type="paragraph" w:customStyle="1" w:styleId="312701CAE1A94127BEBE72A214F7F155">
    <w:name w:val="312701CAE1A94127BEBE72A214F7F155"/>
    <w:qFormat/>
    <w:pPr>
      <w:widowControl w:val="0"/>
      <w:jc w:val="both"/>
    </w:pPr>
    <w:rPr>
      <w:kern w:val="2"/>
      <w:sz w:val="21"/>
      <w:szCs w:val="22"/>
    </w:rPr>
  </w:style>
  <w:style w:type="paragraph" w:customStyle="1" w:styleId="7ADE1E72218D45AA84EE10CEA20D3988">
    <w:name w:val="7ADE1E72218D45AA84EE10CEA20D3988"/>
    <w:pPr>
      <w:widowControl w:val="0"/>
      <w:jc w:val="both"/>
    </w:pPr>
    <w:rPr>
      <w:kern w:val="2"/>
      <w:sz w:val="21"/>
      <w:szCs w:val="22"/>
    </w:rPr>
  </w:style>
  <w:style w:type="paragraph" w:customStyle="1" w:styleId="57ABCF4633FE476196E3601B614498F5">
    <w:name w:val="57ABCF4633FE476196E3601B614498F5"/>
    <w:qFormat/>
    <w:pPr>
      <w:widowControl w:val="0"/>
      <w:jc w:val="both"/>
    </w:pPr>
    <w:rPr>
      <w:kern w:val="2"/>
      <w:sz w:val="21"/>
      <w:szCs w:val="22"/>
    </w:rPr>
  </w:style>
  <w:style w:type="paragraph" w:customStyle="1" w:styleId="62DFC2390749459A8619B532AEEB778A">
    <w:name w:val="62DFC2390749459A8619B532AEEB778A"/>
    <w:qFormat/>
    <w:pPr>
      <w:widowControl w:val="0"/>
      <w:jc w:val="both"/>
    </w:pPr>
    <w:rPr>
      <w:kern w:val="2"/>
      <w:sz w:val="21"/>
      <w:szCs w:val="22"/>
    </w:rPr>
  </w:style>
  <w:style w:type="paragraph" w:customStyle="1" w:styleId="7E56CA1CECCC4BF88654A6220A70AA19">
    <w:name w:val="7E56CA1CECCC4BF88654A6220A70AA19"/>
    <w:pPr>
      <w:widowControl w:val="0"/>
      <w:jc w:val="both"/>
    </w:pPr>
    <w:rPr>
      <w:kern w:val="2"/>
      <w:sz w:val="21"/>
      <w:szCs w:val="22"/>
    </w:rPr>
  </w:style>
  <w:style w:type="paragraph" w:customStyle="1" w:styleId="ABA5C1C9E751459084983B112F65DE6C">
    <w:name w:val="ABA5C1C9E751459084983B112F65DE6C"/>
    <w:pPr>
      <w:widowControl w:val="0"/>
      <w:jc w:val="both"/>
    </w:pPr>
    <w:rPr>
      <w:kern w:val="2"/>
      <w:sz w:val="21"/>
      <w:szCs w:val="22"/>
    </w:rPr>
  </w:style>
  <w:style w:type="paragraph" w:customStyle="1" w:styleId="3B0AB8F1F182433582D4453171802452">
    <w:name w:val="3B0AB8F1F182433582D4453171802452"/>
    <w:pPr>
      <w:widowControl w:val="0"/>
      <w:jc w:val="both"/>
    </w:pPr>
    <w:rPr>
      <w:kern w:val="2"/>
      <w:sz w:val="21"/>
      <w:szCs w:val="22"/>
    </w:rPr>
  </w:style>
  <w:style w:type="paragraph" w:customStyle="1" w:styleId="7C63394128754ACFBDDE0E369119EFE8">
    <w:name w:val="7C63394128754ACFBDDE0E369119EFE8"/>
    <w:pPr>
      <w:widowControl w:val="0"/>
      <w:jc w:val="both"/>
    </w:pPr>
    <w:rPr>
      <w:kern w:val="2"/>
      <w:sz w:val="21"/>
      <w:szCs w:val="22"/>
    </w:rPr>
  </w:style>
  <w:style w:type="paragraph" w:customStyle="1" w:styleId="FAA43CAA6AD946F5B72D29BF66A3D3FC">
    <w:name w:val="FAA43CAA6AD946F5B72D29BF66A3D3FC"/>
    <w:qFormat/>
    <w:pPr>
      <w:widowControl w:val="0"/>
      <w:jc w:val="both"/>
    </w:pPr>
    <w:rPr>
      <w:kern w:val="2"/>
      <w:sz w:val="21"/>
      <w:szCs w:val="22"/>
    </w:rPr>
  </w:style>
  <w:style w:type="paragraph" w:customStyle="1" w:styleId="3F0DD87CA4614106953F8A0B8BA89B5D">
    <w:name w:val="3F0DD87CA4614106953F8A0B8BA89B5D"/>
    <w:pPr>
      <w:widowControl w:val="0"/>
      <w:jc w:val="both"/>
    </w:pPr>
    <w:rPr>
      <w:kern w:val="2"/>
      <w:sz w:val="21"/>
      <w:szCs w:val="22"/>
    </w:rPr>
  </w:style>
  <w:style w:type="paragraph" w:customStyle="1" w:styleId="D7C24F76332147E79A011BD3999D2B19">
    <w:name w:val="D7C24F76332147E79A011BD3999D2B19"/>
    <w:pPr>
      <w:widowControl w:val="0"/>
      <w:jc w:val="both"/>
    </w:pPr>
    <w:rPr>
      <w:kern w:val="2"/>
      <w:sz w:val="21"/>
      <w:szCs w:val="22"/>
    </w:rPr>
  </w:style>
  <w:style w:type="paragraph" w:customStyle="1" w:styleId="5B95DD5D488A4F3ABA93B19F32744CF9">
    <w:name w:val="5B95DD5D488A4F3ABA93B19F32744CF9"/>
    <w:pPr>
      <w:widowControl w:val="0"/>
      <w:jc w:val="both"/>
    </w:pPr>
    <w:rPr>
      <w:kern w:val="2"/>
      <w:sz w:val="21"/>
      <w:szCs w:val="22"/>
    </w:rPr>
  </w:style>
  <w:style w:type="paragraph" w:customStyle="1" w:styleId="0A7DADDDA04E4B4FA3BFC4FCD2DB43D5">
    <w:name w:val="0A7DADDDA04E4B4FA3BFC4FCD2DB43D5"/>
    <w:pPr>
      <w:widowControl w:val="0"/>
      <w:jc w:val="both"/>
    </w:pPr>
    <w:rPr>
      <w:kern w:val="2"/>
      <w:sz w:val="21"/>
      <w:szCs w:val="22"/>
    </w:rPr>
  </w:style>
  <w:style w:type="paragraph" w:customStyle="1" w:styleId="F22A907749D94900AD03F4E3AF82904C">
    <w:name w:val="F22A907749D94900AD03F4E3AF82904C"/>
    <w:qFormat/>
    <w:pPr>
      <w:widowControl w:val="0"/>
      <w:jc w:val="both"/>
    </w:pPr>
    <w:rPr>
      <w:kern w:val="2"/>
      <w:sz w:val="21"/>
      <w:szCs w:val="22"/>
    </w:rPr>
  </w:style>
  <w:style w:type="paragraph" w:customStyle="1" w:styleId="CEA92F62D35D4828BBE334721BD79A85">
    <w:name w:val="CEA92F62D35D4828BBE334721BD79A85"/>
    <w:pPr>
      <w:widowControl w:val="0"/>
      <w:jc w:val="both"/>
    </w:pPr>
    <w:rPr>
      <w:kern w:val="2"/>
      <w:sz w:val="21"/>
      <w:szCs w:val="22"/>
    </w:rPr>
  </w:style>
  <w:style w:type="paragraph" w:customStyle="1" w:styleId="D5ACF715E52D4DC9922CA160FF77CE25">
    <w:name w:val="D5ACF715E52D4DC9922CA160FF77CE25"/>
    <w:qFormat/>
    <w:pPr>
      <w:widowControl w:val="0"/>
      <w:jc w:val="both"/>
    </w:pPr>
    <w:rPr>
      <w:kern w:val="2"/>
      <w:sz w:val="21"/>
      <w:szCs w:val="22"/>
    </w:rPr>
  </w:style>
  <w:style w:type="paragraph" w:customStyle="1" w:styleId="FFF0D366B74A469AB434888660F794B7">
    <w:name w:val="FFF0D366B74A469AB434888660F794B7"/>
    <w:qFormat/>
    <w:pPr>
      <w:widowControl w:val="0"/>
      <w:jc w:val="both"/>
    </w:pPr>
    <w:rPr>
      <w:kern w:val="2"/>
      <w:sz w:val="21"/>
      <w:szCs w:val="22"/>
    </w:rPr>
  </w:style>
  <w:style w:type="paragraph" w:customStyle="1" w:styleId="6EC1E2046ACF4411B97B3869E91B8DC0">
    <w:name w:val="6EC1E2046ACF4411B97B3869E91B8DC0"/>
    <w:pPr>
      <w:widowControl w:val="0"/>
      <w:jc w:val="both"/>
    </w:pPr>
    <w:rPr>
      <w:kern w:val="2"/>
      <w:sz w:val="21"/>
      <w:szCs w:val="22"/>
    </w:rPr>
  </w:style>
  <w:style w:type="paragraph" w:customStyle="1" w:styleId="37E619DB34CA409AA942DF784CD006C6">
    <w:name w:val="37E619DB34CA409AA942DF784CD006C6"/>
    <w:pPr>
      <w:widowControl w:val="0"/>
      <w:jc w:val="both"/>
    </w:pPr>
    <w:rPr>
      <w:kern w:val="2"/>
      <w:sz w:val="21"/>
      <w:szCs w:val="22"/>
    </w:rPr>
  </w:style>
  <w:style w:type="paragraph" w:customStyle="1" w:styleId="05470E87FA6541EBAAD9626C335C2B81">
    <w:name w:val="05470E87FA6541EBAAD9626C335C2B81"/>
    <w:qFormat/>
    <w:pPr>
      <w:widowControl w:val="0"/>
      <w:jc w:val="both"/>
    </w:pPr>
    <w:rPr>
      <w:kern w:val="2"/>
      <w:sz w:val="21"/>
      <w:szCs w:val="22"/>
    </w:rPr>
  </w:style>
  <w:style w:type="paragraph" w:customStyle="1" w:styleId="71D1C3EA80DE4448840BFEB40C6C87B7">
    <w:name w:val="71D1C3EA80DE4448840BFEB40C6C87B7"/>
    <w:pPr>
      <w:widowControl w:val="0"/>
      <w:jc w:val="both"/>
    </w:pPr>
    <w:rPr>
      <w:kern w:val="2"/>
      <w:sz w:val="21"/>
      <w:szCs w:val="22"/>
    </w:rPr>
  </w:style>
  <w:style w:type="paragraph" w:customStyle="1" w:styleId="1FCAB17ED2F04F248C29AC5627599719">
    <w:name w:val="1FCAB17ED2F04F248C29AC5627599719"/>
    <w:qFormat/>
    <w:pPr>
      <w:widowControl w:val="0"/>
      <w:jc w:val="both"/>
    </w:pPr>
    <w:rPr>
      <w:kern w:val="2"/>
      <w:sz w:val="21"/>
      <w:szCs w:val="22"/>
    </w:rPr>
  </w:style>
  <w:style w:type="paragraph" w:customStyle="1" w:styleId="645F34CD9B1D44E0A3FA29ABC72B8175">
    <w:name w:val="645F34CD9B1D44E0A3FA29ABC72B8175"/>
    <w:pPr>
      <w:widowControl w:val="0"/>
      <w:jc w:val="both"/>
    </w:pPr>
    <w:rPr>
      <w:kern w:val="2"/>
      <w:sz w:val="21"/>
      <w:szCs w:val="22"/>
    </w:rPr>
  </w:style>
  <w:style w:type="paragraph" w:customStyle="1" w:styleId="87B0689F663F45FC96F5921EBB61DCEC">
    <w:name w:val="87B0689F663F45FC96F5921EBB61DCEC"/>
    <w:pPr>
      <w:widowControl w:val="0"/>
      <w:jc w:val="both"/>
    </w:pPr>
    <w:rPr>
      <w:kern w:val="2"/>
      <w:sz w:val="21"/>
      <w:szCs w:val="22"/>
    </w:rPr>
  </w:style>
  <w:style w:type="paragraph" w:customStyle="1" w:styleId="6B288869C48E4349B87282932FE7A009">
    <w:name w:val="6B288869C48E4349B87282932FE7A009"/>
    <w:pPr>
      <w:widowControl w:val="0"/>
      <w:jc w:val="both"/>
    </w:pPr>
    <w:rPr>
      <w:kern w:val="2"/>
      <w:sz w:val="21"/>
      <w:szCs w:val="22"/>
    </w:rPr>
  </w:style>
  <w:style w:type="paragraph" w:customStyle="1" w:styleId="544A5AE3334342949EF603657303BD1B">
    <w:name w:val="544A5AE3334342949EF603657303BD1B"/>
    <w:qFormat/>
    <w:pPr>
      <w:widowControl w:val="0"/>
      <w:jc w:val="both"/>
    </w:pPr>
    <w:rPr>
      <w:kern w:val="2"/>
      <w:sz w:val="21"/>
      <w:szCs w:val="22"/>
    </w:rPr>
  </w:style>
  <w:style w:type="paragraph" w:customStyle="1" w:styleId="02123B76D5194A698995447803F9380F">
    <w:name w:val="02123B76D5194A698995447803F9380F"/>
    <w:qFormat/>
    <w:pPr>
      <w:widowControl w:val="0"/>
      <w:jc w:val="both"/>
    </w:pPr>
    <w:rPr>
      <w:kern w:val="2"/>
      <w:sz w:val="21"/>
      <w:szCs w:val="22"/>
    </w:rPr>
  </w:style>
  <w:style w:type="paragraph" w:customStyle="1" w:styleId="A1BF293E49904D2E9E72566426AA481D">
    <w:name w:val="A1BF293E49904D2E9E72566426AA481D"/>
    <w:pPr>
      <w:widowControl w:val="0"/>
      <w:jc w:val="both"/>
    </w:pPr>
    <w:rPr>
      <w:kern w:val="2"/>
      <w:sz w:val="21"/>
      <w:szCs w:val="22"/>
    </w:rPr>
  </w:style>
  <w:style w:type="paragraph" w:customStyle="1" w:styleId="BE1A3320D63540058A1BC350F3A1DF79">
    <w:name w:val="BE1A3320D63540058A1BC350F3A1DF79"/>
    <w:pPr>
      <w:widowControl w:val="0"/>
      <w:jc w:val="both"/>
    </w:pPr>
    <w:rPr>
      <w:kern w:val="2"/>
      <w:sz w:val="21"/>
      <w:szCs w:val="22"/>
    </w:rPr>
  </w:style>
  <w:style w:type="paragraph" w:customStyle="1" w:styleId="753E3DB672964AF499B7DBC0383EF960">
    <w:name w:val="753E3DB672964AF499B7DBC0383EF960"/>
    <w:qFormat/>
    <w:pPr>
      <w:widowControl w:val="0"/>
      <w:jc w:val="both"/>
    </w:pPr>
    <w:rPr>
      <w:kern w:val="2"/>
      <w:sz w:val="21"/>
      <w:szCs w:val="22"/>
    </w:rPr>
  </w:style>
  <w:style w:type="paragraph" w:customStyle="1" w:styleId="77AF0743288E4A9E9CAA465CB9E2D0DA">
    <w:name w:val="77AF0743288E4A9E9CAA465CB9E2D0DA"/>
    <w:pPr>
      <w:widowControl w:val="0"/>
      <w:jc w:val="both"/>
    </w:pPr>
    <w:rPr>
      <w:kern w:val="2"/>
      <w:sz w:val="21"/>
      <w:szCs w:val="22"/>
    </w:rPr>
  </w:style>
  <w:style w:type="paragraph" w:customStyle="1" w:styleId="54E5D14327EB4CE48B9299C9B5C897BB">
    <w:name w:val="54E5D14327EB4CE48B9299C9B5C897BB"/>
    <w:pPr>
      <w:widowControl w:val="0"/>
      <w:jc w:val="both"/>
    </w:pPr>
    <w:rPr>
      <w:kern w:val="2"/>
      <w:sz w:val="21"/>
      <w:szCs w:val="22"/>
    </w:rPr>
  </w:style>
  <w:style w:type="paragraph" w:customStyle="1" w:styleId="B09B264C33E34736971B8025D97ECF43">
    <w:name w:val="B09B264C33E34736971B8025D97ECF43"/>
    <w:pPr>
      <w:widowControl w:val="0"/>
      <w:jc w:val="both"/>
    </w:pPr>
    <w:rPr>
      <w:kern w:val="2"/>
      <w:sz w:val="21"/>
      <w:szCs w:val="22"/>
    </w:rPr>
  </w:style>
  <w:style w:type="paragraph" w:customStyle="1" w:styleId="FB37745EAAE44172BB2226B3086B09CB">
    <w:name w:val="FB37745EAAE44172BB2226B3086B09CB"/>
    <w:qFormat/>
    <w:pPr>
      <w:widowControl w:val="0"/>
      <w:jc w:val="both"/>
    </w:pPr>
    <w:rPr>
      <w:kern w:val="2"/>
      <w:sz w:val="21"/>
      <w:szCs w:val="22"/>
    </w:rPr>
  </w:style>
  <w:style w:type="paragraph" w:customStyle="1" w:styleId="A4C74B0A87E646A6A69B54DBCB5AEF6E">
    <w:name w:val="A4C74B0A87E646A6A69B54DBCB5AEF6E"/>
    <w:qFormat/>
    <w:pPr>
      <w:widowControl w:val="0"/>
      <w:jc w:val="both"/>
    </w:pPr>
    <w:rPr>
      <w:kern w:val="2"/>
      <w:sz w:val="21"/>
      <w:szCs w:val="22"/>
    </w:rPr>
  </w:style>
  <w:style w:type="paragraph" w:customStyle="1" w:styleId="D9F0DEDEC4F9403098EA18EF18AB5131">
    <w:name w:val="D9F0DEDEC4F9403098EA18EF18AB5131"/>
    <w:pPr>
      <w:widowControl w:val="0"/>
      <w:jc w:val="both"/>
    </w:pPr>
    <w:rPr>
      <w:kern w:val="2"/>
      <w:sz w:val="21"/>
      <w:szCs w:val="22"/>
    </w:rPr>
  </w:style>
  <w:style w:type="paragraph" w:customStyle="1" w:styleId="1E41C9F3E4C541889936A040A07BC576">
    <w:name w:val="1E41C9F3E4C541889936A040A07BC576"/>
    <w:pPr>
      <w:widowControl w:val="0"/>
      <w:jc w:val="both"/>
    </w:pPr>
    <w:rPr>
      <w:kern w:val="2"/>
      <w:sz w:val="21"/>
      <w:szCs w:val="22"/>
    </w:rPr>
  </w:style>
  <w:style w:type="paragraph" w:customStyle="1" w:styleId="7C07405FED30405A945510BE87D992F1">
    <w:name w:val="7C07405FED30405A945510BE87D992F1"/>
    <w:pPr>
      <w:widowControl w:val="0"/>
      <w:jc w:val="both"/>
    </w:pPr>
    <w:rPr>
      <w:kern w:val="2"/>
      <w:sz w:val="21"/>
      <w:szCs w:val="22"/>
    </w:rPr>
  </w:style>
  <w:style w:type="paragraph" w:customStyle="1" w:styleId="4B0057CE97E246B8833C6685736448BA">
    <w:name w:val="4B0057CE97E246B8833C6685736448BA"/>
    <w:pPr>
      <w:widowControl w:val="0"/>
      <w:jc w:val="both"/>
    </w:pPr>
    <w:rPr>
      <w:kern w:val="2"/>
      <w:sz w:val="21"/>
      <w:szCs w:val="22"/>
    </w:rPr>
  </w:style>
  <w:style w:type="paragraph" w:customStyle="1" w:styleId="DCEE75D78CDD40218CC09C0A2692302E">
    <w:name w:val="DCEE75D78CDD40218CC09C0A2692302E"/>
    <w:pPr>
      <w:widowControl w:val="0"/>
      <w:jc w:val="both"/>
    </w:pPr>
    <w:rPr>
      <w:kern w:val="2"/>
      <w:sz w:val="21"/>
      <w:szCs w:val="22"/>
    </w:rPr>
  </w:style>
  <w:style w:type="paragraph" w:customStyle="1" w:styleId="555FCA25A2114178BE416465A612BF2E">
    <w:name w:val="555FCA25A2114178BE416465A612BF2E"/>
    <w:pPr>
      <w:widowControl w:val="0"/>
      <w:jc w:val="both"/>
    </w:pPr>
    <w:rPr>
      <w:kern w:val="2"/>
      <w:sz w:val="21"/>
      <w:szCs w:val="22"/>
    </w:rPr>
  </w:style>
  <w:style w:type="paragraph" w:customStyle="1" w:styleId="944258FA11E940AAB0CBE36A8CC9F1B2">
    <w:name w:val="944258FA11E940AAB0CBE36A8CC9F1B2"/>
    <w:pPr>
      <w:widowControl w:val="0"/>
      <w:jc w:val="both"/>
    </w:pPr>
    <w:rPr>
      <w:kern w:val="2"/>
      <w:sz w:val="21"/>
      <w:szCs w:val="22"/>
    </w:rPr>
  </w:style>
  <w:style w:type="paragraph" w:customStyle="1" w:styleId="C6AB1D66B52E4459AA9C38305F0268ED">
    <w:name w:val="C6AB1D66B52E4459AA9C38305F0268ED"/>
    <w:qFormat/>
    <w:pPr>
      <w:widowControl w:val="0"/>
      <w:jc w:val="both"/>
    </w:pPr>
    <w:rPr>
      <w:kern w:val="2"/>
      <w:sz w:val="21"/>
      <w:szCs w:val="22"/>
    </w:rPr>
  </w:style>
  <w:style w:type="paragraph" w:customStyle="1" w:styleId="0C6E93386C0C45E1B911C03EF231F3C6">
    <w:name w:val="0C6E93386C0C45E1B911C03EF231F3C6"/>
    <w:pPr>
      <w:widowControl w:val="0"/>
      <w:jc w:val="both"/>
    </w:pPr>
    <w:rPr>
      <w:kern w:val="2"/>
      <w:sz w:val="21"/>
      <w:szCs w:val="22"/>
    </w:rPr>
  </w:style>
  <w:style w:type="paragraph" w:customStyle="1" w:styleId="ADD696F87A4240BD8BE2F41861BF0EB4">
    <w:name w:val="ADD696F87A4240BD8BE2F41861BF0EB4"/>
    <w:pPr>
      <w:widowControl w:val="0"/>
      <w:jc w:val="both"/>
    </w:pPr>
    <w:rPr>
      <w:kern w:val="2"/>
      <w:sz w:val="21"/>
      <w:szCs w:val="22"/>
    </w:rPr>
  </w:style>
  <w:style w:type="paragraph" w:customStyle="1" w:styleId="E9750C0F18C347EBBEC2C85348F746BF">
    <w:name w:val="E9750C0F18C347EBBEC2C85348F746BF"/>
    <w:pPr>
      <w:widowControl w:val="0"/>
      <w:jc w:val="both"/>
    </w:pPr>
    <w:rPr>
      <w:kern w:val="2"/>
      <w:sz w:val="21"/>
      <w:szCs w:val="22"/>
    </w:rPr>
  </w:style>
  <w:style w:type="paragraph" w:customStyle="1" w:styleId="64276BBC648149F5B7CCE8BC7C8753DF">
    <w:name w:val="64276BBC648149F5B7CCE8BC7C8753DF"/>
    <w:pPr>
      <w:widowControl w:val="0"/>
      <w:jc w:val="both"/>
    </w:pPr>
    <w:rPr>
      <w:kern w:val="2"/>
      <w:sz w:val="21"/>
      <w:szCs w:val="22"/>
    </w:rPr>
  </w:style>
  <w:style w:type="paragraph" w:customStyle="1" w:styleId="AEC27B429488460EA7011CAC3FD97D01">
    <w:name w:val="AEC27B429488460EA7011CAC3FD97D01"/>
    <w:qFormat/>
    <w:pPr>
      <w:widowControl w:val="0"/>
      <w:jc w:val="both"/>
    </w:pPr>
    <w:rPr>
      <w:kern w:val="2"/>
      <w:sz w:val="21"/>
      <w:szCs w:val="22"/>
    </w:rPr>
  </w:style>
  <w:style w:type="paragraph" w:customStyle="1" w:styleId="239A5ED1B49E408488245517E3A3F597">
    <w:name w:val="239A5ED1B49E408488245517E3A3F597"/>
    <w:pPr>
      <w:widowControl w:val="0"/>
      <w:jc w:val="both"/>
    </w:pPr>
    <w:rPr>
      <w:kern w:val="2"/>
      <w:sz w:val="21"/>
      <w:szCs w:val="22"/>
    </w:rPr>
  </w:style>
  <w:style w:type="paragraph" w:customStyle="1" w:styleId="7BAEA928255D4EA38564901BA5CEBC73">
    <w:name w:val="7BAEA928255D4EA38564901BA5CEBC7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80</Pages>
  <Words>23630</Words>
  <Characters>24576</Characters>
  <Application>Microsoft Office Word</Application>
  <DocSecurity>0</DocSecurity>
  <Lines>1365</Lines>
  <Paragraphs>1302</Paragraphs>
  <ScaleCrop>false</ScaleCrop>
  <Company>shenduxitong</Company>
  <LinksUpToDate>false</LinksUpToDate>
  <CharactersWithSpaces>46904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于朝晖</cp:lastModifiedBy>
  <cp:revision>23</cp:revision>
  <cp:lastPrinted>2019-03-29T08:49:00Z</cp:lastPrinted>
  <dcterms:created xsi:type="dcterms:W3CDTF">2019-09-19T12:22:00Z</dcterms:created>
  <dcterms:modified xsi:type="dcterms:W3CDTF">2023-02-23T14:36:00Z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项目编号">
    <vt:lpwstr>YKSGZC2021048</vt:lpwstr>
  </property>
</Properties>
</file>