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640" w:lineRule="exact"/>
        <w:ind w:left="1626" w:hanging="1626" w:hangingChars="450"/>
        <w:textAlignment w:val="auto"/>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2"/>
              <w:szCs w:val="32"/>
            </w:rPr>
            <w:t>营口市信息中心市级部门间信息共享与服务平台</w:t>
          </w:r>
          <w:r>
            <w:rPr>
              <w:rFonts w:hint="eastAsia" w:ascii="仿宋" w:hAnsi="仿宋" w:eastAsia="仿宋"/>
              <w:b/>
              <w:sz w:val="36"/>
              <w:szCs w:val="36"/>
            </w:rPr>
            <w:t xml:space="preserve"> </w:t>
          </w:r>
        </w:sdtContent>
      </w:sdt>
    </w:p>
    <w:p>
      <w:pPr>
        <w:spacing w:line="640" w:lineRule="exact"/>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YKSGZC2021062 </w:t>
          </w:r>
        </w:sdtContent>
      </w:sdt>
    </w:p>
    <w:p>
      <w:pPr>
        <w:spacing w:line="640" w:lineRule="exact"/>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jc w:val="center"/>
        <w:rPr>
          <w:rFonts w:ascii="仿宋" w:hAnsi="仿宋" w:eastAsia="仿宋"/>
          <w:b/>
          <w:color w:val="000000"/>
          <w:sz w:val="44"/>
          <w:szCs w:val="44"/>
        </w:rPr>
      </w:pPr>
      <w:r>
        <w:rPr>
          <w:rFonts w:ascii="宋体" w:hAnsi="宋体"/>
          <w:b/>
          <w:sz w:val="84"/>
          <w:szCs w:val="84"/>
        </w:rPr>
        <w:br w:type="page"/>
      </w:r>
      <w:bookmarkStart w:id="223" w:name="_GoBack"/>
      <w:bookmarkEnd w:id="223"/>
      <w:r>
        <w:rPr>
          <w:rFonts w:hint="eastAsia" w:ascii="仿宋" w:hAnsi="仿宋" w:eastAsia="仿宋"/>
          <w:b/>
          <w:color w:val="000000"/>
          <w:sz w:val="44"/>
          <w:szCs w:val="44"/>
          <w:lang w:eastAsia="zh-CN"/>
        </w:rPr>
        <w:t>新冠肺炎</w:t>
      </w:r>
      <w:r>
        <w:rPr>
          <w:rFonts w:hint="eastAsia" w:ascii="仿宋" w:hAnsi="仿宋" w:eastAsia="仿宋"/>
          <w:b/>
          <w:color w:val="000000"/>
          <w:sz w:val="44"/>
          <w:szCs w:val="44"/>
        </w:rPr>
        <w:t>疫情防控期间开标注意事项</w:t>
      </w:r>
    </w:p>
    <w:p>
      <w:pPr>
        <w:jc w:val="center"/>
        <w:rPr>
          <w:b/>
          <w:color w:val="000000"/>
          <w:sz w:val="44"/>
          <w:szCs w:val="44"/>
        </w:rPr>
      </w:pP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 对于境内</w:t>
      </w:r>
      <w:r>
        <w:rPr>
          <w:rFonts w:hint="eastAsia" w:ascii="仿宋" w:hAnsi="仿宋" w:eastAsia="仿宋" w:cs="仿宋"/>
          <w:color w:val="000000"/>
          <w:sz w:val="32"/>
          <w:szCs w:val="32"/>
          <w:lang w:eastAsia="zh-CN"/>
        </w:rPr>
        <w:t>发现病例（无症状感染者）但非中高风险地区的</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eastAsia="zh-CN"/>
        </w:rPr>
        <w:t>参与投标</w:t>
      </w:r>
      <w:r>
        <w:rPr>
          <w:rFonts w:hint="eastAsia" w:ascii="仿宋" w:hAnsi="仿宋" w:eastAsia="仿宋" w:cs="仿宋"/>
          <w:color w:val="000000"/>
          <w:sz w:val="32"/>
          <w:szCs w:val="32"/>
        </w:rPr>
        <w:t>，需提供</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日内核酸检测阴性证明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其它地区</w:t>
      </w:r>
      <w:r>
        <w:rPr>
          <w:rFonts w:hint="eastAsia" w:ascii="仿宋" w:hAnsi="仿宋" w:eastAsia="仿宋" w:cs="仿宋"/>
          <w:color w:val="000000"/>
          <w:sz w:val="32"/>
          <w:szCs w:val="32"/>
        </w:rPr>
        <w:t>人员凭健康码进行管理，生成本人的健康通行验证码后，方可参加开标活动</w:t>
      </w:r>
      <w:r>
        <w:rPr>
          <w:rFonts w:hint="eastAsia" w:ascii="仿宋" w:hAnsi="仿宋" w:eastAsia="仿宋" w:cs="仿宋"/>
          <w:color w:val="000000"/>
          <w:sz w:val="32"/>
          <w:szCs w:val="32"/>
          <w:lang w:eastAsia="zh-CN"/>
        </w:rPr>
        <w:t>（各地区、各部门针对疫情防控有不同要求的，请遵循其规定，带来的不利后果由供应商自行承担）。</w:t>
      </w:r>
    </w:p>
    <w:p>
      <w:pPr>
        <w:pStyle w:val="45"/>
        <w:keepNext w:val="0"/>
        <w:keepLines w:val="0"/>
        <w:pageBreakBefore w:val="0"/>
        <w:widowControl w:val="0"/>
        <w:kinsoku/>
        <w:wordWrap/>
        <w:overflowPunct/>
        <w:topLinePunct w:val="0"/>
        <w:autoSpaceDE/>
        <w:autoSpaceDN/>
        <w:bidi w:val="0"/>
        <w:adjustRightInd/>
        <w:snapToGrid/>
        <w:ind w:left="283" w:leftChars="135"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中、</w:t>
      </w:r>
      <w:r>
        <w:rPr>
          <w:rFonts w:hint="eastAsia" w:ascii="仿宋" w:hAnsi="仿宋" w:eastAsia="仿宋" w:cs="仿宋"/>
          <w:color w:val="000000"/>
          <w:sz w:val="32"/>
          <w:szCs w:val="32"/>
        </w:rPr>
        <w:t>高风险</w:t>
      </w: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rPr>
        <w:t>区</w:t>
      </w:r>
      <w:r>
        <w:rPr>
          <w:rFonts w:hint="eastAsia" w:ascii="仿宋" w:hAnsi="仿宋" w:eastAsia="仿宋" w:cs="仿宋"/>
          <w:color w:val="000000"/>
          <w:sz w:val="32"/>
          <w:szCs w:val="32"/>
          <w:lang w:eastAsia="zh-CN"/>
        </w:rPr>
        <w:t>（自行详查相关网站）人员</w:t>
      </w:r>
      <w:r>
        <w:rPr>
          <w:rFonts w:hint="eastAsia" w:ascii="仿宋" w:hAnsi="仿宋" w:eastAsia="仿宋" w:cs="仿宋"/>
          <w:color w:val="000000"/>
          <w:sz w:val="32"/>
          <w:szCs w:val="32"/>
        </w:rPr>
        <w:t>禁止参加现场开标活动，投标（响应）文件及一切相关材料须通过邮寄方式送达。</w:t>
      </w:r>
    </w:p>
    <w:p>
      <w:pPr>
        <w:keepNext w:val="0"/>
        <w:keepLines w:val="0"/>
        <w:pageBreakBefore w:val="0"/>
        <w:widowControl w:val="0"/>
        <w:kinsoku/>
        <w:wordWrap/>
        <w:overflowPunct/>
        <w:topLinePunct w:val="0"/>
        <w:autoSpaceDE/>
        <w:autoSpaceDN/>
        <w:bidi w:val="0"/>
        <w:adjustRightInd/>
        <w:snapToGrid/>
        <w:ind w:left="283" w:leftChars="135" w:firstLine="672" w:firstLineChars="21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keepNext w:val="0"/>
        <w:keepLines w:val="0"/>
        <w:pageBreakBefore w:val="0"/>
        <w:widowControl w:val="0"/>
        <w:kinsoku/>
        <w:wordWrap/>
        <w:overflowPunct/>
        <w:topLinePunct w:val="0"/>
        <w:autoSpaceDE/>
        <w:autoSpaceDN/>
        <w:bidi w:val="0"/>
        <w:adjustRightInd/>
        <w:snapToGrid/>
        <w:ind w:left="283" w:leftChars="135"/>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 系 人：马先生</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Pr>
        <w:widowControl/>
        <w:jc w:val="left"/>
        <w:rPr>
          <w:rFonts w:ascii="宋体" w:hAnsi="宋体"/>
          <w:b/>
          <w:sz w:val="84"/>
          <w:szCs w:val="84"/>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hint="eastAsia" w:ascii="仿宋" w:hAnsi="仿宋" w:eastAsia="仿宋"/>
          <w:b/>
          <w:sz w:val="72"/>
          <w:szCs w:val="72"/>
        </w:rPr>
      </w:pP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placeholder>
          <w:docPart w:val="A2D9C01216C04FD7AA7E936E12953AFD"/>
        </w:placeholder>
      </w:sdtPr>
      <w:sdtEndPr>
        <w:rPr>
          <w:rFonts w:hint="eastAsia"/>
        </w:rPr>
      </w:sdtEndPr>
      <w:sdtContent>
        <w:p>
          <w:pPr>
            <w:rPr>
              <w:sz w:val="32"/>
              <w:szCs w:val="32"/>
            </w:rPr>
          </w:pPr>
        </w:p>
        <w:p>
          <w:pPr>
            <w:rPr>
              <w:sz w:val="32"/>
              <w:szCs w:val="32"/>
            </w:rPr>
          </w:pPr>
          <w:r>
            <w:rPr>
              <w:rFonts w:hint="eastAsia"/>
              <w:sz w:val="32"/>
              <w:szCs w:val="32"/>
            </w:rPr>
            <w:t>一、营业执照复印件；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35393789"/>
      <w:bookmarkStart w:id="1" w:name="_Toc28359001"/>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营口市信息中心市级部门间信息共享与服务平台</w:t>
          </w:r>
        </w:sdtContent>
      </w:sdt>
      <w:r>
        <w:rPr>
          <w:rFonts w:hint="eastAsia" w:ascii="仿宋_GB2312" w:hAnsi="仿宋_GB2312" w:eastAsia="仿宋_GB2312" w:cs="仿宋_GB2312"/>
        </w:rPr>
        <w:t>招标公告</w:t>
      </w:r>
      <w:bookmarkEnd w:id="0"/>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营口市信息中心市级部门间信息共享与服务平台</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YKSGZC2021062</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2021/9/8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35393621"/>
      <w:bookmarkStart w:id="3" w:name="_Toc28359002"/>
      <w:bookmarkStart w:id="4" w:name="_Toc35393790"/>
      <w:bookmarkStart w:id="5" w:name="_Toc28359079"/>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YKSGZC2021062</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营口市信息中心市级部门间信息共享与服务平台</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预算金额：</w:t>
      </w:r>
      <w:r>
        <w:rPr>
          <w:rFonts w:hint="eastAsia" w:ascii="仿宋" w:hAnsi="仿宋" w:eastAsia="仿宋"/>
          <w:szCs w:val="21"/>
          <w:lang w:val="en-US" w:eastAsia="zh-CN"/>
        </w:rPr>
        <w:t>585,000.00元</w:t>
      </w:r>
    </w:p>
    <w:p>
      <w:pPr>
        <w:spacing w:line="276" w:lineRule="auto"/>
        <w:ind w:firstLine="420" w:firstLineChars="200"/>
        <w:rPr>
          <w:rFonts w:hint="default" w:ascii="仿宋" w:hAnsi="仿宋" w:eastAsia="仿宋"/>
          <w:szCs w:val="21"/>
          <w:lang w:val="en-US" w:eastAsia="zh-CN"/>
        </w:rPr>
      </w:pP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34DA202ADADB404EB98D0BA024588711"/>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hint="eastAsia" w:cs="宋体" w:asciiTheme="majorEastAsia" w:hAnsiTheme="majorEastAsia" w:eastAsiaTheme="majorEastAsia"/>
              <w:color w:val="000000" w:themeColor="text1"/>
              <w:kern w:val="0"/>
              <w:szCs w:val="21"/>
              <w14:textFill>
                <w14:solidFill>
                  <w14:schemeClr w14:val="tx1"/>
                </w14:solidFill>
              </w14:textFill>
            </w:rPr>
          </w:pPr>
        </w:p>
        <w:tbl>
          <w:tblPr>
            <w:tblStyle w:val="19"/>
            <w:tblpPr w:leftFromText="180" w:rightFromText="180" w:vertAnchor="text" w:horzAnchor="page" w:tblpX="1552" w:tblpY="238"/>
            <w:tblOverlap w:val="never"/>
            <w:tblW w:w="9056" w:type="dxa"/>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trPr>
            <w:tc>
              <w:tcPr>
                <w:tcW w:w="786" w:type="dxa"/>
                <w:tcBorders>
                  <w:top w:val="single" w:color="auto" w:sz="4" w:space="0"/>
                  <w:left w:val="single" w:color="auto" w:sz="4" w:space="0"/>
                  <w:bottom w:val="single" w:color="auto" w:sz="4" w:space="0"/>
                  <w:right w:val="single" w:color="auto" w:sz="4" w:space="0"/>
                </w:tcBorders>
                <w:noWrap/>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fldChar w:fldCharType="begin"/>
                </w:r>
                <w:r>
                  <w:rPr>
                    <w:rFonts w:hint="eastAsia" w:ascii="仿宋" w:hAnsi="仿宋" w:eastAsia="仿宋" w:cs="Times New Roman"/>
                    <w:b w:val="0"/>
                    <w:bCs w:val="0"/>
                    <w:kern w:val="2"/>
                    <w:sz w:val="21"/>
                    <w:szCs w:val="21"/>
                    <w:lang w:val="en-US" w:eastAsia="zh-CN" w:bidi="ar-SA"/>
                  </w:rPr>
                  <w:instrText xml:space="preserve"> DOCPROPERTY  包详细信息  \* MERGEFORMAT </w:instrText>
                </w:r>
                <w:r>
                  <w:rPr>
                    <w:rFonts w:hint="eastAsia" w:ascii="仿宋" w:hAnsi="仿宋" w:eastAsia="仿宋" w:cs="Times New Roman"/>
                    <w:b w:val="0"/>
                    <w:bCs w:val="0"/>
                    <w:kern w:val="2"/>
                    <w:sz w:val="21"/>
                    <w:szCs w:val="21"/>
                    <w:lang w:val="en-US" w:eastAsia="zh-CN" w:bidi="ar-SA"/>
                  </w:rPr>
                  <w:fldChar w:fldCharType="separate"/>
                </w:r>
                <w:r>
                  <w:rPr>
                    <w:rFonts w:hint="eastAsia" w:ascii="仿宋" w:hAnsi="仿宋" w:eastAsia="仿宋" w:cs="Times New Roman"/>
                    <w:b w:val="0"/>
                    <w:bCs w:val="0"/>
                    <w:kern w:val="2"/>
                    <w:sz w:val="21"/>
                    <w:szCs w:val="21"/>
                    <w:lang w:val="en-US" w:eastAsia="zh-CN" w:bidi="ar-SA"/>
                  </w:rPr>
                  <w:t>包号</w:t>
                </w:r>
                <w:r>
                  <w:rPr>
                    <w:rFonts w:hint="eastAsia" w:ascii="仿宋" w:hAnsi="仿宋" w:eastAsia="仿宋" w:cs="Times New Roman"/>
                    <w:b w:val="0"/>
                    <w:bCs w:val="0"/>
                    <w:kern w:val="2"/>
                    <w:sz w:val="21"/>
                    <w:szCs w:val="21"/>
                    <w:lang w:val="en-US" w:eastAsia="zh-CN" w:bidi="ar-SA"/>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价格打分方法</w:t>
                </w:r>
              </w:p>
            </w:tc>
          </w:tr>
          <w:tr>
            <w:tblPrEx>
              <w:tblLayout w:type="fixed"/>
              <w:tblCellMar>
                <w:top w:w="0" w:type="dxa"/>
                <w:left w:w="108" w:type="dxa"/>
                <w:bottom w:w="0" w:type="dxa"/>
                <w:right w:w="108" w:type="dxa"/>
              </w:tblCellMar>
            </w:tblPrEx>
            <w:trPr>
              <w:trHeight w:val="440" w:hRule="atLeast"/>
            </w:trPr>
            <w:tc>
              <w:tcPr>
                <w:tcW w:w="786" w:type="dxa"/>
                <w:tcBorders>
                  <w:top w:val="single" w:color="auto" w:sz="4" w:space="0"/>
                  <w:left w:val="single" w:color="auto" w:sz="4" w:space="0"/>
                  <w:bottom w:val="single" w:color="auto" w:sz="4" w:space="0"/>
                  <w:right w:val="single" w:color="auto" w:sz="4" w:space="0"/>
                </w:tcBorders>
                <w:noWrap/>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left"/>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营口市信息中心市级部门间信息共享服务与服务平台</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585000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default"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5850</w:t>
                </w:r>
              </w:p>
            </w:tc>
            <w:sdt>
              <w:sdtPr>
                <w:rPr>
                  <w:rFonts w:hint="eastAsia" w:ascii="仿宋" w:hAnsi="仿宋" w:eastAsia="仿宋" w:cs="Times New Roman"/>
                  <w:b w:val="0"/>
                  <w:bCs w:val="0"/>
                  <w:kern w:val="2"/>
                  <w:sz w:val="21"/>
                  <w:szCs w:val="21"/>
                  <w:lang w:val="en-US" w:eastAsia="zh-CN" w:bidi="ar-SA"/>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rPr>
                  <w:rFonts w:hint="eastAsia" w:ascii="仿宋" w:hAnsi="仿宋" w:eastAsia="仿宋" w:cs="Times New Roman"/>
                  <w:b w:val="0"/>
                  <w:bCs w:val="0"/>
                  <w:kern w:val="2"/>
                  <w:sz w:val="21"/>
                  <w:szCs w:val="21"/>
                  <w:lang w:val="en-US" w:eastAsia="zh-CN" w:bidi="ar-SA"/>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综合评分法</w:t>
                    </w:r>
                  </w:p>
                </w:tc>
              </w:sdtContent>
            </w:sdt>
            <w:sdt>
              <w:sdtPr>
                <w:rPr>
                  <w:rFonts w:hint="eastAsia" w:ascii="仿宋" w:hAnsi="仿宋" w:eastAsia="仿宋" w:cs="Times New Roman"/>
                  <w:b w:val="0"/>
                  <w:bCs w:val="0"/>
                  <w:kern w:val="2"/>
                  <w:sz w:val="21"/>
                  <w:szCs w:val="21"/>
                  <w:lang w:val="en-US" w:eastAsia="zh-CN" w:bidi="ar-SA"/>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b w:val="0"/>
                  <w:bCs w:val="0"/>
                  <w:kern w:val="2"/>
                  <w:sz w:val="21"/>
                  <w:szCs w:val="21"/>
                  <w:lang w:val="en-US" w:eastAsia="zh-CN" w:bidi="ar-SA"/>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仿宋" w:hAnsi="仿宋" w:eastAsia="仿宋" w:cs="Times New Roman"/>
                        <w:b w:val="0"/>
                        <w:bCs w:val="0"/>
                        <w:kern w:val="2"/>
                        <w:sz w:val="21"/>
                        <w:szCs w:val="21"/>
                        <w:lang w:val="en-US" w:eastAsia="zh-CN" w:bidi="ar-SA"/>
                      </w:rPr>
                    </w:pPr>
                    <w:r>
                      <w:rPr>
                        <w:rFonts w:hint="eastAsia" w:ascii="仿宋" w:hAnsi="仿宋" w:eastAsia="仿宋" w:cs="Times New Roman"/>
                        <w:b w:val="0"/>
                        <w:bCs w:val="0"/>
                        <w:kern w:val="2"/>
                        <w:sz w:val="21"/>
                        <w:szCs w:val="21"/>
                        <w:lang w:val="en-US" w:eastAsia="zh-CN" w:bidi="ar-SA"/>
                      </w:rPr>
                      <w:t>低价优先法</w:t>
                    </w:r>
                  </w:p>
                </w:tc>
              </w:sdtContent>
            </w:sdt>
          </w:tr>
        </w:tbl>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最高限价</w:t>
      </w:r>
      <w:r>
        <w:rPr>
          <w:rFonts w:hint="eastAsia" w:ascii="仿宋" w:hAnsi="仿宋" w:eastAsia="仿宋"/>
          <w:szCs w:val="21"/>
          <w:lang w:eastAsia="zh-CN"/>
        </w:rPr>
        <w:t>：</w:t>
      </w:r>
      <w:r>
        <w:rPr>
          <w:rFonts w:hint="eastAsia" w:ascii="仿宋" w:hAnsi="仿宋" w:eastAsia="仿宋"/>
          <w:szCs w:val="21"/>
          <w:lang w:val="en-US" w:eastAsia="zh-CN"/>
        </w:rPr>
        <w:t>585,000.00元</w:t>
      </w:r>
    </w:p>
    <w:p>
      <w:pPr>
        <w:spacing w:line="276" w:lineRule="auto"/>
        <w:ind w:firstLine="420" w:firstLineChars="200"/>
        <w:rPr>
          <w:rFonts w:hint="eastAsia" w:ascii="仿宋" w:hAnsi="仿宋" w:eastAsia="仿宋"/>
          <w:szCs w:val="21"/>
          <w:u w:val="single"/>
          <w:lang w:val="en-US" w:eastAsia="zh-CN"/>
        </w:rPr>
      </w:pPr>
      <w:r>
        <w:rPr>
          <w:rFonts w:hint="eastAsia" w:ascii="仿宋" w:hAnsi="仿宋" w:eastAsia="仿宋"/>
          <w:szCs w:val="21"/>
        </w:rPr>
        <w:t>采购需求：详见第三章　货物需求</w:t>
      </w:r>
      <w:r>
        <w:rPr>
          <w:rFonts w:hint="eastAsia" w:ascii="仿宋" w:hAnsi="仿宋" w:eastAsia="仿宋"/>
          <w:szCs w:val="21"/>
          <w:lang w:val="en-US" w:eastAsia="zh-CN"/>
        </w:rPr>
        <w:t xml:space="preserve"> </w:t>
      </w:r>
    </w:p>
    <w:p>
      <w:pPr>
        <w:spacing w:line="276" w:lineRule="auto"/>
        <w:ind w:firstLine="420" w:firstLineChars="200"/>
        <w:rPr>
          <w:rFonts w:hint="eastAsia" w:ascii="仿宋" w:hAnsi="仿宋" w:eastAsia="仿宋"/>
          <w:szCs w:val="21"/>
          <w:lang w:val="en-US" w:eastAsia="zh-CN"/>
        </w:rPr>
      </w:pPr>
      <w:r>
        <w:rPr>
          <w:rFonts w:hint="eastAsia" w:ascii="仿宋" w:hAnsi="仿宋" w:eastAsia="仿宋"/>
          <w:szCs w:val="21"/>
        </w:rPr>
        <w:t>合同履行期限：</w:t>
      </w:r>
      <w:r>
        <w:rPr>
          <w:rFonts w:hint="eastAsia" w:ascii="仿宋" w:hAnsi="仿宋" w:eastAsia="仿宋"/>
          <w:szCs w:val="21"/>
          <w:lang w:val="en-US" w:eastAsia="zh-CN"/>
        </w:rPr>
        <w:t>1年</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28359003"/>
      <w:bookmarkStart w:id="8" w:name="_Toc35393791"/>
      <w:bookmarkStart w:id="9" w:name="_Toc28359080"/>
      <w:bookmarkStart w:id="10" w:name="_Toc35393622"/>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szCs w:val="21"/>
          <w:lang w:eastAsia="zh-CN"/>
        </w:rPr>
      </w:pPr>
      <w:bookmarkStart w:id="11" w:name="_Toc28359081"/>
      <w:bookmarkStart w:id="12"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szCs w:val="21"/>
          <w:lang w:eastAsia="zh-CN"/>
        </w:rPr>
        <w:t>无</w:t>
      </w:r>
    </w:p>
    <w:p>
      <w:pPr>
        <w:spacing w:line="276" w:lineRule="auto"/>
        <w:ind w:firstLine="420" w:firstLineChars="200"/>
        <w:rPr>
          <w:rFonts w:hint="eastAsia" w:ascii="仿宋" w:hAnsi="仿宋" w:eastAsia="仿宋"/>
          <w:i/>
          <w:iCs/>
          <w:color w:val="FF0000"/>
          <w:szCs w:val="21"/>
          <w:u w:val="single"/>
          <w:lang w:eastAsia="zh-CN"/>
        </w:rPr>
      </w:pPr>
      <w:r>
        <w:rPr>
          <w:rFonts w:hint="eastAsia" w:ascii="仿宋" w:hAnsi="仿宋" w:eastAsia="仿宋"/>
          <w:szCs w:val="21"/>
        </w:rPr>
        <w:t>3.本项目的特定资格要求：</w:t>
      </w:r>
      <w:r>
        <w:rPr>
          <w:rFonts w:hint="eastAsia" w:ascii="仿宋" w:hAnsi="仿宋" w:eastAsia="仿宋"/>
          <w:szCs w:val="21"/>
          <w:lang w:eastAsia="zh-CN"/>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623"/>
      <w:bookmarkStart w:id="14"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2021年08月31</w:t>
          </w:r>
          <w:r>
            <w:rPr>
              <w:rFonts w:hint="eastAsia" w:ascii="仿宋" w:hAnsi="仿宋" w:eastAsia="仿宋"/>
              <w:szCs w:val="21"/>
              <w:lang w:eastAsia="zh-CN"/>
            </w:rPr>
            <w:t>日</w:t>
          </w:r>
          <w:r>
            <w:rPr>
              <w:rFonts w:hint="eastAsia" w:ascii="仿宋" w:hAnsi="仿宋" w:eastAsia="仿宋"/>
              <w:szCs w:val="21"/>
              <w:lang w:val="en-US" w:eastAsia="zh-CN"/>
            </w:rPr>
            <w:t>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5" w:name="_Toc28359005"/>
      <w:bookmarkStart w:id="16" w:name="_Toc28359082"/>
      <w:bookmarkStart w:id="17" w:name="_Toc35393793"/>
      <w:bookmarkStart w:id="18" w:name="_Toc35393624"/>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2021/9/8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19" w:name="_Toc35393625"/>
      <w:bookmarkStart w:id="20" w:name="_Toc35393794"/>
      <w:bookmarkStart w:id="21" w:name="_Toc28359084"/>
      <w:bookmarkStart w:id="22" w:name="_Toc28359007"/>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795"/>
      <w:bookmarkStart w:id="24" w:name="_Toc35393626"/>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35393796"/>
      <w:bookmarkStart w:id="26" w:name="_Toc35393627"/>
      <w:bookmarkStart w:id="27" w:name="_Toc28359085"/>
      <w:bookmarkStart w:id="28" w:name="_Toc28359008"/>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营口市信息中心</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营口市新联大街东1号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hint="eastAsia" w:ascii="仿宋" w:hAnsi="仿宋" w:eastAsia="仿宋"/>
              <w:szCs w:val="21"/>
            </w:rPr>
            <w:t>0417-2998801</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0417-297250</w:t>
          </w:r>
          <w:r>
            <w:rPr>
              <w:rFonts w:hint="eastAsia" w:ascii="仿宋" w:hAnsi="仿宋" w:eastAsia="仿宋"/>
              <w:szCs w:val="21"/>
              <w:lang w:val="en-US" w:eastAsia="zh-CN"/>
            </w:rPr>
            <w:t>5</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lang w:eastAsia="zh-CN"/>
            </w:rPr>
            <w:t>伊先生</w:t>
          </w:r>
        </w:sdtContent>
      </w:sdt>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szCs w:val="21"/>
            </w:rPr>
            <w:t>0417-297250</w:t>
          </w:r>
          <w:r>
            <w:rPr>
              <w:rFonts w:hint="eastAsia" w:ascii="仿宋" w:hAnsi="仿宋" w:eastAsia="仿宋"/>
              <w:szCs w:val="21"/>
              <w:lang w:val="en-US" w:eastAsia="zh-CN"/>
            </w:rPr>
            <w:t>5</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placeholder>
          <w:docPart w:val="7338F3B8FC414FF59E6D826D9AFC19E6"/>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sys_招标项目基本内容及要求：Block"/>
          <w:bookmarkEnd w:id="31"/>
          <w:bookmarkStart w:id="32" w:name="招标项目基本内容及要求其他：Block"/>
          <w:bookmarkEnd w:id="32"/>
          <w:bookmarkStart w:id="33" w:name="招标项目基本内容及要求：Block"/>
          <w:bookmarkEnd w:id="33"/>
          <w:bookmarkStart w:id="34" w:name="sys_招标项目基本内容及要求其他：Block"/>
          <w:bookmarkEnd w:id="34"/>
        </w:p>
        <w:tbl>
          <w:tblPr>
            <w:tblStyle w:val="19"/>
            <w:tblW w:w="8897" w:type="dxa"/>
            <w:tblInd w:w="0" w:type="dxa"/>
            <w:tblLayout w:type="fixed"/>
            <w:tblCellMar>
              <w:top w:w="0" w:type="dxa"/>
              <w:left w:w="108" w:type="dxa"/>
              <w:bottom w:w="0" w:type="dxa"/>
              <w:right w:w="108" w:type="dxa"/>
            </w:tblCellMar>
          </w:tblPr>
          <w:tblGrid>
            <w:gridCol w:w="852"/>
            <w:gridCol w:w="1917"/>
            <w:gridCol w:w="6128"/>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ind w:left="630" w:hanging="630" w:hangingChars="30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营口市信息中心</w:t>
                </w:r>
              </w:p>
              <w:p>
                <w:pPr>
                  <w:widowControl/>
                  <w:ind w:left="630" w:hanging="630" w:hangingChars="30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营口市新联大街东一号</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杨</w:t>
                </w:r>
                <w:r>
                  <w:rPr>
                    <w:rFonts w:hint="eastAsia" w:ascii="仿宋_GB2312" w:hAnsi="仿宋_GB2312" w:eastAsia="仿宋_GB2312" w:cs="仿宋_GB2312"/>
                    <w:kern w:val="0"/>
                    <w:szCs w:val="21"/>
                    <w:u w:val="single"/>
                    <w:lang w:eastAsia="zh-CN"/>
                  </w:rPr>
                  <w:t>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0417-2998801</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伊先生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w:t>
                </w:r>
                <w:r>
                  <w:rPr>
                    <w:rFonts w:hint="eastAsia" w:ascii="仿宋_GB2312" w:hAnsi="仿宋_GB2312" w:eastAsia="仿宋_GB2312" w:cs="仿宋_GB2312"/>
                    <w:kern w:val="0"/>
                    <w:szCs w:val="21"/>
                    <w:u w:val="single"/>
                    <w:lang w:val="en-US" w:eastAsia="zh-CN"/>
                  </w:rPr>
                  <w:t>2972505</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585000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585000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信息共享与服务平台系统</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5850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1"/>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128"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128"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3"/>
        <w:adjustRightInd w:val="0"/>
        <w:snapToGrid w:val="0"/>
        <w:spacing w:before="0" w:after="0" w:line="360" w:lineRule="auto"/>
        <w:jc w:val="both"/>
        <w:rPr>
          <w:rFonts w:hint="eastAsia" w:ascii="仿宋_GB2312" w:hAnsi="仿宋_GB2312" w:eastAsia="仿宋_GB2312" w:cs="仿宋_GB2312"/>
          <w:szCs w:val="36"/>
        </w:rPr>
      </w:pPr>
      <w:bookmarkStart w:id="35" w:name="_Toc30384_WPSOffice_Level2"/>
    </w:p>
    <w:p>
      <w:pPr>
        <w:rPr>
          <w:rFonts w:hint="eastAsia" w:ascii="仿宋_GB2312" w:hAnsi="仿宋_GB2312" w:eastAsia="仿宋_GB2312" w:cs="仿宋_GB2312"/>
          <w:szCs w:val="36"/>
        </w:rPr>
      </w:pPr>
      <w:r>
        <w:rPr>
          <w:rFonts w:hint="eastAsia" w:ascii="仿宋_GB2312" w:hAnsi="仿宋_GB2312" w:eastAsia="仿宋_GB2312" w:cs="仿宋_GB2312"/>
          <w:szCs w:val="36"/>
        </w:rPr>
        <w:br w:type="page"/>
      </w:r>
    </w:p>
    <w:p>
      <w:pPr>
        <w:pStyle w:val="3"/>
        <w:adjustRightInd w:val="0"/>
        <w:snapToGrid w:val="0"/>
        <w:spacing w:before="0" w:after="0" w:line="360" w:lineRule="auto"/>
        <w:jc w:val="center"/>
        <w:rPr>
          <w:rFonts w:ascii="仿宋_GB2312" w:hAnsi="仿宋_GB2312" w:eastAsia="仿宋_GB2312" w:cs="仿宋_GB2312"/>
          <w:szCs w:val="36"/>
        </w:rPr>
      </w:pPr>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1" w:name="_Toc188_WPSOffice_Level2"/>
      <w:bookmarkStart w:id="42" w:name="_Toc4961_WPSOffice_Level2"/>
      <w:bookmarkStart w:id="43" w:name="_Toc25935_WPSOffice_Level2"/>
      <w:bookmarkStart w:id="44" w:name="_Toc24604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31424_WPSOffice_Level2"/>
      <w:bookmarkStart w:id="46" w:name="_Toc2443_WPSOffice_Level2"/>
      <w:bookmarkStart w:id="47" w:name="_Toc13276_WPSOffice_Level2"/>
      <w:bookmarkStart w:id="48" w:name="_Toc32235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16269_WPSOffice_Level2"/>
      <w:bookmarkStart w:id="50" w:name="_Toc24836_WPSOffice_Level2"/>
      <w:bookmarkStart w:id="51" w:name="_Toc7005_WPSOffice_Level2"/>
      <w:bookmarkStart w:id="52" w:name="_Toc4416_WPSOffice_Level2"/>
      <w:r>
        <w:rPr>
          <w:rFonts w:hint="eastAsia" w:ascii="仿宋_GB2312" w:hAnsi="仿宋_GB2312" w:eastAsia="仿宋_GB2312" w:cs="仿宋_GB2312"/>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16294_WPSOffice_Level2"/>
      <w:bookmarkStart w:id="54" w:name="_Toc16119_WPSOffice_Level2"/>
      <w:bookmarkStart w:id="55" w:name="_Toc25382_WPSOffice_Level2"/>
      <w:bookmarkStart w:id="56" w:name="_Toc23459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17794_WPSOffice_Level2"/>
      <w:bookmarkStart w:id="58" w:name="_Toc9629_WPSOffice_Level2"/>
      <w:bookmarkStart w:id="59" w:name="_Toc28106_WPSOffice_Level2"/>
      <w:bookmarkStart w:id="60" w:name="_Toc16368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22507_WPSOffice_Level2"/>
      <w:bookmarkStart w:id="63" w:name="_Toc31973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投标文件内容及格式：Block"/>
      <w:bookmarkEnd w:id="68"/>
      <w:bookmarkStart w:id="69" w:name="sys_投标文件内容及格式：Block"/>
      <w:bookmarkEnd w:id="69"/>
      <w:bookmarkStart w:id="70" w:name="_Toc1538_WPSOffice_Level2"/>
      <w:bookmarkStart w:id="71" w:name="_Toc2481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31052_WPSOffice_Level2"/>
      <w:bookmarkStart w:id="73" w:name="_Toc1266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399B13691F924E00AA9E55C5271AAABF"/>
        </w:placeholder>
      </w:sdtPr>
      <w:sdtEndPr>
        <w:rPr>
          <w:rFonts w:hint="eastAsia" w:ascii="仿宋" w:hAnsi="仿宋" w:eastAsia="仿宋"/>
          <w:szCs w:val="21"/>
        </w:rPr>
      </w:sdtEndPr>
      <w:sdtContent>
        <w:p>
          <w:pPr>
            <w:rPr>
              <w:rFonts w:ascii="仿宋" w:hAnsi="仿宋" w:eastAsia="仿宋"/>
              <w:szCs w:val="21"/>
            </w:rPr>
          </w:pPr>
          <w:bookmarkStart w:id="74" w:name="_Toc25206_WPSOffice_Level2"/>
          <w:bookmarkStart w:id="75" w:name="_Toc22359_WPSOffice_Level2"/>
          <w:bookmarkStart w:id="76" w:name="资格性证明材料：Document"/>
          <w:bookmarkStart w:id="77"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placeholder>
                  <w:docPart w:val="6B859A44E34B4EF2B47636C49C2C57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placeholder>
                  <w:docPart w:val="2443FF03BEAA42FEB0028620B8DE07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placeholder>
                  <w:docPart w:val="2ACFBC0F42484517A46CEFC9BE459EB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placeholder>
                  <w:docPart w:val="B1CAFA94898144378D84C4BDCA9A86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E9AD3F6C180446C1805DB7C82D80824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placeholder>
                  <w:docPart w:val="A20B119B84D14B4A80D28F956D2D6F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sdt>
              <w:sdtPr>
                <w:rPr>
                  <w:rFonts w:hint="eastAsia" w:ascii="仿宋" w:hAnsi="仿宋" w:eastAsia="仿宋"/>
                  <w:sz w:val="24"/>
                </w:rPr>
                <w:alias w:val="包号"/>
                <w:tag w:val="包号"/>
                <w:id w:val="-1852333460"/>
                <w:placeholder>
                  <w:docPart w:val="34C610E170FC40BC9BBF5E83E5C2E9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sz w:val="24"/>
                </w:rPr>
                <w:alias w:val="包号"/>
                <w:tag w:val="包号"/>
                <w:id w:val="-1880234155"/>
                <w:placeholder>
                  <w:docPart w:val="86330FA9D37140D5B02953FE0F5237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2908C50D3F6949539F306FC6CDDFC87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placeholder>
                  <w:docPart w:val="06E02F21FF47402A95FC8702F8D352E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placeholder>
                  <w:docPart w:val="C0AFC982D12C43F998446138DA32AE8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399B13691F924E00AA9E55C5271AAABF"/>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7769_WPSOffice_Level2"/>
          <w:bookmarkStart w:id="79" w:name="_Toc24432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placeholder>
                  <w:docPart w:val="1801ECC94C3E43289A53BE7F3DAE4B5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placeholder>
                  <w:docPart w:val="AB448D1254904707B10253AF8938987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placeholder>
                  <w:docPart w:val="C5437648C3D449EEB8D26B90902006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placeholder>
                  <w:docPart w:val="7814C6CECC8D41B591196D4F580599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placeholder>
                  <w:docPart w:val="865F61D098E44E298CD50BE187FC49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placeholder>
                  <w:docPart w:val="CCFAA2A2C49247A1B44034769C09AC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placeholder>
                  <w:docPart w:val="9039A6E5755E44F2909E27891BFF97C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placeholder>
                  <w:docPart w:val="F7458CE30FB74F21A77A099CC26350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placeholder>
                  <w:docPart w:val="0E06F371A6C94213A5D217C06CD66F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399B13691F924E00AA9E55C5271AAABF"/>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placeholder>
                  <w:docPart w:val="684C0166559D44C5B25B2F1213536F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placeholder>
                  <w:docPart w:val="142A5997E3E3483796BEF73FFDB80ED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placeholder>
                  <w:docPart w:val="210241A5370B437C836DFB1D7524F0A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placeholder>
                  <w:docPart w:val="DE7946ADEA1E41B59EDA78EAC51743C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placeholder>
                  <w:docPart w:val="9ABB24A1F42247DD8B30C755131F79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placeholder>
                  <w:docPart w:val="6683AC22C0DA420BAC8312AEFE186BF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placeholder>
                  <w:docPart w:val="97BD4CD94A1B49C7B3E8CB4EB4F5D8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ind w:firstLine="0" w:firstLineChars="0"/>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4011_WPSOffice_Level2"/>
      <w:bookmarkStart w:id="81" w:name="_Toc23127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1090_WPSOffice_Level2"/>
      <w:bookmarkStart w:id="83" w:name="_Toc26322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1414_WPSOffice_Level2"/>
      <w:bookmarkStart w:id="85" w:name="_Toc230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30940_WPSOffice_Level2"/>
      <w:bookmarkStart w:id="87" w:name="_Toc7636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31702_WPSOffice_Level2"/>
      <w:bookmarkStart w:id="89" w:name="_Toc13950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14854_WPSOffice_Level2"/>
      <w:bookmarkStart w:id="91" w:name="_Toc9090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3401_WPSOffice_Level2"/>
      <w:bookmarkStart w:id="93" w:name="_Toc16924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21833_WPSOffice_Level2"/>
      <w:bookmarkStart w:id="95" w:name="_Toc122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23728_WPSOffice_Level2"/>
      <w:bookmarkStart w:id="97" w:name="_Toc12037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28831_WPSOffice_Level2"/>
      <w:bookmarkStart w:id="99" w:name="_Toc1917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7498_WPSOffice_Level2"/>
      <w:bookmarkStart w:id="101"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30548_WPSOffice_Level2"/>
      <w:bookmarkStart w:id="103" w:name="_Toc16873_WPSOffice_Level2"/>
      <w:r>
        <w:rPr>
          <w:rFonts w:hint="eastAsia" w:ascii="仿宋_GB2312" w:hAnsi="仿宋_GB2312" w:eastAsia="仿宋_GB2312" w:cs="仿宋_GB2312"/>
          <w:b/>
          <w:sz w:val="32"/>
          <w:szCs w:val="32"/>
        </w:rPr>
        <w:t>联合体协议书</w:t>
      </w:r>
      <w:bookmarkEnd w:id="102"/>
      <w:bookmarkEnd w:id="103"/>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4" w:name="_Toc15561_WPSOffice_Level2"/>
      <w:bookmarkStart w:id="105" w:name="_Toc23749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6" w:name="_Toc22173_WPSOffice_Level2"/>
      <w:bookmarkStart w:id="107" w:name="_Toc405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8" w:name="_Toc7084_WPSOffice_Level2"/>
      <w:bookmarkStart w:id="109" w:name="_Toc23482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14782_WPSOffice_Level2"/>
      <w:bookmarkStart w:id="111" w:name="_Toc24841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2673_WPSOffice_Level2"/>
      <w:bookmarkStart w:id="113" w:name="_Toc11267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4" w:name="_Toc16044_WPSOffice_Level2"/>
      <w:bookmarkStart w:id="115" w:name="_Toc28271_WPSOffice_Level2"/>
      <w:r>
        <w:rPr>
          <w:rFonts w:hint="eastAsia" w:ascii="仿宋_GB2312" w:hAnsi="仿宋_GB2312" w:eastAsia="仿宋_GB2312" w:cs="仿宋_GB2312"/>
          <w:b/>
          <w:bCs/>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6" w:name="_Toc31555_WPSOffice_Level2"/>
      <w:bookmarkStart w:id="117" w:name="_Toc9235_WPSOffice_Level2"/>
      <w:r>
        <w:rPr>
          <w:rFonts w:hint="eastAsia" w:ascii="仿宋_GB2312" w:hAnsi="仿宋_GB2312" w:eastAsia="仿宋_GB2312" w:cs="仿宋_GB2312"/>
          <w:b/>
          <w:bCs/>
          <w:sz w:val="32"/>
          <w:szCs w:val="32"/>
        </w:rPr>
        <w:t>技术规格偏离表</w:t>
      </w:r>
      <w:bookmarkEnd w:id="116"/>
      <w:bookmarkEnd w:id="117"/>
    </w:p>
    <w:tbl>
      <w:tblPr>
        <w:tblStyle w:val="19"/>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0"/>
        <w:gridCol w:w="847"/>
        <w:gridCol w:w="473"/>
        <w:gridCol w:w="473"/>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6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473"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473"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47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68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技术规格：</w:t>
            </w:r>
          </w:p>
          <w:tbl>
            <w:tblPr>
              <w:tblStyle w:val="19"/>
              <w:tblW w:w="6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53"/>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0"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65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功能模块</w:t>
                  </w:r>
                </w:p>
              </w:tc>
              <w:tc>
                <w:tcPr>
                  <w:tcW w:w="53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部门间信息共享与服务平台系统</w:t>
                  </w:r>
                </w:p>
              </w:tc>
              <w:tc>
                <w:tcPr>
                  <w:tcW w:w="65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集中监控系统</w:t>
                  </w:r>
                </w:p>
              </w:tc>
              <w:tc>
                <w:tcPr>
                  <w:tcW w:w="53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★实现对整个共享服务平台内各个应用服务器的配置管理；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内外网数据交换任务控制管理、业务共享服务接口发布、门户网站动态部署；</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内外网区域用户权限管理；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针对关键和重点人员，提供“白名单”方式保护其敏感信息不被随意查询或浏览；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共享服务平台上基于工作流实现业务配置；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共享服务平台内各服务器设备状态监管；提供设备注册功能，设备注册后按照区域进行使用；可对注册的设备基于SNMP、ICMP、Telnet等多种方式进行状态监测和管理；提供基于拓扑结构的图形化设备状态展示；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系统可对监测到的设备异常结合报警功能实现报警，方便硬件系统维护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★与内外网共享服务引擎配合实现在一个界面上完成整个共享服务平台的管理配置；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配置工作流模块是对在集中监控系统中运行的工作流的配置和管理实现，提供添加、修改、删除工作流的功能。在添加工作流页面，集中监控系统收集用户填写的相应工作流信息，进行数据合法性验证后，存入管理库，使用管道技术通知集中监控系统中运行的通用数据交换架构程序，通用数据交换架构程序将工作流更改消息发送给共享服务引擎上运行的通用数据交换架构，共享服务引擎获取消息后，查询管理库，将工作流具体配置信息分配给各参与服务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工作流状态管理子模块提供已经添加的工作流的运行状态，包括停止、运行。并提供改变工作流运行状态的功能。当用户点击改变运行状态时，集中监控系统通过管道将状态改变消息通知集中监控系统中运行的通用数据交换架构，共享服务引擎将更改信息发送给运行该工作流的各服务器，集中监控系统在用户点击更改连接后每隔20秒查询一次状态修改时间字段，直至时间字段值改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按照规范要求，需要与市公安局已建边界接入平台系统结合，无缝兼容，保证兼容性（提供证明材料）</w:t>
                  </w:r>
                  <w:r>
                    <w:rPr>
                      <w:rFonts w:hint="eastAsia" w:ascii="仿宋_GB2312" w:hAnsi="仿宋_GB2312" w:eastAsia="仿宋_GB2312" w:cs="仿宋_GB2312"/>
                      <w:sz w:val="24"/>
                      <w:szCs w:val="24"/>
                    </w:rPr>
                    <w:t xml:space="preserve"> ；</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sz w:val="24"/>
                      <w:szCs w:val="24"/>
                    </w:rPr>
                    <w:t>可通过配置报警策略，对应用系统访问行为进行安全监测，至少应包含针对“非法数据篡改、非法文件传输、私开服务端口、异常流量访问、违规代理软件”等行为的报警策略设置，发现相应的安全威胁。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w:t>
                  </w:r>
                </w:p>
              </w:tc>
              <w:tc>
                <w:tcPr>
                  <w:tcW w:w="5331"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★共享服务引擎以通用数据交换架构作为共享服务平台底层的网络通信基础。</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主要负责工作流配置分发、工作流节点状态更新、平台日志记录、工作流控制和监控等。共享服务引擎子系统由管理监控子系统配置管理，直接服务对象是管理监控子系统。控制的目标主机包括共享/应用服务子系统、门户子系统、监管探针子系统、前置共享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当集中管理系统产生一个动作并将配置信息存入管理库子系统后，管理库子系统中的触发器会监控到数据保存动作，同时调用外部程序通知共享服务引擎新的动作产生，将该配置的唯一标识一并发送到共享服务引擎。</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启动配置分发组件，根据标识查询出具体的配置信息，并按照指定的配置文件格式组装配置信息文件；之后查找此配置对应的目标主机信息，调用命令服务将配置信息分发到目标节点，并等待目标节点的接收响应。</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如果目标响应接收正常则更新此配置的状态为分发成功，如未收到目标的响应（响应超时）则记录错误日志，并更新配置状态为发送失败。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如果目标端接收配置不完整，请求重发配置信息，则重发配置文件（此时会有一个重发次数限制，由用户自行配置），如果大于重发次数限制则更新配置状态为失败，如果重发后目标响应成功则更新配置状态为成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共享服务平台内部目标节点接收到配置信息后，分发流程完毕；共享服务引擎进入状态获取流程。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目标节点自行执行配置，并在有结果时，通知共享服务引擎告知配置执行结果和信息。</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由共享服务引擎将依据结果更新配置状态信息以供集控管理系统读取。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外网状态修改完毕后会由边界平台数据交换系统自动同步到内网配置库中。外网监管探针模块定时查询管理库子系统，将配置信息读取后，逐条询问对应目标节点执行状态，获取到状态后发送指令到共享服务引擎，由共享服务引擎将状态信息更新到管理库子系统中。</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提供日志入库的服务接口，共享服务平台内任何模块如有需要记入数据库的日志信息，可按照指定的日志格式通过命令服务发送到共享服务引擎，将日志信息入库。避免各个模块直接操作管理库子系统，对管理库子系统造成读写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内部门户</w:t>
                  </w:r>
                </w:p>
              </w:tc>
              <w:tc>
                <w:tcPr>
                  <w:tcW w:w="5331"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提供公安内部应用使用，实现用户单点登录、平台权限控制、资源集中管理门户系统功能；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★图形化展示下级平台的信息采集及共享数据统计；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能够用配置的方式灵活集成平台服务应用；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信息查询：信息查询功能；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信息核查：信息核查功能；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整合部门间信息共享与服务平台的各项服务、应用功能，为平台统计信息等数据提供统一的发布平台；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提供统计数据被查询信息、内外网文件共享、公告发布、新增业务动态部署、外网意见回馈等功能。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内部人员通过用户名口令/数字证书等方式访问内部门户网站后，可根据具体需求进行信息查询操作。同时，对于门户系统的管理人员或具备相应授权的用户能进行内、外网用户操作日志查看。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外部门户</w:t>
                  </w:r>
                </w:p>
              </w:tc>
              <w:tc>
                <w:tcPr>
                  <w:tcW w:w="5331"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实现用户单点登录、平台权限控制、资源集中管理等门户系统功能，能够用配置的方式灵活集成平台服务应用；整合部门间信息共享与服务平台的各项服务、应用功能，为平台统计信息数据提供统一的发布平台；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外部门户运行在外部门户服务器上，通过共享/应用服务子系统获取相应的数据信息，通过浏览器将信息展示给用户</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普通用户使用的功能包括：</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信息查询：信息查询功能。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信息核查：信息核查功能。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专项统计：外网用户通过选择服务类型或输入时间统计出符合条件的用户简项查询、数据核查并生成全年曲线图和柱状图。</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数据邮局：外网用户根据内网用户发送的消息进行回复并且只能回复一次，外网用户不能主动向内外发送消息。</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反馈信息：外网用户可以添加反馈信息发送到内部门户，内网用户处理相关反馈信息并回复。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共享应用服务</w:t>
                  </w:r>
                </w:p>
              </w:tc>
              <w:tc>
                <w:tcPr>
                  <w:tcW w:w="5331"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为内外网应用子系统，即为社会信息数据查询、用户查询提供调用接口；为共享服务平台内部数据调用提供接口；为数据核查比对报警功能；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记录用户和应用系统查询轨迹信息；</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为内部门户提供所需的业务接口，完成内部门户与数据库之间的交互功能；包括内网用户登录验证、人员轨迹信息查询、业务查询统计等；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★支持服务自动发布为动态页面；管理系统自动根据服务生成服务接口规范文档，并提供PDF等格式说明文件下载；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应用服务子系统通过命令动态的发布自定义Web Service服务，在服务被外部用户或程序调用时，首先需经过身份认证、请求参数过滤、业务处理、结果集过滤后返回业务数据；在应用服务被调用时，根据外部单位动态业务办理信息，开展即时报警，实现共享轨迹应用。</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应用服务子系统可提供四种认证方式。实现不同的服务运行不同的认证方式：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用户名＋密码方式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用户SecurityKey方式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服务器ServiceSecurityKey+RandomData方式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服务器ServicSecurityKey +RandomData+CAID方式。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所有的业务请求均需要进行身份认证、访问痕迹记录、实时报警处理。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痕迹记录包括：请求源IP地址、访问的时间、访问的用户、业务信息、请求的参数信息。</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还将根据动态业务办理信息，开展即时报警。对外部业务提交的请求中含有的关键要素进行后台比对，如盗抢车辆比对、在逃人员比对，如比对成功，即时报警。</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应用服务子系统具有：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所有的接口服务均支持用户认证，只有通过集中监控系统配置的、有权限的用户才能使用共享服务平台提供的接口服务；</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对用户指定的数据库表、通过配置自动发布接口服务；</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接口服务可以完成数据过滤、保护、比对等功能；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支持批量数据的上传、比对功能；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数据整合服务系统</w:t>
                  </w:r>
                </w:p>
              </w:tc>
              <w:tc>
                <w:tcPr>
                  <w:tcW w:w="5331"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提取数据抽取、整合、清洗服务；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可实现核心库到简项库之间的数据抽取；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可实现其他部门通过共享服务平台提交的数据整合，完成数据库之间的快速提取和导入；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可按特定规则对提取的数据进行整合，可完成一对一、多对一、一对多的数据整合；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支持数据库种类：oracle、sqlserver、db2、sybase、MySQL之间不同版本的同步交换整合；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支持WEB Service；</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支持数据库和文件之间的格式转换；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数据采集方式，支持全表镜像、有序增量（时间戳或其他自增量字段标识）、触发器等多种模式；</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支持单向、双向数据交换和采集；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支持实时的调度机制；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支持自由设定采集数据表、字段、支持行过滤；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支持多任务并行采集；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支持数据分发与装载；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支持业务实时监控；</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支持数据交换内容的安全审计，可提供行级日志；</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支持故障报警和恢复机制；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支持各种形式的数据清洗功能；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支持多种形式的数据类型转换，如类型转换、字符串处理、空值处理、日期转换、字段切分、字段合并等</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★提供针对每个采集业务的流量、采集条数、运行时间统计信息。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应用安全监测与异常流量分析系统</w:t>
                  </w:r>
                </w:p>
              </w:tc>
              <w:tc>
                <w:tcPr>
                  <w:tcW w:w="5331"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使用安全加固多核并行操作系统；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支持SYSLOG、SNMP、Telnet、ICMP协议；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★能够全面收集网络运行状态数据，经过收集、整理等步骤将网络信息汇总在统一的数据库中，并自动分类、自动识别主机信息、流量信息和会话信息，为网络和应用监控提供详细、准确、及时的基础数据；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★可通过配置报警策略，对应用系统访问行为进行安全监测，包含针对“非法数据篡改、非法文件传输、私开服务端口、异常流量访问、违规代理软件”等行为的报警策略设置；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支持对全网注册流量依据应用系统统计分析；</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支持对SMB、NFS、HTTPS、TFTP、FTP、NETBIOS、DHCP、HTTP、TELNET、DNS、LDAP、POP3、SSH、SNMP、SMTP等应用层协议，TCP、UDP传输协议，IP、ICMP、ARP协议的识别；</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支持分别针对应用主机与远端主机进行流量累计和流量阶跃的审计；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★支持对ORACLE、MYSQL、DB2、SQLSERVER、SYBASE五类数据库DML、DCL、DDL操作的追踪取证可精确到库、表、字段；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Cs/>
                      <w:kern w:val="0"/>
                      <w:sz w:val="24"/>
                      <w:szCs w:val="24"/>
                    </w:rPr>
                    <w:t>服务器</w:t>
                  </w: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5331"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机架式服务器，高度≥2U；</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★配备≥2颗Intel至强可扩展系列处理器4208(2.1GHz/8核)CPU模块；</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★≥32GB 2933MHz DDR4内存；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★≥2*480GB SATA SSD 硬盘；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可扩展至≥8个3.5寸硬盘槽位，同时可扩展2个2.5寸小盘；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≥1个标配SAS RAID阵列卡（不占用PCIe扩展槽），支持RAID0/1/10/5/6/50/60/；</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支持双MicroSD和双M.2 SSD配置RAID1，作为虚拟化或者操作系统部署盘位；</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最多提供≥4个标准PCIE3.0插槽；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实配4端口GE电接口网卡；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服务器虚拟化</w:t>
                  </w:r>
                </w:p>
              </w:tc>
              <w:tc>
                <w:tcPr>
                  <w:tcW w:w="6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p>
              </w:tc>
              <w:tc>
                <w:tcPr>
                  <w:tcW w:w="5331"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★虚拟化软件（含管理平台）一套，实配6颗CPU授权许可；</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★虚拟化软件非OEM或贴牌产品，禁止借用第三方软件的整合，以保证功能的可靠性和安全性；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★虚拟化软件拟化采用裸金属架构，基于KVM开发，可维护性好，能够随着Linux版本的升级而升级；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CPU隔离技术，隔离的CPU专用于虚拟机CPU绑定的物理CPU、DPDK绑定的物理CPU，以避免出现主机CPU一直处于忙碌状态，而一些重要业务的虚拟机或者主机启用DPDK功能时获取主机CPU资源过慢的情况，影响业务的处理速度；</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★支持集群资源计算资源DRS和存储资源DRS功能，可基于CPU、内存、网络流量、存储容量、磁盘IO等资源利用率进行动态资源调度，主动确保动态云环境的服务水平；</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降低能耗；</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★提供虚拟机快照功能，支持设置手工和定时快照将虚拟机磁盘文件和内存状态信息保存到镜像文件中；</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内置备份模块无需单独安装备份软件，无需切换界面，在虚拟化管理平台界面即可实现虚拟机全量、增量、差异备份功能，备份时对业务运行无影响，支持按时间（按天、按周、按月）设置自动化备份策略，备份策略可细化到分钟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★提供虚拟机回收站功能，防止因虚拟机误删除导致数据丢失，支持设置回收站文件保存周期，超期的文件将被自动删除，支持批量销毁或还原虚拟机；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虚拟化平台内置健康巡检功能，从系统、集群、主机、存储、网络、告警分析等维度对系统运行情况进行巡检，针对巡检问题平台可自动给出优化建议；</w:t>
                  </w:r>
                </w:p>
              </w:tc>
            </w:tr>
          </w:tbl>
          <w:p>
            <w:pPr>
              <w:spacing w:line="360" w:lineRule="auto"/>
              <w:ind w:left="1" w:firstLine="627" w:firstLineChars="196"/>
              <w:rPr>
                <w:rFonts w:ascii="仿宋_GB2312" w:hAnsi="仿宋_GB2312" w:eastAsia="仿宋_GB2312" w:cs="仿宋_GB2312"/>
                <w:sz w:val="32"/>
                <w:szCs w:val="32"/>
              </w:rPr>
            </w:pPr>
          </w:p>
          <w:p>
            <w:pPr>
              <w:adjustRightInd w:val="0"/>
              <w:snapToGrid w:val="0"/>
              <w:ind w:hanging="1"/>
              <w:jc w:val="center"/>
              <w:rPr>
                <w:rFonts w:hint="eastAsia" w:ascii="仿宋_GB2312" w:hAnsi="仿宋_GB2312" w:eastAsia="仿宋_GB2312" w:cs="仿宋_GB2312"/>
                <w:szCs w:val="21"/>
                <w:lang w:eastAsia="zh-CN"/>
              </w:rPr>
            </w:pPr>
          </w:p>
        </w:tc>
        <w:tc>
          <w:tcPr>
            <w:tcW w:w="847"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47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685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847"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473"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473"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47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numPr>
          <w:ilvl w:val="0"/>
          <w:numId w:val="4"/>
        </w:num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“投标文件响应内容”一栏由投标人根据所投报产品的真实技术参数逐项对照填写，且须与所提供的投报产品的证明资料相一致。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4.投标人填报本表有以下情形之一的，将被认定为无效投标文件：</w:t>
      </w:r>
    </w:p>
    <w:p>
      <w:pPr>
        <w:adjustRightInd w:val="0"/>
        <w:snapToGrid w:val="0"/>
        <w:spacing w:line="360" w:lineRule="auto"/>
        <w:rPr>
          <w:rFonts w:hint="eastAsia" w:ascii="仿宋" w:hAnsi="仿宋" w:eastAsia="仿宋_GB2312" w:cs="仿宋"/>
          <w:b/>
          <w:bCs/>
          <w:sz w:val="24"/>
        </w:rPr>
      </w:pPr>
      <w:r>
        <w:rPr>
          <w:rFonts w:hint="eastAsia" w:ascii="仿宋" w:hAnsi="仿宋" w:eastAsia="仿宋" w:cs="仿宋"/>
          <w:b/>
          <w:bCs/>
          <w:sz w:val="24"/>
        </w:rPr>
        <w:t>①</w:t>
      </w:r>
      <w:r>
        <w:rPr>
          <w:rFonts w:hint="eastAsia" w:ascii="仿宋_GB2312" w:hAnsi="仿宋_GB2312" w:eastAsia="仿宋_GB2312" w:cs="仿宋_GB2312"/>
          <w:b/>
          <w:bCs/>
          <w:sz w:val="24"/>
        </w:rPr>
        <w:t>★标注项出现负偏离的；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②</w:t>
      </w:r>
      <w:r>
        <w:rPr>
          <w:rFonts w:hint="eastAsia" w:ascii="仿宋_GB2312" w:hAnsi="仿宋_GB2312" w:eastAsia="仿宋_GB2312" w:cs="仿宋_GB2312"/>
          <w:b/>
          <w:bCs/>
          <w:sz w:val="24"/>
        </w:rPr>
        <w:t>投标文件响应内容未逐项填写的；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③</w:t>
      </w:r>
      <w:r>
        <w:rPr>
          <w:rFonts w:hint="eastAsia" w:ascii="仿宋_GB2312" w:hAnsi="仿宋_GB2312" w:eastAsia="仿宋_GB2312" w:cs="仿宋_GB2312"/>
          <w:b/>
          <w:bCs/>
          <w:sz w:val="24"/>
        </w:rPr>
        <w:t>所投报产品响应内容与证明资料不相符的；</w:t>
      </w:r>
    </w:p>
    <w:p>
      <w:pPr>
        <w:adjustRightInd w:val="0"/>
        <w:snapToGrid w:val="0"/>
        <w:spacing w:line="360" w:lineRule="auto"/>
        <w:rPr>
          <w:rFonts w:ascii="仿宋_GB2312" w:hAnsi="仿宋_GB2312" w:eastAsia="仿宋_GB2312" w:cs="仿宋_GB2312"/>
          <w:b/>
          <w:bCs/>
          <w:sz w:val="24"/>
        </w:rPr>
      </w:pPr>
      <w:r>
        <w:rPr>
          <w:rFonts w:hint="eastAsia" w:ascii="仿宋" w:hAnsi="仿宋" w:eastAsia="仿宋" w:cs="仿宋"/>
          <w:b/>
          <w:bCs/>
          <w:sz w:val="24"/>
        </w:rPr>
        <w:t>④</w:t>
      </w:r>
      <w:r>
        <w:rPr>
          <w:rFonts w:hint="eastAsia" w:ascii="仿宋_GB2312" w:hAnsi="仿宋_GB2312" w:eastAsia="仿宋_GB2312" w:cs="仿宋_GB2312"/>
          <w:b/>
          <w:bCs/>
          <w:sz w:val="24"/>
        </w:rPr>
        <w:t>偏离程度表述不真实的。</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rPr>
          <w:rFonts w:ascii="仿宋_GB2312" w:hAnsi="仿宋_GB2312" w:eastAsia="仿宋_GB2312" w:cs="仿宋_GB231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8" w:name="_Toc8488_WPSOffice_Level2"/>
      <w:bookmarkStart w:id="119" w:name="_Toc4431_WPSOffice_Level2"/>
      <w:r>
        <w:rPr>
          <w:rFonts w:hint="eastAsia" w:ascii="仿宋_GB2312" w:hAnsi="仿宋_GB2312" w:eastAsia="仿宋_GB2312" w:cs="仿宋_GB2312"/>
          <w:b/>
          <w:bCs/>
          <w:sz w:val="32"/>
          <w:szCs w:val="32"/>
        </w:rPr>
        <w:t>商务条款偏离表</w:t>
      </w:r>
      <w:bookmarkEnd w:id="118"/>
      <w:bookmarkEnd w:id="119"/>
    </w:p>
    <w:sdt>
      <w:sdtPr>
        <w:alias w:val="一表（对项目或各包的要求）"/>
        <w:tag w:val="一表（对项目或各包的要求）"/>
        <w:id w:val="1558982016"/>
        <w:lock w:val="sdtLocked"/>
        <w:placeholder>
          <w:docPart w:val="A2D9C01216C04FD7AA7E936E12953AFD"/>
        </w:placeholder>
      </w:sdtPr>
      <w:sdtContent>
        <w:p/>
        <w:tbl>
          <w:tblPr>
            <w:tblStyle w:val="19"/>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kern w:val="0"/>
                    <w:sz w:val="20"/>
                    <w:szCs w:val="21"/>
                    <w:lang w:eastAsia="zh-CN"/>
                  </w:rPr>
                </w:pPr>
                <w:r>
                  <w:rPr>
                    <w:rFonts w:hint="eastAsia" w:ascii="仿宋_GB2312" w:hAnsi="仿宋_GB2312" w:eastAsia="仿宋_GB2312" w:cs="仿宋_GB2312"/>
                    <w:color w:val="000000"/>
                    <w:kern w:val="0"/>
                    <w:sz w:val="20"/>
                    <w:szCs w:val="21"/>
                  </w:rPr>
                  <w:t>交货/交付时间：</w:t>
                </w:r>
                <w:r>
                  <w:rPr>
                    <w:rFonts w:hint="eastAsia" w:ascii="仿宋_GB2312" w:hAnsi="仿宋_GB2312" w:eastAsia="仿宋_GB2312" w:cs="仿宋_GB2312"/>
                    <w:color w:val="000000"/>
                    <w:kern w:val="0"/>
                    <w:sz w:val="20"/>
                    <w:szCs w:val="21"/>
                    <w:lang w:eastAsia="zh-CN"/>
                  </w:rPr>
                  <w:t>自</w:t>
                </w:r>
                <w:r>
                  <w:rPr>
                    <w:rFonts w:hint="eastAsia" w:ascii="仿宋_GB2312" w:hAnsi="仿宋_GB2312" w:eastAsia="仿宋_GB2312" w:cs="仿宋_GB2312"/>
                    <w:kern w:val="0"/>
                    <w:sz w:val="20"/>
                    <w:szCs w:val="21"/>
                  </w:rPr>
                  <w:t>合同签订</w:t>
                </w:r>
                <w:r>
                  <w:rPr>
                    <w:rFonts w:hint="eastAsia" w:ascii="仿宋_GB2312" w:hAnsi="仿宋_GB2312" w:eastAsia="仿宋_GB2312" w:cs="仿宋_GB2312"/>
                    <w:kern w:val="0"/>
                    <w:sz w:val="20"/>
                    <w:szCs w:val="21"/>
                    <w:lang w:eastAsia="zh-CN"/>
                  </w:rPr>
                  <w:t>之日起</w:t>
                </w:r>
                <w:r>
                  <w:rPr>
                    <w:rFonts w:hint="eastAsia" w:ascii="仿宋_GB2312" w:hAnsi="仿宋_GB2312" w:eastAsia="仿宋_GB2312" w:cs="仿宋_GB2312"/>
                    <w:kern w:val="0"/>
                    <w:sz w:val="20"/>
                    <w:szCs w:val="21"/>
                  </w:rPr>
                  <w:t>30</w:t>
                </w:r>
                <w:r>
                  <w:rPr>
                    <w:rFonts w:hint="eastAsia" w:ascii="仿宋_GB2312" w:hAnsi="仿宋_GB2312" w:eastAsia="仿宋_GB2312" w:cs="仿宋_GB2312"/>
                    <w:kern w:val="0"/>
                    <w:sz w:val="20"/>
                    <w:szCs w:val="21"/>
                    <w:lang w:eastAsia="zh-CN"/>
                  </w:rPr>
                  <w:t>日内供货安装完毕。</w:t>
                </w:r>
              </w:p>
            </w:tc>
            <w:tc>
              <w:tcPr>
                <w:tcW w:w="2298" w:type="dxa"/>
                <w:vAlign w:val="center"/>
              </w:tcPr>
              <w:p>
                <w:pPr>
                  <w:adjustRightInd w:val="0"/>
                  <w:snapToGrid w:val="0"/>
                  <w:ind w:right="105" w:rightChars="50"/>
                  <w:jc w:val="center"/>
                  <w:rPr>
                    <w:rFonts w:hint="eastAsia" w:ascii="仿宋_GB2312" w:hAnsi="仿宋_GB2312" w:eastAsia="仿宋_GB2312" w:cs="仿宋_GB2312"/>
                    <w:kern w:val="0"/>
                    <w:sz w:val="20"/>
                    <w:szCs w:val="21"/>
                    <w:lang w:eastAsia="zh-CN"/>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w:t>
                </w:r>
                <w:r>
                  <w:rPr>
                    <w:rFonts w:hint="eastAsia" w:ascii="仿宋_GB2312" w:hAnsi="仿宋_GB2312" w:eastAsia="仿宋_GB2312" w:cs="仿宋_GB2312"/>
                    <w:kern w:val="0"/>
                    <w:sz w:val="20"/>
                    <w:szCs w:val="21"/>
                    <w:lang w:val="en-US" w:eastAsia="zh-CN"/>
                  </w:rPr>
                  <w:t>营口市信息中心</w:t>
                </w:r>
              </w:p>
            </w:tc>
            <w:tc>
              <w:tcPr>
                <w:tcW w:w="2298" w:type="dxa"/>
                <w:vAlign w:val="center"/>
              </w:tcPr>
              <w:p>
                <w:pPr>
                  <w:adjustRightInd w:val="0"/>
                  <w:snapToGrid w:val="0"/>
                  <w:ind w:right="105" w:rightChars="50"/>
                  <w:jc w:val="center"/>
                  <w:rPr>
                    <w:rFonts w:hint="eastAsia" w:ascii="仿宋_GB2312" w:hAnsi="仿宋_GB2312" w:eastAsia="仿宋_GB2312" w:cs="仿宋_GB2312"/>
                    <w:kern w:val="0"/>
                    <w:sz w:val="20"/>
                    <w:szCs w:val="21"/>
                    <w:lang w:val="en-US" w:eastAsia="zh-CN"/>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color w:val="000000"/>
                    <w:kern w:val="0"/>
                    <w:sz w:val="20"/>
                    <w:szCs w:val="21"/>
                  </w:rPr>
                  <w:t>付款方式及条件：</w:t>
                </w:r>
                <w:r>
                  <w:rPr>
                    <w:rFonts w:hint="eastAsia" w:ascii="仿宋_GB2312" w:hAnsi="仿宋_GB2312" w:eastAsia="仿宋_GB2312" w:cs="仿宋_GB2312"/>
                    <w:color w:val="000000"/>
                    <w:kern w:val="0"/>
                    <w:sz w:val="20"/>
                    <w:szCs w:val="21"/>
                    <w:lang w:eastAsia="zh-CN"/>
                  </w:rPr>
                  <w:t>货到安装调试完毕经验收合格后支付全部项目款</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hint="eastAsia" w:ascii="仿宋_GB2312" w:hAnsi="仿宋_GB2312" w:eastAsia="仿宋_GB2312" w:cs="仿宋_GB2312"/>
                    <w:color w:val="000000"/>
                    <w:kern w:val="0"/>
                    <w:sz w:val="20"/>
                    <w:szCs w:val="21"/>
                    <w:lang w:eastAsia="zh-CN"/>
                  </w:rPr>
                </w:pPr>
                <w:r>
                  <w:rPr>
                    <w:rFonts w:hint="eastAsia" w:ascii="仿宋_GB2312" w:hAnsi="仿宋_GB2312" w:eastAsia="仿宋_GB2312" w:cs="仿宋_GB2312"/>
                    <w:color w:val="000000"/>
                    <w:kern w:val="0"/>
                    <w:sz w:val="20"/>
                    <w:szCs w:val="21"/>
                  </w:rPr>
                  <w:t>验收标准：</w:t>
                </w:r>
                <w:r>
                  <w:rPr>
                    <w:rFonts w:hint="eastAsia" w:ascii="仿宋_GB2312" w:hAnsi="仿宋_GB2312" w:eastAsia="仿宋_GB2312" w:cs="仿宋_GB2312"/>
                    <w:color w:val="000000"/>
                    <w:kern w:val="0"/>
                    <w:sz w:val="20"/>
                    <w:szCs w:val="21"/>
                    <w:lang w:eastAsia="zh-CN"/>
                  </w:rPr>
                  <w:t>按《辽宁省政府采购履约验收管理办法》（辽财采</w:t>
                </w:r>
                <w:r>
                  <w:rPr>
                    <w:rFonts w:hint="eastAsia" w:ascii="仿宋_GB2312" w:hAnsi="仿宋_GB2312" w:eastAsia="仿宋_GB2312" w:cs="仿宋_GB2312"/>
                    <w:color w:val="000000"/>
                    <w:kern w:val="0"/>
                    <w:sz w:val="20"/>
                    <w:szCs w:val="21"/>
                    <w:lang w:val="en-US" w:eastAsia="zh-CN"/>
                  </w:rPr>
                  <w:t>{2017}603号）进行验收。</w:t>
                </w:r>
              </w:p>
              <w:p>
                <w:pPr>
                  <w:adjustRightInd w:val="0"/>
                  <w:snapToGrid w:val="0"/>
                  <w:rPr>
                    <w:rFonts w:hint="default" w:ascii="仿宋_GB2312" w:hAnsi="仿宋_GB2312" w:eastAsia="仿宋_GB2312" w:cs="仿宋_GB2312"/>
                    <w:color w:val="000000"/>
                    <w:kern w:val="0"/>
                    <w:sz w:val="20"/>
                    <w:szCs w:val="21"/>
                    <w:lang w:val="en-US" w:eastAsia="zh-CN"/>
                  </w:rPr>
                </w:pPr>
                <w:r>
                  <w:rPr>
                    <w:rFonts w:hint="eastAsia" w:ascii="仿宋_GB2312" w:hAnsi="仿宋_GB2312" w:eastAsia="仿宋_GB2312" w:cs="仿宋_GB2312"/>
                    <w:color w:val="000000"/>
                    <w:kern w:val="0"/>
                    <w:sz w:val="20"/>
                    <w:szCs w:val="21"/>
                  </w:rPr>
                  <w:t>验收程序：</w:t>
                </w:r>
                <w:r>
                  <w:rPr>
                    <w:rFonts w:hint="eastAsia" w:ascii="仿宋_GB2312" w:hAnsi="仿宋_GB2312" w:eastAsia="仿宋_GB2312" w:cs="仿宋_GB2312"/>
                    <w:color w:val="000000"/>
                    <w:kern w:val="0"/>
                    <w:sz w:val="20"/>
                    <w:szCs w:val="21"/>
                    <w:lang w:eastAsia="zh-CN"/>
                  </w:rPr>
                  <w:t>按《辽宁省政府采购履约验收管理办法》（辽财采</w:t>
                </w:r>
                <w:r>
                  <w:rPr>
                    <w:rFonts w:hint="eastAsia" w:ascii="仿宋_GB2312" w:hAnsi="仿宋_GB2312" w:eastAsia="仿宋_GB2312" w:cs="仿宋_GB2312"/>
                    <w:color w:val="000000"/>
                    <w:kern w:val="0"/>
                    <w:sz w:val="20"/>
                    <w:szCs w:val="21"/>
                    <w:lang w:val="en-US" w:eastAsia="zh-CN"/>
                  </w:rPr>
                  <w:t>{2017}603号）进行验收。</w:t>
                </w:r>
              </w:p>
              <w:p>
                <w:pPr>
                  <w:adjustRightInd w:val="0"/>
                  <w:snapToGrid w:val="0"/>
                  <w:rPr>
                    <w:rFonts w:hint="default" w:ascii="仿宋_GB2312" w:hAnsi="仿宋_GB2312" w:eastAsia="仿宋_GB2312" w:cs="仿宋_GB2312"/>
                    <w:color w:val="000000"/>
                    <w:kern w:val="0"/>
                    <w:sz w:val="20"/>
                    <w:szCs w:val="21"/>
                    <w:lang w:val="en-US" w:eastAsia="zh-CN"/>
                  </w:rPr>
                </w:pPr>
                <w:r>
                  <w:rPr>
                    <w:rFonts w:hint="eastAsia" w:ascii="仿宋_GB2312" w:hAnsi="仿宋_GB2312" w:eastAsia="仿宋_GB2312" w:cs="仿宋_GB2312"/>
                    <w:color w:val="000000"/>
                    <w:kern w:val="0"/>
                    <w:sz w:val="20"/>
                    <w:szCs w:val="21"/>
                  </w:rPr>
                  <w:t>验收报告：</w:t>
                </w:r>
                <w:r>
                  <w:rPr>
                    <w:rFonts w:hint="eastAsia" w:ascii="仿宋_GB2312" w:hAnsi="仿宋_GB2312" w:eastAsia="仿宋_GB2312" w:cs="仿宋_GB2312"/>
                    <w:color w:val="000000"/>
                    <w:kern w:val="0"/>
                    <w:sz w:val="20"/>
                    <w:szCs w:val="21"/>
                    <w:lang w:eastAsia="zh-CN"/>
                  </w:rPr>
                  <w:t>按《辽宁省政府采购履约验收管理办法》（辽财采</w:t>
                </w:r>
                <w:r>
                  <w:rPr>
                    <w:rFonts w:hint="eastAsia" w:ascii="仿宋_GB2312" w:hAnsi="仿宋_GB2312" w:eastAsia="仿宋_GB2312" w:cs="仿宋_GB2312"/>
                    <w:color w:val="000000"/>
                    <w:kern w:val="0"/>
                    <w:sz w:val="20"/>
                    <w:szCs w:val="21"/>
                    <w:lang w:val="en-US" w:eastAsia="zh-CN"/>
                  </w:rPr>
                  <w:t>{2017}603号）进行验收。</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质量保证期：（ </w:t>
                </w:r>
                <w:r>
                  <w:rPr>
                    <w:rFonts w:hint="eastAsia" w:ascii="仿宋_GB2312" w:hAnsi="仿宋_GB2312" w:eastAsia="仿宋_GB2312" w:cs="仿宋_GB2312"/>
                    <w:color w:val="000000"/>
                    <w:kern w:val="0"/>
                    <w:sz w:val="20"/>
                    <w:szCs w:val="21"/>
                    <w:lang w:val="en-US" w:eastAsia="zh-CN"/>
                  </w:rPr>
                  <w:t>1</w:t>
                </w:r>
                <w:r>
                  <w:rPr>
                    <w:rFonts w:hint="eastAsia" w:ascii="仿宋_GB2312" w:hAnsi="仿宋_GB2312" w:eastAsia="仿宋_GB2312" w:cs="仿宋_GB2312"/>
                    <w:color w:val="000000"/>
                    <w:kern w:val="0"/>
                    <w:sz w:val="20"/>
                    <w:szCs w:val="21"/>
                  </w:rPr>
                  <w:t xml:space="preserve"> ）年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保修期内上门免费服务，终身维修，提供配件：（ </w:t>
                </w:r>
                <w:r>
                  <w:rPr>
                    <w:rFonts w:hint="eastAsia" w:ascii="仿宋_GB2312" w:hAnsi="仿宋_GB2312" w:eastAsia="仿宋_GB2312" w:cs="仿宋_GB2312"/>
                    <w:color w:val="000000"/>
                    <w:kern w:val="0"/>
                    <w:sz w:val="20"/>
                    <w:szCs w:val="21"/>
                    <w:lang w:val="en-US" w:eastAsia="zh-CN"/>
                  </w:rPr>
                  <w:t>1</w:t>
                </w:r>
                <w:r>
                  <w:rPr>
                    <w:rFonts w:hint="eastAsia" w:ascii="仿宋_GB2312" w:hAnsi="仿宋_GB2312" w:eastAsia="仿宋_GB2312" w:cs="仿宋_GB2312"/>
                    <w:color w:val="000000"/>
                    <w:kern w:val="0"/>
                    <w:sz w:val="20"/>
                    <w:szCs w:val="21"/>
                  </w:rPr>
                  <w:t xml:space="preserve"> ）年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hint="default" w:ascii="仿宋_GB2312" w:hAnsi="仿宋_GB2312" w:eastAsia="仿宋_GB2312" w:cs="仿宋_GB2312"/>
                    <w:color w:val="000000"/>
                    <w:kern w:val="0"/>
                    <w:sz w:val="20"/>
                    <w:szCs w:val="21"/>
                    <w:lang w:val="en-US" w:eastAsia="zh-CN"/>
                  </w:rPr>
                </w:pPr>
                <w:r>
                  <w:rPr>
                    <w:rFonts w:hint="eastAsia" w:ascii="仿宋_GB2312" w:hAnsi="仿宋_GB2312" w:eastAsia="仿宋_GB2312" w:cs="仿宋_GB2312"/>
                    <w:color w:val="000000"/>
                    <w:kern w:val="0"/>
                    <w:sz w:val="20"/>
                    <w:szCs w:val="21"/>
                  </w:rPr>
                  <w:t>热线支持：</w:t>
                </w:r>
                <w:r>
                  <w:rPr>
                    <w:rFonts w:hint="eastAsia" w:ascii="仿宋_GB2312" w:hAnsi="仿宋_GB2312" w:eastAsia="仿宋_GB2312" w:cs="仿宋_GB2312"/>
                    <w:color w:val="000000"/>
                    <w:kern w:val="0"/>
                    <w:sz w:val="20"/>
                    <w:szCs w:val="21"/>
                    <w:lang w:eastAsia="zh-CN"/>
                  </w:rPr>
                  <w:t>提供</w:t>
                </w:r>
                <w:r>
                  <w:rPr>
                    <w:rFonts w:hint="eastAsia" w:ascii="仿宋_GB2312" w:hAnsi="仿宋_GB2312" w:eastAsia="仿宋_GB2312" w:cs="仿宋_GB2312"/>
                    <w:color w:val="000000"/>
                    <w:kern w:val="0"/>
                    <w:sz w:val="20"/>
                    <w:szCs w:val="21"/>
                    <w:lang w:val="en-US" w:eastAsia="zh-CN"/>
                  </w:rPr>
                  <w:t>7*24电话服务。</w:t>
                </w:r>
              </w:p>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 xml:space="preserve">现场支持：（ </w:t>
                </w:r>
                <w:r>
                  <w:rPr>
                    <w:rFonts w:hint="eastAsia" w:ascii="仿宋_GB2312" w:hAnsi="仿宋_GB2312" w:eastAsia="仿宋_GB2312" w:cs="仿宋_GB2312"/>
                    <w:color w:val="000000"/>
                    <w:kern w:val="0"/>
                    <w:sz w:val="20"/>
                    <w:szCs w:val="21"/>
                    <w:lang w:val="en-US" w:eastAsia="zh-CN"/>
                  </w:rPr>
                  <w:t>12</w:t>
                </w:r>
                <w:r>
                  <w:rPr>
                    <w:rFonts w:hint="eastAsia" w:ascii="仿宋_GB2312" w:hAnsi="仿宋_GB2312" w:eastAsia="仿宋_GB2312" w:cs="仿宋_GB2312"/>
                    <w:color w:val="000000"/>
                    <w:kern w:val="0"/>
                    <w:sz w:val="20"/>
                    <w:szCs w:val="21"/>
                  </w:rPr>
                  <w:t xml:space="preserve"> ）小时内响应；（  </w:t>
                </w:r>
                <w:r>
                  <w:rPr>
                    <w:rFonts w:hint="eastAsia" w:ascii="仿宋_GB2312" w:hAnsi="仿宋_GB2312" w:eastAsia="仿宋_GB2312" w:cs="仿宋_GB2312"/>
                    <w:color w:val="000000"/>
                    <w:kern w:val="0"/>
                    <w:sz w:val="20"/>
                    <w:szCs w:val="21"/>
                    <w:lang w:val="en-US" w:eastAsia="zh-CN"/>
                  </w:rPr>
                  <w:t>48</w:t>
                </w:r>
                <w:r>
                  <w:rPr>
                    <w:rFonts w:hint="eastAsia" w:ascii="仿宋_GB2312" w:hAnsi="仿宋_GB2312" w:eastAsia="仿宋_GB2312" w:cs="仿宋_GB2312"/>
                    <w:color w:val="000000"/>
                    <w:kern w:val="0"/>
                    <w:sz w:val="20"/>
                    <w:szCs w:val="21"/>
                  </w:rPr>
                  <w:t xml:space="preserve">   ）小时内到达</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r>
                  <w:rPr>
                    <w:rFonts w:hint="eastAsia" w:ascii="仿宋_GB2312" w:hAnsi="宋体" w:eastAsia="仿宋_GB2312"/>
                    <w:color w:val="000000"/>
                    <w:szCs w:val="21"/>
                  </w:rPr>
                  <w:t>供应商需提供完善的售后服务方案。在设备硬件出现故障后的12小时之内响应，48小时内解决故障。</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r>
                  <w:rPr>
                    <w:rFonts w:hint="eastAsia" w:ascii="仿宋_GB2312" w:hAnsi="宋体" w:eastAsia="仿宋_GB2312"/>
                    <w:kern w:val="0"/>
                    <w:szCs w:val="21"/>
                  </w:rPr>
                  <w:t>质保期内设备故障，</w:t>
                </w:r>
                <w:r>
                  <w:rPr>
                    <w:rFonts w:hint="eastAsia" w:ascii="仿宋_GB2312" w:hAnsi="宋体" w:eastAsia="仿宋_GB2312"/>
                    <w:color w:val="000000"/>
                    <w:szCs w:val="21"/>
                  </w:rPr>
                  <w:t>48小时内不能排除故障的应提供不低于原设备标准的备用产品保障正常使用，由原厂认证工程师进行更换操作</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r>
                  <w:rPr>
                    <w:rFonts w:hint="eastAsia" w:ascii="仿宋_GB2312" w:hAnsi="宋体" w:eastAsia="仿宋_GB2312"/>
                    <w:kern w:val="0"/>
                    <w:szCs w:val="21"/>
                  </w:rPr>
                  <w:t>质保期外的配件更换不得高于市场价格，</w:t>
                </w:r>
                <w:r>
                  <w:rPr>
                    <w:rFonts w:hint="eastAsia" w:ascii="仿宋_GB2312" w:hAnsi="仿宋_GB2312" w:eastAsia="仿宋_GB2312" w:cs="仿宋_GB2312"/>
                    <w:color w:val="000000"/>
                    <w:szCs w:val="21"/>
                  </w:rPr>
                  <w:t>仍由成交供应商提供有偿售后维修、服务</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r>
                  <w:rPr>
                    <w:rFonts w:hint="eastAsia" w:ascii="仿宋_GB2312" w:hAnsi="仿宋_GB2312" w:eastAsia="仿宋_GB2312" w:cs="仿宋_GB2312"/>
                    <w:color w:val="000000"/>
                    <w:szCs w:val="21"/>
                  </w:rPr>
                  <w:t>为采购人免费提供技术支持服务和操作培训</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r>
                  <w:rPr>
                    <w:rFonts w:ascii="仿宋_GB2312" w:hAnsi="宋体" w:eastAsia="仿宋_GB2312"/>
                    <w:kern w:val="0"/>
                    <w:szCs w:val="21"/>
                  </w:rPr>
                  <w:t>质保期内免费提供软件升级服务</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05" w:rightChars="5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0" w:name="_Toc9410_WPSOffice_Level2"/>
      <w:bookmarkStart w:id="121" w:name="_Toc20929_WPSOffice_Level2"/>
      <w:r>
        <w:rPr>
          <w:rFonts w:hint="eastAsia" w:ascii="仿宋_GB2312" w:hAnsi="仿宋_GB2312" w:eastAsia="仿宋_GB2312" w:cs="仿宋_GB2312"/>
          <w:b/>
          <w:bCs/>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31070_WPSOffice_Level2"/>
      <w:bookmarkStart w:id="123" w:name="_Toc2074_WPSOffice_Level2"/>
      <w:r>
        <w:rPr>
          <w:rFonts w:hint="eastAsia" w:ascii="仿宋_GB2312" w:hAnsi="仿宋_GB2312" w:eastAsia="仿宋_GB2312" w:cs="仿宋_GB2312"/>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27053_WPSOffice_Level2"/>
      <w:bookmarkStart w:id="125" w:name="_Toc889_WPSOffice_Level2"/>
      <w:r>
        <w:rPr>
          <w:rFonts w:hint="eastAsia" w:ascii="仿宋_GB2312" w:hAnsi="仿宋_GB2312" w:eastAsia="仿宋_GB2312" w:cs="仿宋_GB2312"/>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6" w:name="_Toc6847_WPSOffice_Level2"/>
      <w:bookmarkStart w:id="127" w:name="_Toc13329_WPSOffice_Level2"/>
      <w:r>
        <w:rPr>
          <w:rFonts w:hint="eastAsia" w:ascii="仿宋_GB2312" w:hAnsi="仿宋_GB2312" w:eastAsia="仿宋_GB2312" w:cs="仿宋_GB2312"/>
          <w:b/>
          <w:bCs/>
          <w:sz w:val="32"/>
          <w:szCs w:val="32"/>
        </w:rPr>
        <w:t>进口产品制造厂家的授权书</w:t>
      </w:r>
      <w:bookmarkEnd w:id="126"/>
      <w:bookmarkEnd w:id="127"/>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8" w:name="_Toc19164_WPSOffice_Level2"/>
      <w:bookmarkStart w:id="129" w:name="_Toc4541_WPSOffice_Level2"/>
      <w:r>
        <w:rPr>
          <w:rFonts w:hint="eastAsia" w:ascii="仿宋_GB2312" w:hAnsi="仿宋_GB2312" w:eastAsia="仿宋_GB2312" w:cs="仿宋_GB2312"/>
          <w:b/>
          <w:bCs/>
          <w:sz w:val="32"/>
          <w:szCs w:val="32"/>
        </w:rPr>
        <w:t>中小企业声明函</w:t>
      </w:r>
      <w:bookmarkEnd w:id="128"/>
      <w:bookmarkEnd w:id="129"/>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 xml:space="preserve">，属于（中型企业、小型企业、微型企业）；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0" w:name="_Toc29880_WPSOffice_Level2"/>
      <w:bookmarkStart w:id="131" w:name="_Toc13566_WPSOffice_Level2"/>
      <w:r>
        <w:rPr>
          <w:rFonts w:hint="eastAsia" w:ascii="仿宋_GB2312" w:hAnsi="仿宋_GB2312" w:eastAsia="仿宋_GB2312" w:cs="仿宋_GB2312"/>
          <w:b/>
          <w:bCs/>
          <w:sz w:val="32"/>
          <w:szCs w:val="32"/>
        </w:rPr>
        <w:t>残疾人福利性单位声明函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2"/>
        <w:jc w:val="center"/>
      </w:pPr>
      <w:bookmarkStart w:id="132" w:name="_Toc4498_WPSOffice_Level1"/>
      <w:r>
        <w:rPr>
          <w:rFonts w:hint="eastAsia"/>
        </w:rPr>
        <w:t>第三章 货物需求</w:t>
      </w:r>
      <w:bookmarkEnd w:id="132"/>
    </w:p>
    <w:p>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rPr>
              <w:rFonts w:hint="eastAsia" w:ascii="仿宋" w:hAnsi="仿宋" w:eastAsia="仿宋"/>
              <w:sz w:val="24"/>
            </w:rPr>
          </w:pPr>
        </w:p>
        <w:tbl>
          <w:tblPr>
            <w:tblStyle w:val="19"/>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91"/>
            <w:gridCol w:w="630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109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功能模块</w:t>
                </w:r>
              </w:p>
            </w:tc>
            <w:tc>
              <w:tcPr>
                <w:tcW w:w="630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功能描述</w:t>
                </w:r>
              </w:p>
            </w:tc>
            <w:tc>
              <w:tcPr>
                <w:tcW w:w="792"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部门间信息共享与服务平台系统</w:t>
                </w:r>
              </w:p>
            </w:tc>
            <w:tc>
              <w:tcPr>
                <w:tcW w:w="109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集中监控系统</w:t>
                </w:r>
              </w:p>
            </w:tc>
            <w:tc>
              <w:tcPr>
                <w:tcW w:w="630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★实现对整个共享服务平台内各个应用服务器的配置管理；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内外网数据交换任务控制管理、业务共享服务接口发布、门户网站动态部署；</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内外网区域用户权限管理；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针对关键和重点人员，提供“白名单”方式保护其敏感信息不被随意查询或浏览；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共享服务平台上基于工作流实现业务配置；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共享服务平台内各服务器设备状态监管；提供设备注册功能，设备注册后按照区域进行使用；可对注册的设备基于SNMP、ICMP、Telnet等多种方式进行状态监测和管理；提供基于拓扑结构的图形化设备状态展示；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系统可对监测到的设备异常结合报警功能实现报警，方便硬件系统维护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★与内外网共享服务引擎配合实现在一个界面上完成整个共享服务平台的管理配置；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配置工作流模块是对在集中监控系统中运行的工作流的配置和管理实现，提供添加、修改、删除工作流的功能。在添加工作流页面，集中监控系统收集用户填写的相应工作流信息，进行数据合法性验证后，存入管理库，使用管道技术通知集中监控系统中运行的通用数据交换架构程序，通用数据交换架构程序将工作流更改消息发送给共享服务引擎上运行的通用数据交换架构，共享服务引擎获取消息后，查询管理库，将工作流具体配置信息分配给各参与服务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工作流状态管理子模块提供已经添加的工作流的运行状态，包括停止、运行。并提供改变工作流运行状态的功能。当用户点击改变运行状态时，集中监控系统通过管道将状态改变消息通知集中监控系统中运行的通用数据交换架构，共享服务引擎将更改信息发送给运行该工作流的各服务器，集中监控系统在用户点击更改连接后每隔20秒查询一次状态修改时间字段，直至时间字段值改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按照规范要求，需要与市公安局已建边界接入平台系统结合，无缝兼容，保证兼容性（提供证明材料）</w:t>
                </w:r>
                <w:r>
                  <w:rPr>
                    <w:rFonts w:hint="eastAsia" w:ascii="仿宋_GB2312" w:hAnsi="仿宋_GB2312" w:eastAsia="仿宋_GB2312" w:cs="仿宋_GB2312"/>
                    <w:sz w:val="24"/>
                    <w:szCs w:val="24"/>
                  </w:rPr>
                  <w:t xml:space="preserve"> ；</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sz w:val="24"/>
                    <w:szCs w:val="24"/>
                  </w:rPr>
                  <w:t>可通过配置报警策略，对应用系统访问行为进行安全监测，至少应包含针对“非法数据篡改、非法文件传输、私开服务端口、异常流量访问、违规代理软件”等行为的报警策略设置，发现相应的安全威胁。</w:t>
                </w:r>
              </w:p>
            </w:tc>
            <w:tc>
              <w:tcPr>
                <w:tcW w:w="7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★共享服务引擎以通用数据交换架构作为共享服务平台底层的网络通信基础。</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主要负责工作流配置分发、工作流节点状态更新、平台日志记录、工作流控制和监控等。共享服务引擎子系统由管理监控子系统配置管理，直接服务对象是管理监控子系统。控制的目标主机包括共享/应用服务子系统、门户子系统、监管探针子系统、前置共享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当集中管理系统产生一个动作并将配置信息存入管理库子系统后，管理库子系统中的触发器会监控到数据保存动作，同时调用外部程序通知共享服务引擎新的动作产生，将该配置的唯一标识一并发送到共享服务引擎。</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启动配置分发组件，根据标识查询出具体的配置信息，并按照指定的配置文件格式组装配置信息文件；之后查找此配置对应的目标主机信息，调用命令服务将配置信息分发到目标节点，并等待目标节点的接收响应。</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如果目标响应接收正常则更新此配置的状态为分发成功，如未收到目标的响应（响应超时）则记录错误日志，并更新配置状态为发送失败。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如果目标端接收配置不完整，请求重发配置信息，则重发配置文件（此时会有一个重发次数限制，由用户自行配置），如果大于重发次数限制则更新配置状态为失败，如果重发后目标响应成功则更新配置状态为成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共享服务平台内部目标节点接收到配置信息后，分发流程完毕；共享服务引擎进入状态获取流程。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目标节点自行执行配置，并在有结果时，通知共享服务引擎告知配置执行结果和信息。</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由共享服务引擎将依据结果更新配置状态信息以供集控管理系统读取。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外网状态修改完毕后会由边界平台数据交换系统自动同步到内网配置库中。外网监管探针模块定时查询管理库子系统，将配置信息读取后，逐条询问对应目标节点执行状态，获取到状态后发送指令到共享服务引擎，由共享服务引擎将状态信息更新到管理库子系统中。</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提供日志入库的服务接口，共享服务平台内任何模块如有需要记入数据库的日志信息，可按照指定的日志格式通过命令服务发送到共享服务引擎，将日志信息入库。避免各个模块直接操作管理库子系统，对管理库子系统造成读写压力。</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内部门户</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提供公安内部应用使用，实现用户单点登录、平台权限控制、资源集中管理门户系统功能；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★图形化展示下级平台的信息采集及共享数据统计；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能够用配置的方式灵活集成平台服务应用；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信息查询：信息查询功能；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信息核查：信息核查功能；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整合部门间信息共享与服务平台的各项服务、应用功能，为平台统计信息等数据提供统一的发布平台；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提供统计数据被查询信息、内外网文件共享、公告发布、新增业务动态部署、外网意见回馈等功能。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内部人员通过用户名口令/数字证书等方式访问内部门户网站后，可根据具体需求进行信息查询操作。同时，对于门户系统的管理人员或具备相应授权的用户能进行内、外网用户操作日志查看。</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外部门户</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实现用户单点登录、平台权限控制、资源集中管理等门户系统功能，能够用配置的方式灵活集成平台服务应用；整合部门间信息共享与服务平台的各项服务、应用功能，为平台统计信息数据提供统一的发布平台；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外部门户运行在外部门户服务器上，通过共享/应用服务子系统获取相应的数据信息，通过浏览器将信息展示给用户</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普通用户使用的功能包括：</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信息查询：信息查询功能。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信息核查：信息核查功能。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专项统计：外网用户通过选择服务类型或输入时间统计出符合条件的用户简项查询、数据核查并生成全年曲线图和柱状图。</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数据邮局：外网用户根据内网用户发送的消息进行回复并且只能回复一次，外网用户不能主动向内外发送消息。</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反馈信息：外网用户可以添加反馈信息发送到内部门户，内网用户处理相关反馈信息并回复。</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共享应用服务</w:t>
                </w:r>
              </w:p>
            </w:tc>
            <w:tc>
              <w:tcPr>
                <w:tcW w:w="6307"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为内外网应用子系统，即为社会信息数据查询、用户查询提供调用接口；为共享服务平台内部数据调用提供接口；为数据核查比对报警功能；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记录用户和应用系统查询轨迹信息；</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为内部门户提供所需的业务接口，完成内部门户与数据库之间的交互功能；包括内网用户登录验证、人员轨迹信息查询、业务查询统计等；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★支持服务自动发布为动态页面；管理系统自动根据服务生成服务接口规范文档，并提供PDF等格式说明文件下载；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应用服务子系统通过命令动态的发布自定义Web Service服务，在服务被外部用户或程序调用时，首先需经过身份认证、请求参数过滤、业务处理、结果集过滤后返回业务数据；在应用服务被调用时，根据外部单位动态业务办理信息，开展即时报警，实现共享轨迹应用。</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应用服务子系统可提供四种认证方式。实现不同的服务运行不同的认证方式：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用户名＋密码方式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用户SecurityKey方式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服务器ServiceSecurityKey+RandomData方式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服务器ServicSecurityKey +RandomData+CAID方式。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所有的业务请求均需要进行身份认证、访问痕迹记录、实时报警处理。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痕迹记录包括：请求源IP地址、访问的时间、访问的用户、业务信息、请求的参数信息。</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还将根据动态业务办理信息，开展即时报警。对外部业务提交的请求中含有的关键要素进行后台比对，如盗抢车辆比对、在逃人员比对，如比对成功，即时报警。</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应用服务子系统具有：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所有的接口服务均支持用户认证，只有通过集中监控系统配置的、有权限的用户才能使用共享服务平台提供的接口服务；</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对用户指定的数据库表、通过配置自动发布接口服务；</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接口服务可以完成数据过滤、保护、比对等功能；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支持批量数据的上传、比对功能；</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数据整合服务系统</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提取数据抽取、整合、清洗服务；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可实现核心库到简项库之间的数据抽取；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可实现其他部门通过共享服务平台提交的数据整合，完成数据库之间的快速提取和导入；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可按特定规则对提取的数据进行整合，可完成一对一、多对一、一对多的数据整合；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支持数据库种类：oracle、sqlserver、db2、sybase、MySQL之间不同版本的同步交换整合；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支持WEB Service；</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支持数据库和文件之间的格式转换；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数据采集方式，支持全表镜像、有序增量（时间戳或其他自增量字段标识）、触发器等多种模式；</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支持单向、双向数据交换和采集；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支持实时的调度机制；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支持自由设定采集数据表、字段、支持行过滤；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支持多任务并行采集；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支持数据分发与装载；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支持业务实时监控；</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支持数据交换内容的安全审计，可提供行级日志；</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支持故障报警和恢复机制；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支持各种形式的数据清洗功能；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支持多种形式的数据类型转换，如类型转换、字符串处理、空值处理、日期转换、字段切分、字段合并等</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★提供针对每个采集业务的流量、采集条数、运行时间统计信息。</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应用安全监测与异常流量分析系统</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使用安全加固多核并行操作系统；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支持SYSLOG、SNMP、Telnet、ICMP协议；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★能够全面收集网络运行状态数据，经过收集、整理等步骤将网络信息汇总在统一的数据库中，并自动分类、自动识别主机信息、流量信息和会话信息，为网络和应用监控提供详细、准确、及时的基础数据；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★可通过配置报警策略，对应用系统访问行为进行安全监测，包含针对“非法数据篡改、非法文件传输、私开服务端口、异常流量访问、违规代理软件”等行为的报警策略设置；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支持对全网注册流量依据应用系统统计分析；</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支持对SMB、NFS、HTTPS、TFTP、FTP、NETBIOS、DHCP、HTTP、TELNET、DNS、LDAP、POP3、SSH、SNMP、SMTP等应用层协议，TCP、UDP传输协议，IP、ICMP、ARP协议的识别；</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支持分别针对应用主机与远端主机进行流量累计和流量阶跃的审计；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★支持对ORACLE、MYSQL、DB2、SQLSERVER、SYBASE五类数据库DML、DCL、DDL操作的追踪取证可精确到库、表、字段；</w:t>
                </w:r>
              </w:p>
            </w:tc>
            <w:tc>
              <w:tcPr>
                <w:tcW w:w="792"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Cs/>
                    <w:kern w:val="0"/>
                    <w:sz w:val="24"/>
                    <w:szCs w:val="24"/>
                  </w:rPr>
                  <w:t>服务器</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机架式服务器，高度≥2U；</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★配备≥2颗Intel至强可扩展系列处理器4208(2.1GHz/8核)CPU模块；</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★≥32GB 2933MHz DDR4内存；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★≥2*480GB SATA SSD 硬盘；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可扩展至≥8个3.5寸硬盘槽位，同时可扩展2个2.5寸小盘；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≥1个标配SAS RAID阵列卡（不占用PCIe扩展槽），支持RAID0/1/10/5/6/50/60/；</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支持双MicroSD和双M.2 SSD配置RAID1，作为虚拟化或者操作系统部署盘位；</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最多提供≥4个标准PCIE3.0插槽；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实配4端口GE电接口网卡；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支持冗余电源；</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服务器虚拟化</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p>
            </w:tc>
            <w:tc>
              <w:tcPr>
                <w:tcW w:w="6307"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★虚拟化软件（含管理平台）一套，实配6颗CPU授权许可；</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★虚拟化软件非OEM或贴牌产品，禁止借用第三方软件的整合，以保证功能的可靠性和安全性；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★虚拟化软件拟化采用裸金属架构，基于KVM开发，可维护性好，能够随着Linux版本的升级而升级；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CPU隔离技术，隔离的CPU专用于虚拟机CPU绑定的物理CPU、DPDK绑定的物理CPU，以避免出现主机CPU一直处于忙碌状态，而一些重要业务的虚拟机或者主机启用DPDK功能时获取主机CPU资源过慢的情况，影响业务的处理速度；</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★支持集群资源计算资源DRS和存储资源DRS功能，可基于CPU、内存、网络流量、存储容量、磁盘IO等资源利用率进行动态资源调度，主动确保动态云环境的服务水平；</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降低能耗；</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★提供虚拟机快照功能，支持设置手工和定时快照将虚拟机磁盘文件和内存状态信息保存到镜像文件中；</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内置备份模块无需单独安装备份软件，无需切换界面，在虚拟化管理平台界面即可实现虚拟机全量、增量、差异备份功能，备份时对业务运行无影响，支持按时间（按天、按周、按月）设置自动化备份策略，备份策略可细化到分钟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★提供虚拟机回收站功能，防止因虚拟机误删除导致数据丢失，支持设置回收站文件保存周期，超期的文件将被自动删除，支持批量销毁或还原虚拟机；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虚拟化平台内置健康巡检功能，从系统、集群、主机、存储、网络、告警分析等维度对系统运行情况进行巡检，针对巡检问题平台可自动给出优化建议；</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产品名称</w:t>
                </w:r>
              </w:p>
            </w:tc>
            <w:tc>
              <w:tcPr>
                <w:tcW w:w="109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功能模块</w:t>
                </w:r>
              </w:p>
            </w:tc>
            <w:tc>
              <w:tcPr>
                <w:tcW w:w="630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功能描述</w:t>
                </w:r>
              </w:p>
            </w:tc>
            <w:tc>
              <w:tcPr>
                <w:tcW w:w="792"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部门间信息共享与服务平台系统</w:t>
                </w:r>
              </w:p>
            </w:tc>
            <w:tc>
              <w:tcPr>
                <w:tcW w:w="109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集中监控系统</w:t>
                </w:r>
              </w:p>
            </w:tc>
            <w:tc>
              <w:tcPr>
                <w:tcW w:w="6307"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★实现对整个共享服务平台内各个应用服务器的配置管理；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内外网数据交换任务控制管理、业务共享服务接口发布、门户网站动态部署；</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内外网区域用户权限管理；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针对关键和重点人员，提供“白名单”方式保护其敏感信息不被随意查询或浏览；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共享服务平台上基于工作流实现业务配置；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共享服务平台内各服务器设备状态监管；提供设备注册功能，设备注册后按照区域进行使用；可对注册的设备基于SNMP、ICMP、Telnet等多种方式进行状态监测和管理；提供基于拓扑结构的图形化设备状态展示；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系统可对监测到的设备异常结合报警功能实现报警，方便硬件系统维护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★与内外网共享服务引擎配合实现在一个界面上完成整个共享服务平台的管理配置；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配置工作流模块是对在集中监控系统中运行的工作流的配置和管理实现，提供添加、修改、删除工作流的功能。在添加工作流页面，集中监控系统收集用户填写的相应工作流信息，进行数据合法性验证后，存入管理库，使用管道技术通知集中监控系统中运行的通用数据交换架构程序，通用数据交换架构程序将工作流更改消息发送给共享服务引擎上运行的通用数据交换架构，共享服务引擎获取消息后，查询管理库，将工作流具体配置信息分配给各参与服务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工作流状态管理子模块提供已经添加的工作流的运行状态，包括停止、运行。并提供改变工作流运行状态的功能。当用户点击改变运行状态时，集中监控系统通过管道将状态改变消息通知集中监控系统中运行的通用数据交换架构，共享服务引擎将更改信息发送给运行该工作流的各服务器，集中监控系统在用户点击更改连接后每隔20秒查询一次状态修改时间字段，直至时间字段值改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按照规范要求，需要与市公安局已建边界接入平台系统结合，无缝兼容，保证兼容性（提供证明材料）</w:t>
                </w:r>
                <w:r>
                  <w:rPr>
                    <w:rFonts w:hint="eastAsia" w:ascii="仿宋_GB2312" w:hAnsi="仿宋_GB2312" w:eastAsia="仿宋_GB2312" w:cs="仿宋_GB2312"/>
                    <w:sz w:val="24"/>
                    <w:szCs w:val="24"/>
                  </w:rPr>
                  <w:t xml:space="preserve"> ；</w:t>
                </w:r>
              </w:p>
              <w:p>
                <w:pPr>
                  <w:spacing w:line="360" w:lineRule="auto"/>
                  <w:rPr>
                    <w:rFonts w:ascii="仿宋_GB2312" w:hAnsi="仿宋_GB2312" w:eastAsia="仿宋_GB2312" w:cs="仿宋_GB2312"/>
                    <w:b/>
                    <w:sz w:val="24"/>
                    <w:szCs w:val="24"/>
                  </w:rPr>
                </w:pPr>
                <w:r>
                  <w:rPr>
                    <w:rFonts w:hint="eastAsia" w:ascii="仿宋_GB2312" w:hAnsi="仿宋_GB2312" w:eastAsia="仿宋_GB2312" w:cs="仿宋_GB2312"/>
                    <w:sz w:val="24"/>
                    <w:szCs w:val="24"/>
                  </w:rPr>
                  <w:t>可通过配置报警策略，对应用系统访问行为进行安全监测，至少应包含针对“非法数据篡改、非法文件传输、私开服务端口、异常流量访问、违规代理软件”等行为的报警策略设置，发现相应的安全威胁。</w:t>
                </w:r>
              </w:p>
            </w:tc>
            <w:tc>
              <w:tcPr>
                <w:tcW w:w="79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sz w:val="24"/>
                    <w:szCs w:val="24"/>
                  </w:rPr>
                </w:pPr>
                <w:r>
                  <w:rPr>
                    <w:rFonts w:hint="eastAsia" w:ascii="仿宋_GB2312" w:hAnsi="仿宋_GB2312" w:eastAsia="仿宋_GB2312" w:cs="仿宋_GB2312"/>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★共享服务引擎以通用数据交换架构作为共享服务平台底层的网络通信基础。</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主要负责工作流配置分发、工作流节点状态更新、平台日志记录、工作流控制和监控等。共享服务引擎子系统由管理监控子系统配置管理，直接服务对象是管理监控子系统。控制的目标主机包括共享/应用服务子系统、门户子系统、监管探针子系统、前置共享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当集中管理系统产生一个动作并将配置信息存入管理库子系统后，管理库子系统中的触发器会监控到数据保存动作，同时调用外部程序通知共享服务引擎新的动作产生，将该配置的唯一标识一并发送到共享服务引擎。</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启动配置分发组件，根据标识查询出具体的配置信息，并按照指定的配置文件格式组装配置信息文件；之后查找此配置对应的目标主机信息，调用命令服务将配置信息分发到目标节点，并等待目标节点的接收响应。</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如果目标响应接收正常则更新此配置的状态为分发成功，如未收到目标的响应（响应超时）则记录错误日志，并更新配置状态为发送失败。</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如果目标端接收配置不完整，请求重发配置信息，则重发配置文件（此时会有一个重发次数限制，由用户自行配置），如果大于重发次数限制则更新配置状态为失败，如果重发后目标响应成功则更新配置状态为成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共享服务平台内部目标节点接收到配置信息后，分发流程完毕；共享服务引擎进入状态获取流程。</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目标节点自行执行配置，并在有结果时，通知共享服务引擎告知配置执行结果和信息。</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由共享服务引擎将依据结果更新配置状态信息以供集控管理系统读取。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外网状态修改完毕后会由边界平台数据交换系统自动同步到内网配置库中。外网监管探针模块定时查询管理库子系统，将配置信息读取后，逐条询问对应目标节点执行状态，获取到状态后发送指令到共享服务引擎，由共享服务引擎将状态信息更新到管理库子系统中。</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共享服务引擎提供日志入库的服务接口，共享服务平台内任何模块如有需要记入数据库的日志信息，可按照指定的日志格式通过命令服务发送到共享服务引擎，将日志信息入库。避免各个模块直接操作管理库子系统，对管理库子系统造成读写压力。</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内部门户</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提供公安内部应用使用，实现用户单点登录、平台权限控制、资源集中管理门户系统功能；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★图形化展示下级平台的信息采集及共享数据统计；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能够用配置的方式灵活集成平台服务应用；</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信息查询：信息查询功能；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信息核查：信息核查功能；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整合部门间信息共享与服务平台的各项服务、应用功能，为平台统计信息等数据提供统一的发布平台；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提供统计数据被查询信息、内外网文件共享、公告发布、新增业务动态部署、外网意见回馈等功能。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内部人员通过用户名口令/数字证书等方式访问内部门户网站后，可根据具体需求进行信息查询操作。同时，对于门户系统的管理人员或具备相应授权的用户能进行内、外网用户操作日志查看。</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外部门户</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实现用户单点登录、平台权限控制、资源集中管理等门户系统功能，能够用配置的方式灵活集成平台服务应用；整合部门间信息共享与服务平台的各项服务、应用功能，为平台统计信息数据提供统一的发布平台；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外部门户运行在外部门户服务器上，通过共享/应用服务子系统获取相应的数据信息，通过浏览器将信息展示给用户</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普通用户使用的功能包括：</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信息查询：信息查询功能。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信息核查：信息核查功能。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专项统计：外网用户通过选择服务类型或输入时间统计出符合条件的用户简项查询、数据核查并生成全年曲线图和柱状图。</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数据邮局：外网用户根据内网用户发送的消息进行回复并且只能回复一次，外网用户不能主动向内外发送消息。</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反馈信息：外网用户可以添加反馈信息发送到内部门户，内网用户处理相关反馈信息并回复。</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共享应用服务</w:t>
                </w:r>
              </w:p>
            </w:tc>
            <w:tc>
              <w:tcPr>
                <w:tcW w:w="6307"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为内外网应用子系统，即为社会信息数据查询、用户查询提供调用接口；为共享服务平台内部数据调用提供接口；为数据核查比对报警功能；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记录用户和应用系统查询轨迹信息；</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为内部门户提供所需的业务接口，完成内部门户与数据库之间的交互功能；包括内网用户登录验证、人员轨迹信息查询、业务查询统计等；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★支持服务自动发布为动态页面；管理系统自动根据服务生成服务接口规范文档，并提供PDF等格式说明文件下载；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应用服务子系统通过命令动态的发布自定义Web Service服务，在服务被外部用户或程序调用时，首先需经过身份认证、请求参数过滤、业务处理、结果集过滤后返回业务数据；在应用服务被调用时，根据外部单位动态业务办理信息，开展即时报警，实现共享轨迹应用。</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应用服务子系统可提供四种认证方式。实现不同的服务运行不同的认证方式：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用户名＋密码方式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用户SecurityKey方式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服务器ServiceSecurityKey+RandomData方式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服务器ServicSecurityKey +RandomData+CAID方式。</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所有的业务请求均需要进行身份认证、访问痕迹记录、实时报警处理。</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痕迹记录包括：请求源IP地址、访问的时间、访问的用户、业务信息、请求的参数信息。</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还将根据动态业务办理信息，开展即时报警。对外部业务提交的请求中含有的关键要素进行后台比对，如盗抢车辆比对、在逃人员比对，如比对成功，即时报警。</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应用服务子系统具有：</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所有的接口服务均支持用户认证，只有通过集中监控系统配置的、有权限的用户才能使用共享服务平台提供的接口服务；</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对用户指定的数据库表、通过配置自动发布接口服务；</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接口服务可以完成数据过滤、保护、比对等功能；</w:t>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支持批量数据的上传、比对功能；</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数据整合服务系统</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提取数据抽取、整合、清洗服务；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可实现核心库到简项库之间的数据抽取；</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可实现其他部门通过共享服务平台提交的数据整合，完成数据库之间的快速提取和导入； </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可按特定规则对提取的数据进行整合，可完成一对一、多对一、一对多的数据整合；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支持数据库种类：oracle、sqlserver、db2、sybase、MySQL之间不同版本的同步交换整合；</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支持WEB Service；</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支持数据库和文件之间的格式转换；</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数据采集方式，支持全表镜像、有序增量（时间戳或其他自增量字段标识）、触发器等多种模式；</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支持单向、双向数据交换和采集；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支持实时的调度机制；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支持自由设定采集数据表、字段、支持行过滤；</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支持多任务并行采集；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支持数据分发与装载；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支持业务实时监控；</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支持数据交换内容的安全审计，可提供行级日志；</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支持故障报警和恢复机制；</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支持各种形式的数据清洗功能；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支持多种形式的数据类型转换，如类型转换、字符串处理、空值处理、日期转换、字段切分、字段合并等</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★提供针对每个采集业务的流量、采集条数、运行时间统计信息。</w:t>
                </w:r>
              </w:p>
            </w:tc>
            <w:tc>
              <w:tcPr>
                <w:tcW w:w="792" w:type="dxa"/>
                <w:vMerge w:val="continue"/>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应用安全监测与异常流量分析系统</w:t>
                </w: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使用安全加固多核并行操作系统；</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支持SYSLOG、SNMP、Telnet、ICMP协议；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★能够全面收集网络运行状态数据，经过收集、整理等步骤将网络信息汇总在统一的数据库中，并自动分类、自动识别主机信息、流量信息和会话信息，为网络和应用监控提供详细、准确、及时的基础数据；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★可通过配置报警策略，对应用系统访问行为进行安全监测，包含针对“非法数据篡改、非法文件传输、私开服务端口、异常流量访问、违规代理软件”等行为的报警策略设置；</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支持对全网注册流量依据应用系统统计分析；</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支持对SMB、NFS、HTTPS、TFTP、FTP、NETBIOS、DHCP、HTTP、TELNET、DNS、LDAP、POP3、SSH、SNMP、SMTP等应用层协议，TCP、UDP传输协议，IP、ICMP、ARP协议的识别；</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支持分别针对应用主机与远端主机进行流量累计和流量阶跃的审计；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★支持对ORACLE、MYSQL、DB2、SQLSERVER、SYBASE五类数据库DML、DCL、DDL操作的追踪取证可精确到库、表、字段；</w:t>
                </w:r>
              </w:p>
            </w:tc>
            <w:tc>
              <w:tcPr>
                <w:tcW w:w="792"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bCs/>
                    <w:kern w:val="0"/>
                    <w:sz w:val="24"/>
                    <w:szCs w:val="24"/>
                  </w:rPr>
                  <w:t>服务器</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p>
            </w:tc>
            <w:tc>
              <w:tcPr>
                <w:tcW w:w="6307"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机架式服务器，高度≥2U；</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★配备≥2颗Intel至强可扩展系列处理器4208(2.1GHz/8核)CPU模块；</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★≥32GB 2933MHz DDR4内存；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★≥2*480GB SATA SSD 硬盘；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可扩展至≥8个3.5寸硬盘槽位，同时可扩展2个2.5寸小盘；</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≥1个标配SAS RAID阵列卡（不占用PCIe扩展槽），支持RAID0/1/10/5/6/50/60/；</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支持双MicroSD和双M.2 SSD配置RAID1，作为虚拟化或者操作系统部署盘位；</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最多提供≥4个标准PCIE3.0插槽；</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实配4端口GE电接口网卡；</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支持冗余电源；</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服务器虚拟化</w:t>
                </w:r>
              </w:p>
            </w:tc>
            <w:tc>
              <w:tcPr>
                <w:tcW w:w="10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sz w:val="24"/>
                    <w:szCs w:val="24"/>
                  </w:rPr>
                </w:pPr>
              </w:p>
            </w:tc>
            <w:tc>
              <w:tcPr>
                <w:tcW w:w="6307" w:type="dxa"/>
                <w:tcBorders>
                  <w:top w:val="single" w:color="auto" w:sz="4" w:space="0"/>
                  <w:left w:val="single" w:color="auto" w:sz="4" w:space="0"/>
                  <w:bottom w:val="single" w:color="auto" w:sz="4" w:space="0"/>
                  <w:right w:val="single" w:color="auto" w:sz="4" w:space="0"/>
                </w:tcBorders>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highlight w:val="none"/>
                  </w:rPr>
                  <w:t>★虚拟化软件（含管理平台）一套，实配6颗CPU授权许可；</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★虚拟化软件非OEM或贴牌产品，禁止借用第三方软件的整合，以保证功能的可靠性和安全性；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★虚拟化软件拟化采用裸金属架构，基于KVM开发，可维护性好，能够随着Linux版本的升级而升级；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CPU隔离技术，隔离的CPU专用于虚拟机CPU绑定的物理CPU、DPDK绑定的物理CPU，以避免出现主机CPU一直处于忙碌状态，而一些重要业务的虚拟机或者主机启用DPDK功能时获取主机CPU资源过慢的情况，影响业务的处理速度；</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★支持集群资源计算资源DRS和存储资源DRS功能，可基于CPU、内存、网络流量、存储容量、磁盘IO等资源利用率进行动态资源调度，主动确保动态云环境的服务水平；</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支持智能电源管理功能，当集群内的主机负载低于设定阈值时，将一台服务器上的虚拟机全部迁移到其他服务器中，并将该服务器自动关闭；当集群内有关闭状态的主机且集群内负载达到指定阈值时，自动唤醒该主机，并通过动态资源调度功能实现负载平衡，降低能耗；</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★提供虚拟机快照功能，支持设置手工和定时快照将虚拟机磁盘文件和内存状态信息保存到镜像文件中；</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软件内置备份模块无需单独安装备份软件，无需切换界面，在虚拟化管理平台界面即可实现虚拟机全量、增量、差异备份功能，备份时对业务运行无影响，支持按时间（按天、按周、按月）设置自动化备份策略，备份策略可细化到分钟级；</w:t>
                </w:r>
              </w:p>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★提供虚拟机回收站功能，防止因虚拟机误删除导致数据丢失，支持设置回收站文件保存周期，超期的文件将被自动删除，支持批量销毁或还原虚拟机；</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虚拟化平台内置健康巡检功能，从系统、集群、主机、存储、网络、告警分析等维度对系统运行情况进行巡检，针对巡检问题平台可自动给出优化建议；</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1套</w:t>
                </w:r>
              </w:p>
            </w:tc>
          </w:tr>
        </w:tbl>
        <w:p>
          <w:pPr>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33" w:name="_Toc2821_WPSOffice_Level1"/>
      <w:r>
        <w:rPr>
          <w:rFonts w:hint="eastAsia"/>
        </w:rPr>
        <w:t>第四章 评标方法</w:t>
      </w:r>
      <w:bookmarkEnd w:id="133"/>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4" w:name="_Toc22313_WPSOffice_Level2"/>
      <w:r>
        <w:rPr>
          <w:rFonts w:hint="eastAsia" w:ascii="仿宋_GB2312" w:hAnsi="仿宋_GB2312" w:eastAsia="仿宋_GB2312" w:cs="仿宋_GB2312"/>
          <w:b/>
          <w:kern w:val="0"/>
          <w:szCs w:val="21"/>
        </w:rPr>
        <w:t>一、评标方法</w:t>
      </w:r>
      <w:bookmarkEnd w:id="134"/>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5" w:name="_Toc21368_WPSOffice_Level2"/>
      <w:r>
        <w:rPr>
          <w:rFonts w:hint="eastAsia" w:ascii="仿宋_GB2312" w:hAnsi="仿宋_GB2312" w:eastAsia="仿宋_GB2312" w:cs="仿宋_GB2312"/>
          <w:b/>
          <w:kern w:val="0"/>
          <w:szCs w:val="21"/>
        </w:rPr>
        <w:t>二、评标原则及程序</w:t>
      </w:r>
      <w:bookmarkEnd w:id="135"/>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7"/>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6"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37"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7"/>
    </w:p>
    <w:tbl>
      <w:tblPr>
        <w:tblStyle w:val="19"/>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sz w:val="21"/>
          <w:szCs w:val="21"/>
        </w:rPr>
        <w:t>审查人签字：</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38"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38"/>
    </w:p>
    <w:tbl>
      <w:tblPr>
        <w:tblStyle w:val="1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placeholder>
          <w:docPart w:val="{b9fb81b7-e971-4054-8b73-39a24b288bc3}"/>
        </w:placeholder>
      </w:sdtPr>
      <w:sdtEndPr>
        <w:rPr>
          <w:rFonts w:ascii="仿宋" w:hAnsi="仿宋" w:eastAsia="仿宋"/>
          <w:szCs w:val="21"/>
        </w:rPr>
      </w:sdtEndPr>
      <w:sdtContent>
        <w:p>
          <w:pPr>
            <w:spacing w:line="360" w:lineRule="auto"/>
            <w:ind w:firstLine="359" w:firstLineChars="171"/>
            <w:jc w:val="left"/>
          </w:pPr>
          <w:r>
            <w:rPr>
              <w:rFonts w:hint="eastAsia" w:ascii="仿宋" w:hAnsi="仿宋" w:eastAsia="仿宋"/>
              <w:sz w:val="24"/>
            </w:rPr>
            <w:t>附：评分标准及评分细则</w:t>
          </w:r>
        </w:p>
        <w:tbl>
          <w:tblPr>
            <w:tblStyle w:val="19"/>
            <w:tblpPr w:leftFromText="180" w:rightFromText="180" w:vertAnchor="text" w:horzAnchor="margin" w:tblpX="108" w:tblpY="1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30"/>
            <w:gridCol w:w="4712"/>
            <w:gridCol w:w="70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76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cs="Times New Roman"/>
                        <w:kern w:val="2"/>
                        <w:sz w:val="21"/>
                        <w:szCs w:val="21"/>
                        <w:lang w:val="en-US" w:eastAsia="zh-CN" w:bidi="ar-SA"/>
                      </w:rPr>
                      <w:t>1包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471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112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价格分</w:t>
                </w:r>
              </w:p>
            </w:tc>
            <w:tc>
              <w:tcPr>
                <w:tcW w:w="47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⑴ 合理最低报价满分。</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⑵ 投标人报价得分为：</w:t>
                </w:r>
              </w:p>
              <w:p>
                <w:pPr>
                  <w:snapToGrid w:val="0"/>
                  <w:rPr>
                    <w:rFonts w:hint="default"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T=Cmin/C×</w:t>
                </w:r>
                <w:r>
                  <w:rPr>
                    <w:rFonts w:hint="eastAsia" w:ascii="仿宋" w:hAnsi="仿宋" w:eastAsia="仿宋" w:cs="Arial"/>
                    <w:color w:val="000000" w:themeColor="text1"/>
                    <w:kern w:val="2"/>
                    <w:sz w:val="21"/>
                    <w:szCs w:val="21"/>
                    <w:lang w:val="en-US" w:eastAsia="zh-CN"/>
                    <w14:textFill>
                      <w14:solidFill>
                        <w14:schemeClr w14:val="tx1"/>
                      </w14:solidFill>
                    </w14:textFill>
                  </w:rPr>
                  <w:t>30</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T为投标人价格部分得分；</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C为投标人报价；</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Cmin为合理最低报价。</w:t>
                </w:r>
              </w:p>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关于合理最低报价的说明：</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30</w:t>
                </w:r>
              </w:p>
            </w:tc>
            <w:sdt>
              <w:sdtPr>
                <w:rPr>
                  <w:rFonts w:hint="eastAsia" w:ascii="仿宋" w:hAnsi="仿宋" w:eastAsia="仿宋"/>
                  <w:sz w:val="21"/>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restart"/>
                <w:tcBorders>
                  <w:top w:val="single" w:color="auto" w:sz="4" w:space="0"/>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总体设计</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平台采用SOA架构进行设计，具有SOA架构的三个关键要素“总线、服务、流程”，投标人针对平台总体架构要求，提出针对性的平台架构的详细设计，根据设计方案的全面性、针对性、合理性在0-3分之间打分；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992159713"/>
                  <w14:checkbox>
                    <w14:checked w14:val="1"/>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jc w:val="center"/>
                      <w:rPr>
                        <w:b w:val="0"/>
                        <w:bCs w:val="0"/>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设计方案中各个功能模块部署方式、功能和流程描述符合项目需求，模块间的工作原理、数据流转过程描述清晰合理，根据内容描述的优劣程序由评标委员会在0～3分内酌定；</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992159713"/>
                  <w14:checkbox>
                    <w14:checked w14:val="1"/>
                    <w14:checkedState w14:val="2612" w14:font="MS Gothic"/>
                    <w14:uncheckedState w14:val="2610" w14:font="MS Gothic"/>
                  </w14:checkbox>
                </w:sdtPr>
                <w:sdtEndPr>
                  <w:rPr>
                    <w:rFonts w:hint="eastAsia" w:ascii="仿宋" w:hAnsi="仿宋" w:eastAsia="仿宋"/>
                    <w:b w:val="0"/>
                    <w:bCs w:val="0"/>
                    <w:sz w:val="21"/>
                    <w:szCs w:val="21"/>
                  </w:rPr>
                </w:sdtEndPr>
                <w:sdtContent>
                  <w:p>
                    <w:pPr>
                      <w:jc w:val="center"/>
                      <w:rPr>
                        <w:rFonts w:hint="eastAsia"/>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根据相关规范要求，共享平台在内外网间的软件模块间的指令通信采用数据交换（文件或数据库）的方式进行，并做出详细描述。根据描述内容的优劣程度由评标委员会在0～3分内酌定；</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sdt>
              <w:sdtPr>
                <w:rPr>
                  <w:rFonts w:hint="eastAsia" w:ascii="仿宋" w:hAnsi="仿宋" w:eastAsia="仿宋"/>
                  <w:sz w:val="21"/>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外部门户</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提供的外部门户的功能设计方案中有详细描述外部门户可支持个性化展现功能，来自不同部门、不同权限的用户看到不同的展示信息，支持人口信息核查，支持单条核查功能的得1分，支持批量核查功能的得1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w:t>
                </w:r>
              </w:p>
            </w:tc>
            <w:sdt>
              <w:sdtPr>
                <w:rPr>
                  <w:rFonts w:hint="eastAsia" w:ascii="仿宋" w:hAnsi="仿宋" w:eastAsia="仿宋"/>
                  <w:sz w:val="21"/>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外部门户-信息查询</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投标人所提供的信息查询的功能设计方案中支持模糊条件查询、支持关联查询，包括简项和关联查询。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进行人员简项查询时，可展示人员基本信息及照片的得1分；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 xml:space="preserve">通过系统的功能配置，管理员可以自定义查询字段，并可以定义查询字段的格式、顺序、字典关联等的得1分；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截图加盖投标人公章证明</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w:t>
                </w:r>
              </w:p>
            </w:tc>
            <w:sdt>
              <w:sdtPr>
                <w:rPr>
                  <w:rFonts w:hint="eastAsia" w:ascii="仿宋" w:hAnsi="仿宋" w:eastAsia="仿宋"/>
                  <w:sz w:val="21"/>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共享应用服务1</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为内网用户提供社会信息资源服务共享。</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通过平台管理系统的审核后，实现内网用户使用由外部接入单位通过平台外部应用服务交叉共享的各类数据资源的得1分；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能够进行关联查询，对查询结果进行关联展示的得1分；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截图加盖投标人公章证明</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w:t>
                </w:r>
              </w:p>
            </w:tc>
            <w:sdt>
              <w:sdtPr>
                <w:rPr>
                  <w:rFonts w:hint="eastAsia" w:ascii="仿宋" w:hAnsi="仿宋" w:eastAsia="仿宋"/>
                  <w:sz w:val="21"/>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共享应用服务2</w:t>
                </w:r>
              </w:p>
            </w:tc>
            <w:tc>
              <w:tcPr>
                <w:tcW w:w="47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提供数据引入碰撞对比报警的功能设计方案，考察引入外部数据过程中，后台自动与后端的在逃人员进行比对，并将对比结果向相关人员报警功能。要求系统一旦发现对比数据，可以在共享平台内部门户进行报警以及通过短信、邮件等多种方式向相关人员报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对比结果能够在内网进行页面提醒及查询的得1分；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能够进行比对模型自定义的得1分；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截图加盖投标人公章证明</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w:t>
                </w:r>
              </w:p>
            </w:tc>
            <w:sdt>
              <w:sdtPr>
                <w:rPr>
                  <w:rFonts w:hint="eastAsia" w:ascii="仿宋" w:hAnsi="仿宋" w:eastAsia="仿宋"/>
                  <w:sz w:val="21"/>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数据整合服务系统</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提供平台管理子系统的功能设计方案，考察是否实现完备的管理功能，支持跨网络配置，多通道单点配置，提供平台管理的易用性。快速实现新的数据在内网平台的接入和挂接，供内网用户查询；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在外网数据导入后根据预先设定的数据标准体系进行去重、排空和冲突数据整理，并输出统计报表的得2分；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 xml:space="preserve">通过系统功能界面，完成对接入数据的登记、一般配置、关联关系配置、权限分配等工作的得2分；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截图加盖投标人公章证明</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4</w:t>
                </w:r>
              </w:p>
            </w:tc>
            <w:sdt>
              <w:sdtPr>
                <w:rPr>
                  <w:rFonts w:hint="eastAsia" w:ascii="仿宋" w:hAnsi="仿宋" w:eastAsia="仿宋"/>
                  <w:sz w:val="21"/>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应用安全监测与异常流量分析系统1</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的部门间信息共享与服务平台系统支持对应用安全监测与异常流量分析系统的功能，可对远程访问行为的追踪取证，可细粒度到远程操作命令，支持对简单涉密、CGI漏洞、端口扫描的审计得3分，否则不得分；(提供公安部安全与警用电子产品质量检测中心出具的检验报告复印件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sdt>
              <w:sdtPr>
                <w:rPr>
                  <w:rFonts w:hint="eastAsia" w:ascii="仿宋" w:hAnsi="仿宋" w:eastAsia="仿宋"/>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应用安全监测与异常流量分析系统2</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的部门间信息共享与服务平台系统支持对应用安全监测与异常流量分析系统的功能，可对FTP、TFTP、HTTP等文件传输方式的追踪取证，可细粒度到文件传输命令的得3分，否则不得分；(提供公安部安全与警用电子产品质量检测中心出具的检验报告复印件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sdt>
              <w:sdtPr>
                <w:rPr>
                  <w:rFonts w:hint="eastAsia" w:ascii="仿宋" w:hAnsi="仿宋" w:eastAsia="仿宋"/>
                  <w:sz w:val="21"/>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应用安全监测与异常流量分析系统3</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的部门间信息共享与服务平台系统支持对应用安全监测与异常流量分析系统的功能，支持对WEB访问的审计，可验证WEB访问追踪取证，可追踪到WEB访问的HTTP头信息的得3分，否则不得分；(提供公安部安全与警用电子产品质量检测中心出具的检验报告复印件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 w:val="21"/>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 w:val="21"/>
                    <w:szCs w:val="21"/>
                  </w:rPr>
                </w:sdtEndPr>
                <w:sdtContent>
                  <w:p>
                    <w:pPr>
                      <w:jc w:val="center"/>
                      <w:rPr>
                        <w:rFonts w:hint="eastAsia" w:ascii="仿宋" w:hAnsi="仿宋" w:eastAsia="仿宋"/>
                        <w:sz w:val="21"/>
                        <w:szCs w:val="21"/>
                      </w:rPr>
                    </w:pPr>
                    <w:r>
                      <w:rPr>
                        <w:rFonts w:hint="eastAsia" w:ascii="MS Gothic" w:hAnsi="MS Gothic" w:eastAsia="MS Gothic"/>
                        <w:sz w:val="21"/>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应用安全监测与异常流量分析系统4</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的部门间信息共享与服务平台系统支持对应用安全监测与异常流量分析系统的功能支持TCP连接数、本地TCP累计连接数、远端TCP累计连接数、TCP连接持续时间以及主机连接数的会话审计的得3分，否则不得分；(提供公安部安全与警用电子产品质量检测中心出具的检验报告复印件并加盖投标人公章)</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sdt>
              <w:sdtPr>
                <w:rPr>
                  <w:rFonts w:hint="eastAsia" w:ascii="仿宋" w:hAnsi="仿宋" w:eastAsia="仿宋"/>
                  <w:sz w:val="21"/>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 w:val="21"/>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1"/>
                      </w:rPr>
                    </w:pPr>
                    <w:r>
                      <w:rPr>
                        <w:rFonts w:hint="eastAsia" w:ascii="MS Gothic" w:hAnsi="MS Gothic" w:eastAsia="MS Gothic"/>
                        <w:sz w:val="21"/>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虚拟化软件1</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虚拟化软件支持分布式虚拟交换机功能，通过分布式虚拟交换机对虚拟化集群环境进行统一的网络管理功能的得2分，不支持不得分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jc w:val="center"/>
                      <w:rPr>
                        <w:rFonts w:hint="eastAsia" w:ascii="仿宋" w:hAnsi="仿宋" w:eastAsia="仿宋"/>
                        <w:b w:val="0"/>
                        <w:bCs w:val="0"/>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p>
            </w:tc>
            <w:tc>
              <w:tcPr>
                <w:tcW w:w="113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虚拟化软件2</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虚拟化软件支持虚拟机迁移历史记录功能，记录中包含迁移的操作员、迁移方式、源主机、目的主机、开始时间、迁移耗时等信息，便于对虚拟机的迁移路径进行回溯的得2分，不支持不得分；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2</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jc w:val="center"/>
                      <w:rPr>
                        <w:rFonts w:hint="eastAsia"/>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restart"/>
                <w:tcBorders>
                  <w:left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113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管理体系认证</w:t>
                </w:r>
              </w:p>
            </w:tc>
            <w:tc>
              <w:tcPr>
                <w:tcW w:w="47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为保证项目顺利开展，不影响进度，需要对投标人和投标人所投的产品制造商进行严格的资格审查，其投标人或投标人所投的部门间信息共享与服务平台厂商具有ISO9001质量管理体系认证证书、ISO20000信息技术服务管理体系认证证书、ISO27001信息安全管理体系认证证书、涉密信息系统集成资质证书的，每提供一项证书得1分，最高得4分，不提不得分；（提供证书复印件）</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4</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rPr>
                  <w:alias w:val="主观"/>
                  <w:tag w:val="主观"/>
                  <w:id w:val="1167441689"/>
                  <w14:checkbox>
                    <w14:checked w14:val="0"/>
                    <w14:checkedState w14:val="2612" w14:font="MS Gothic"/>
                    <w14:uncheckedState w14:val="2610" w14:font="MS Gothic"/>
                  </w14:checkbox>
                </w:sdtPr>
                <w:sdtEndPr>
                  <w:rPr>
                    <w:rFonts w:hint="eastAsia"/>
                  </w:rPr>
                </w:sdtEndPr>
                <w:sdtContent>
                  <w:p>
                    <w:pPr>
                      <w:bidi w:val="0"/>
                      <w:jc w:val="center"/>
                      <w:rPr>
                        <w:rFonts w:hint="eastAsia"/>
                      </w:rPr>
                    </w:pPr>
                    <w:r>
                      <w:rPr>
                        <w:rFonts w:hint="eastAsia" w:ascii="MS Gothic" w:hAnsi="MS Gothic" w:eastAsia="宋体" w:cs="Times New Roman"/>
                        <w:kern w:val="2"/>
                        <w:sz w:val="21"/>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22" w:type="dxa"/>
                <w:vMerge w:val="continue"/>
                <w:tcBorders>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项目经验</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投标人或投标人所投的部门间信息共享服务平台产品制造商具有同类项目业绩的，每提供一份的得1分，最多得4分；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4</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spacing w:line="240" w:lineRule="auto"/>
                      <w:jc w:val="center"/>
                      <w:rPr>
                        <w:rFonts w:hint="eastAsia" w:ascii="仿宋" w:hAnsi="仿宋" w:eastAsia="仿宋"/>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p>
            </w:tc>
            <w:tc>
              <w:tcPr>
                <w:tcW w:w="1130"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节能环保</w:t>
                </w:r>
              </w:p>
            </w:tc>
            <w:tc>
              <w:tcPr>
                <w:tcW w:w="47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为实现降低能源消耗、提高能源利用率、促进国家节能减排的目标，服务器产品生产厂商需通过能源管理体系认证，其认证证书可在认监委官网内查询到的得3分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jc w:val="center"/>
                      <w:rPr>
                        <w:rFonts w:hint="eastAsia"/>
                        <w:b w:val="0"/>
                        <w:bCs w:val="0"/>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lang w:eastAsia="zh-CN"/>
                    <w14:textFill>
                      <w14:solidFill>
                        <w14:schemeClr w14:val="tx1"/>
                      </w14:solidFill>
                    </w14:textFill>
                  </w:rPr>
                </w:pPr>
              </w:p>
            </w:tc>
            <w:tc>
              <w:tcPr>
                <w:tcW w:w="1130" w:type="dxa"/>
                <w:vMerge w:val="restar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安全可靠</w:t>
                </w:r>
              </w:p>
            </w:tc>
            <w:tc>
              <w:tcPr>
                <w:tcW w:w="47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的部门间信息共享与服务平台系统产品具有完整的知识产权，提供部门间信息共享与服务平台“内部门户软件”、“外部门户软件”、“应用服务软件”、“数据整合服务系统软件”、“集中监控系统软件”软件著作权登记证书，每提供一项的得2分；</w:t>
                </w:r>
                <w:r>
                  <w:rPr>
                    <w:rFonts w:hint="eastAsia" w:ascii="仿宋" w:hAnsi="仿宋" w:eastAsia="仿宋" w:cs="Arial"/>
                    <w:color w:val="000000" w:themeColor="text1"/>
                    <w:kern w:val="2"/>
                    <w:sz w:val="21"/>
                    <w:szCs w:val="21"/>
                    <w:lang w:eastAsia="zh-CN"/>
                    <w14:textFill>
                      <w14:solidFill>
                        <w14:schemeClr w14:val="tx1"/>
                      </w14:solidFill>
                    </w14:textFill>
                  </w:rPr>
                  <w:t>最高得</w:t>
                </w:r>
                <w:r>
                  <w:rPr>
                    <w:rFonts w:hint="eastAsia" w:ascii="仿宋" w:hAnsi="仿宋" w:eastAsia="仿宋" w:cs="Arial"/>
                    <w:color w:val="000000" w:themeColor="text1"/>
                    <w:kern w:val="2"/>
                    <w:sz w:val="21"/>
                    <w:szCs w:val="21"/>
                    <w:lang w:val="en-US" w:eastAsia="zh-CN"/>
                    <w14:textFill>
                      <w14:solidFill>
                        <w14:schemeClr w14:val="tx1"/>
                      </w14:solidFill>
                    </w14:textFill>
                  </w:rPr>
                  <w:t>10分。</w:t>
                </w:r>
                <w:r>
                  <w:rPr>
                    <w:rFonts w:hint="eastAsia" w:ascii="仿宋" w:hAnsi="仿宋" w:eastAsia="仿宋" w:cs="Arial"/>
                    <w:color w:val="000000" w:themeColor="text1"/>
                    <w:kern w:val="2"/>
                    <w:sz w:val="21"/>
                    <w:szCs w:val="21"/>
                    <w14:textFill>
                      <w14:solidFill>
                        <w14:schemeClr w14:val="tx1"/>
                      </w14:solidFill>
                    </w14:textFill>
                  </w:rPr>
                  <w:t xml:space="preserve"> </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10</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 w:val="21"/>
                    <w:szCs w:val="21"/>
                  </w:rPr>
                </w:sdtEndPr>
                <w:sdtContent>
                  <w:p>
                    <w:pPr>
                      <w:pStyle w:val="3"/>
                      <w:jc w:val="center"/>
                      <w:rPr>
                        <w:rFonts w:hint="eastAsia"/>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投标人所投的部门间信息共享与服务平台系统具有中国软件评测中心出具的软件产品登记测试报告的得3分；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spacing w:line="240" w:lineRule="auto"/>
                      <w:jc w:val="center"/>
                      <w:rPr>
                        <w:rFonts w:hint="eastAsia" w:ascii="仿宋" w:hAnsi="仿宋" w:eastAsia="仿宋"/>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售后服务</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售后服务1</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在售后服务承诺年限内收到维修、维护申请后可在1小时内给出实质性答复，在确定系统出现故障后4小时内提供解决方案的得3分；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 xml:space="preserve">在售后服务承诺年限内收到维修、维护申请后可在4小时内给出实质性答复，在确定系统出现故障后8小时内提供解决方案的得1分； </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jc w:val="center"/>
                      <w:rPr>
                        <w:rFonts w:hint="eastAsia"/>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售后服务2</w:t>
                </w:r>
              </w:p>
            </w:tc>
            <w:tc>
              <w:tcPr>
                <w:tcW w:w="4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投标人所投部门间信息共享与服务平台厂商为本项目提供一名专职售后服务人员的得1分，提供两名专职售后服务人员的得2分，提供三名以上售后服务人员的得3分，不提供不得分；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b w:val="0"/>
                    <w:bCs w:val="0"/>
                    <w:color w:val="000000" w:themeColor="text1"/>
                    <w:kern w:val="2"/>
                    <w:sz w:val="21"/>
                    <w:szCs w:val="21"/>
                    <w14:textFill>
                      <w14:solidFill>
                        <w14:schemeClr w14:val="tx1"/>
                      </w14:solidFill>
                    </w14:textFill>
                  </w:rPr>
                </w:pPr>
                <w:r>
                  <w:rPr>
                    <w:rFonts w:hint="eastAsia" w:ascii="仿宋" w:hAnsi="仿宋" w:eastAsia="仿宋" w:cs="Arial"/>
                    <w:b w:val="0"/>
                    <w:bCs w:val="0"/>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jc w:val="center"/>
                      <w:rPr>
                        <w:rFonts w:hint="eastAsia"/>
                        <w:b w:val="0"/>
                        <w:bCs w:val="0"/>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vMerge w:val="continue"/>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lang w:val="en-US" w:eastAsia="zh-CN"/>
                  </w:rPr>
                </w:pPr>
                <w:r>
                  <w:rPr>
                    <w:rFonts w:hint="eastAsia" w:ascii="仿宋" w:hAnsi="仿宋" w:eastAsia="仿宋" w:cs="Arial"/>
                    <w:color w:val="000000" w:themeColor="text1"/>
                    <w:kern w:val="2"/>
                    <w:sz w:val="21"/>
                    <w:szCs w:val="21"/>
                    <w14:textFill>
                      <w14:solidFill>
                        <w14:schemeClr w14:val="tx1"/>
                      </w14:solidFill>
                    </w14:textFill>
                  </w:rPr>
                  <w:t>售后服务3</w:t>
                </w:r>
              </w:p>
            </w:tc>
            <w:tc>
              <w:tcPr>
                <w:tcW w:w="4712" w:type="dxa"/>
                <w:tcBorders>
                  <w:top w:val="single" w:color="auto" w:sz="4" w:space="0"/>
                  <w:left w:val="single" w:color="auto" w:sz="4" w:space="0"/>
                  <w:bottom w:val="single" w:color="auto" w:sz="4" w:space="0"/>
                  <w:right w:val="single" w:color="auto" w:sz="4" w:space="0"/>
                </w:tcBorders>
                <w:vAlign w:val="center"/>
              </w:tcPr>
              <w:p>
                <w:pPr>
                  <w:bidi w:val="0"/>
                  <w:jc w:val="both"/>
                  <w:rPr>
                    <w:rFonts w:hint="eastAsia" w:ascii="Times New Roman" w:hAnsi="Times New Roman" w:eastAsia="宋体" w:cs="Times New Roman"/>
                    <w:kern w:val="2"/>
                    <w:sz w:val="21"/>
                    <w:szCs w:val="24"/>
                    <w:lang w:val="en-US" w:eastAsia="zh-CN" w:bidi="ar-SA"/>
                  </w:rPr>
                </w:pPr>
                <w:r>
                  <w:rPr>
                    <w:rFonts w:hint="eastAsia" w:ascii="仿宋" w:hAnsi="仿宋" w:eastAsia="仿宋" w:cs="Arial"/>
                    <w:color w:val="000000" w:themeColor="text1"/>
                    <w:kern w:val="2"/>
                    <w:sz w:val="21"/>
                    <w:szCs w:val="21"/>
                    <w14:textFill>
                      <w14:solidFill>
                        <w14:schemeClr w14:val="tx1"/>
                      </w14:solidFill>
                    </w14:textFill>
                  </w:rPr>
                  <w:t>投标人所投服务器产品厂商通过中国电子工业标准化技术协会推出的信息技术服务运行维护服务能力服务认证得3分</w:t>
                </w: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b w:val="0"/>
                    <w:bCs w:val="0"/>
                    <w:color w:val="000000" w:themeColor="text1"/>
                    <w:kern w:val="2"/>
                    <w:sz w:val="21"/>
                    <w:szCs w:val="21"/>
                    <w14:textFill>
                      <w14:solidFill>
                        <w14:schemeClr w14:val="tx1"/>
                      </w14:solidFill>
                    </w14:textFill>
                  </w:rPr>
                </w:pPr>
                <w:r>
                  <w:rPr>
                    <w:rFonts w:hint="eastAsia" w:ascii="仿宋" w:hAnsi="仿宋" w:eastAsia="仿宋" w:cs="Arial"/>
                    <w:b w:val="0"/>
                    <w:bCs w:val="0"/>
                    <w:color w:val="000000" w:themeColor="text1"/>
                    <w:kern w:val="2"/>
                    <w:sz w:val="21"/>
                    <w:szCs w:val="21"/>
                    <w14:textFill>
                      <w14:solidFill>
                        <w14:schemeClr w14:val="tx1"/>
                      </w14:solidFill>
                    </w14:textFill>
                  </w:rPr>
                  <w:t>3</w:t>
                </w:r>
              </w:p>
            </w:tc>
            <w:tc>
              <w:tcPr>
                <w:tcW w:w="1126"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b w:val="0"/>
                    <w:bCs w:val="0"/>
                    <w:sz w:val="21"/>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b w:val="0"/>
                    <w:bCs w:val="0"/>
                    <w:sz w:val="21"/>
                    <w:szCs w:val="21"/>
                  </w:rPr>
                </w:sdtEndPr>
                <w:sdtContent>
                  <w:p>
                    <w:pPr>
                      <w:pStyle w:val="3"/>
                      <w:jc w:val="center"/>
                      <w:rPr>
                        <w:rFonts w:hint="eastAsia"/>
                        <w:b w:val="0"/>
                        <w:bCs w:val="0"/>
                        <w:sz w:val="21"/>
                        <w:szCs w:val="21"/>
                      </w:rPr>
                    </w:pPr>
                    <w:r>
                      <w:rPr>
                        <w:rFonts w:hint="eastAsia" w:ascii="MS Gothic" w:hAnsi="MS Gothic" w:eastAsia="MS Gothic" w:cs="Times New Roman"/>
                        <w:b w:val="0"/>
                        <w:bCs w:val="0"/>
                        <w:kern w:val="2"/>
                        <w:sz w:val="21"/>
                        <w:szCs w:val="21"/>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2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合计</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lang w:val="en-US" w:eastAsia="zh-CN"/>
                    <w14:textFill>
                      <w14:solidFill>
                        <w14:schemeClr w14:val="tx1"/>
                      </w14:solidFill>
                    </w14:textFill>
                  </w:rPr>
                </w:pPr>
                <w:r>
                  <w:rPr>
                    <w:rFonts w:hint="eastAsia" w:ascii="仿宋" w:hAnsi="仿宋" w:eastAsia="仿宋" w:cs="Arial"/>
                    <w:color w:val="000000" w:themeColor="text1"/>
                    <w:kern w:val="2"/>
                    <w:sz w:val="21"/>
                    <w:szCs w:val="21"/>
                    <w:lang w:val="en-US" w:eastAsia="zh-CN"/>
                    <w14:textFill>
                      <w14:solidFill>
                        <w14:schemeClr w14:val="tx1"/>
                      </w14:solidFill>
                    </w14:textFill>
                  </w:rPr>
                  <w:t>-</w:t>
                </w:r>
              </w:p>
            </w:tc>
            <w:tc>
              <w:tcPr>
                <w:tcW w:w="47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Arial"/>
                    <w:color w:val="000000" w:themeColor="text1"/>
                    <w:kern w:val="2"/>
                    <w:sz w:val="21"/>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100</w:t>
                </w:r>
              </w:p>
            </w:tc>
            <w:tc>
              <w:tcPr>
                <w:tcW w:w="1126" w:type="dxa"/>
                <w:tcBorders>
                  <w:top w:val="single" w:color="auto" w:sz="4" w:space="0"/>
                  <w:left w:val="single" w:color="auto" w:sz="4" w:space="0"/>
                  <w:bottom w:val="single" w:color="auto" w:sz="4" w:space="0"/>
                  <w:right w:val="single" w:color="auto" w:sz="4" w:space="0"/>
                </w:tcBorders>
                <w:vAlign w:val="center"/>
              </w:tcPr>
              <w:p>
                <w:pPr>
                  <w:rPr>
                    <w:rFonts w:hint="eastAsia" w:asciiTheme="majorEastAsia" w:hAnsiTheme="majorEastAsia" w:eastAsiaTheme="majorEastAsia" w:cstheme="majorEastAsia"/>
                    <w:sz w:val="21"/>
                    <w:szCs w:val="21"/>
                  </w:rPr>
                </w:pPr>
              </w:p>
            </w:tc>
          </w:tr>
        </w:tbl>
        <w:p>
          <w:pPr>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39" w:name="_Toc19588"/>
      <w:r>
        <w:rPr>
          <w:rFonts w:hint="eastAsia" w:ascii="仿宋_GB2312" w:hAnsi="仿宋_GB2312" w:eastAsia="仿宋_GB2312" w:cs="仿宋_GB2312"/>
        </w:rPr>
        <w:t>第五章 政府采购合同条款及格式</w:t>
      </w:r>
      <w:bookmarkEnd w:id="139"/>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0" w:name="_Toc30224_WPSOffice_Level1"/>
      <w:r>
        <w:rPr>
          <w:rFonts w:hint="eastAsia" w:ascii="仿宋_GB2312" w:hAnsi="仿宋_GB2312" w:eastAsia="仿宋_GB2312" w:cs="仿宋_GB2312"/>
          <w:b/>
          <w:sz w:val="44"/>
          <w:szCs w:val="44"/>
        </w:rPr>
        <w:t>政府采购合同条款</w:t>
      </w:r>
      <w:bookmarkEnd w:id="140"/>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1" w:name="_Toc25596_WPSOffice_Level1"/>
      <w:bookmarkStart w:id="142" w:name="_Toc10117_WPSOffice_Level1"/>
      <w:bookmarkStart w:id="143" w:name="_Toc398_WPSOffice_Level1"/>
      <w:r>
        <w:rPr>
          <w:rFonts w:hint="eastAsia" w:ascii="仿宋_GB2312" w:hAnsi="宋体" w:eastAsia="仿宋_GB2312"/>
          <w:b/>
          <w:bCs/>
          <w:szCs w:val="21"/>
        </w:rPr>
        <w:t>1.术语定义</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4" w:name="_Toc29737_WPSOffice_Level1"/>
      <w:bookmarkStart w:id="145" w:name="_Toc750_WPSOffice_Level1"/>
      <w:bookmarkStart w:id="146" w:name="_Toc22454_WPSOffice_Level1"/>
      <w:r>
        <w:rPr>
          <w:rFonts w:hint="eastAsia"/>
        </w:rPr>
        <w:t>2.技术指标</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47" w:name="_Toc17648_WPSOffice_Level1"/>
      <w:bookmarkStart w:id="148" w:name="_Toc19640_WPSOffice_Level1"/>
      <w:bookmarkStart w:id="149" w:name="_Toc1538_WPSOffice_Level1"/>
      <w:r>
        <w:rPr>
          <w:rFonts w:hint="eastAsia" w:ascii="仿宋_GB2312" w:hAnsi="宋体" w:eastAsia="仿宋_GB2312"/>
          <w:b/>
          <w:szCs w:val="21"/>
        </w:rPr>
        <w:t>3.交货</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0" w:name="_Toc11745_WPSOffice_Level1"/>
      <w:bookmarkStart w:id="151" w:name="_Toc1266_WPSOffice_Level1"/>
      <w:bookmarkStart w:id="152" w:name="_Toc15048_WPSOffice_Level1"/>
      <w:r>
        <w:rPr>
          <w:rFonts w:hint="eastAsia" w:ascii="仿宋_GB2312" w:hAnsi="宋体" w:eastAsia="仿宋_GB2312"/>
          <w:b/>
          <w:szCs w:val="21"/>
        </w:rPr>
        <w:t>4.合同金额</w:t>
      </w:r>
      <w:bookmarkEnd w:id="150"/>
      <w:bookmarkEnd w:id="151"/>
      <w:bookmarkEnd w:id="152"/>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3" w:name="_Toc941_WPSOffice_Level1"/>
      <w:bookmarkStart w:id="154" w:name="_Toc11969_WPSOffice_Level1"/>
      <w:bookmarkStart w:id="155" w:name="_Toc22359_WPSOffice_Level1"/>
      <w:r>
        <w:rPr>
          <w:rFonts w:hint="eastAsia" w:ascii="仿宋_GB2312" w:hAnsi="宋体" w:eastAsia="仿宋_GB2312"/>
          <w:b/>
          <w:szCs w:val="21"/>
        </w:rPr>
        <w:t>5.付款</w:t>
      </w:r>
      <w:bookmarkEnd w:id="153"/>
      <w:bookmarkEnd w:id="154"/>
      <w:bookmarkEnd w:id="155"/>
    </w:p>
    <w:p>
      <w:pPr>
        <w:adjustRightInd w:val="0"/>
        <w:snapToGrid w:val="0"/>
        <w:spacing w:line="360" w:lineRule="auto"/>
        <w:ind w:firstLine="411" w:firstLineChars="196"/>
        <w:rPr>
          <w:rFonts w:ascii="仿宋_GB2312" w:hAnsi="宋体" w:eastAsia="仿宋_GB2312"/>
          <w:szCs w:val="21"/>
          <w:u w:val="single"/>
        </w:rPr>
      </w:pPr>
      <w:bookmarkStart w:id="156" w:name="_Toc22351_WPSOffice_Level2"/>
      <w:r>
        <w:rPr>
          <w:rFonts w:hint="eastAsia" w:ascii="仿宋_GB2312" w:hAnsi="宋体" w:eastAsia="仿宋_GB2312"/>
          <w:szCs w:val="21"/>
        </w:rPr>
        <w:t>5.1付款方式、条件：需方按照合同约定的方式和条件付款。</w:t>
      </w:r>
      <w:bookmarkEnd w:id="156"/>
    </w:p>
    <w:p>
      <w:pPr>
        <w:adjustRightInd w:val="0"/>
        <w:snapToGrid w:val="0"/>
        <w:spacing w:line="360" w:lineRule="auto"/>
        <w:ind w:firstLine="413" w:firstLineChars="196"/>
        <w:rPr>
          <w:rFonts w:ascii="仿宋_GB2312" w:hAnsi="宋体" w:eastAsia="仿宋_GB2312"/>
          <w:b/>
          <w:szCs w:val="21"/>
        </w:rPr>
      </w:pPr>
      <w:bookmarkStart w:id="157" w:name="_Toc27769_WPSOffice_Level1"/>
      <w:bookmarkStart w:id="158" w:name="_Toc10526_WPSOffice_Level1"/>
      <w:bookmarkStart w:id="159" w:name="_Toc30478_WPSOffice_Level1"/>
      <w:r>
        <w:rPr>
          <w:rFonts w:hint="eastAsia" w:ascii="仿宋_GB2312" w:hAnsi="宋体" w:eastAsia="仿宋_GB2312"/>
          <w:b/>
          <w:szCs w:val="21"/>
        </w:rPr>
        <w:t>6.验收</w:t>
      </w:r>
      <w:bookmarkEnd w:id="157"/>
      <w:bookmarkEnd w:id="158"/>
      <w:bookmarkEnd w:id="15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0" w:name="_Toc23127_WPSOffice_Level1"/>
      <w:bookmarkStart w:id="161" w:name="_Toc21868_WPSOffice_Level1"/>
      <w:bookmarkStart w:id="162" w:name="_Toc31292_WPSOffice_Level1"/>
      <w:r>
        <w:rPr>
          <w:rFonts w:hint="eastAsia" w:ascii="仿宋_GB2312" w:hAnsi="宋体" w:eastAsia="仿宋_GB2312"/>
          <w:b/>
          <w:szCs w:val="21"/>
        </w:rPr>
        <w:t>7.知识产权及有关规定</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3" w:name="_Toc24765_WPSOffice_Level1"/>
      <w:bookmarkStart w:id="164" w:name="_Toc21090_WPSOffice_Level1"/>
      <w:bookmarkStart w:id="165" w:name="_Toc26796_WPSOffice_Level1"/>
      <w:r>
        <w:rPr>
          <w:rFonts w:hint="eastAsia" w:ascii="仿宋_GB2312" w:hAnsi="宋体" w:eastAsia="仿宋_GB2312"/>
          <w:b/>
          <w:szCs w:val="21"/>
        </w:rPr>
        <w:t>8.包装要求</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6" w:name="_Toc1308_WPSOffice_Level1"/>
      <w:bookmarkStart w:id="167" w:name="_Toc26447_WPSOffice_Level1"/>
      <w:bookmarkStart w:id="168" w:name="_Toc2304_WPSOffice_Level1"/>
      <w:r>
        <w:rPr>
          <w:rFonts w:hint="eastAsia" w:ascii="仿宋_GB2312" w:hAnsi="宋体" w:eastAsia="仿宋_GB2312"/>
          <w:b/>
          <w:szCs w:val="21"/>
        </w:rPr>
        <w:t>9.伴随服务</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69" w:name="_Toc7636_WPSOffice_Level1"/>
      <w:bookmarkStart w:id="170" w:name="_Toc14320_WPSOffice_Level1"/>
      <w:bookmarkStart w:id="171" w:name="_Toc8205_WPSOffice_Level1"/>
      <w:r>
        <w:rPr>
          <w:rFonts w:hint="eastAsia" w:ascii="仿宋_GB2312" w:hAnsi="宋体" w:eastAsia="仿宋_GB2312"/>
          <w:b/>
          <w:szCs w:val="21"/>
        </w:rPr>
        <w:t>10.质量保证期</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2" w:name="_Toc13950_WPSOffice_Level1"/>
      <w:bookmarkStart w:id="173" w:name="_Toc18427_WPSOffice_Level1"/>
      <w:bookmarkStart w:id="174" w:name="_Toc16220_WPSOffice_Level1"/>
      <w:r>
        <w:rPr>
          <w:rFonts w:hint="eastAsia" w:ascii="仿宋_GB2312" w:hAnsi="宋体" w:eastAsia="仿宋_GB2312"/>
          <w:b/>
          <w:szCs w:val="21"/>
        </w:rPr>
        <w:t>11.质量保证</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5" w:name="_Toc29469_WPSOffice_Level1"/>
      <w:bookmarkStart w:id="176" w:name="_Toc9090_WPSOffice_Level1"/>
      <w:bookmarkStart w:id="177" w:name="_Toc24667_WPSOffice_Level1"/>
      <w:r>
        <w:rPr>
          <w:rFonts w:hint="eastAsia" w:ascii="仿宋_GB2312" w:hAnsi="宋体" w:eastAsia="仿宋_GB2312"/>
          <w:b/>
          <w:szCs w:val="21"/>
        </w:rPr>
        <w:t>12.技术服务和保修责任</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78" w:name="_Toc8548_WPSOffice_Level1"/>
      <w:bookmarkStart w:id="179" w:name="_Toc11781_WPSOffice_Level1"/>
      <w:bookmarkStart w:id="180" w:name="_Toc16924_WPSOffice_Level1"/>
      <w:r>
        <w:rPr>
          <w:rFonts w:hint="eastAsia" w:ascii="仿宋_GB2312" w:hAnsi="宋体" w:eastAsia="仿宋_GB2312"/>
          <w:b/>
          <w:szCs w:val="21"/>
        </w:rPr>
        <w:t>13.违约责任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1" w:name="_Toc28610_WPSOffice_Level1"/>
      <w:bookmarkStart w:id="182" w:name="_Toc32310_WPSOffice_Level1"/>
      <w:bookmarkStart w:id="183" w:name="_Toc21833_WPSOffice_Level1"/>
      <w:r>
        <w:rPr>
          <w:rFonts w:hint="eastAsia" w:ascii="仿宋_GB2312" w:hAnsi="宋体" w:eastAsia="仿宋_GB2312"/>
          <w:b/>
          <w:szCs w:val="21"/>
        </w:rPr>
        <w:t>14.不可抗力</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4" w:name="_Toc13390_WPSOffice_Level1"/>
      <w:bookmarkStart w:id="185" w:name="_Toc3262_WPSOffice_Level1"/>
      <w:bookmarkStart w:id="186" w:name="_Toc12037_WPSOffice_Level1"/>
      <w:r>
        <w:rPr>
          <w:rFonts w:hint="eastAsia" w:ascii="仿宋_GB2312" w:hAnsi="宋体" w:eastAsia="仿宋_GB2312"/>
          <w:b/>
          <w:szCs w:val="21"/>
        </w:rPr>
        <w:t>15.争端的解决</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87" w:name="_Toc27539_WPSOffice_Level1"/>
      <w:bookmarkStart w:id="188" w:name="_Toc1917_WPSOffice_Level1"/>
      <w:bookmarkStart w:id="189" w:name="_Toc7773_WPSOffice_Level1"/>
      <w:r>
        <w:rPr>
          <w:rFonts w:hint="eastAsia" w:ascii="仿宋_GB2312" w:hAnsi="宋体" w:eastAsia="仿宋_GB2312"/>
          <w:b/>
          <w:szCs w:val="21"/>
        </w:rPr>
        <w:t>16.违约终止政府采购合同</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0" w:name="_Toc11967_WPSOffice_Level1"/>
      <w:bookmarkStart w:id="191" w:name="_Toc27976_WPSOffice_Level1"/>
      <w:bookmarkStart w:id="192" w:name="_Toc4220_WPSOffice_Level1"/>
      <w:r>
        <w:rPr>
          <w:rFonts w:hint="eastAsia" w:ascii="仿宋_GB2312" w:hAnsi="宋体" w:eastAsia="仿宋_GB2312"/>
          <w:b/>
          <w:szCs w:val="21"/>
        </w:rPr>
        <w:t>17.政府采购合同转让和分包</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16873_WPSOffice_Level1"/>
      <w:bookmarkStart w:id="194" w:name="_Toc737_WPSOffice_Level1"/>
      <w:bookmarkStart w:id="195" w:name="_Toc30020_WPSOffice_Level1"/>
      <w:r>
        <w:rPr>
          <w:rFonts w:hint="eastAsia" w:ascii="仿宋_GB2312" w:hAnsi="宋体" w:eastAsia="仿宋_GB2312"/>
          <w:b/>
          <w:szCs w:val="21"/>
        </w:rPr>
        <w:t>18.适用法律：</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6" w:name="_Toc29009_WPSOffice_Level1"/>
      <w:bookmarkStart w:id="197" w:name="_Toc23749_WPSOffice_Level1"/>
      <w:bookmarkStart w:id="198" w:name="_Toc20985_WPSOffice_Level1"/>
      <w:r>
        <w:rPr>
          <w:rFonts w:hint="eastAsia" w:ascii="仿宋_GB2312" w:hAnsi="宋体" w:eastAsia="仿宋_GB2312"/>
          <w:b/>
          <w:szCs w:val="21"/>
        </w:rPr>
        <w:t>19.政府采购合同生效</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99" w:name="_Toc12339_WPSOffice_Level1"/>
      <w:bookmarkStart w:id="200" w:name="_Toc20274_WPSOffice_Level1"/>
      <w:bookmarkStart w:id="201" w:name="_Toc405_WPSOffice_Level1"/>
      <w:r>
        <w:rPr>
          <w:rFonts w:hint="eastAsia" w:ascii="仿宋_GB2312" w:hAnsi="宋体" w:eastAsia="仿宋_GB2312"/>
          <w:b/>
          <w:szCs w:val="21"/>
        </w:rPr>
        <w:t>20.政府采购合同附件</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2" w:name="_Toc3518_WPSOffice_Level2"/>
      <w:r>
        <w:rPr>
          <w:rFonts w:hint="eastAsia" w:ascii="仿宋_GB2312" w:hAnsi="宋体" w:eastAsia="仿宋_GB2312"/>
          <w:szCs w:val="21"/>
        </w:rPr>
        <w:t>20.1招标文件；</w:t>
      </w:r>
      <w:bookmarkEnd w:id="202"/>
    </w:p>
    <w:p>
      <w:pPr>
        <w:adjustRightInd w:val="0"/>
        <w:snapToGrid w:val="0"/>
        <w:spacing w:line="360" w:lineRule="auto"/>
        <w:ind w:firstLine="411" w:firstLineChars="196"/>
        <w:rPr>
          <w:rFonts w:ascii="仿宋_GB2312" w:hAnsi="宋体" w:eastAsia="仿宋_GB2312"/>
          <w:szCs w:val="21"/>
        </w:rPr>
      </w:pPr>
      <w:bookmarkStart w:id="203" w:name="_Toc7342_WPSOffice_Level2"/>
      <w:r>
        <w:rPr>
          <w:rFonts w:hint="eastAsia" w:ascii="仿宋_GB2312" w:hAnsi="宋体" w:eastAsia="仿宋_GB2312"/>
          <w:szCs w:val="21"/>
        </w:rPr>
        <w:t>20.2招标文件的更正公告、变更公告；</w:t>
      </w:r>
      <w:bookmarkEnd w:id="203"/>
    </w:p>
    <w:p>
      <w:pPr>
        <w:adjustRightInd w:val="0"/>
        <w:snapToGrid w:val="0"/>
        <w:spacing w:line="360" w:lineRule="auto"/>
        <w:ind w:firstLine="411" w:firstLineChars="196"/>
        <w:rPr>
          <w:rFonts w:ascii="仿宋_GB2312" w:hAnsi="宋体" w:eastAsia="仿宋_GB2312"/>
          <w:szCs w:val="21"/>
        </w:rPr>
      </w:pPr>
      <w:bookmarkStart w:id="204" w:name="_Toc576_WPSOffice_Level2"/>
      <w:r>
        <w:rPr>
          <w:rFonts w:hint="eastAsia" w:ascii="仿宋_GB2312" w:hAnsi="宋体" w:eastAsia="仿宋_GB2312"/>
          <w:szCs w:val="21"/>
        </w:rPr>
        <w:t>20.3中标人提交的投标文件；</w:t>
      </w:r>
      <w:bookmarkEnd w:id="204"/>
    </w:p>
    <w:p>
      <w:pPr>
        <w:adjustRightInd w:val="0"/>
        <w:snapToGrid w:val="0"/>
        <w:spacing w:line="360" w:lineRule="auto"/>
        <w:ind w:firstLine="411" w:firstLineChars="196"/>
        <w:rPr>
          <w:rFonts w:ascii="仿宋_GB2312" w:hAnsi="宋体" w:eastAsia="仿宋_GB2312"/>
          <w:szCs w:val="21"/>
        </w:rPr>
      </w:pPr>
      <w:bookmarkStart w:id="205" w:name="_Toc25464_WPSOffice_Level2"/>
      <w:r>
        <w:rPr>
          <w:rFonts w:hint="eastAsia" w:ascii="仿宋_GB2312" w:hAnsi="宋体" w:eastAsia="仿宋_GB2312"/>
          <w:szCs w:val="21"/>
        </w:rPr>
        <w:t>20.4政府采购合同条款；</w:t>
      </w:r>
      <w:bookmarkEnd w:id="205"/>
    </w:p>
    <w:p>
      <w:pPr>
        <w:adjustRightInd w:val="0"/>
        <w:snapToGrid w:val="0"/>
        <w:spacing w:line="360" w:lineRule="auto"/>
        <w:ind w:firstLine="411" w:firstLineChars="196"/>
        <w:rPr>
          <w:rFonts w:ascii="仿宋_GB2312" w:hAnsi="宋体" w:eastAsia="仿宋_GB2312"/>
          <w:szCs w:val="21"/>
        </w:rPr>
      </w:pPr>
      <w:bookmarkStart w:id="206" w:name="_Toc25590_WPSOffice_Level2"/>
      <w:r>
        <w:rPr>
          <w:rFonts w:hint="eastAsia" w:ascii="仿宋_GB2312" w:hAnsi="宋体" w:eastAsia="仿宋_GB2312"/>
          <w:szCs w:val="21"/>
        </w:rPr>
        <w:t>20.5中标通知书；</w:t>
      </w:r>
      <w:bookmarkEnd w:id="206"/>
    </w:p>
    <w:p>
      <w:pPr>
        <w:adjustRightInd w:val="0"/>
        <w:snapToGrid w:val="0"/>
        <w:spacing w:line="360" w:lineRule="auto"/>
        <w:ind w:firstLine="411" w:firstLineChars="196"/>
        <w:rPr>
          <w:rFonts w:ascii="仿宋_GB2312" w:hAnsi="宋体" w:eastAsia="仿宋_GB2312"/>
          <w:szCs w:val="21"/>
        </w:rPr>
      </w:pPr>
      <w:bookmarkStart w:id="207" w:name="_Toc10297_WPSOffice_Level2"/>
      <w:r>
        <w:rPr>
          <w:rFonts w:hint="eastAsia" w:ascii="仿宋_GB2312" w:hAnsi="宋体" w:eastAsia="仿宋_GB2312"/>
          <w:szCs w:val="21"/>
        </w:rPr>
        <w:t>20.6政府采购合同的其它附件。</w:t>
      </w:r>
      <w:bookmarkEnd w:id="207"/>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08" w:name="_Toc372_WPSOffice_Level1"/>
      <w:bookmarkStart w:id="209" w:name="_Toc3044_WPSOffice_Level1"/>
      <w:bookmarkStart w:id="210" w:name="_Toc7342_WPSOffice_Level1"/>
      <w:r>
        <w:rPr>
          <w:rFonts w:hint="eastAsia" w:ascii="仿宋_GB2312" w:hAnsi="仿宋_GB2312" w:eastAsia="仿宋_GB2312" w:cs="仿宋_GB2312"/>
          <w:szCs w:val="28"/>
        </w:rPr>
        <w:t>合同格式</w:t>
      </w:r>
      <w:bookmarkEnd w:id="208"/>
      <w:bookmarkEnd w:id="209"/>
      <w:bookmarkEnd w:id="210"/>
    </w:p>
    <w:p>
      <w:pPr>
        <w:adjustRightInd w:val="0"/>
        <w:snapToGrid w:val="0"/>
        <w:spacing w:line="360" w:lineRule="auto"/>
        <w:jc w:val="center"/>
        <w:rPr>
          <w:rFonts w:ascii="仿宋_GB2312" w:hAnsi="宋体" w:eastAsia="仿宋_GB2312"/>
          <w:b/>
          <w:bCs/>
          <w:sz w:val="44"/>
          <w:szCs w:val="44"/>
        </w:rPr>
      </w:pPr>
      <w:bookmarkStart w:id="211" w:name="_Toc11644_WPSOffice_Level1"/>
      <w:bookmarkStart w:id="212" w:name="_Toc7832_WPSOffice_Level1"/>
      <w:r>
        <w:rPr>
          <w:rFonts w:hint="eastAsia" w:ascii="仿宋_GB2312" w:hAnsi="宋体" w:eastAsia="仿宋_GB2312"/>
          <w:b/>
          <w:bCs/>
          <w:sz w:val="44"/>
          <w:szCs w:val="44"/>
        </w:rPr>
        <w:t>政府采购合同格式</w:t>
      </w:r>
      <w:bookmarkEnd w:id="211"/>
      <w:bookmarkEnd w:id="212"/>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3" w:name="_Toc13230_WPSOffice_Level2"/>
      <w:r>
        <w:rPr>
          <w:rFonts w:hint="eastAsia" w:ascii="黑体" w:hAnsi="宋体" w:eastAsia="黑体"/>
          <w:b/>
          <w:szCs w:val="21"/>
        </w:rPr>
        <w:t>一、政府采购合同文件</w:t>
      </w:r>
      <w:bookmarkEnd w:id="21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4" w:name="_Toc19527_WPSOffice_Level2"/>
      <w:r>
        <w:rPr>
          <w:rFonts w:hint="eastAsia" w:ascii="黑体" w:hAnsi="宋体" w:eastAsia="黑体"/>
          <w:b/>
          <w:szCs w:val="21"/>
        </w:rPr>
        <w:t>二、政府采购合同范围和条件</w:t>
      </w:r>
      <w:bookmarkEnd w:id="214"/>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18050_WPSOffice_Level2"/>
      <w:r>
        <w:rPr>
          <w:rFonts w:hint="eastAsia" w:ascii="黑体" w:hAnsi="宋体" w:eastAsia="黑体"/>
          <w:b/>
          <w:szCs w:val="21"/>
        </w:rPr>
        <w:t>三、政府采购合同标的</w:t>
      </w:r>
      <w:bookmarkEnd w:id="21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27886_WPSOffice_Level2"/>
      <w:r>
        <w:rPr>
          <w:rFonts w:hint="eastAsia" w:ascii="黑体" w:hAnsi="宋体" w:eastAsia="黑体"/>
          <w:b/>
          <w:szCs w:val="21"/>
        </w:rPr>
        <w:t>四、政府采购合同金额</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22211_WPSOffice_Level2"/>
      <w:r>
        <w:rPr>
          <w:rFonts w:hint="eastAsia" w:ascii="黑体" w:hAnsi="宋体" w:eastAsia="黑体"/>
          <w:b/>
          <w:szCs w:val="21"/>
        </w:rPr>
        <w:t>五、付款方式及条件</w:t>
      </w:r>
      <w:bookmarkEnd w:id="217"/>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18" w:name="_Toc27813_WPSOffice_Level2"/>
      <w:r>
        <w:rPr>
          <w:rFonts w:hint="eastAsia" w:ascii="黑体" w:hAnsi="宋体" w:eastAsia="黑体"/>
          <w:b/>
          <w:szCs w:val="21"/>
        </w:rPr>
        <w:t>六、交货时间和交货地点</w:t>
      </w:r>
      <w:bookmarkEnd w:id="218"/>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12497_WPSOffice_Level2"/>
      <w:r>
        <w:rPr>
          <w:rFonts w:hint="eastAsia" w:ascii="黑体" w:hAnsi="宋体" w:eastAsia="黑体"/>
          <w:b/>
          <w:szCs w:val="21"/>
        </w:rPr>
        <w:t>七、验收要求</w:t>
      </w:r>
      <w:bookmarkEnd w:id="219"/>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0" w:name="_Toc4868_WPSOffice_Level2"/>
      <w:r>
        <w:rPr>
          <w:rFonts w:hint="eastAsia" w:ascii="黑体" w:hAnsi="宋体" w:eastAsia="黑体"/>
          <w:b/>
          <w:szCs w:val="21"/>
        </w:rPr>
        <w:t>八、违约责任</w:t>
      </w:r>
      <w:bookmarkEnd w:id="22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1" w:name="_Toc24496_WPSOffice_Level2"/>
      <w:r>
        <w:rPr>
          <w:rFonts w:hint="eastAsia" w:ascii="黑体" w:hAnsi="宋体" w:eastAsia="黑体"/>
          <w:b/>
          <w:szCs w:val="21"/>
        </w:rPr>
        <w:t>九、争议解决</w:t>
      </w:r>
      <w:bookmarkEnd w:id="221"/>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2" w:name="_Toc24974_WPSOffice_Level2"/>
      <w:r>
        <w:rPr>
          <w:rFonts w:hint="eastAsia" w:ascii="黑体" w:hAnsi="宋体" w:eastAsia="黑体"/>
          <w:b/>
          <w:szCs w:val="21"/>
        </w:rPr>
        <w:t>十、合同生效</w:t>
      </w:r>
      <w:bookmarkEnd w:id="22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53</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27E8E525"/>
    <w:multiLevelType w:val="singleLevel"/>
    <w:tmpl w:val="27E8E525"/>
    <w:lvl w:ilvl="0" w:tentative="0">
      <w:start w:val="1"/>
      <w:numFmt w:val="decimal"/>
      <w:suff w:val="nothing"/>
      <w:lvlText w:val="（%1）"/>
      <w:lvlJc w:val="left"/>
    </w:lvl>
  </w:abstractNum>
  <w:abstractNum w:abstractNumId="5">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468ACDF8"/>
    <w:multiLevelType w:val="singleLevel"/>
    <w:tmpl w:val="468ACDF8"/>
    <w:lvl w:ilvl="0" w:tentative="0">
      <w:start w:val="2"/>
      <w:numFmt w:val="chineseCounting"/>
      <w:suff w:val="nothing"/>
      <w:lvlText w:val="（%1）"/>
      <w:lvlJc w:val="left"/>
      <w:rPr>
        <w:rFonts w:hint="eastAsia"/>
      </w:rPr>
    </w:lvl>
  </w:abstractNum>
  <w:abstractNum w:abstractNumId="7">
    <w:nsid w:val="6C354B34"/>
    <w:multiLevelType w:val="singleLevel"/>
    <w:tmpl w:val="6C354B34"/>
    <w:lvl w:ilvl="0" w:tentative="0">
      <w:start w:val="1"/>
      <w:numFmt w:val="decimal"/>
      <w:suff w:val="nothing"/>
      <w:lvlText w:val="%1．"/>
      <w:lvlJc w:val="left"/>
    </w:lvl>
  </w:abstractNum>
  <w:abstractNum w:abstractNumId="8">
    <w:nsid w:val="7B4156D0"/>
    <w:multiLevelType w:val="singleLevel"/>
    <w:tmpl w:val="7B4156D0"/>
    <w:lvl w:ilvl="0" w:tentative="0">
      <w:start w:val="1"/>
      <w:numFmt w:val="decimal"/>
      <w:suff w:val="nothing"/>
      <w:lvlText w:val="（%1）"/>
      <w:lvlJc w:val="left"/>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D2162"/>
    <w:rsid w:val="0072300E"/>
    <w:rsid w:val="00750D08"/>
    <w:rsid w:val="007613E1"/>
    <w:rsid w:val="00777F6D"/>
    <w:rsid w:val="007D7342"/>
    <w:rsid w:val="00836CF3"/>
    <w:rsid w:val="00873CCF"/>
    <w:rsid w:val="008E0350"/>
    <w:rsid w:val="008E592E"/>
    <w:rsid w:val="008F00BF"/>
    <w:rsid w:val="00957660"/>
    <w:rsid w:val="009645B2"/>
    <w:rsid w:val="009744C2"/>
    <w:rsid w:val="00A41327"/>
    <w:rsid w:val="00A53930"/>
    <w:rsid w:val="00A6024C"/>
    <w:rsid w:val="00B703A9"/>
    <w:rsid w:val="00B808BB"/>
    <w:rsid w:val="00BA4F70"/>
    <w:rsid w:val="00CC10BA"/>
    <w:rsid w:val="00D32217"/>
    <w:rsid w:val="00D47FF5"/>
    <w:rsid w:val="00D55C7E"/>
    <w:rsid w:val="00DD1156"/>
    <w:rsid w:val="00EA0331"/>
    <w:rsid w:val="00F50D6A"/>
    <w:rsid w:val="00F51F23"/>
    <w:rsid w:val="00F56402"/>
    <w:rsid w:val="00FB3531"/>
    <w:rsid w:val="068D2FC9"/>
    <w:rsid w:val="07006692"/>
    <w:rsid w:val="0BEB53AA"/>
    <w:rsid w:val="0C5B1A15"/>
    <w:rsid w:val="0D1C4DF4"/>
    <w:rsid w:val="13BC2E8D"/>
    <w:rsid w:val="18094758"/>
    <w:rsid w:val="1C866D65"/>
    <w:rsid w:val="2F333A36"/>
    <w:rsid w:val="328A170D"/>
    <w:rsid w:val="373E5045"/>
    <w:rsid w:val="3B785D6D"/>
    <w:rsid w:val="3CEA25D9"/>
    <w:rsid w:val="3DCC44A3"/>
    <w:rsid w:val="3E486CFF"/>
    <w:rsid w:val="43FF1101"/>
    <w:rsid w:val="45E653ED"/>
    <w:rsid w:val="48FD4AF5"/>
    <w:rsid w:val="591154BD"/>
    <w:rsid w:val="69C41B28"/>
    <w:rsid w:val="6AFC1AAF"/>
    <w:rsid w:val="6C1A1696"/>
    <w:rsid w:val="6FA911C2"/>
    <w:rsid w:val="77571047"/>
    <w:rsid w:val="7F20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szCs w:val="20"/>
    </w:rPr>
  </w:style>
  <w:style w:type="paragraph" w:styleId="7">
    <w:name w:val="Document Map"/>
    <w:basedOn w:val="1"/>
    <w:link w:val="40"/>
    <w:semiHidden/>
    <w:unhideWhenUsed/>
    <w:qFormat/>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uiPriority w:val="0"/>
    <w:pPr>
      <w:spacing w:after="120"/>
    </w:pPr>
  </w:style>
  <w:style w:type="paragraph" w:styleId="10">
    <w:name w:val="Body Text Indent"/>
    <w:basedOn w:val="1"/>
    <w:link w:val="38"/>
    <w:unhideWhenUsed/>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uiPriority w:val="0"/>
    <w:rPr>
      <w:sz w:val="24"/>
      <w:szCs w:val="20"/>
    </w:rPr>
  </w:style>
  <w:style w:type="paragraph" w:styleId="13">
    <w:name w:val="Balloon Text"/>
    <w:basedOn w:val="1"/>
    <w:link w:val="44"/>
    <w:unhideWhenUsed/>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uiPriority w:val="0"/>
    <w:rPr>
      <w:b/>
      <w:bCs/>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1 Char"/>
    <w:basedOn w:val="22"/>
    <w:link w:val="2"/>
    <w:qFormat/>
    <w:uiPriority w:val="0"/>
    <w:rPr>
      <w:rFonts w:ascii="Times New Roman" w:hAnsi="Times New Roman" w:eastAsia="宋体" w:cs="Times New Roman"/>
      <w:b/>
      <w:bCs/>
      <w:kern w:val="44"/>
      <w:sz w:val="44"/>
      <w:szCs w:val="44"/>
    </w:rPr>
  </w:style>
  <w:style w:type="character" w:customStyle="1" w:styleId="31">
    <w:name w:val="标题 2 Char"/>
    <w:basedOn w:val="22"/>
    <w:link w:val="3"/>
    <w:qFormat/>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Char"/>
    <w:basedOn w:val="22"/>
    <w:link w:val="5"/>
    <w:qFormat/>
    <w:uiPriority w:val="0"/>
    <w:rPr>
      <w:rFonts w:ascii="宋体" w:hAnsi="宋体" w:eastAsia="宋体" w:cs="宋体"/>
      <w:kern w:val="0"/>
      <w:sz w:val="24"/>
      <w:szCs w:val="24"/>
    </w:rPr>
  </w:style>
  <w:style w:type="character" w:customStyle="1" w:styleId="34">
    <w:name w:val="标题 3 Char1"/>
    <w:basedOn w:val="22"/>
    <w:link w:val="4"/>
    <w:qFormat/>
    <w:locked/>
    <w:uiPriority w:val="0"/>
    <w:rPr>
      <w:rFonts w:ascii="Times New Roman" w:hAnsi="Times New Roman" w:eastAsia="宋体" w:cs="Times New Roman"/>
      <w:sz w:val="32"/>
      <w:szCs w:val="32"/>
    </w:rPr>
  </w:style>
  <w:style w:type="character" w:customStyle="1" w:styleId="35">
    <w:name w:val="HTML 预设格式 Char"/>
    <w:basedOn w:val="22"/>
    <w:link w:val="16"/>
    <w:qFormat/>
    <w:uiPriority w:val="0"/>
    <w:rPr>
      <w:rFonts w:ascii="宋体" w:hAnsi="宋体" w:eastAsia="宋体" w:cs="宋体"/>
      <w:kern w:val="0"/>
      <w:sz w:val="24"/>
      <w:szCs w:val="24"/>
    </w:rPr>
  </w:style>
  <w:style w:type="character" w:customStyle="1" w:styleId="36">
    <w:name w:val="批注文字 Char"/>
    <w:basedOn w:val="22"/>
    <w:link w:val="8"/>
    <w:semiHidden/>
    <w:qFormat/>
    <w:uiPriority w:val="99"/>
    <w:rPr>
      <w:rFonts w:ascii="Times New Roman" w:hAnsi="Times New Roman" w:eastAsia="宋体" w:cs="Times New Roman"/>
      <w:szCs w:val="24"/>
    </w:rPr>
  </w:style>
  <w:style w:type="character" w:customStyle="1" w:styleId="37">
    <w:name w:val="正文文本 Char"/>
    <w:basedOn w:val="22"/>
    <w:link w:val="9"/>
    <w:qFormat/>
    <w:uiPriority w:val="0"/>
    <w:rPr>
      <w:rFonts w:ascii="Times New Roman" w:hAnsi="Times New Roman" w:eastAsia="宋体" w:cs="Times New Roman"/>
      <w:szCs w:val="24"/>
    </w:rPr>
  </w:style>
  <w:style w:type="character" w:customStyle="1" w:styleId="38">
    <w:name w:val="正文文本缩进 Char"/>
    <w:basedOn w:val="22"/>
    <w:link w:val="10"/>
    <w:qFormat/>
    <w:uiPriority w:val="0"/>
    <w:rPr>
      <w:rFonts w:ascii="宋体" w:hAnsi="Times New Roman" w:eastAsia="宋体" w:cs="Times New Roman"/>
      <w:sz w:val="24"/>
      <w:szCs w:val="20"/>
    </w:rPr>
  </w:style>
  <w:style w:type="character" w:customStyle="1" w:styleId="39">
    <w:name w:val="日期 Char"/>
    <w:basedOn w:val="22"/>
    <w:link w:val="12"/>
    <w:uiPriority w:val="0"/>
    <w:rPr>
      <w:rFonts w:ascii="Times New Roman" w:hAnsi="Times New Roman" w:eastAsia="宋体" w:cs="Times New Roman"/>
      <w:sz w:val="24"/>
      <w:szCs w:val="20"/>
    </w:rPr>
  </w:style>
  <w:style w:type="character" w:customStyle="1" w:styleId="40">
    <w:name w:val="文档结构图 Char"/>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uiPriority w:val="99"/>
    <w:rPr>
      <w:rFonts w:ascii="宋体" w:hAnsi="Courier New" w:eastAsia="宋体" w:cs="Courier New"/>
      <w:szCs w:val="21"/>
    </w:rPr>
  </w:style>
  <w:style w:type="character" w:customStyle="1" w:styleId="43">
    <w:name w:val="批注主题 Char"/>
    <w:basedOn w:val="36"/>
    <w:link w:val="18"/>
    <w:semiHidden/>
    <w:qFormat/>
    <w:uiPriority w:val="0"/>
    <w:rPr>
      <w:rFonts w:ascii="Times New Roman" w:hAnsi="Times New Roman" w:eastAsia="宋体" w:cs="Times New Roman"/>
      <w:b/>
      <w:bCs/>
      <w:szCs w:val="24"/>
    </w:rPr>
  </w:style>
  <w:style w:type="character" w:customStyle="1" w:styleId="44">
    <w:name w:val="批注框文本 Char"/>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qFormat/>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qFormat/>
    <w:uiPriority w:val="0"/>
    <w:pPr>
      <w:widowControl/>
      <w:spacing w:before="150" w:after="150"/>
      <w:jc w:val="left"/>
    </w:pPr>
    <w:rPr>
      <w:rFonts w:ascii="宋体" w:hAnsi="宋体" w:cs="宋体"/>
      <w:kern w:val="0"/>
      <w:sz w:val="24"/>
    </w:rPr>
  </w:style>
  <w:style w:type="paragraph" w:customStyle="1" w:styleId="57">
    <w:name w:val="1 Char Char Char Char Char"/>
    <w:basedOn w:val="1"/>
    <w:qFormat/>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qFormat/>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qFormat/>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qFormat/>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qFormat/>
    <w:uiPriority w:val="0"/>
  </w:style>
  <w:style w:type="character" w:customStyle="1" w:styleId="79">
    <w:name w:val="apple-converted-space"/>
    <w:basedOn w:val="22"/>
    <w:qFormat/>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lang w:val="en-US" w:eastAsia="zh-CN" w:bidi="ar-SA"/>
    </w:rPr>
  </w:style>
  <w:style w:type="paragraph" w:customStyle="1" w:styleId="87">
    <w:name w:val="WPSOffice手动目录 3"/>
    <w:qFormat/>
    <w:uiPriority w:val="0"/>
    <w:pPr>
      <w:ind w:left="400" w:leftChars="400"/>
    </w:pPr>
    <w:rPr>
      <w:rFonts w:ascii="Calibri" w:hAnsi="Calibri" w:eastAsia="宋体" w:cs="Times New Roman"/>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208"/>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209"/>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210"/>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2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E613D1A92D8A46C09C067CF6C6AA9E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37B00-9A88-4EAC-82FA-F4048636F590}">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90</Pages>
  <Words>47491</Words>
  <Characters>50353</Characters>
  <Lines>1032</Lines>
  <Paragraphs>1079</Paragraphs>
  <TotalTime>0</TotalTime>
  <ScaleCrop>false</ScaleCrop>
  <LinksUpToDate>false</LinksUpToDate>
  <CharactersWithSpaces>53033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2023-05-03T03:38:28Z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YKSGZC2021062</vt:lpwstr>
  </property>
</Properties>
</file>