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鲅鱼圈职业中专阶梯教室建设项目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BYQ-2020A027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营口市鲅鱼圈区中等职业技术专业学校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rPr>
              <w:rFonts w:hint="eastAsia" w:ascii="仿宋" w:hAnsi="仿宋" w:eastAsia="仿宋"/>
              <w:sz w:val="24"/>
            </w:rPr>
          </w:pPr>
        </w:p>
        <w:tbl>
          <w:tblPr>
            <w:tblStyle w:val="21"/>
            <w:tblW w:w="81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515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100" w:type="dxa"/>
                <w:gridSpan w:val="2"/>
                <w:tcBorders>
                  <w:top w:val="double" w:color="auto" w:sz="4" w:space="0"/>
                  <w:left w:val="doub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8"/>
                    <w:szCs w:val="28"/>
                  </w:rPr>
                </w:pPr>
                <w:r>
                  <w:rPr>
                    <w:rFonts w:hint="eastAsia" w:ascii="Calibri" w:hAnsi="Calibri" w:eastAsia="宋体" w:cs="宋体"/>
                    <w:sz w:val="28"/>
                    <w:szCs w:val="28"/>
                    <w:lang w:bidi="ar"/>
                  </w:rPr>
                  <w:t>项目需求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8"/>
                    <w:szCs w:val="28"/>
                  </w:rPr>
                </w:pPr>
                <w:r>
                  <w:rPr>
                    <w:rFonts w:hint="eastAsia" w:ascii="Calibri" w:hAnsi="Calibri" w:eastAsia="宋体" w:cs="宋体"/>
                    <w:sz w:val="28"/>
                    <w:szCs w:val="28"/>
                    <w:lang w:bidi="ar"/>
                  </w:rPr>
                  <w:t>项目需求要求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8"/>
                    <w:szCs w:val="28"/>
                  </w:rPr>
                </w:pPr>
                <w:r>
                  <w:rPr>
                    <w:rFonts w:hint="eastAsia" w:ascii="Calibri" w:hAnsi="Calibri" w:eastAsia="宋体" w:cs="宋体"/>
                    <w:sz w:val="28"/>
                    <w:szCs w:val="28"/>
                    <w:lang w:bidi="ar"/>
                  </w:rPr>
                  <w:t>采购人要求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供货时间：</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合同签订后</w:t>
                </w:r>
                <w:r>
                  <w:rPr>
                    <w:rFonts w:hint="eastAsia" w:ascii="Calibri" w:hAnsi="Calibri" w:eastAsia="宋体"/>
                    <w:szCs w:val="22"/>
                    <w:lang w:val="en-US" w:eastAsia="zh-CN" w:bidi="ar"/>
                  </w:rPr>
                  <w:t>30</w:t>
                </w:r>
                <w:r>
                  <w:rPr>
                    <w:rFonts w:hint="eastAsia" w:ascii="Calibri" w:hAnsi="Calibri" w:eastAsia="宋体" w:cs="宋体"/>
                    <w:szCs w:val="22"/>
                    <w:lang w:bidi="ar"/>
                  </w:rPr>
                  <w:t>日内完成供货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供货地点：</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营口市鲅鱼圈</w:t>
                </w:r>
                <w:r>
                  <w:rPr>
                    <w:rFonts w:hint="eastAsia" w:ascii="Calibri" w:hAnsi="Calibri" w:eastAsia="宋体" w:cs="宋体"/>
                    <w:szCs w:val="22"/>
                    <w:lang w:eastAsia="zh-CN" w:bidi="ar"/>
                  </w:rPr>
                  <w:t>区</w:t>
                </w:r>
                <w:r>
                  <w:rPr>
                    <w:rFonts w:hint="eastAsia" w:ascii="Calibri" w:hAnsi="Calibri" w:eastAsia="宋体" w:cs="宋体"/>
                    <w:szCs w:val="22"/>
                    <w:lang w:bidi="ar"/>
                  </w:rPr>
                  <w:t>中等职业技术专业学校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付款方式及条件：</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项目验收合格后，按照合同约定付款。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验收：</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Times New Roman"/>
                    <w:kern w:val="2"/>
                    <w:sz w:val="21"/>
                    <w:szCs w:val="22"/>
                    <w:lang w:val="en-US" w:eastAsia="zh-CN" w:bidi="ar"/>
                  </w:rPr>
                  <w:t>按照财政部及省财政厅关于履约验收相关规定执行或采购单位填写具体要求。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质量保证期：</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质保期为</w:t>
                </w:r>
                <w:r>
                  <w:rPr>
                    <w:rFonts w:hint="default" w:ascii="Calibri" w:hAnsi="Calibri" w:eastAsia="宋体"/>
                    <w:szCs w:val="22"/>
                    <w:lang w:bidi="ar"/>
                  </w:rPr>
                  <w:t>3</w:t>
                </w:r>
                <w:r>
                  <w:rPr>
                    <w:rFonts w:hint="eastAsia" w:ascii="Calibri" w:hAnsi="Calibri" w:eastAsia="宋体" w:cs="宋体"/>
                    <w:szCs w:val="22"/>
                    <w:lang w:bidi="ar"/>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保修时间要求：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质保期内免费提供上门服务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上门服务要求：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质保期内，设备出现故障问题，供应商须无偿提供上门安装调试培训。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热线支持</w:t>
                </w:r>
                <w:r>
                  <w:rPr>
                    <w:rFonts w:hint="default" w:ascii="Calibri" w:hAnsi="Calibri" w:eastAsia="宋体"/>
                    <w:sz w:val="28"/>
                    <w:szCs w:val="28"/>
                    <w:lang w:bidi="ar"/>
                  </w:rPr>
                  <w:t>/</w:t>
                </w:r>
                <w:r>
                  <w:rPr>
                    <w:rFonts w:hint="eastAsia" w:ascii="Calibri" w:hAnsi="Calibri" w:eastAsia="宋体" w:cs="宋体"/>
                    <w:sz w:val="28"/>
                    <w:szCs w:val="28"/>
                    <w:lang w:bidi="ar"/>
                  </w:rPr>
                  <w:t>响应时间：</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服务响应时间不超过</w:t>
                </w:r>
                <w:r>
                  <w:rPr>
                    <w:rFonts w:hint="default" w:ascii="Calibri" w:hAnsi="Calibri" w:eastAsia="宋体"/>
                    <w:szCs w:val="22"/>
                    <w:lang w:bidi="ar"/>
                  </w:rPr>
                  <w:t>24</w:t>
                </w:r>
                <w:r>
                  <w:rPr>
                    <w:rFonts w:hint="eastAsia" w:ascii="Calibri" w:hAnsi="Calibri" w:eastAsia="宋体" w:cs="宋体"/>
                    <w:szCs w:val="22"/>
                    <w:lang w:bidi="ar"/>
                  </w:rPr>
                  <w:t>小时电话支持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售后服务网络：</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提供</w:t>
                </w:r>
                <w:r>
                  <w:rPr>
                    <w:rFonts w:hint="default" w:ascii="Calibri" w:hAnsi="Calibri" w:eastAsia="宋体"/>
                    <w:szCs w:val="22"/>
                    <w:lang w:bidi="ar"/>
                  </w:rPr>
                  <w:t>24</w:t>
                </w:r>
                <w:r>
                  <w:rPr>
                    <w:rFonts w:hint="eastAsia" w:ascii="Calibri" w:hAnsi="Calibri" w:eastAsia="宋体" w:cs="宋体"/>
                    <w:szCs w:val="22"/>
                    <w:lang w:bidi="ar"/>
                  </w:rPr>
                  <w:t>小时免费网络服务热线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维修技术人员及设备方面的保证措施及收费标准的要求：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需提供软件产品终身免费升级服务，硬件三年保修（特价产品、特殊项目除外），免费技术咨询服务。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备品备件供应及优惠价格要求：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保质期内免费服务和维修设备（人为损坏除外）维修期内免费提供备件设备。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培训人员现场培训（操作、维护等）：</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投标方派专业技术人员进行现场指导设备安装、调试、培训。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sz w:val="28"/>
                    <w:szCs w:val="28"/>
                  </w:rPr>
                </w:pPr>
                <w:r>
                  <w:rPr>
                    <w:rFonts w:hint="eastAsia" w:ascii="Calibri" w:hAnsi="Calibri" w:eastAsia="宋体" w:cs="宋体"/>
                    <w:sz w:val="28"/>
                    <w:szCs w:val="28"/>
                    <w:lang w:bidi="ar"/>
                  </w:rPr>
                  <w:t>系统扩展、升级服务要求：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质保期内，免费提供软件的系统升级扩展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8"/>
                    <w:szCs w:val="28"/>
                  </w:rPr>
                </w:pPr>
                <w:r>
                  <w:rPr>
                    <w:rFonts w:hint="eastAsia" w:ascii="宋体" w:hAnsi="宋体" w:eastAsia="宋体" w:cs="Arial"/>
                    <w:color w:val="000000"/>
                    <w:sz w:val="28"/>
                    <w:szCs w:val="28"/>
                    <w:lang w:bidi="ar"/>
                  </w:rPr>
                  <w:t>配（附）件的数量及技术要求（详细内容）：</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见技术参数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8"/>
                    <w:szCs w:val="28"/>
                  </w:rPr>
                </w:pPr>
                <w:r>
                  <w:rPr>
                    <w:rFonts w:hint="eastAsia" w:ascii="宋体" w:hAnsi="宋体" w:eastAsia="宋体" w:cs="Arial"/>
                    <w:color w:val="000000"/>
                    <w:sz w:val="28"/>
                    <w:szCs w:val="28"/>
                    <w:lang w:bidi="ar"/>
                  </w:rPr>
                  <w:t>技术文件、资料的要求：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见技术参数</w:t>
                </w:r>
                <w:r>
                  <w:rPr>
                    <w:rFonts w:hint="default" w:ascii="Calibri" w:hAnsi="Calibri" w:eastAsia="宋体"/>
                    <w:szCs w:val="22"/>
                    <w:lang w:bidi="ar"/>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8"/>
                    <w:szCs w:val="28"/>
                  </w:rPr>
                </w:pPr>
                <w:r>
                  <w:rPr>
                    <w:rFonts w:hint="eastAsia" w:ascii="宋体" w:hAnsi="宋体" w:eastAsia="宋体" w:cs="Arial"/>
                    <w:color w:val="000000"/>
                    <w:sz w:val="28"/>
                    <w:szCs w:val="28"/>
                    <w:lang w:bidi="ar"/>
                  </w:rPr>
                  <w:t>软件要求：</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提供终身免费软件升级服务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8"/>
                    <w:szCs w:val="28"/>
                  </w:rPr>
                </w:pPr>
                <w:r>
                  <w:rPr>
                    <w:rFonts w:hint="eastAsia" w:ascii="宋体" w:hAnsi="宋体" w:eastAsia="宋体" w:cs="Arial"/>
                    <w:color w:val="000000"/>
                    <w:sz w:val="28"/>
                    <w:szCs w:val="28"/>
                    <w:lang w:bidi="ar"/>
                  </w:rPr>
                  <w:t>安装、调试及所需材料、工具等：</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投标方须提供所有安装和检修所需专用工具和消耗材料等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2945"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lang w:bidi="ar"/>
                  </w:rPr>
                  <w:t>供应商资格条件（资质或相关证书）：</w:t>
                </w:r>
              </w:p>
            </w:tc>
            <w:tc>
              <w:tcPr>
                <w:tcW w:w="515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宋体" w:cs="宋体"/>
                    <w:szCs w:val="22"/>
                    <w:lang w:bidi="ar"/>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945" w:type="dxa"/>
                <w:tcBorders>
                  <w:top w:val="single" w:color="auto" w:sz="4" w:space="0"/>
                  <w:left w:val="double" w:color="auto" w:sz="4" w:space="0"/>
                  <w:bottom w:val="doub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sz w:val="28"/>
                    <w:szCs w:val="28"/>
                    <w:lang w:bidi="ar"/>
                  </w:rPr>
                  <w:t>其他：</w:t>
                </w:r>
              </w:p>
            </w:tc>
            <w:tc>
              <w:tcPr>
                <w:tcW w:w="5155" w:type="dxa"/>
                <w:tcBorders>
                  <w:top w:val="single" w:color="auto" w:sz="4" w:space="0"/>
                  <w:left w:val="single" w:color="auto" w:sz="4" w:space="0"/>
                  <w:bottom w:val="doub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宋体" w:hAnsi="宋体" w:eastAsia="宋体" w:cs="宋体"/>
                    <w:sz w:val="22"/>
                    <w:szCs w:val="22"/>
                    <w:lang w:bidi="ar"/>
                  </w:rPr>
                  <w:t xml:space="preserve"> </w:t>
                </w:r>
              </w:p>
            </w:tc>
          </w:tr>
        </w:tbl>
        <w:p>
          <w:pPr>
            <w:rPr>
              <w:rFonts w:hint="eastAsia" w:ascii="仿宋" w:hAnsi="仿宋" w:eastAsia="仿宋"/>
              <w:sz w:val="24"/>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1dcb113cd3f4e96"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1dcb113cd3f4e96"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BYQ-2020A027</vt:lpwstr>
  </property>
</Properties>
</file>