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营口经济技术公安局执勤车辆项目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BYQ-2020A035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营口经济技术开发区公安局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0246BD" w:rsidRPr="0027154A" w:rsidRDefault="003739DA" w:rsidP="000246BD">
          <w:pPr>
            <w:adjustRightInd w:val="0"/>
            <w:snapToGrid w:val="0"/>
            <w:spacing w:line="360" w:lineRule="auto"/>
            <w:ind w:rightChars="50" w:right="105" w:firstLineChars="227" w:firstLine="545"/>
            <w:jc w:val="left"/>
            <w:rPr>
              <w:rFonts w:ascii="仿宋_GB2312" w:eastAsia="仿宋_GB2312" w:hAnsi="仿宋_GB2312" w:cs="仿宋_GB2312"/>
              <w:szCs w:val="21"/>
            </w:rPr>
          </w:pPr>
          <w:r w:rsidRPr="0027154A">
            <w:rPr>
              <w:rFonts w:ascii="仿宋_GB2312" w:eastAsia="仿宋_GB2312" w:hAnsi="仿宋_GB2312" w:cs="仿宋_GB2312" w:hint="eastAsia"/>
              <w:szCs w:val="21"/>
            </w:rPr>
            <w:t>一、运兵车：数量1台（客车）</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★1、长*宽*高≥10500mm*2400mm*3400mm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★2、座位数：52座</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★3、功率≥180Kw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★4、变速箱≥6档</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5、油箱≥260L</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★6、前部、中部外摆门</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7、电动后视镜（带除霜功能）</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8、中控玻璃</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9、独立水暖、强制散热</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10、发动</w:t>
          </w:r>
          <w:proofErr w:type="gramStart"/>
          <w:r w:rsidRPr="0027154A">
            <w:rPr>
              <w:rFonts w:ascii="仿宋_GB2312" w:eastAsia="仿宋_GB2312" w:hAnsi="仿宋_GB2312" w:cs="仿宋_GB2312" w:hint="eastAsia"/>
              <w:szCs w:val="21"/>
            </w:rPr>
            <w:t>机仓</w:t>
          </w:r>
          <w:proofErr w:type="gramEnd"/>
          <w:r w:rsidRPr="0027154A">
            <w:rPr>
              <w:rFonts w:ascii="仿宋_GB2312" w:eastAsia="仿宋_GB2312" w:hAnsi="仿宋_GB2312" w:cs="仿宋_GB2312" w:hint="eastAsia"/>
              <w:szCs w:val="21"/>
            </w:rPr>
            <w:t>自动灭火装置</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装备车1台：</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★1、长*宽*高≥8800mm*2300mm*3200mm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2、轴距≥4900mm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3、功率≥125Kw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4、倒车影像</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5、车载移动照明设备</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★6、专网通讯车载集群</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★7、发电机</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★8、最大载重量（Kg）≥9000</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9、车体两侧铝合金卷帘门</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★10、座位数：3人</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警卫前导车：1台（4门5座轿车）</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★1、长*宽*高≥4800mm*1800mm*1410mm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★2、轴距≥2800mm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★3、功率≥110Kw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4、触控液晶显示屏</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5、车身稳定系统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lastRenderedPageBreak/>
            <w:t>6、制动力分配系统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7、牵引力控制系统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★8、主副驾驶侧气囊</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9、前后独立悬架</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★10、排量≤1.4L</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执法车辆MPV(数量：2台）</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★1、长*宽*高≥5000mm*1850mm*1750mm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★2、轴距≥3000mm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★3、功率≥160Kw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★4、扭矩≥350Nm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5、车身稳定系统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6、制动力分配系统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7、牵引力控制系统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8、主副驾驶侧气囊</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9、前后独立悬架</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★10、座椅布局：2-2-3</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执法车辆SUV（数量：2台）</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★1、长*宽*高≥4300mm*1810mm*1580mm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★2、轴距≥2630mm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★3、功率≥110Kw</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★4、扭矩≥250Nm</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★5、车身稳定系统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6、制动力分配系统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7、牵引力控制系统</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8、主副驾驶侧气囊</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9、前后独立悬架</w:t>
          </w:r>
        </w:p>
        <w:p w:rsidR="000246BD" w:rsidRPr="0027154A" w:rsidRDefault="003739DA"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27154A">
            <w:rPr>
              <w:rFonts w:ascii="仿宋_GB2312" w:eastAsia="仿宋_GB2312" w:hAnsi="仿宋_GB2312" w:cs="仿宋_GB2312" w:hint="eastAsia"/>
              <w:szCs w:val="21"/>
            </w:rPr>
            <w:t>10、自动挡变速箱≥6档</w:t>
          </w:r>
        </w:p>
        <w:p w:rsidR="000246BD" w:rsidRPr="0027154A" w:rsidRDefault="00D51076" w:rsidP="000246BD">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46BD" w:rsidRPr="0027154A" w:rsidRDefault="003739DA" w:rsidP="000246BD">
          <w:pPr>
            <w:adjustRightInd w:val="0"/>
            <w:snapToGrid w:val="0"/>
            <w:spacing w:line="360" w:lineRule="auto"/>
            <w:ind w:rightChars="50" w:right="105" w:firstLineChars="550" w:firstLine="1155"/>
            <w:jc w:val="left"/>
            <w:rPr>
              <w:rFonts w:ascii="仿宋_GB2312" w:eastAsia="仿宋_GB2312" w:hAnsi="仿宋_GB2312" w:cs="仿宋_GB2312"/>
              <w:szCs w:val="21"/>
            </w:rPr>
          </w:pPr>
          <w:r w:rsidRPr="0027154A">
            <w:rPr>
              <w:rFonts w:ascii="仿宋_GB2312" w:eastAsia="仿宋_GB2312" w:hAnsi="仿宋_GB2312" w:cs="仿宋_GB2312" w:hint="eastAsia"/>
              <w:szCs w:val="21"/>
            </w:rPr>
            <w:t>★</w:t>
          </w:r>
          <w:r w:rsidRPr="001F0EE4">
            <w:rPr>
              <w:rFonts w:ascii="宋体" w:hAnsi="宋体" w:cs="宋体" w:hint="eastAsia"/>
              <w:szCs w:val="21"/>
            </w:rPr>
            <w:t>投标产品须是列入国家工信部发布的《车辆生产企业及产品公告》的产品</w:t>
          </w:r>
        </w:p>
        <w:p w:rsidR="0090203E" w:rsidRDefault="00D51076"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fb083c207e7749df"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fb083c207e7749d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BYQ-2020A035</vt:lpwstr>
  </property>
</Properties>
</file>