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营口市鲅鱼圈区各类学校校园保安招标项目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BYQ-2020C025</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营口市鲅鱼圈区教育局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hAnsi="仿宋" w:hint="eastAsia"/>
          <w:kern w:val="2"/>
          <w:szCs w:val="24"/>
        </w:rPr>
        <w:alias w:val="项目详细需求"/>
        <w:tag w:val="项目详细需求"/>
        <w:id w:val="-1361739487"/>
        <w:lock w:val="sdtLocked"/>
      </w:sdtPr>
      <w:sdtEndPr xmlns:w="http://schemas.openxmlformats.org/wordprocessingml/2006/main"/>
      <w:sdtContent xmlns:w="http://schemas.openxmlformats.org/wordprocessingml/2006/main">
        <w:p w:rsidR="00C34DCA" w:rsidRPr="00C34DCA" w:rsidRDefault="00A82680" w:rsidP="00C34DCA">
          <w:pPr>
            <w:pStyle w:val="11"/>
            <w:snapToGrid w:val="0"/>
            <w:spacing w:beforeLines="100" w:before="240" w:afterLines="100" w:after="240"/>
            <w:jc w:val="center"/>
            <w:rPr>
              <w:rFonts w:ascii="仿宋_GB2312" w:eastAsia="仿宋_GB2312" w:hAnsi="仿宋_GB2312" w:cs="仿宋_GB2312"/>
              <w:sz w:val="44"/>
              <w:szCs w:val="24"/>
            </w:rPr>
          </w:pPr>
          <w:r w:rsidRPr="00C34DCA">
            <w:rPr>
              <w:rFonts w:ascii="黑体" w:eastAsia="黑体" w:hAnsi="黑体" w:hint="eastAsia"/>
              <w:sz w:val="44"/>
            </w:rPr>
            <w:t>鲅鱼圈区保安服务招标需求</w:t>
          </w:r>
        </w:p>
        <w:p w:rsidR="00C34DCA" w:rsidRPr="00C34DCA" w:rsidRDefault="00A82680" w:rsidP="00C34DCA">
          <w:pPr>
            <w:snapToGrid w:val="0"/>
            <w:spacing w:beforeLines="50" w:before="120" w:afterLines="50" w:after="120"/>
            <w:ind w:firstLineChars="198" w:firstLine="634"/>
            <w:rPr>
              <w:rFonts w:ascii="黑体" w:eastAsia="黑体" w:hAnsi="黑体" w:cs="仿宋_GB2312"/>
              <w:sz w:val="32"/>
              <w:szCs w:val="32"/>
            </w:rPr>
          </w:pPr>
          <w:r w:rsidRPr="00C34DCA">
            <w:rPr>
              <w:rFonts w:ascii="黑体" w:eastAsia="黑体" w:hAnsi="黑体" w:cs="仿宋_GB2312" w:hint="eastAsia"/>
              <w:sz w:val="32"/>
              <w:szCs w:val="32"/>
            </w:rPr>
            <w:t>一、项目概况：</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 w:hint="eastAsia"/>
              <w:sz w:val="32"/>
              <w:szCs w:val="32"/>
            </w:rPr>
            <w:t>*</w:t>
          </w:r>
          <w:r w:rsidRPr="00C34DCA">
            <w:rPr>
              <w:rFonts w:ascii="仿宋" w:hAnsi="仿宋" w:cs="仿宋_GB2312" w:hint="eastAsia"/>
              <w:sz w:val="32"/>
              <w:szCs w:val="32"/>
            </w:rPr>
            <w:t>1、保安公司为鲅鱼圈区48所学校提供校园安保服务，共计167 名保安，招标价2300元/人/月。</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2、付款方式：按季度支付费方式结算。</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 w:hint="eastAsia"/>
              <w:sz w:val="32"/>
              <w:szCs w:val="32"/>
            </w:rPr>
            <w:t>*</w:t>
          </w:r>
          <w:r w:rsidRPr="00C34DCA">
            <w:rPr>
              <w:rFonts w:ascii="仿宋" w:hAnsi="仿宋" w:cs="仿宋_GB2312" w:hint="eastAsia"/>
              <w:sz w:val="32"/>
              <w:szCs w:val="32"/>
            </w:rPr>
            <w:t>3、保安员实行24小时在岗值班，值班具体方式由学校与保安公司商定。</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 w:hint="eastAsia"/>
              <w:sz w:val="32"/>
              <w:szCs w:val="32"/>
            </w:rPr>
            <w:t>*</w:t>
          </w:r>
          <w:r w:rsidRPr="00C34DCA">
            <w:rPr>
              <w:rFonts w:ascii="仿宋" w:hAnsi="仿宋" w:cs="仿宋_GB2312" w:hint="eastAsia"/>
              <w:sz w:val="32"/>
              <w:szCs w:val="32"/>
            </w:rPr>
            <w:t>4、招标服务期限三年，单价不变（以中标价为准），以实际保安需求数量为准，一年一签合同。</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 w:hint="eastAsia"/>
              <w:sz w:val="32"/>
              <w:szCs w:val="32"/>
            </w:rPr>
            <w:t>*</w:t>
          </w:r>
          <w:r w:rsidRPr="00C34DCA">
            <w:rPr>
              <w:rFonts w:ascii="仿宋" w:hAnsi="仿宋" w:cs="仿宋_GB2312" w:hint="eastAsia"/>
              <w:sz w:val="32"/>
              <w:szCs w:val="32"/>
            </w:rPr>
            <w:t>5、办公地点：鲅鱼圈区内设有办公地点</w:t>
          </w:r>
        </w:p>
        <w:p w:rsidR="00C34DCA" w:rsidRPr="00C34DCA" w:rsidRDefault="00A82680" w:rsidP="00C34DCA">
          <w:pPr>
            <w:snapToGrid w:val="0"/>
            <w:spacing w:beforeLines="50" w:before="120" w:afterLines="50" w:after="120"/>
            <w:ind w:firstLineChars="198" w:firstLine="634"/>
            <w:rPr>
              <w:rFonts w:ascii="黑体" w:eastAsia="黑体" w:hAnsi="黑体" w:cs="仿宋_GB2312"/>
              <w:sz w:val="32"/>
              <w:szCs w:val="32"/>
            </w:rPr>
          </w:pPr>
          <w:r w:rsidRPr="00C34DCA">
            <w:rPr>
              <w:rFonts w:ascii="黑体" w:eastAsia="黑体" w:hAnsi="黑体" w:cs="仿宋_GB2312" w:hint="eastAsia"/>
              <w:sz w:val="32"/>
              <w:szCs w:val="32"/>
            </w:rPr>
            <w:t>二、保安公司条件要求</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根据《中华人民共和国政府采购法》规定，投标人必须符合如下条件：</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1、具有独立承担民事责任的能力,提供有效的营业执照、税务登记证、组织机构代码证（或三证合一的营业执照）；须具备公安机关核发的有效期内的保安服务许可证；</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2、近三年（ 2017年8月21日至今）在经营活动中没有重</w:t>
          </w:r>
          <w:r w:rsidRPr="00C34DCA">
            <w:rPr>
              <w:rFonts w:ascii="仿宋" w:hAnsi="仿宋" w:cs="仿宋_GB2312" w:hint="eastAsia"/>
              <w:sz w:val="32"/>
              <w:szCs w:val="32"/>
            </w:rPr>
            <w:lastRenderedPageBreak/>
            <w:t>大违法记录，无违约或不恰当履约引起的合同中止、纠纷、争议、仲裁、和诉讼记录,且当前未因不良记录被相关行政主管部门停止投标资格；</w:t>
          </w:r>
        </w:p>
        <w:p w:rsidR="00C34DCA" w:rsidRPr="00C34DCA" w:rsidRDefault="00A82680" w:rsidP="00C34DCA">
          <w:pPr>
            <w:snapToGrid w:val="0"/>
            <w:spacing w:beforeLines="50" w:before="120" w:afterLines="50" w:after="120"/>
            <w:ind w:firstLineChars="198" w:firstLine="634"/>
            <w:rPr>
              <w:rFonts w:ascii="黑体" w:eastAsia="黑体" w:hAnsi="黑体" w:cs="仿宋_GB2312"/>
              <w:sz w:val="32"/>
              <w:szCs w:val="32"/>
            </w:rPr>
          </w:pPr>
          <w:bookmarkStart w:id="411" w:name="_Toc448302309"/>
          <w:r w:rsidRPr="00C34DCA">
            <w:rPr>
              <w:rFonts w:ascii="黑体" w:eastAsia="黑体" w:hAnsi="黑体" w:cs="仿宋_GB2312" w:hint="eastAsia"/>
              <w:sz w:val="32"/>
              <w:szCs w:val="32"/>
            </w:rPr>
            <w:t>三、保安公司履职</w:t>
          </w:r>
          <w:bookmarkEnd w:id="411"/>
          <w:r w:rsidRPr="00C34DCA">
            <w:rPr>
              <w:rFonts w:ascii="黑体" w:eastAsia="黑体" w:hAnsi="黑体" w:cs="仿宋_GB2312" w:hint="eastAsia"/>
              <w:sz w:val="32"/>
              <w:szCs w:val="32"/>
            </w:rPr>
            <w:t>要求</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保安公司为鲅鱼圈区学校提供校园安保服务，应按以下要求履职：</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1、投标方应按照国家及省、市有关规定与保安服务人员签订劳动合同。</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2、根据有关法律法规和合同约定，针对学校服务对象特点，制定切实可行的校园安全服务方案，并报鲅鱼圈区教育局教育产业科审定、备案。</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3、根据鲅鱼圈区教育局确定的各学校应配保安人数及学校的实际情况，按文件要求合理配备保安人员。</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4、根据消防安全有关规定和要求，制定安全防火措施。</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5、编制管理保安工作计划，检查执行情况，对各区域保安工作进行监督指导。</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6、负责与鲅鱼圈区教育局教育产业科联系，接受检查和监督，每学期向学校通报安保工作情况。</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7、负责编写保安队伍的培训计划，并组织实施、考核。</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 w:hint="eastAsia"/>
              <w:sz w:val="32"/>
              <w:szCs w:val="32"/>
            </w:rPr>
            <w:t>*</w:t>
          </w:r>
          <w:r w:rsidRPr="00C34DCA">
            <w:rPr>
              <w:rFonts w:ascii="仿宋" w:hAnsi="仿宋" w:cs="仿宋_GB2312" w:hint="eastAsia"/>
              <w:sz w:val="32"/>
              <w:szCs w:val="32"/>
            </w:rPr>
            <w:t>8、学校师生数变化较大时，按鲅鱼圈区教育局要求调配保</w:t>
          </w:r>
          <w:r w:rsidRPr="00C34DCA">
            <w:rPr>
              <w:rFonts w:ascii="仿宋" w:hAnsi="仿宋" w:cs="仿宋_GB2312" w:hint="eastAsia"/>
              <w:sz w:val="32"/>
              <w:szCs w:val="32"/>
            </w:rPr>
            <w:lastRenderedPageBreak/>
            <w:t>安人数。</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9、负责保安工作记录收集、整理、存档工作，并对服务质量进行考核。</w:t>
          </w:r>
        </w:p>
        <w:p w:rsidR="00C34DCA" w:rsidRPr="00C34DCA" w:rsidRDefault="00A82680" w:rsidP="00C34DCA">
          <w:pPr>
            <w:snapToGrid w:val="0"/>
            <w:spacing w:beforeLines="50" w:before="120" w:afterLines="50" w:after="120"/>
            <w:ind w:firstLineChars="198" w:firstLine="634"/>
            <w:jc w:val="left"/>
            <w:rPr>
              <w:rFonts w:ascii="宋体" w:hAnsi="Courier New"/>
              <w:szCs w:val="22"/>
            </w:rPr>
          </w:pPr>
          <w:r w:rsidRPr="00C34DCA">
            <w:rPr>
              <w:rFonts w:ascii="仿宋" w:hAnsi="仿宋" w:cs="仿宋" w:hint="eastAsia"/>
              <w:sz w:val="32"/>
              <w:szCs w:val="32"/>
            </w:rPr>
            <w:t>*</w:t>
          </w:r>
          <w:r w:rsidRPr="00C34DCA">
            <w:rPr>
              <w:rFonts w:ascii="仿宋" w:hAnsi="仿宋" w:cs="仿宋_GB2312" w:hint="eastAsia"/>
              <w:sz w:val="32"/>
              <w:szCs w:val="32"/>
            </w:rPr>
            <w:t xml:space="preserve">10、如保安人员履行职责不作为或擅离职守等行为给学校造成经济损失，保安公司需赔偿给学校造成的一切损失。                  </w:t>
          </w:r>
        </w:p>
        <w:p w:rsidR="00C34DCA" w:rsidRPr="00C34DCA" w:rsidRDefault="00A82680" w:rsidP="00C34DCA">
          <w:pPr>
            <w:snapToGrid w:val="0"/>
            <w:spacing w:beforeLines="50" w:before="120" w:afterLines="50" w:after="120"/>
            <w:ind w:firstLineChars="198" w:firstLine="634"/>
            <w:jc w:val="left"/>
            <w:rPr>
              <w:rFonts w:ascii="仿宋" w:hAnsi="仿宋" w:cs="仿宋_GB2312"/>
              <w:sz w:val="32"/>
              <w:szCs w:val="32"/>
            </w:rPr>
          </w:pPr>
          <w:r w:rsidRPr="00C34DCA">
            <w:rPr>
              <w:rFonts w:ascii="仿宋" w:hAnsi="仿宋" w:cs="仿宋" w:hint="eastAsia"/>
              <w:sz w:val="32"/>
              <w:szCs w:val="32"/>
            </w:rPr>
            <w:t>*</w:t>
          </w:r>
          <w:r w:rsidRPr="00C34DCA">
            <w:rPr>
              <w:rFonts w:ascii="仿宋" w:hAnsi="仿宋" w:cs="仿宋_GB2312" w:hint="eastAsia"/>
              <w:sz w:val="32"/>
              <w:szCs w:val="32"/>
            </w:rPr>
            <w:t>11、保安人员须遵守学校的劳动纪律和现场的有关规章制度，对不符合要求的保安人员，学校有权退回，保安公司负责调换保安人员。</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 w:hint="eastAsia"/>
              <w:sz w:val="32"/>
              <w:szCs w:val="32"/>
            </w:rPr>
            <w:t>*</w:t>
          </w:r>
          <w:r w:rsidRPr="00C34DCA">
            <w:rPr>
              <w:rFonts w:ascii="仿宋" w:hAnsi="仿宋" w:cs="仿宋_GB2312" w:hint="eastAsia"/>
              <w:sz w:val="32"/>
              <w:szCs w:val="32"/>
            </w:rPr>
            <w:t>12、保安人员工作期间发生的一切伤害事件，疾病、死亡等突发事件及相关事宜，由保安公司负责。</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 w:hint="eastAsia"/>
              <w:sz w:val="32"/>
              <w:szCs w:val="32"/>
            </w:rPr>
            <w:t>*</w:t>
          </w:r>
          <w:r w:rsidRPr="00C34DCA">
            <w:rPr>
              <w:rFonts w:ascii="仿宋" w:hAnsi="仿宋" w:cs="仿宋_GB2312" w:hint="eastAsia"/>
              <w:sz w:val="32"/>
              <w:szCs w:val="32"/>
            </w:rPr>
            <w:t>13、自合同签订之日起，严格按照《辽宁省教育系统反恐怖防范工作标准》要求配备保安，在保安数量需求有变化时，保证人员足额配备。</w:t>
          </w:r>
        </w:p>
        <w:p w:rsidR="00C34DCA" w:rsidRPr="00C34DCA" w:rsidRDefault="00A82680" w:rsidP="00C34DCA">
          <w:pPr>
            <w:snapToGrid w:val="0"/>
            <w:spacing w:beforeLines="50" w:before="120" w:afterLines="50" w:after="120"/>
            <w:ind w:firstLineChars="198" w:firstLine="634"/>
            <w:rPr>
              <w:rFonts w:ascii="黑体" w:eastAsia="黑体" w:hAnsi="黑体" w:cs="仿宋_GB2312"/>
              <w:sz w:val="32"/>
              <w:szCs w:val="32"/>
            </w:rPr>
          </w:pPr>
          <w:r w:rsidRPr="00C34DCA">
            <w:rPr>
              <w:rFonts w:ascii="黑体" w:eastAsia="黑体" w:hAnsi="黑体" w:cs="仿宋_GB2312" w:hint="eastAsia"/>
              <w:sz w:val="32"/>
              <w:szCs w:val="32"/>
            </w:rPr>
            <w:t>四、保安公司需提供的保障</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保安公司为每名保安配备统一样式的保安服装，保安员履职期间必须统一着装（保安服装）。</w:t>
          </w:r>
        </w:p>
        <w:p w:rsidR="00C34DCA" w:rsidRPr="00C34DCA" w:rsidRDefault="00A82680" w:rsidP="00C34DCA">
          <w:pPr>
            <w:snapToGrid w:val="0"/>
            <w:spacing w:beforeLines="50" w:before="120" w:afterLines="50" w:after="120"/>
            <w:ind w:firstLineChars="198" w:firstLine="634"/>
            <w:rPr>
              <w:rFonts w:ascii="黑体" w:eastAsia="黑体" w:hAnsi="黑体" w:cs="仿宋_GB2312"/>
              <w:sz w:val="32"/>
              <w:szCs w:val="32"/>
            </w:rPr>
          </w:pPr>
          <w:r w:rsidRPr="00C34DCA">
            <w:rPr>
              <w:rFonts w:ascii="黑体" w:eastAsia="黑体" w:hAnsi="黑体" w:cs="仿宋_GB2312" w:hint="eastAsia"/>
              <w:sz w:val="32"/>
              <w:szCs w:val="32"/>
            </w:rPr>
            <w:t>五、对保安员的条件要求</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1.保安人员应具备下列条件：</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 w:hint="eastAsia"/>
              <w:sz w:val="32"/>
              <w:szCs w:val="32"/>
            </w:rPr>
            <w:t>*</w:t>
          </w:r>
          <w:r w:rsidRPr="00C34DCA">
            <w:rPr>
              <w:rFonts w:ascii="仿宋" w:hAnsi="仿宋" w:cs="仿宋_GB2312" w:hint="eastAsia"/>
              <w:sz w:val="32"/>
              <w:szCs w:val="32"/>
            </w:rPr>
            <w:t>（1）中国公民，男性，保安年龄在55周岁以下。</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 w:hint="eastAsia"/>
              <w:sz w:val="32"/>
              <w:szCs w:val="32"/>
            </w:rPr>
            <w:t>*</w:t>
          </w:r>
          <w:r w:rsidRPr="00C34DCA">
            <w:rPr>
              <w:rFonts w:ascii="仿宋" w:hAnsi="仿宋" w:cs="仿宋_GB2312" w:hint="eastAsia"/>
              <w:sz w:val="32"/>
              <w:szCs w:val="32"/>
            </w:rPr>
            <w:t>（2）身体健康、无残疾；</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lastRenderedPageBreak/>
            <w:t>（3）品行良好，无劣迹行为；</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（4）无违法犯罪记录；</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（5）无被吊销保安员证记录。</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2.保安员应当具备相应的政治、业务、身体素质，取得《保安员证》。接受保安公司和学校的双重管理，日常管理以学校为主。保安公司对保安员的专业技能培训每学期不少于1次。</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3.严格遵守学校对于保安人员的有关职责规定，严格遵守学校的劳动纪律和各项规章制度。</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4、保安队员持证上岗。</w:t>
          </w:r>
        </w:p>
        <w:p w:rsidR="00C34DCA" w:rsidRPr="00C34DCA" w:rsidRDefault="00A82680" w:rsidP="00C34DCA">
          <w:pPr>
            <w:snapToGrid w:val="0"/>
            <w:spacing w:beforeLines="50" w:before="120" w:afterLines="50" w:after="120"/>
            <w:ind w:firstLineChars="198" w:firstLine="634"/>
            <w:rPr>
              <w:rFonts w:ascii="黑体" w:eastAsia="黑体" w:hAnsi="黑体" w:cs="仿宋_GB2312"/>
              <w:sz w:val="32"/>
              <w:szCs w:val="32"/>
            </w:rPr>
          </w:pPr>
          <w:r w:rsidRPr="00C34DCA">
            <w:rPr>
              <w:rFonts w:ascii="黑体" w:eastAsia="黑体" w:hAnsi="黑体" w:cs="仿宋_GB2312" w:hint="eastAsia"/>
              <w:sz w:val="32"/>
              <w:szCs w:val="32"/>
            </w:rPr>
            <w:t>六、保安履职要求</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1、严格履行24小时</w:t>
          </w:r>
          <w:r w:rsidRPr="00C34DCA">
            <w:rPr>
              <w:rFonts w:ascii="仿宋" w:hAnsi="仿宋" w:cs="仿宋_GB2312"/>
              <w:sz w:val="32"/>
              <w:szCs w:val="32"/>
            </w:rPr>
            <w:t>值班制度，不得擅自离岗、空岗，按时交接班并做好交接记录,发现问题及时报告。</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2、</w:t>
          </w:r>
          <w:r w:rsidRPr="00C34DCA">
            <w:rPr>
              <w:rFonts w:ascii="仿宋" w:hAnsi="仿宋" w:cs="仿宋_GB2312"/>
              <w:sz w:val="32"/>
              <w:szCs w:val="32"/>
            </w:rPr>
            <w:t>严格落实校门开闭制度，学生上课时间应保持校门关闭。</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3、</w:t>
          </w:r>
          <w:r w:rsidRPr="00C34DCA">
            <w:rPr>
              <w:rFonts w:ascii="仿宋" w:hAnsi="仿宋" w:cs="仿宋_GB2312"/>
              <w:sz w:val="32"/>
              <w:szCs w:val="32"/>
            </w:rPr>
            <w:t>严格执行大门和出入人员管理制度，来访人员需进行严格验证，并依据学校有关会客登记制度履行登记手续。严禁无关人员进入校园。</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4、</w:t>
          </w:r>
          <w:r w:rsidRPr="00C34DCA">
            <w:rPr>
              <w:rFonts w:ascii="仿宋" w:hAnsi="仿宋" w:cs="仿宋_GB2312"/>
              <w:sz w:val="32"/>
              <w:szCs w:val="32"/>
            </w:rPr>
            <w:t>发现可疑人、事、物或其他治安信息，及时向相关领导或部门汇报。必要时，启动</w:t>
          </w:r>
          <w:r w:rsidRPr="00C34DCA">
            <w:rPr>
              <w:rFonts w:ascii="仿宋" w:hAnsi="仿宋" w:cs="仿宋_GB2312" w:hint="eastAsia"/>
              <w:sz w:val="32"/>
              <w:szCs w:val="32"/>
            </w:rPr>
            <w:t>一键式</w:t>
          </w:r>
          <w:r w:rsidRPr="00C34DCA">
            <w:rPr>
              <w:rFonts w:ascii="仿宋" w:hAnsi="仿宋" w:cs="仿宋_GB2312"/>
              <w:sz w:val="32"/>
              <w:szCs w:val="32"/>
            </w:rPr>
            <w:t>报警器或向110报警，并配合公安机关做好处置工作。</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5、</w:t>
          </w:r>
          <w:r w:rsidRPr="00C34DCA">
            <w:rPr>
              <w:rFonts w:ascii="仿宋" w:hAnsi="仿宋" w:cs="仿宋_GB2312"/>
              <w:sz w:val="32"/>
              <w:szCs w:val="32"/>
            </w:rPr>
            <w:t>对出入人员和车辆所携带、装运的物品、物资进行严格的</w:t>
          </w:r>
          <w:r w:rsidRPr="00C34DCA">
            <w:rPr>
              <w:rFonts w:ascii="仿宋" w:hAnsi="仿宋" w:cs="仿宋_GB2312"/>
              <w:sz w:val="32"/>
              <w:szCs w:val="32"/>
            </w:rPr>
            <w:lastRenderedPageBreak/>
            <w:t>检验、核查，禁止私自将危险或违禁物品带入。严防学校物资流失。</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6、</w:t>
          </w:r>
          <w:r w:rsidRPr="00C34DCA">
            <w:rPr>
              <w:rFonts w:ascii="仿宋" w:hAnsi="仿宋" w:cs="仿宋_GB2312"/>
              <w:sz w:val="32"/>
              <w:szCs w:val="32"/>
            </w:rPr>
            <w:t>疏导出入车辆和行人，清理门卫责任区内的无关人员，保证进出车辆畅通，人员出入有序无阻。</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7、上学、放学高峰时段，保安员应在室外上岗执勤，紧急情况时应携带头盔、防刺背心、橡胶警棍等装备。</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8、</w:t>
          </w:r>
          <w:r w:rsidRPr="00C34DCA">
            <w:rPr>
              <w:rFonts w:ascii="仿宋" w:hAnsi="仿宋" w:cs="仿宋_GB2312"/>
              <w:sz w:val="32"/>
              <w:szCs w:val="32"/>
            </w:rPr>
            <w:t>任何人不得在警卫室从事与该室工作无关的活动，不得存放或代人存放贵重物品、现金和危险品。</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9、</w:t>
          </w:r>
          <w:r w:rsidRPr="00C34DCA">
            <w:rPr>
              <w:rFonts w:ascii="仿宋" w:hAnsi="仿宋" w:cs="仿宋_GB2312"/>
              <w:sz w:val="32"/>
              <w:szCs w:val="32"/>
            </w:rPr>
            <w:t>做好警务室的消防安全工作，确保灭火器材的充足、完好和有效，定期检查插头、电线，发现问题及时报修。</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10、</w:t>
          </w:r>
          <w:r w:rsidRPr="00C34DCA">
            <w:rPr>
              <w:rFonts w:ascii="仿宋" w:hAnsi="仿宋" w:cs="仿宋_GB2312"/>
              <w:sz w:val="32"/>
              <w:szCs w:val="32"/>
            </w:rPr>
            <w:t>妥善保管、定期检查、熟练使用</w:t>
          </w:r>
          <w:r w:rsidRPr="00C34DCA">
            <w:rPr>
              <w:rFonts w:ascii="仿宋" w:hAnsi="仿宋" w:cs="仿宋_GB2312" w:hint="eastAsia"/>
              <w:sz w:val="32"/>
              <w:szCs w:val="32"/>
            </w:rPr>
            <w:t>物防</w:t>
          </w:r>
          <w:r w:rsidRPr="00C34DCA">
            <w:rPr>
              <w:rFonts w:ascii="仿宋" w:hAnsi="仿宋" w:cs="仿宋_GB2312"/>
              <w:sz w:val="32"/>
              <w:szCs w:val="32"/>
            </w:rPr>
            <w:t>工具，在危急时刻充分发挥</w:t>
          </w:r>
          <w:r w:rsidRPr="00C34DCA">
            <w:rPr>
              <w:rFonts w:ascii="仿宋" w:hAnsi="仿宋" w:cs="仿宋_GB2312" w:hint="eastAsia"/>
              <w:sz w:val="32"/>
              <w:szCs w:val="32"/>
            </w:rPr>
            <w:t>物</w:t>
          </w:r>
          <w:proofErr w:type="gramStart"/>
          <w:r w:rsidRPr="00C34DCA">
            <w:rPr>
              <w:rFonts w:ascii="仿宋" w:hAnsi="仿宋" w:cs="仿宋_GB2312"/>
              <w:sz w:val="32"/>
              <w:szCs w:val="32"/>
            </w:rPr>
            <w:t>防工具</w:t>
          </w:r>
          <w:proofErr w:type="gramEnd"/>
          <w:r w:rsidRPr="00C34DCA">
            <w:rPr>
              <w:rFonts w:ascii="仿宋" w:hAnsi="仿宋" w:cs="仿宋_GB2312"/>
              <w:sz w:val="32"/>
              <w:szCs w:val="32"/>
            </w:rPr>
            <w:t>的作用，确保师生安全。</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11、根据学校安全工作领导小组的统一部署，对学校重点部位及周边开展巡查，每日巡查不少于5次，一旦发现异常情况，及时报告并开展先期处置。</w:t>
          </w:r>
        </w:p>
        <w:p w:rsidR="00C34DCA" w:rsidRPr="00C34DCA" w:rsidRDefault="00A82680" w:rsidP="00C34DCA">
          <w:pPr>
            <w:snapToGrid w:val="0"/>
            <w:spacing w:beforeLines="50" w:before="120" w:afterLines="50" w:after="120"/>
            <w:ind w:firstLineChars="200" w:firstLine="640"/>
            <w:rPr>
              <w:rFonts w:ascii="仿宋" w:hAnsi="仿宋" w:cs="仿宋_GB2312"/>
              <w:sz w:val="32"/>
              <w:szCs w:val="32"/>
            </w:rPr>
          </w:pPr>
          <w:r w:rsidRPr="00C34DCA">
            <w:rPr>
              <w:rFonts w:ascii="仿宋" w:hAnsi="仿宋" w:cs="仿宋_GB2312" w:hint="eastAsia"/>
              <w:sz w:val="32"/>
              <w:szCs w:val="32"/>
            </w:rPr>
            <w:t>12、</w:t>
          </w:r>
          <w:r w:rsidRPr="00C34DCA">
            <w:rPr>
              <w:rFonts w:ascii="仿宋" w:hAnsi="仿宋" w:cs="仿宋_GB2312"/>
              <w:sz w:val="32"/>
              <w:szCs w:val="32"/>
            </w:rPr>
            <w:t>完成</w:t>
          </w:r>
          <w:r w:rsidRPr="00C34DCA">
            <w:rPr>
              <w:rFonts w:ascii="仿宋" w:hAnsi="仿宋" w:cs="仿宋_GB2312" w:hint="eastAsia"/>
              <w:sz w:val="32"/>
              <w:szCs w:val="32"/>
            </w:rPr>
            <w:t>学校安全工作</w:t>
          </w:r>
          <w:r w:rsidRPr="00C34DCA">
            <w:rPr>
              <w:rFonts w:ascii="仿宋" w:hAnsi="仿宋" w:cs="仿宋_GB2312"/>
              <w:sz w:val="32"/>
              <w:szCs w:val="32"/>
            </w:rPr>
            <w:t>领导小组交办的其它安全工作。</w:t>
          </w:r>
        </w:p>
        <w:p w:rsidR="00C34DCA" w:rsidRPr="00C34DCA" w:rsidRDefault="00A82680" w:rsidP="00C34DCA">
          <w:pPr>
            <w:snapToGrid w:val="0"/>
            <w:spacing w:beforeLines="50" w:before="120" w:afterLines="50" w:after="120"/>
            <w:ind w:firstLineChars="198" w:firstLine="634"/>
            <w:rPr>
              <w:rFonts w:ascii="黑体" w:eastAsia="黑体" w:hAnsi="黑体" w:cs="仿宋_GB2312"/>
              <w:sz w:val="32"/>
              <w:szCs w:val="32"/>
            </w:rPr>
          </w:pPr>
          <w:r w:rsidRPr="00C34DCA">
            <w:rPr>
              <w:rFonts w:ascii="黑体" w:eastAsia="黑体" w:hAnsi="黑体" w:cs="仿宋_GB2312" w:hint="eastAsia"/>
              <w:sz w:val="32"/>
              <w:szCs w:val="32"/>
            </w:rPr>
            <w:t>七、保安人员纪律规定</w:t>
          </w:r>
          <w:r w:rsidRPr="00C34DCA">
            <w:rPr>
              <w:rFonts w:ascii="黑体" w:eastAsia="黑体" w:hAnsi="黑体" w:cs="仿宋_GB2312"/>
              <w:sz w:val="32"/>
              <w:szCs w:val="32"/>
            </w:rPr>
            <w:t xml:space="preserve"> </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1、服从命令，听从指挥，遵纪守法，文明执勤。</w:t>
          </w:r>
          <w:r w:rsidRPr="00C34DCA">
            <w:rPr>
              <w:rFonts w:ascii="仿宋" w:hAnsi="仿宋" w:cs="仿宋_GB2312"/>
              <w:sz w:val="32"/>
              <w:szCs w:val="32"/>
            </w:rPr>
            <w:t xml:space="preserve"> </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2、上班不准迟到、早退，有事必须</w:t>
          </w:r>
          <w:proofErr w:type="gramStart"/>
          <w:r w:rsidRPr="00C34DCA">
            <w:rPr>
              <w:rFonts w:ascii="仿宋" w:hAnsi="仿宋" w:cs="仿宋_GB2312" w:hint="eastAsia"/>
              <w:sz w:val="32"/>
              <w:szCs w:val="32"/>
            </w:rPr>
            <w:t>履行请</w:t>
          </w:r>
          <w:proofErr w:type="gramEnd"/>
          <w:r w:rsidRPr="00C34DCA">
            <w:rPr>
              <w:rFonts w:ascii="仿宋" w:hAnsi="仿宋" w:cs="仿宋_GB2312" w:hint="eastAsia"/>
              <w:sz w:val="32"/>
              <w:szCs w:val="32"/>
            </w:rPr>
            <w:t>销假手续，按时销假，严格遵守值岗、巡逻等时间安排。</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lastRenderedPageBreak/>
            <w:t>3、严格按照保安员值班时间，上班必须提前十分钟交接班。不准擅自处理他人物品。</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4、执勤时必须穿统一的制服、配带装备、着装整齐，非工作时间，禁止穿制服。</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5、文明执勤，说话和气，遇事按程序处理，办事公道。</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6、严禁酒后上岗、执勤时禁止吃零食、抽烟、看书、看报、不准抄手、或将手放在口袋里，不准闲聊、嬉戏和做与执勤无关的事。</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7、讲究卫生、环境整洁，严禁随地吐痰、乱扔垃圾。</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8、坚守岗位，尽职尽责，在辖区内发现可疑人员可查验物证。</w:t>
          </w:r>
        </w:p>
        <w:p w:rsidR="00C34DCA" w:rsidRPr="00C34DCA" w:rsidRDefault="00A82680" w:rsidP="00C34DCA">
          <w:pPr>
            <w:snapToGrid w:val="0"/>
            <w:spacing w:beforeLines="50" w:before="120" w:afterLines="50" w:after="120"/>
            <w:ind w:firstLineChars="200" w:firstLine="640"/>
            <w:rPr>
              <w:rFonts w:ascii="仿宋" w:hAnsi="仿宋" w:cs="仿宋_GB2312"/>
              <w:sz w:val="32"/>
              <w:szCs w:val="32"/>
            </w:rPr>
          </w:pPr>
          <w:r w:rsidRPr="00C34DCA">
            <w:rPr>
              <w:rFonts w:ascii="仿宋" w:hAnsi="仿宋" w:cs="仿宋_GB2312" w:hint="eastAsia"/>
              <w:sz w:val="32"/>
              <w:szCs w:val="32"/>
            </w:rPr>
            <w:t>9、遵守学校和保安公司其它有关规章制度。</w:t>
          </w:r>
        </w:p>
        <w:p w:rsidR="00C34DCA" w:rsidRPr="00C34DCA" w:rsidRDefault="00A82680" w:rsidP="00C34DCA">
          <w:pPr>
            <w:snapToGrid w:val="0"/>
            <w:spacing w:beforeLines="50" w:before="120" w:afterLines="50" w:after="120"/>
            <w:ind w:firstLineChars="198" w:firstLine="634"/>
            <w:rPr>
              <w:rFonts w:ascii="黑体" w:eastAsia="黑体" w:hAnsi="黑体" w:cs="仿宋_GB2312"/>
              <w:sz w:val="32"/>
              <w:szCs w:val="32"/>
            </w:rPr>
          </w:pPr>
          <w:r w:rsidRPr="00C34DCA">
            <w:rPr>
              <w:rFonts w:ascii="仿宋" w:hAnsi="仿宋" w:cs="仿宋" w:hint="eastAsia"/>
              <w:sz w:val="32"/>
              <w:szCs w:val="32"/>
            </w:rPr>
            <w:t>*</w:t>
          </w:r>
          <w:r w:rsidRPr="00C34DCA">
            <w:rPr>
              <w:rFonts w:ascii="黑体" w:eastAsia="黑体" w:hAnsi="黑体" w:cs="仿宋_GB2312" w:hint="eastAsia"/>
              <w:sz w:val="32"/>
              <w:szCs w:val="32"/>
            </w:rPr>
            <w:t>八、工作交接</w:t>
          </w:r>
        </w:p>
        <w:p w:rsidR="00C34DCA" w:rsidRPr="00C34DCA" w:rsidRDefault="00A82680" w:rsidP="00C34DCA">
          <w:pPr>
            <w:snapToGrid w:val="0"/>
            <w:spacing w:beforeLines="50" w:before="120" w:afterLines="50" w:after="120"/>
            <w:ind w:firstLineChars="198" w:firstLine="634"/>
            <w:rPr>
              <w:rFonts w:ascii="仿宋" w:hAnsi="仿宋" w:cs="仿宋_GB2312"/>
              <w:sz w:val="32"/>
              <w:szCs w:val="32"/>
            </w:rPr>
          </w:pPr>
          <w:r w:rsidRPr="00C34DCA">
            <w:rPr>
              <w:rFonts w:ascii="仿宋" w:hAnsi="仿宋" w:cs="仿宋_GB2312" w:hint="eastAsia"/>
              <w:sz w:val="32"/>
              <w:szCs w:val="32"/>
            </w:rPr>
            <w:t>在解除或终止合同时，服务方在办理退场交接手续时必须保证稳定安全交接，如到期后离场产生骚乱的，招标人有权没收履约保证金，造成招标人经济或声誉损失的，除没收履约保证金外，将追究法律责任。</w:t>
          </w:r>
        </w:p>
        <w:p w:rsidR="00C34DCA" w:rsidRPr="00C34DCA" w:rsidRDefault="00A82680" w:rsidP="00C34DCA">
          <w:pPr>
            <w:snapToGrid w:val="0"/>
            <w:spacing w:beforeLines="50" w:before="120" w:afterLines="50" w:after="120"/>
            <w:ind w:firstLineChars="1597" w:firstLine="5110"/>
            <w:rPr>
              <w:rFonts w:ascii="仿宋" w:hAnsi="仿宋" w:cs="仿宋_GB2312"/>
              <w:sz w:val="32"/>
              <w:szCs w:val="32"/>
            </w:rPr>
          </w:pPr>
          <w:r w:rsidRPr="00C34DCA">
            <w:rPr>
              <w:rFonts w:ascii="仿宋" w:hAnsi="仿宋" w:cs="仿宋_GB2312" w:hint="eastAsia"/>
              <w:sz w:val="32"/>
              <w:szCs w:val="32"/>
            </w:rPr>
            <w:t>鲅鱼圈区教育局</w:t>
          </w:r>
        </w:p>
        <w:p w:rsidR="00C34DCA" w:rsidRPr="00C34DCA" w:rsidRDefault="00A82680" w:rsidP="00C34DCA">
          <w:pPr>
            <w:snapToGrid w:val="0"/>
            <w:spacing w:beforeLines="50" w:before="120" w:afterLines="50" w:after="120"/>
            <w:ind w:firstLineChars="1550" w:firstLine="4960"/>
            <w:rPr>
              <w:rFonts w:ascii="仿宋" w:hAnsi="仿宋" w:cs="仿宋_GB2312"/>
              <w:sz w:val="32"/>
              <w:szCs w:val="32"/>
            </w:rPr>
          </w:pPr>
          <w:r w:rsidRPr="00C34DCA">
            <w:rPr>
              <w:rFonts w:ascii="仿宋" w:hAnsi="仿宋" w:cs="仿宋_GB2312" w:hint="eastAsia"/>
              <w:sz w:val="32"/>
              <w:szCs w:val="32"/>
            </w:rPr>
            <w:t>2020年8月21日</w:t>
          </w:r>
        </w:p>
        <w:p w:rsidR="00C34DCA" w:rsidRPr="00C34DCA" w:rsidRDefault="008A70F3" w:rsidP="00C34DCA">
          <w:pPr>
            <w:widowControl/>
            <w:ind w:firstLineChars="900" w:firstLine="2880"/>
            <w:jc w:val="left"/>
            <w:rPr>
              <w:rFonts w:ascii="黑体" w:eastAsia="黑体" w:hAnsi="黑体" w:cs="黑体"/>
              <w:sz w:val="32"/>
              <w:szCs w:val="32"/>
            </w:rPr>
          </w:pPr>
        </w:p>
        <w:p w:rsidR="00C34DCA" w:rsidRPr="00C34DCA" w:rsidRDefault="008A70F3" w:rsidP="00C34DCA">
          <w:pPr>
            <w:rPr>
              <w:rFonts w:ascii="宋体" w:hAnsi="宋体" w:cs="Calibri"/>
              <w:b/>
            </w:rPr>
          </w:pPr>
        </w:p>
        <w:p w:rsidR="00C34DCA" w:rsidRPr="00C34DCA" w:rsidRDefault="008A70F3" w:rsidP="00C34DCA">
          <w:pPr>
            <w:rPr>
              <w:rFonts w:ascii="宋体" w:hAnsi="宋体" w:cs="Calibri"/>
              <w:b/>
            </w:rPr>
          </w:pPr>
        </w:p>
        <w:p w:rsidR="00C34DCA" w:rsidRPr="00C34DCA" w:rsidRDefault="008A70F3" w:rsidP="00C34DCA">
          <w:pPr>
            <w:rPr>
              <w:rFonts w:ascii="宋体" w:hAnsi="宋体" w:cs="Calibri"/>
              <w:b/>
            </w:rPr>
          </w:pPr>
        </w:p>
        <w:p w:rsidR="00C34DCA" w:rsidRPr="00C34DCA" w:rsidRDefault="008A70F3" w:rsidP="00C34DCA">
          <w:pPr>
            <w:rPr>
              <w:rFonts w:ascii="宋体" w:hAnsi="宋体" w:cs="Calibri"/>
              <w:b/>
            </w:rPr>
          </w:pPr>
        </w:p>
        <w:p w:rsidR="00C34DCA" w:rsidRPr="00C34DCA" w:rsidRDefault="008A70F3" w:rsidP="00C34DCA">
          <w:pPr>
            <w:rPr>
              <w:rFonts w:ascii="宋体" w:hAnsi="宋体" w:cs="Calibri"/>
              <w:b/>
            </w:rPr>
          </w:pPr>
        </w:p>
        <w:p w:rsidR="00C34DCA" w:rsidRPr="00C34DCA" w:rsidRDefault="008A70F3" w:rsidP="00C34DCA">
          <w:pPr>
            <w:rPr>
              <w:rFonts w:ascii="宋体" w:hAnsi="宋体" w:cs="Calibri"/>
              <w:b/>
            </w:rPr>
          </w:pPr>
        </w:p>
        <w:p w:rsidR="00C34DCA" w:rsidRPr="00C34DCA" w:rsidRDefault="008A70F3" w:rsidP="00C34DCA">
          <w:pPr>
            <w:rPr>
              <w:rFonts w:ascii="宋体" w:hAnsi="宋体" w:cs="Calibri"/>
              <w:b/>
            </w:rPr>
          </w:pPr>
        </w:p>
        <w:tbl>
          <w:tblPr>
            <w:tblW w:w="5000" w:type="pct"/>
            <w:tblLook w:val="04A0" w:firstRow="1" w:lastRow="0" w:firstColumn="1" w:lastColumn="0" w:noHBand="0" w:noVBand="1"/>
          </w:tblPr>
          <w:tblGrid>
            <w:gridCol w:w="616"/>
            <w:gridCol w:w="1516"/>
            <w:gridCol w:w="1427"/>
            <w:gridCol w:w="1126"/>
            <w:gridCol w:w="1210"/>
            <w:gridCol w:w="799"/>
            <w:gridCol w:w="1474"/>
            <w:gridCol w:w="1006"/>
          </w:tblGrid>
          <w:tr w:rsidR="00C34DCA" w:rsidRPr="00C34DCA" w:rsidTr="00C03121">
            <w:trPr>
              <w:trHeight w:val="675"/>
            </w:trPr>
            <w:tc>
              <w:tcPr>
                <w:tcW w:w="5000" w:type="pct"/>
                <w:gridSpan w:val="8"/>
                <w:tcBorders>
                  <w:top w:val="nil"/>
                  <w:left w:val="nil"/>
                  <w:bottom w:val="nil"/>
                  <w:right w:val="nil"/>
                </w:tcBorders>
                <w:shd w:val="clear" w:color="auto" w:fill="auto"/>
                <w:noWrap/>
                <w:vAlign w:val="center"/>
                <w:hideMark/>
              </w:tcPr>
              <w:p w:rsidR="00C34DCA" w:rsidRPr="00C34DCA" w:rsidRDefault="00A82680" w:rsidP="00C34DCA">
                <w:pPr>
                  <w:widowControl/>
                  <w:jc w:val="center"/>
                  <w:rPr>
                    <w:rFonts w:ascii="黑体" w:eastAsia="黑体" w:hAnsi="黑体" w:cs="宋体"/>
                    <w:b/>
                    <w:bCs/>
                    <w:kern w:val="0"/>
                    <w:sz w:val="36"/>
                    <w:szCs w:val="36"/>
                  </w:rPr>
                </w:pPr>
                <w:r w:rsidRPr="00C34DCA">
                  <w:rPr>
                    <w:rFonts w:ascii="黑体" w:eastAsia="黑体" w:hAnsi="黑体" w:cs="宋体" w:hint="eastAsia"/>
                    <w:b/>
                    <w:bCs/>
                    <w:kern w:val="0"/>
                    <w:sz w:val="36"/>
                    <w:szCs w:val="36"/>
                  </w:rPr>
                  <w:t>学校人数统计表（校园保安配备数）</w:t>
                </w:r>
              </w:p>
            </w:tc>
          </w:tr>
          <w:tr w:rsidR="00C34DCA" w:rsidRPr="00C34DCA" w:rsidTr="00C03121">
            <w:trPr>
              <w:trHeight w:val="405"/>
            </w:trPr>
            <w:tc>
              <w:tcPr>
                <w:tcW w:w="5000" w:type="pct"/>
                <w:gridSpan w:val="8"/>
                <w:tcBorders>
                  <w:top w:val="nil"/>
                  <w:left w:val="nil"/>
                  <w:bottom w:val="nil"/>
                  <w:right w:val="nil"/>
                </w:tcBorders>
                <w:shd w:val="clear" w:color="auto" w:fill="auto"/>
                <w:noWrap/>
                <w:vAlign w:val="center"/>
                <w:hideMark/>
              </w:tcPr>
              <w:p w:rsidR="00C34DCA" w:rsidRPr="00C34DCA" w:rsidRDefault="008A70F3" w:rsidP="00C34DCA">
                <w:pPr>
                  <w:widowControl/>
                  <w:jc w:val="center"/>
                  <w:rPr>
                    <w:rFonts w:ascii="黑体" w:eastAsia="黑体" w:hAnsi="黑体" w:cs="宋体"/>
                    <w:b/>
                    <w:bCs/>
                    <w:kern w:val="0"/>
                    <w:sz w:val="36"/>
                    <w:szCs w:val="36"/>
                  </w:rPr>
                </w:pPr>
              </w:p>
            </w:tc>
          </w:tr>
          <w:tr w:rsidR="00C34DCA" w:rsidRPr="00C34DCA" w:rsidTr="00C03121">
            <w:trPr>
              <w:trHeight w:val="480"/>
            </w:trPr>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序号</w:t>
                </w:r>
              </w:p>
            </w:tc>
            <w:tc>
              <w:tcPr>
                <w:tcW w:w="741" w:type="pct"/>
                <w:tcBorders>
                  <w:top w:val="single" w:sz="4" w:space="0" w:color="auto"/>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学校</w:t>
                </w:r>
              </w:p>
            </w:tc>
            <w:tc>
              <w:tcPr>
                <w:tcW w:w="797" w:type="pct"/>
                <w:tcBorders>
                  <w:top w:val="single" w:sz="4" w:space="0" w:color="auto"/>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教职工（所有学校工作人员）</w:t>
                </w:r>
              </w:p>
            </w:tc>
            <w:tc>
              <w:tcPr>
                <w:tcW w:w="632" w:type="pct"/>
                <w:tcBorders>
                  <w:top w:val="single" w:sz="4" w:space="0" w:color="auto"/>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住宿学生</w:t>
                </w:r>
              </w:p>
            </w:tc>
            <w:tc>
              <w:tcPr>
                <w:tcW w:w="678" w:type="pct"/>
                <w:tcBorders>
                  <w:top w:val="single" w:sz="4" w:space="0" w:color="auto"/>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走读学生</w:t>
                </w:r>
              </w:p>
            </w:tc>
            <w:tc>
              <w:tcPr>
                <w:tcW w:w="454" w:type="pct"/>
                <w:tcBorders>
                  <w:top w:val="single" w:sz="4" w:space="0" w:color="auto"/>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幼儿园</w:t>
                </w:r>
              </w:p>
            </w:tc>
            <w:tc>
              <w:tcPr>
                <w:tcW w:w="822" w:type="pct"/>
                <w:tcBorders>
                  <w:top w:val="single" w:sz="4" w:space="0" w:color="auto"/>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人数合计</w:t>
                </w:r>
              </w:p>
            </w:tc>
            <w:tc>
              <w:tcPr>
                <w:tcW w:w="566" w:type="pct"/>
                <w:tcBorders>
                  <w:top w:val="single" w:sz="4" w:space="0" w:color="auto"/>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保安配备数</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1</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proofErr w:type="gramStart"/>
                <w:r w:rsidRPr="00C34DCA">
                  <w:rPr>
                    <w:rFonts w:ascii="宋体" w:hAnsi="宋体" w:cs="宋体" w:hint="eastAsia"/>
                    <w:kern w:val="0"/>
                    <w:sz w:val="20"/>
                    <w:szCs w:val="20"/>
                  </w:rPr>
                  <w:t>一</w:t>
                </w:r>
                <w:proofErr w:type="gramEnd"/>
                <w:r w:rsidRPr="00C34DCA">
                  <w:rPr>
                    <w:rFonts w:ascii="宋体" w:hAnsi="宋体" w:cs="宋体" w:hint="eastAsia"/>
                    <w:kern w:val="0"/>
                    <w:sz w:val="20"/>
                    <w:szCs w:val="20"/>
                  </w:rPr>
                  <w:t>高中</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362</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64</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2617</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3043</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8</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2</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熊岳高中</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295</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954</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1367</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2616</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10</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3</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二高中</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295</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1200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1033</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2528</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11</w:t>
                </w:r>
              </w:p>
            </w:tc>
          </w:tr>
          <w:tr w:rsidR="00C34DCA" w:rsidRPr="00C34DCA" w:rsidTr="00C03121">
            <w:trPr>
              <w:trHeight w:val="319"/>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4</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职业中专</w:t>
                </w:r>
              </w:p>
            </w:tc>
            <w:tc>
              <w:tcPr>
                <w:tcW w:w="797" w:type="pct"/>
                <w:vMerge w:val="restart"/>
                <w:tcBorders>
                  <w:top w:val="nil"/>
                  <w:left w:val="single" w:sz="4" w:space="0" w:color="auto"/>
                  <w:bottom w:val="single" w:sz="4" w:space="0" w:color="000000"/>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293</w:t>
                </w:r>
              </w:p>
            </w:tc>
            <w:tc>
              <w:tcPr>
                <w:tcW w:w="6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1181</w:t>
                </w:r>
              </w:p>
            </w:tc>
            <w:tc>
              <w:tcPr>
                <w:tcW w:w="678" w:type="pct"/>
                <w:vMerge w:val="restart"/>
                <w:tcBorders>
                  <w:top w:val="nil"/>
                  <w:left w:val="single" w:sz="4" w:space="0" w:color="auto"/>
                  <w:bottom w:val="single" w:sz="4" w:space="0" w:color="000000"/>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1264</w:t>
                </w:r>
              </w:p>
            </w:tc>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vMerge w:val="restart"/>
                <w:tcBorders>
                  <w:top w:val="nil"/>
                  <w:left w:val="single" w:sz="4" w:space="0" w:color="auto"/>
                  <w:bottom w:val="single" w:sz="4" w:space="0" w:color="000000"/>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2738</w:t>
                </w:r>
              </w:p>
            </w:tc>
            <w:tc>
              <w:tcPr>
                <w:tcW w:w="566" w:type="pct"/>
                <w:vMerge w:val="restart"/>
                <w:tcBorders>
                  <w:top w:val="nil"/>
                  <w:left w:val="single" w:sz="4" w:space="0" w:color="auto"/>
                  <w:bottom w:val="single" w:sz="4" w:space="0" w:color="000000"/>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10</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5</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进修学校</w:t>
                </w:r>
              </w:p>
            </w:tc>
            <w:tc>
              <w:tcPr>
                <w:tcW w:w="797" w:type="pct"/>
                <w:vMerge/>
                <w:tcBorders>
                  <w:top w:val="nil"/>
                  <w:left w:val="single" w:sz="4" w:space="0" w:color="auto"/>
                  <w:bottom w:val="single" w:sz="4" w:space="0" w:color="000000"/>
                  <w:right w:val="single" w:sz="4" w:space="0" w:color="auto"/>
                </w:tcBorders>
                <w:vAlign w:val="center"/>
                <w:hideMark/>
              </w:tcPr>
              <w:p w:rsidR="00C34DCA" w:rsidRPr="00C34DCA" w:rsidRDefault="008A70F3" w:rsidP="00C34DCA">
                <w:pPr>
                  <w:widowControl/>
                  <w:jc w:val="left"/>
                  <w:rPr>
                    <w:rFonts w:ascii="宋体" w:hAnsi="宋体" w:cs="宋体"/>
                    <w:kern w:val="0"/>
                    <w:sz w:val="20"/>
                    <w:szCs w:val="20"/>
                  </w:rPr>
                </w:pPr>
              </w:p>
            </w:tc>
            <w:tc>
              <w:tcPr>
                <w:tcW w:w="632" w:type="pct"/>
                <w:vMerge/>
                <w:tcBorders>
                  <w:top w:val="nil"/>
                  <w:left w:val="single" w:sz="4" w:space="0" w:color="auto"/>
                  <w:bottom w:val="single" w:sz="4" w:space="0" w:color="000000"/>
                  <w:right w:val="single" w:sz="4" w:space="0" w:color="auto"/>
                </w:tcBorders>
                <w:vAlign w:val="center"/>
                <w:hideMark/>
              </w:tcPr>
              <w:p w:rsidR="00C34DCA" w:rsidRPr="00C34DCA" w:rsidRDefault="008A70F3" w:rsidP="00C34DCA">
                <w:pPr>
                  <w:widowControl/>
                  <w:jc w:val="left"/>
                  <w:rPr>
                    <w:rFonts w:ascii="宋体" w:hAnsi="宋体" w:cs="宋体"/>
                    <w:kern w:val="0"/>
                    <w:sz w:val="20"/>
                    <w:szCs w:val="20"/>
                  </w:rPr>
                </w:pPr>
              </w:p>
            </w:tc>
            <w:tc>
              <w:tcPr>
                <w:tcW w:w="678" w:type="pct"/>
                <w:vMerge/>
                <w:tcBorders>
                  <w:top w:val="nil"/>
                  <w:left w:val="single" w:sz="4" w:space="0" w:color="auto"/>
                  <w:bottom w:val="single" w:sz="4" w:space="0" w:color="000000"/>
                  <w:right w:val="single" w:sz="4" w:space="0" w:color="auto"/>
                </w:tcBorders>
                <w:vAlign w:val="center"/>
                <w:hideMark/>
              </w:tcPr>
              <w:p w:rsidR="00C34DCA" w:rsidRPr="00C34DCA" w:rsidRDefault="008A70F3" w:rsidP="00C34DCA">
                <w:pPr>
                  <w:widowControl/>
                  <w:jc w:val="left"/>
                  <w:rPr>
                    <w:rFonts w:ascii="宋体" w:hAnsi="宋体" w:cs="宋体"/>
                    <w:kern w:val="0"/>
                    <w:sz w:val="20"/>
                    <w:szCs w:val="20"/>
                  </w:rPr>
                </w:pPr>
              </w:p>
            </w:tc>
            <w:tc>
              <w:tcPr>
                <w:tcW w:w="454" w:type="pct"/>
                <w:vMerge/>
                <w:tcBorders>
                  <w:top w:val="nil"/>
                  <w:left w:val="single" w:sz="4" w:space="0" w:color="auto"/>
                  <w:bottom w:val="single" w:sz="4" w:space="0" w:color="000000"/>
                  <w:right w:val="single" w:sz="4" w:space="0" w:color="auto"/>
                </w:tcBorders>
                <w:vAlign w:val="center"/>
                <w:hideMark/>
              </w:tcPr>
              <w:p w:rsidR="00C34DCA" w:rsidRPr="00C34DCA" w:rsidRDefault="008A70F3" w:rsidP="00C34DCA">
                <w:pPr>
                  <w:widowControl/>
                  <w:jc w:val="left"/>
                  <w:rPr>
                    <w:rFonts w:ascii="宋体" w:hAnsi="宋体" w:cs="宋体"/>
                    <w:kern w:val="0"/>
                    <w:sz w:val="20"/>
                    <w:szCs w:val="20"/>
                  </w:rPr>
                </w:pPr>
              </w:p>
            </w:tc>
            <w:tc>
              <w:tcPr>
                <w:tcW w:w="822" w:type="pct"/>
                <w:vMerge/>
                <w:tcBorders>
                  <w:top w:val="nil"/>
                  <w:left w:val="single" w:sz="4" w:space="0" w:color="auto"/>
                  <w:bottom w:val="single" w:sz="4" w:space="0" w:color="000000"/>
                  <w:right w:val="single" w:sz="4" w:space="0" w:color="auto"/>
                </w:tcBorders>
                <w:vAlign w:val="center"/>
                <w:hideMark/>
              </w:tcPr>
              <w:p w:rsidR="00C34DCA" w:rsidRPr="00C34DCA" w:rsidRDefault="008A70F3" w:rsidP="00C34DCA">
                <w:pPr>
                  <w:widowControl/>
                  <w:jc w:val="left"/>
                  <w:rPr>
                    <w:rFonts w:ascii="宋体" w:hAnsi="宋体" w:cs="宋体"/>
                    <w:kern w:val="0"/>
                    <w:sz w:val="20"/>
                    <w:szCs w:val="20"/>
                  </w:rPr>
                </w:pPr>
              </w:p>
            </w:tc>
            <w:tc>
              <w:tcPr>
                <w:tcW w:w="566" w:type="pct"/>
                <w:vMerge/>
                <w:tcBorders>
                  <w:top w:val="nil"/>
                  <w:left w:val="single" w:sz="4" w:space="0" w:color="auto"/>
                  <w:bottom w:val="single" w:sz="4" w:space="0" w:color="000000"/>
                  <w:right w:val="single" w:sz="4" w:space="0" w:color="auto"/>
                </w:tcBorders>
                <w:vAlign w:val="center"/>
                <w:hideMark/>
              </w:tcPr>
              <w:p w:rsidR="00C34DCA" w:rsidRPr="00C34DCA" w:rsidRDefault="008A70F3" w:rsidP="00C34DCA">
                <w:pPr>
                  <w:widowControl/>
                  <w:jc w:val="left"/>
                  <w:rPr>
                    <w:rFonts w:ascii="宋体" w:hAnsi="宋体" w:cs="宋体"/>
                    <w:kern w:val="0"/>
                    <w:sz w:val="20"/>
                    <w:szCs w:val="20"/>
                  </w:rPr>
                </w:pP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6</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区实验学校</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228</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2798</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282</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3308</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6</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7</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新城学校</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132</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2295</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2427</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8</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二十四中学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102</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1050</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1152</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9</w:t>
                </w:r>
              </w:p>
            </w:tc>
            <w:tc>
              <w:tcPr>
                <w:tcW w:w="741"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left"/>
                  <w:rPr>
                    <w:rFonts w:ascii="宋体" w:hAnsi="宋体" w:cs="宋体"/>
                    <w:kern w:val="0"/>
                    <w:sz w:val="20"/>
                    <w:szCs w:val="20"/>
                  </w:rPr>
                </w:pPr>
                <w:r w:rsidRPr="00C34DCA">
                  <w:rPr>
                    <w:rFonts w:ascii="宋体" w:hAnsi="宋体" w:cs="宋体" w:hint="eastAsia"/>
                    <w:kern w:val="0"/>
                    <w:sz w:val="20"/>
                    <w:szCs w:val="20"/>
                  </w:rPr>
                  <w:t xml:space="preserve">   </w:t>
                </w:r>
                <w:r w:rsidRPr="00C34DCA">
                  <w:rPr>
                    <w:rFonts w:ascii="宋体" w:hAnsi="宋体" w:cs="宋体" w:hint="eastAsia"/>
                    <w:kern w:val="0"/>
                    <w:sz w:val="20"/>
                    <w:szCs w:val="20"/>
                  </w:rPr>
                  <w:t>二十五中学</w:t>
                </w:r>
              </w:p>
            </w:tc>
            <w:tc>
              <w:tcPr>
                <w:tcW w:w="797"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141</w:t>
                </w:r>
              </w:p>
            </w:tc>
            <w:tc>
              <w:tcPr>
                <w:tcW w:w="63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1757</w:t>
                </w:r>
              </w:p>
            </w:tc>
            <w:tc>
              <w:tcPr>
                <w:tcW w:w="454"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1898</w:t>
                </w:r>
              </w:p>
            </w:tc>
            <w:tc>
              <w:tcPr>
                <w:tcW w:w="566"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10</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望海学校</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80</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629</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85</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794</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11</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二十七中学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97</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1315</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1412</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319"/>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12</w:t>
                </w:r>
              </w:p>
            </w:tc>
            <w:tc>
              <w:tcPr>
                <w:tcW w:w="741"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实验中学</w:t>
                </w:r>
              </w:p>
            </w:tc>
            <w:tc>
              <w:tcPr>
                <w:tcW w:w="797"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246</w:t>
                </w:r>
              </w:p>
            </w:tc>
            <w:tc>
              <w:tcPr>
                <w:tcW w:w="63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3036</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3282</w:t>
                </w:r>
              </w:p>
            </w:tc>
            <w:tc>
              <w:tcPr>
                <w:tcW w:w="566"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6</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13</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二十九中学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190</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2320</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2510</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5</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14</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三十中学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138</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214</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1105</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1457</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15</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三十一中学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114</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100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1136</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1350</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16</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红旗中学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65</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702</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767</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17</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proofErr w:type="gramStart"/>
                <w:r w:rsidRPr="00C34DCA">
                  <w:rPr>
                    <w:rFonts w:ascii="宋体" w:hAnsi="宋体" w:cs="宋体" w:hint="eastAsia"/>
                    <w:kern w:val="0"/>
                    <w:sz w:val="20"/>
                    <w:szCs w:val="20"/>
                  </w:rPr>
                  <w:t>芦屯中学</w:t>
                </w:r>
                <w:proofErr w:type="gramEnd"/>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81</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901</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982</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18</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安平学校</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52</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72</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410</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534</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19</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素质实践学校</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35</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480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480</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515</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5</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20</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实验小学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84</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1761</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263</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2108</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21</w:t>
                </w:r>
              </w:p>
            </w:tc>
            <w:tc>
              <w:tcPr>
                <w:tcW w:w="741"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闽江路小学</w:t>
                </w:r>
              </w:p>
            </w:tc>
            <w:tc>
              <w:tcPr>
                <w:tcW w:w="797"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71</w:t>
                </w:r>
              </w:p>
            </w:tc>
            <w:tc>
              <w:tcPr>
                <w:tcW w:w="63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1305</w:t>
                </w:r>
              </w:p>
            </w:tc>
            <w:tc>
              <w:tcPr>
                <w:tcW w:w="454"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150</w:t>
                </w:r>
              </w:p>
            </w:tc>
            <w:tc>
              <w:tcPr>
                <w:tcW w:w="82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1526</w:t>
                </w:r>
              </w:p>
            </w:tc>
            <w:tc>
              <w:tcPr>
                <w:tcW w:w="566"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w:t>
                </w:r>
              </w:p>
            </w:tc>
          </w:tr>
          <w:tr w:rsidR="00C34DCA" w:rsidRPr="00C34DCA" w:rsidTr="00C03121">
            <w:trPr>
              <w:trHeight w:val="282"/>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22</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朝鲜族学校</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19</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59</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45</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123</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lastRenderedPageBreak/>
                  <w:t>23</w:t>
                </w:r>
              </w:p>
            </w:tc>
            <w:tc>
              <w:tcPr>
                <w:tcW w:w="741" w:type="pct"/>
                <w:tcBorders>
                  <w:top w:val="nil"/>
                  <w:left w:val="nil"/>
                  <w:bottom w:val="single" w:sz="4" w:space="0" w:color="auto"/>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长江路小学</w:t>
                </w:r>
              </w:p>
            </w:tc>
            <w:tc>
              <w:tcPr>
                <w:tcW w:w="797" w:type="pct"/>
                <w:tcBorders>
                  <w:top w:val="nil"/>
                  <w:left w:val="nil"/>
                  <w:bottom w:val="single" w:sz="4" w:space="0" w:color="auto"/>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88</w:t>
                </w:r>
              </w:p>
            </w:tc>
            <w:tc>
              <w:tcPr>
                <w:tcW w:w="632" w:type="pct"/>
                <w:tcBorders>
                  <w:top w:val="nil"/>
                  <w:left w:val="nil"/>
                  <w:bottom w:val="single" w:sz="4" w:space="0" w:color="auto"/>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1104</w:t>
                </w:r>
              </w:p>
            </w:tc>
            <w:tc>
              <w:tcPr>
                <w:tcW w:w="454" w:type="pct"/>
                <w:tcBorders>
                  <w:top w:val="nil"/>
                  <w:left w:val="nil"/>
                  <w:bottom w:val="single" w:sz="4" w:space="0" w:color="auto"/>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80</w:t>
                </w:r>
              </w:p>
            </w:tc>
            <w:tc>
              <w:tcPr>
                <w:tcW w:w="82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1272</w:t>
                </w:r>
              </w:p>
            </w:tc>
            <w:tc>
              <w:tcPr>
                <w:tcW w:w="566"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24</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盐场小学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76</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1311</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130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1517</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25</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新港小学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75</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1337</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135</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1547</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26</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海星小学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133</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1911</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114</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2158</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27</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淮河路小学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72</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1148</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282</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1502</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28</w:t>
                </w:r>
              </w:p>
            </w:tc>
            <w:tc>
              <w:tcPr>
                <w:tcW w:w="741"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彩霞小学</w:t>
                </w:r>
              </w:p>
            </w:tc>
            <w:tc>
              <w:tcPr>
                <w:tcW w:w="797"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103</w:t>
                </w:r>
              </w:p>
            </w:tc>
            <w:tc>
              <w:tcPr>
                <w:tcW w:w="63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1808</w:t>
                </w:r>
              </w:p>
            </w:tc>
            <w:tc>
              <w:tcPr>
                <w:tcW w:w="454"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268</w:t>
                </w:r>
              </w:p>
            </w:tc>
            <w:tc>
              <w:tcPr>
                <w:tcW w:w="82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2179</w:t>
                </w:r>
              </w:p>
            </w:tc>
            <w:tc>
              <w:tcPr>
                <w:tcW w:w="566"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29</w:t>
                </w:r>
              </w:p>
            </w:tc>
            <w:tc>
              <w:tcPr>
                <w:tcW w:w="741"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滨海小学</w:t>
                </w:r>
              </w:p>
            </w:tc>
            <w:tc>
              <w:tcPr>
                <w:tcW w:w="797"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63</w:t>
                </w:r>
              </w:p>
            </w:tc>
            <w:tc>
              <w:tcPr>
                <w:tcW w:w="63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700</w:t>
                </w:r>
              </w:p>
            </w:tc>
            <w:tc>
              <w:tcPr>
                <w:tcW w:w="454"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122</w:t>
                </w:r>
              </w:p>
            </w:tc>
            <w:tc>
              <w:tcPr>
                <w:tcW w:w="82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885</w:t>
                </w:r>
              </w:p>
            </w:tc>
            <w:tc>
              <w:tcPr>
                <w:tcW w:w="566"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30</w:t>
                </w:r>
              </w:p>
            </w:tc>
            <w:tc>
              <w:tcPr>
                <w:tcW w:w="741"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信义小学</w:t>
                </w:r>
              </w:p>
            </w:tc>
            <w:tc>
              <w:tcPr>
                <w:tcW w:w="797"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79</w:t>
                </w:r>
              </w:p>
            </w:tc>
            <w:tc>
              <w:tcPr>
                <w:tcW w:w="63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1124</w:t>
                </w:r>
              </w:p>
            </w:tc>
            <w:tc>
              <w:tcPr>
                <w:tcW w:w="454"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336</w:t>
                </w:r>
              </w:p>
            </w:tc>
            <w:tc>
              <w:tcPr>
                <w:tcW w:w="82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1539</w:t>
                </w:r>
              </w:p>
            </w:tc>
            <w:tc>
              <w:tcPr>
                <w:tcW w:w="566"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31</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东红海小学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150</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2912</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173</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3235</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6</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32</w:t>
                </w:r>
              </w:p>
            </w:tc>
            <w:tc>
              <w:tcPr>
                <w:tcW w:w="741"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红海小学</w:t>
                </w:r>
              </w:p>
            </w:tc>
            <w:tc>
              <w:tcPr>
                <w:tcW w:w="797"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61</w:t>
                </w:r>
              </w:p>
            </w:tc>
            <w:tc>
              <w:tcPr>
                <w:tcW w:w="63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692</w:t>
                </w:r>
              </w:p>
            </w:tc>
            <w:tc>
              <w:tcPr>
                <w:tcW w:w="454"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187</w:t>
                </w:r>
              </w:p>
            </w:tc>
            <w:tc>
              <w:tcPr>
                <w:tcW w:w="82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940</w:t>
                </w:r>
              </w:p>
            </w:tc>
            <w:tc>
              <w:tcPr>
                <w:tcW w:w="566"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33</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proofErr w:type="gramStart"/>
                <w:r w:rsidRPr="00C34DCA">
                  <w:rPr>
                    <w:rFonts w:ascii="宋体" w:hAnsi="宋体" w:cs="宋体" w:hint="eastAsia"/>
                    <w:kern w:val="0"/>
                    <w:sz w:val="20"/>
                    <w:szCs w:val="20"/>
                  </w:rPr>
                  <w:t>神井子</w:t>
                </w:r>
                <w:proofErr w:type="gramEnd"/>
                <w:r w:rsidRPr="00C34DCA">
                  <w:rPr>
                    <w:rFonts w:ascii="宋体" w:hAnsi="宋体" w:cs="宋体" w:hint="eastAsia"/>
                    <w:kern w:val="0"/>
                    <w:sz w:val="20"/>
                    <w:szCs w:val="20"/>
                  </w:rPr>
                  <w:t>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34</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262</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302</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34</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惠民小学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90</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966</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145</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1201</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35</w:t>
                </w:r>
              </w:p>
            </w:tc>
            <w:tc>
              <w:tcPr>
                <w:tcW w:w="741" w:type="pct"/>
                <w:tcBorders>
                  <w:top w:val="nil"/>
                  <w:left w:val="nil"/>
                  <w:bottom w:val="single" w:sz="4" w:space="0" w:color="auto"/>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proofErr w:type="gramStart"/>
                <w:r w:rsidRPr="00C34DCA">
                  <w:rPr>
                    <w:rFonts w:ascii="宋体" w:hAnsi="宋体" w:cs="宋体" w:hint="eastAsia"/>
                    <w:kern w:val="0"/>
                    <w:sz w:val="20"/>
                    <w:szCs w:val="20"/>
                  </w:rPr>
                  <w:t>芦屯中心</w:t>
                </w:r>
                <w:proofErr w:type="gramEnd"/>
                <w:r w:rsidRPr="00C34DCA">
                  <w:rPr>
                    <w:rFonts w:ascii="宋体" w:hAnsi="宋体" w:cs="宋体" w:hint="eastAsia"/>
                    <w:kern w:val="0"/>
                    <w:sz w:val="20"/>
                    <w:szCs w:val="20"/>
                  </w:rPr>
                  <w:t>小学</w:t>
                </w:r>
              </w:p>
            </w:tc>
            <w:tc>
              <w:tcPr>
                <w:tcW w:w="797" w:type="pct"/>
                <w:tcBorders>
                  <w:top w:val="nil"/>
                  <w:left w:val="nil"/>
                  <w:bottom w:val="single" w:sz="4" w:space="0" w:color="auto"/>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79</w:t>
                </w:r>
              </w:p>
            </w:tc>
            <w:tc>
              <w:tcPr>
                <w:tcW w:w="632" w:type="pct"/>
                <w:tcBorders>
                  <w:top w:val="nil"/>
                  <w:left w:val="nil"/>
                  <w:bottom w:val="single" w:sz="4" w:space="0" w:color="auto"/>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1081</w:t>
                </w:r>
              </w:p>
            </w:tc>
            <w:tc>
              <w:tcPr>
                <w:tcW w:w="454" w:type="pct"/>
                <w:tcBorders>
                  <w:top w:val="nil"/>
                  <w:left w:val="nil"/>
                  <w:bottom w:val="single" w:sz="4" w:space="0" w:color="auto"/>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115</w:t>
                </w:r>
              </w:p>
            </w:tc>
            <w:tc>
              <w:tcPr>
                <w:tcW w:w="822" w:type="pct"/>
                <w:tcBorders>
                  <w:top w:val="nil"/>
                  <w:left w:val="nil"/>
                  <w:bottom w:val="single" w:sz="4" w:space="0" w:color="auto"/>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1275</w:t>
                </w:r>
              </w:p>
            </w:tc>
            <w:tc>
              <w:tcPr>
                <w:tcW w:w="566" w:type="pct"/>
                <w:tcBorders>
                  <w:top w:val="nil"/>
                  <w:left w:val="nil"/>
                  <w:bottom w:val="single" w:sz="4" w:space="0" w:color="auto"/>
                  <w:right w:val="single" w:sz="4" w:space="0" w:color="auto"/>
                </w:tcBorders>
                <w:shd w:val="clear" w:color="auto" w:fill="auto"/>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36</w:t>
                </w:r>
              </w:p>
            </w:tc>
            <w:tc>
              <w:tcPr>
                <w:tcW w:w="741"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新星小学</w:t>
                </w:r>
              </w:p>
            </w:tc>
            <w:tc>
              <w:tcPr>
                <w:tcW w:w="797"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rPr>
                </w:pPr>
                <w:r w:rsidRPr="00C34DCA">
                  <w:rPr>
                    <w:rFonts w:ascii="宋体" w:hAnsi="宋体" w:cs="宋体" w:hint="eastAsia"/>
                    <w:kern w:val="0"/>
                  </w:rPr>
                  <w:t>6</w:t>
                </w:r>
              </w:p>
            </w:tc>
            <w:tc>
              <w:tcPr>
                <w:tcW w:w="63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rPr>
                </w:pPr>
                <w:r w:rsidRPr="00C34DCA">
                  <w:rPr>
                    <w:rFonts w:ascii="宋体" w:hAnsi="宋体" w:cs="宋体" w:hint="eastAsia"/>
                    <w:kern w:val="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454"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rPr>
                </w:pPr>
                <w:r w:rsidRPr="00C34DCA">
                  <w:rPr>
                    <w:rFonts w:ascii="宋体" w:hAnsi="宋体" w:cs="宋体" w:hint="eastAsia"/>
                    <w:kern w:val="0"/>
                  </w:rPr>
                  <w:t>0</w:t>
                </w:r>
              </w:p>
            </w:tc>
            <w:tc>
              <w:tcPr>
                <w:tcW w:w="82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rPr>
                </w:pPr>
                <w:r w:rsidRPr="00C34DCA">
                  <w:rPr>
                    <w:rFonts w:ascii="宋体" w:hAnsi="宋体" w:cs="宋体" w:hint="eastAsia"/>
                    <w:kern w:val="0"/>
                  </w:rPr>
                  <w:t>6</w:t>
                </w:r>
              </w:p>
            </w:tc>
            <w:tc>
              <w:tcPr>
                <w:tcW w:w="566"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rPr>
                </w:pPr>
                <w:r w:rsidRPr="00C34DCA">
                  <w:rPr>
                    <w:rFonts w:ascii="宋体" w:hAnsi="宋体" w:cs="宋体" w:hint="eastAsia"/>
                    <w:kern w:val="0"/>
                  </w:rPr>
                  <w:t>2</w:t>
                </w:r>
              </w:p>
            </w:tc>
          </w:tr>
          <w:tr w:rsidR="00C34DCA" w:rsidRPr="00C34DCA" w:rsidTr="00C03121">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37</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东胜小学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45</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504</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26</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575</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38</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红旗小学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59</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699</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50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808</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39</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丽华小学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60</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935</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90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1085</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40</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前进小学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153</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2136</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300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2589</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5</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41</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杨</w:t>
                </w:r>
                <w:proofErr w:type="gramStart"/>
                <w:r w:rsidRPr="00C34DCA">
                  <w:rPr>
                    <w:rFonts w:ascii="宋体" w:hAnsi="宋体" w:cs="宋体" w:hint="eastAsia"/>
                    <w:kern w:val="0"/>
                    <w:sz w:val="20"/>
                    <w:szCs w:val="20"/>
                  </w:rPr>
                  <w:t>屯小学</w:t>
                </w:r>
                <w:proofErr w:type="gramEnd"/>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21</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93</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114</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42</w:t>
                </w:r>
              </w:p>
            </w:tc>
            <w:tc>
              <w:tcPr>
                <w:tcW w:w="741"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路东小学</w:t>
                </w:r>
              </w:p>
            </w:tc>
            <w:tc>
              <w:tcPr>
                <w:tcW w:w="797"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10</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28</w:t>
                </w:r>
              </w:p>
            </w:tc>
            <w:tc>
              <w:tcPr>
                <w:tcW w:w="454"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38</w:t>
                </w:r>
              </w:p>
            </w:tc>
            <w:tc>
              <w:tcPr>
                <w:tcW w:w="566"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43</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proofErr w:type="gramStart"/>
                <w:r w:rsidRPr="00C34DCA">
                  <w:rPr>
                    <w:rFonts w:ascii="宋体" w:hAnsi="宋体" w:cs="宋体" w:hint="eastAsia"/>
                    <w:kern w:val="0"/>
                    <w:sz w:val="20"/>
                    <w:szCs w:val="20"/>
                  </w:rPr>
                  <w:t>厢</w:t>
                </w:r>
                <w:proofErr w:type="gramEnd"/>
                <w:r w:rsidRPr="00C34DCA">
                  <w:rPr>
                    <w:rFonts w:ascii="宋体" w:hAnsi="宋体" w:cs="宋体" w:hint="eastAsia"/>
                    <w:kern w:val="0"/>
                    <w:sz w:val="20"/>
                    <w:szCs w:val="20"/>
                  </w:rPr>
                  <w:t>黄旗小学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40</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581</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621</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44</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金海港小学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35</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303</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368</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45</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铁东小学</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100</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1495</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155</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1750</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3</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46</w:t>
                </w:r>
              </w:p>
            </w:tc>
            <w:tc>
              <w:tcPr>
                <w:tcW w:w="741"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西关小学</w:t>
                </w:r>
              </w:p>
            </w:tc>
            <w:tc>
              <w:tcPr>
                <w:tcW w:w="797"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17</w:t>
                </w:r>
              </w:p>
            </w:tc>
            <w:tc>
              <w:tcPr>
                <w:tcW w:w="63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678"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110</w:t>
                </w:r>
              </w:p>
            </w:tc>
            <w:tc>
              <w:tcPr>
                <w:tcW w:w="454"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82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127</w:t>
                </w:r>
              </w:p>
            </w:tc>
            <w:tc>
              <w:tcPr>
                <w:tcW w:w="566"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47</w:t>
                </w:r>
              </w:p>
            </w:tc>
            <w:tc>
              <w:tcPr>
                <w:tcW w:w="741"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新港幼儿园</w:t>
                </w:r>
              </w:p>
            </w:tc>
            <w:tc>
              <w:tcPr>
                <w:tcW w:w="797"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rPr>
                </w:pPr>
                <w:r w:rsidRPr="00C34DCA">
                  <w:rPr>
                    <w:rFonts w:ascii="宋体" w:hAnsi="宋体" w:cs="宋体" w:hint="eastAsia"/>
                    <w:kern w:val="0"/>
                  </w:rPr>
                  <w:t>23</w:t>
                </w:r>
              </w:p>
            </w:tc>
            <w:tc>
              <w:tcPr>
                <w:tcW w:w="63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rPr>
                </w:pPr>
                <w:r w:rsidRPr="00C34DCA">
                  <w:rPr>
                    <w:rFonts w:ascii="宋体" w:hAnsi="宋体" w:cs="宋体" w:hint="eastAsia"/>
                    <w:kern w:val="0"/>
                  </w:rPr>
                  <w:t xml:space="preserve">　</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rPr>
                </w:pPr>
                <w:r w:rsidRPr="00C34DCA">
                  <w:rPr>
                    <w:rFonts w:ascii="宋体" w:hAnsi="宋体" w:cs="宋体" w:hint="eastAsia"/>
                    <w:kern w:val="0"/>
                  </w:rPr>
                  <w:t>160</w:t>
                </w:r>
              </w:p>
            </w:tc>
            <w:tc>
              <w:tcPr>
                <w:tcW w:w="82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rPr>
                </w:pPr>
                <w:r w:rsidRPr="00C34DCA">
                  <w:rPr>
                    <w:rFonts w:ascii="宋体" w:hAnsi="宋体" w:cs="宋体" w:hint="eastAsia"/>
                    <w:kern w:val="0"/>
                  </w:rPr>
                  <w:t>183</w:t>
                </w:r>
              </w:p>
            </w:tc>
            <w:tc>
              <w:tcPr>
                <w:tcW w:w="566"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rPr>
                </w:pPr>
                <w:r w:rsidRPr="00C34DCA">
                  <w:rPr>
                    <w:rFonts w:ascii="宋体" w:hAnsi="宋体" w:cs="宋体" w:hint="eastAsia"/>
                    <w:kern w:val="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48</w:t>
                </w:r>
              </w:p>
            </w:tc>
            <w:tc>
              <w:tcPr>
                <w:tcW w:w="741"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Cs w:val="21"/>
                  </w:rPr>
                </w:pPr>
                <w:r w:rsidRPr="00C34DCA">
                  <w:rPr>
                    <w:rFonts w:ascii="宋体" w:hAnsi="宋体" w:cs="宋体" w:hint="eastAsia"/>
                    <w:kern w:val="0"/>
                    <w:szCs w:val="21"/>
                  </w:rPr>
                  <w:t>中心幼儿园</w:t>
                </w:r>
              </w:p>
            </w:tc>
            <w:tc>
              <w:tcPr>
                <w:tcW w:w="797"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50</w:t>
                </w:r>
              </w:p>
            </w:tc>
            <w:tc>
              <w:tcPr>
                <w:tcW w:w="63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Cs w:val="21"/>
                  </w:rPr>
                </w:pPr>
                <w:r w:rsidRPr="00C34DCA">
                  <w:rPr>
                    <w:rFonts w:ascii="宋体" w:hAnsi="宋体" w:cs="宋体" w:hint="eastAsia"/>
                    <w:kern w:val="0"/>
                    <w:szCs w:val="21"/>
                  </w:rPr>
                  <w:t>0</w:t>
                </w:r>
              </w:p>
            </w:tc>
            <w:tc>
              <w:tcPr>
                <w:tcW w:w="678"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0</w:t>
                </w:r>
              </w:p>
            </w:tc>
            <w:tc>
              <w:tcPr>
                <w:tcW w:w="454"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720</w:t>
                </w:r>
              </w:p>
            </w:tc>
            <w:tc>
              <w:tcPr>
                <w:tcW w:w="822"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770</w:t>
                </w:r>
              </w:p>
            </w:tc>
            <w:tc>
              <w:tcPr>
                <w:tcW w:w="566" w:type="pct"/>
                <w:tcBorders>
                  <w:top w:val="nil"/>
                  <w:left w:val="nil"/>
                  <w:bottom w:val="single" w:sz="4" w:space="0" w:color="auto"/>
                  <w:right w:val="single" w:sz="4" w:space="0" w:color="auto"/>
                </w:tcBorders>
                <w:shd w:val="clear" w:color="auto" w:fill="auto"/>
                <w:hideMark/>
              </w:tcPr>
              <w:p w:rsidR="00C34DCA" w:rsidRPr="00C34DCA" w:rsidRDefault="00A82680" w:rsidP="00C34DCA">
                <w:pPr>
                  <w:widowControl/>
                  <w:jc w:val="center"/>
                  <w:rPr>
                    <w:rFonts w:ascii="宋体" w:hAnsi="宋体" w:cs="宋体"/>
                    <w:kern w:val="0"/>
                    <w:sz w:val="20"/>
                    <w:szCs w:val="20"/>
                  </w:rPr>
                </w:pPr>
                <w:r w:rsidRPr="00C34DCA">
                  <w:rPr>
                    <w:rFonts w:ascii="宋体" w:hAnsi="宋体" w:cs="宋体" w:hint="eastAsia"/>
                    <w:kern w:val="0"/>
                    <w:sz w:val="20"/>
                    <w:szCs w:val="20"/>
                  </w:rPr>
                  <w:t>2</w:t>
                </w:r>
              </w:p>
            </w:tc>
          </w:tr>
          <w:tr w:rsidR="00C34DCA" w:rsidRPr="00C34DCA" w:rsidTr="00C03121">
            <w:trPr>
              <w:trHeight w:val="285"/>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 xml:space="preserve">　</w:t>
                </w:r>
              </w:p>
            </w:tc>
            <w:tc>
              <w:tcPr>
                <w:tcW w:w="741"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color w:val="000000"/>
                    <w:kern w:val="0"/>
                    <w:sz w:val="20"/>
                    <w:szCs w:val="20"/>
                  </w:rPr>
                </w:pPr>
                <w:r w:rsidRPr="00C34DCA">
                  <w:rPr>
                    <w:rFonts w:ascii="宋体" w:hAnsi="宋体" w:cs="宋体" w:hint="eastAsia"/>
                    <w:color w:val="000000"/>
                    <w:kern w:val="0"/>
                    <w:sz w:val="20"/>
                    <w:szCs w:val="20"/>
                  </w:rPr>
                  <w:t>合计</w:t>
                </w:r>
              </w:p>
            </w:tc>
            <w:tc>
              <w:tcPr>
                <w:tcW w:w="797"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left"/>
                  <w:rPr>
                    <w:rFonts w:ascii="宋体" w:hAnsi="宋体" w:cs="宋体"/>
                    <w:kern w:val="0"/>
                  </w:rPr>
                </w:pPr>
                <w:r w:rsidRPr="00C34DCA">
                  <w:rPr>
                    <w:rFonts w:ascii="宋体" w:hAnsi="宋体" w:cs="宋体" w:hint="eastAsia"/>
                    <w:kern w:val="0"/>
                  </w:rPr>
                  <w:t xml:space="preserve">　</w:t>
                </w:r>
              </w:p>
            </w:tc>
            <w:tc>
              <w:tcPr>
                <w:tcW w:w="632"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left"/>
                  <w:rPr>
                    <w:rFonts w:ascii="宋体" w:hAnsi="宋体" w:cs="宋体"/>
                    <w:kern w:val="0"/>
                  </w:rPr>
                </w:pPr>
                <w:r w:rsidRPr="00C34DCA">
                  <w:rPr>
                    <w:rFonts w:ascii="宋体" w:hAnsi="宋体" w:cs="宋体" w:hint="eastAsia"/>
                    <w:kern w:val="0"/>
                  </w:rPr>
                  <w:t xml:space="preserve">　</w:t>
                </w:r>
              </w:p>
            </w:tc>
            <w:tc>
              <w:tcPr>
                <w:tcW w:w="678"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left"/>
                  <w:rPr>
                    <w:rFonts w:ascii="宋体" w:hAnsi="宋体" w:cs="宋体"/>
                    <w:kern w:val="0"/>
                  </w:rPr>
                </w:pPr>
                <w:r w:rsidRPr="00C34DCA">
                  <w:rPr>
                    <w:rFonts w:ascii="宋体" w:hAnsi="宋体" w:cs="宋体"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left"/>
                  <w:rPr>
                    <w:rFonts w:ascii="宋体" w:hAnsi="宋体" w:cs="宋体"/>
                    <w:kern w:val="0"/>
                  </w:rPr>
                </w:pPr>
                <w:r w:rsidRPr="00C34DCA">
                  <w:rPr>
                    <w:rFonts w:ascii="宋体" w:hAnsi="宋体" w:cs="宋体" w:hint="eastAsia"/>
                    <w:kern w:val="0"/>
                  </w:rPr>
                  <w:t xml:space="preserve">　</w:t>
                </w:r>
              </w:p>
            </w:tc>
            <w:tc>
              <w:tcPr>
                <w:tcW w:w="822" w:type="pct"/>
                <w:tcBorders>
                  <w:top w:val="nil"/>
                  <w:left w:val="nil"/>
                  <w:bottom w:val="single" w:sz="4" w:space="0" w:color="auto"/>
                  <w:right w:val="single" w:sz="4" w:space="0" w:color="auto"/>
                </w:tcBorders>
                <w:shd w:val="clear" w:color="auto" w:fill="auto"/>
                <w:noWrap/>
                <w:vAlign w:val="center"/>
                <w:hideMark/>
              </w:tcPr>
              <w:p w:rsidR="00C34DCA" w:rsidRPr="00C34DCA" w:rsidRDefault="008A70F3" w:rsidP="00C34DCA">
                <w:pPr>
                  <w:widowControl/>
                  <w:jc w:val="center"/>
                  <w:rPr>
                    <w:rFonts w:ascii="宋体" w:hAnsi="宋体" w:cs="宋体"/>
                    <w:kern w:val="0"/>
                  </w:rPr>
                </w:pPr>
              </w:p>
            </w:tc>
            <w:tc>
              <w:tcPr>
                <w:tcW w:w="566" w:type="pct"/>
                <w:tcBorders>
                  <w:top w:val="nil"/>
                  <w:left w:val="nil"/>
                  <w:bottom w:val="single" w:sz="4" w:space="0" w:color="auto"/>
                  <w:right w:val="single" w:sz="4" w:space="0" w:color="auto"/>
                </w:tcBorders>
                <w:shd w:val="clear" w:color="auto" w:fill="auto"/>
                <w:noWrap/>
                <w:vAlign w:val="center"/>
                <w:hideMark/>
              </w:tcPr>
              <w:p w:rsidR="00C34DCA" w:rsidRPr="00C34DCA" w:rsidRDefault="00A82680" w:rsidP="00C34DCA">
                <w:pPr>
                  <w:widowControl/>
                  <w:jc w:val="center"/>
                  <w:rPr>
                    <w:rFonts w:ascii="宋体" w:hAnsi="宋体" w:cs="宋体"/>
                    <w:kern w:val="0"/>
                  </w:rPr>
                </w:pPr>
                <w:r w:rsidRPr="00C34DCA">
                  <w:rPr>
                    <w:rFonts w:ascii="宋体" w:hAnsi="宋体" w:cs="宋体" w:hint="eastAsia"/>
                    <w:kern w:val="0"/>
                  </w:rPr>
                  <w:t>167</w:t>
                </w:r>
              </w:p>
            </w:tc>
          </w:tr>
        </w:tbl>
        <w:p w:rsidR="0050268E" w:rsidRDefault="008A70F3" w:rsidP="0050268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d86f472df66b4e8e"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d86f472df66b4e8e"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BYQ-2020C025</vt:lpwstr>
  </property>
</Properties>
</file>