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区交通运输局  更新购置公务车辆</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BYQ-2021A013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营口市鲅鱼圈区交通运输局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C81903" w:rsidRDefault="004B2933" w:rsidP="00C81903">
          <w:pPr>
            <w:rPr>
              <w:rFonts w:ascii="仿宋_GB2312" w:eastAsia="仿宋_GB2312" w:hAnsi="仿宋_GB2312" w:cs="仿宋_GB2312"/>
              <w:szCs w:val="21"/>
            </w:rPr>
          </w:pPr>
          <w:r>
            <w:rPr>
              <w:rFonts w:ascii="仿宋" w:eastAsia="仿宋" w:hAnsi="仿宋"/>
              <w:sz w:val="24"/>
            </w:rPr>
            <w:t>1</w:t>
          </w:r>
          <w:r>
            <w:rPr>
              <w:rFonts w:ascii="仿宋" w:eastAsia="仿宋" w:hAnsi="仿宋" w:hint="eastAsia"/>
              <w:sz w:val="24"/>
            </w:rPr>
            <w:t>、</w:t>
          </w:r>
          <w:r>
            <w:rPr>
              <w:rFonts w:ascii="仿宋" w:eastAsia="仿宋" w:hAnsi="仿宋" w:cs="宋体" w:hint="eastAsia"/>
              <w:b/>
              <w:sz w:val="18"/>
              <w:szCs w:val="18"/>
            </w:rPr>
            <w:t>★</w:t>
          </w: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交付时间：</w:t>
          </w:r>
          <w:r w:rsidRPr="00784E1A">
            <w:rPr>
              <w:rFonts w:ascii="仿宋_GB2312" w:eastAsia="仿宋_GB2312" w:hAnsi="仿宋_GB2312" w:cs="仿宋_GB2312" w:hint="eastAsia"/>
              <w:szCs w:val="21"/>
            </w:rPr>
            <w:t>合同签订后</w:t>
          </w:r>
          <w:r>
            <w:rPr>
              <w:rFonts w:ascii="仿宋_GB2312" w:eastAsia="仿宋_GB2312" w:hAnsi="仿宋_GB2312" w:cs="仿宋_GB2312" w:hint="eastAsia"/>
              <w:szCs w:val="21"/>
            </w:rPr>
            <w:t xml:space="preserve"> </w:t>
          </w:r>
          <w:r>
            <w:rPr>
              <w:rFonts w:ascii="仿宋_GB2312" w:eastAsia="仿宋_GB2312" w:hAnsi="仿宋_GB2312" w:cs="仿宋_GB2312"/>
              <w:szCs w:val="21"/>
            </w:rPr>
            <w:t>15</w:t>
          </w:r>
          <w:r>
            <w:rPr>
              <w:rFonts w:ascii="仿宋_GB2312" w:eastAsia="仿宋_GB2312" w:hAnsi="仿宋_GB2312" w:cs="仿宋_GB2312" w:hint="eastAsia"/>
              <w:szCs w:val="21"/>
            </w:rPr>
            <w:t>日</w:t>
          </w:r>
          <w:r w:rsidRPr="00784E1A">
            <w:rPr>
              <w:rFonts w:ascii="仿宋_GB2312" w:eastAsia="仿宋_GB2312" w:hAnsi="仿宋_GB2312" w:cs="仿宋_GB2312" w:hint="eastAsia"/>
              <w:szCs w:val="21"/>
            </w:rPr>
            <w:t>之内</w:t>
          </w:r>
        </w:p>
        <w:p w:rsidR="00C81903" w:rsidRDefault="004B2933" w:rsidP="00C81903">
          <w:pPr>
            <w:rPr>
              <w:rFonts w:ascii="仿宋_GB2312" w:eastAsia="仿宋_GB2312" w:hAnsi="仿宋_GB2312" w:cs="仿宋_GB2312"/>
              <w:szCs w:val="21"/>
            </w:rPr>
          </w:pPr>
          <w:r w:rsidRPr="00C81903">
            <w:rPr>
              <w:rFonts w:hint="eastAsia"/>
            </w:rPr>
            <w:t>2</w:t>
          </w:r>
          <w:r w:rsidRPr="00C81903">
            <w:rPr>
              <w:rFonts w:hint="eastAsia"/>
            </w:rPr>
            <w:t>、</w:t>
          </w:r>
          <w:r>
            <w:rPr>
              <w:rFonts w:ascii="仿宋" w:eastAsia="仿宋" w:hAnsi="仿宋" w:cs="宋体" w:hint="eastAsia"/>
              <w:b/>
              <w:sz w:val="18"/>
              <w:szCs w:val="18"/>
            </w:rPr>
            <w:t>★</w:t>
          </w: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交付地点：</w:t>
          </w:r>
          <w:r w:rsidRPr="00784E1A">
            <w:rPr>
              <w:rFonts w:ascii="仿宋_GB2312" w:eastAsia="仿宋_GB2312" w:hAnsi="仿宋_GB2312" w:cs="仿宋_GB2312" w:hint="eastAsia"/>
              <w:szCs w:val="21"/>
            </w:rPr>
            <w:t>采购人指定地点</w:t>
          </w:r>
        </w:p>
        <w:p w:rsidR="00C81903" w:rsidRDefault="004B2933" w:rsidP="00C81903">
          <w:pP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 w:eastAsia="仿宋" w:hAnsi="仿宋" w:cs="宋体" w:hint="eastAsia"/>
              <w:b/>
              <w:sz w:val="18"/>
              <w:szCs w:val="18"/>
            </w:rPr>
            <w:t>★</w:t>
          </w:r>
          <w:r>
            <w:rPr>
              <w:rFonts w:ascii="仿宋" w:eastAsia="仿宋" w:hAnsi="仿宋" w:cs="宋体" w:hint="eastAsia"/>
              <w:szCs w:val="21"/>
            </w:rPr>
            <w:t>付款方式及条件：</w:t>
          </w:r>
          <w:r>
            <w:rPr>
              <w:rFonts w:ascii="仿宋_GB2312" w:eastAsia="仿宋_GB2312" w:hAnsi="仿宋_GB2312" w:cs="仿宋_GB2312" w:hint="eastAsia"/>
              <w:szCs w:val="21"/>
            </w:rPr>
            <w:t>项目</w:t>
          </w:r>
          <w:r>
            <w:rPr>
              <w:rFonts w:ascii="仿宋_GB2312" w:eastAsia="仿宋_GB2312" w:hAnsi="仿宋_GB2312" w:cs="仿宋_GB2312"/>
              <w:szCs w:val="21"/>
            </w:rPr>
            <w:t>验收合格后，按照合同约定付款</w:t>
          </w:r>
        </w:p>
        <w:p w:rsidR="00C81903" w:rsidRPr="00A52556" w:rsidRDefault="004B2933" w:rsidP="00C81903">
          <w:pPr>
            <w:adjustRightInd w:val="0"/>
            <w:snapToGrid w:val="0"/>
            <w:rPr>
              <w:rFonts w:ascii="仿宋_GB2312" w:eastAsia="仿宋_GB2312" w:hAnsi="仿宋_GB2312" w:cs="仿宋_GB2312"/>
              <w:szCs w:val="21"/>
            </w:rPr>
          </w:pPr>
          <w:r>
            <w:rPr>
              <w:rFonts w:hint="eastAsia"/>
            </w:rPr>
            <w:t>4</w:t>
          </w:r>
          <w:r>
            <w:rPr>
              <w:rFonts w:hint="eastAsia"/>
            </w:rPr>
            <w:t>、</w:t>
          </w:r>
          <w:r>
            <w:rPr>
              <w:rFonts w:ascii="仿宋_GB2312" w:eastAsia="仿宋_GB2312" w:hAnsi="仿宋_GB2312" w:cs="仿宋_GB2312" w:hint="eastAsia"/>
              <w:szCs w:val="21"/>
            </w:rPr>
            <w:t>验收标准：</w:t>
          </w:r>
          <w:r w:rsidRPr="00784E1A">
            <w:rPr>
              <w:rFonts w:ascii="仿宋_GB2312" w:eastAsia="仿宋_GB2312" w:hAnsi="仿宋_GB2312" w:cs="仿宋_GB2312" w:hint="eastAsia"/>
              <w:szCs w:val="21"/>
            </w:rPr>
            <w:t>按国家有关规定执行</w:t>
          </w:r>
        </w:p>
        <w:p w:rsidR="00C81903" w:rsidRPr="00A52556" w:rsidRDefault="004B2933" w:rsidP="00C81903">
          <w:pPr>
            <w:adjustRightInd w:val="0"/>
            <w:snapToGrid w:val="0"/>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验收程序：</w:t>
          </w:r>
          <w:r w:rsidRPr="00784E1A">
            <w:rPr>
              <w:rFonts w:ascii="仿宋_GB2312" w:eastAsia="仿宋_GB2312" w:hAnsi="仿宋_GB2312" w:cs="仿宋_GB2312" w:hint="eastAsia"/>
              <w:szCs w:val="21"/>
            </w:rPr>
            <w:t>按国家有关规定执行</w:t>
          </w:r>
        </w:p>
        <w:p w:rsidR="00C81903" w:rsidRPr="00784E1A" w:rsidRDefault="004B2933" w:rsidP="00C81903">
          <w:pPr>
            <w:adjustRightInd w:val="0"/>
            <w:snapToGrid w:val="0"/>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验收报告：</w:t>
          </w:r>
          <w:r w:rsidRPr="00784E1A">
            <w:rPr>
              <w:rFonts w:ascii="仿宋_GB2312" w:eastAsia="仿宋_GB2312" w:hAnsi="仿宋_GB2312" w:cs="仿宋_GB2312" w:hint="eastAsia"/>
              <w:szCs w:val="21"/>
            </w:rPr>
            <w:t>按国家有关规定执行</w:t>
          </w:r>
        </w:p>
        <w:p w:rsidR="00C81903" w:rsidRPr="00784E1A" w:rsidRDefault="004B2933" w:rsidP="00C81903">
          <w:pPr>
            <w:adjustRightInd w:val="0"/>
            <w:snapToGrid w:val="0"/>
            <w:rPr>
              <w:rFonts w:ascii="仿宋_GB2312" w:eastAsia="仿宋_GB2312" w:hAnsi="仿宋_GB2312" w:cs="仿宋_GB2312"/>
              <w:szCs w:val="21"/>
            </w:rPr>
          </w:pPr>
          <w:r w:rsidRPr="00784E1A">
            <w:rPr>
              <w:rFonts w:ascii="仿宋_GB2312" w:eastAsia="仿宋_GB2312" w:hAnsi="仿宋_GB2312" w:cs="仿宋_GB2312" w:hint="eastAsia"/>
              <w:szCs w:val="21"/>
            </w:rPr>
            <w:t>按照政府采购相关法律法规以及《辽宁省政府采购履约验收管理办法》（</w:t>
          </w:r>
          <w:proofErr w:type="gramStart"/>
          <w:r w:rsidRPr="00784E1A">
            <w:rPr>
              <w:rFonts w:ascii="仿宋_GB2312" w:eastAsia="仿宋_GB2312" w:hAnsi="仿宋_GB2312" w:cs="仿宋_GB2312" w:hint="eastAsia"/>
              <w:szCs w:val="21"/>
            </w:rPr>
            <w:t>辽财采</w:t>
          </w:r>
          <w:proofErr w:type="gramEnd"/>
          <w:r w:rsidRPr="00784E1A">
            <w:rPr>
              <w:rFonts w:ascii="仿宋_GB2312" w:eastAsia="仿宋_GB2312" w:hAnsi="仿宋_GB2312" w:cs="仿宋_GB2312" w:hint="eastAsia"/>
              <w:szCs w:val="21"/>
            </w:rPr>
            <w:t>〔</w:t>
          </w:r>
          <w:r w:rsidRPr="00784E1A">
            <w:rPr>
              <w:rFonts w:ascii="仿宋_GB2312" w:eastAsia="仿宋_GB2312" w:hAnsi="仿宋_GB2312" w:cs="仿宋_GB2312" w:hint="eastAsia"/>
              <w:szCs w:val="21"/>
            </w:rPr>
            <w:t>2017</w:t>
          </w:r>
          <w:r w:rsidRPr="00784E1A">
            <w:rPr>
              <w:rFonts w:ascii="仿宋_GB2312" w:eastAsia="仿宋_GB2312" w:hAnsi="仿宋_GB2312" w:cs="仿宋_GB2312" w:hint="eastAsia"/>
              <w:szCs w:val="21"/>
            </w:rPr>
            <w:t>〕</w:t>
          </w:r>
          <w:r w:rsidRPr="00784E1A">
            <w:rPr>
              <w:rFonts w:ascii="仿宋_GB2312" w:eastAsia="仿宋_GB2312" w:hAnsi="仿宋_GB2312" w:cs="仿宋_GB2312" w:hint="eastAsia"/>
              <w:szCs w:val="21"/>
            </w:rPr>
            <w:t>603</w:t>
          </w:r>
          <w:r w:rsidRPr="00784E1A">
            <w:rPr>
              <w:rFonts w:ascii="仿宋_GB2312" w:eastAsia="仿宋_GB2312" w:hAnsi="仿宋_GB2312" w:cs="仿宋_GB2312" w:hint="eastAsia"/>
              <w:szCs w:val="21"/>
            </w:rPr>
            <w:t>号）的要求进行验收。</w:t>
          </w:r>
        </w:p>
        <w:p w:rsidR="00C81903" w:rsidRDefault="004B2933" w:rsidP="00C8190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p w:rsidR="00C81903" w:rsidRDefault="004B2933" w:rsidP="00C81903">
          <w:pPr>
            <w:ind w:firstLineChars="200" w:firstLine="420"/>
            <w:rPr>
              <w:rFonts w:ascii="仿宋" w:eastAsia="仿宋" w:hAnsi="仿宋" w:cs="宋体"/>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w:t>
          </w:r>
          <w:r>
            <w:rPr>
              <w:rFonts w:ascii="仿宋" w:eastAsia="仿宋" w:hAnsi="仿宋" w:cs="宋体" w:hint="eastAsia"/>
              <w:b/>
              <w:sz w:val="18"/>
              <w:szCs w:val="18"/>
            </w:rPr>
            <w:t>★</w:t>
          </w:r>
          <w:r>
            <w:rPr>
              <w:rFonts w:ascii="仿宋" w:eastAsia="仿宋" w:hAnsi="仿宋" w:cs="宋体" w:hint="eastAsia"/>
              <w:szCs w:val="21"/>
            </w:rPr>
            <w:t>质量保证期：</w:t>
          </w:r>
          <w:r>
            <w:rPr>
              <w:rFonts w:ascii="仿宋" w:eastAsia="仿宋" w:hAnsi="仿宋" w:cs="宋体"/>
              <w:szCs w:val="21"/>
            </w:rPr>
            <w:t xml:space="preserve"> </w:t>
          </w:r>
          <w:r>
            <w:rPr>
              <w:rFonts w:ascii="仿宋" w:eastAsia="仿宋" w:hAnsi="仿宋" w:cs="宋体" w:hint="eastAsia"/>
              <w:szCs w:val="21"/>
            </w:rPr>
            <w:t>整</w:t>
          </w:r>
          <w:r>
            <w:rPr>
              <w:rFonts w:ascii="仿宋" w:eastAsia="仿宋" w:hAnsi="仿宋" w:cs="宋体"/>
              <w:szCs w:val="21"/>
            </w:rPr>
            <w:t>车质保</w:t>
          </w:r>
          <w:r>
            <w:rPr>
              <w:rFonts w:ascii="仿宋" w:eastAsia="仿宋" w:hAnsi="仿宋" w:cs="宋体" w:hint="eastAsia"/>
              <w:szCs w:val="21"/>
            </w:rPr>
            <w:t>3</w:t>
          </w:r>
          <w:r>
            <w:rPr>
              <w:rFonts w:ascii="仿宋" w:eastAsia="仿宋" w:hAnsi="仿宋" w:cs="宋体" w:hint="eastAsia"/>
              <w:szCs w:val="21"/>
            </w:rPr>
            <w:t>年</w:t>
          </w:r>
          <w:r>
            <w:rPr>
              <w:rFonts w:ascii="仿宋" w:eastAsia="仿宋" w:hAnsi="仿宋" w:cs="宋体"/>
              <w:szCs w:val="21"/>
            </w:rPr>
            <w:t>或</w:t>
          </w:r>
          <w:r>
            <w:rPr>
              <w:rFonts w:ascii="仿宋" w:eastAsia="仿宋" w:hAnsi="仿宋" w:cs="宋体" w:hint="eastAsia"/>
              <w:szCs w:val="21"/>
            </w:rPr>
            <w:t>10</w:t>
          </w:r>
          <w:r>
            <w:rPr>
              <w:rFonts w:ascii="仿宋" w:eastAsia="仿宋" w:hAnsi="仿宋" w:cs="宋体" w:hint="eastAsia"/>
              <w:szCs w:val="21"/>
            </w:rPr>
            <w:t>万</w:t>
          </w:r>
          <w:r>
            <w:rPr>
              <w:rFonts w:ascii="仿宋" w:eastAsia="仿宋" w:hAnsi="仿宋" w:cs="宋体"/>
              <w:szCs w:val="21"/>
            </w:rPr>
            <w:t>公里</w:t>
          </w:r>
        </w:p>
        <w:p w:rsidR="00C81903" w:rsidRDefault="004B2933" w:rsidP="00C81903">
          <w:pPr>
            <w:ind w:firstLineChars="200" w:firstLine="420"/>
            <w:rPr>
              <w:rFonts w:ascii="仿宋" w:eastAsia="仿宋" w:hAnsi="仿宋" w:cs="宋体"/>
              <w:szCs w:val="21"/>
            </w:rPr>
          </w:pPr>
          <w:r>
            <w:rPr>
              <w:rFonts w:ascii="仿宋" w:eastAsia="仿宋" w:hAnsi="仿宋" w:cs="宋体" w:hint="eastAsia"/>
              <w:szCs w:val="21"/>
            </w:rPr>
            <w:t>6</w:t>
          </w:r>
          <w:r>
            <w:rPr>
              <w:rFonts w:ascii="仿宋" w:eastAsia="仿宋" w:hAnsi="仿宋" w:cs="宋体" w:hint="eastAsia"/>
              <w:szCs w:val="21"/>
            </w:rPr>
            <w:t>、保修期内上门免费服务，终身维修，提供配件：按照合同</w:t>
          </w:r>
          <w:r>
            <w:rPr>
              <w:rFonts w:ascii="仿宋" w:eastAsia="仿宋" w:hAnsi="仿宋" w:cs="宋体"/>
              <w:szCs w:val="21"/>
            </w:rPr>
            <w:t>约定执行</w:t>
          </w:r>
        </w:p>
        <w:p w:rsidR="00C81903" w:rsidRPr="00A52556" w:rsidRDefault="004B2933" w:rsidP="00C81903">
          <w:pPr>
            <w:adjustRightInd w:val="0"/>
            <w:snapToGrid w:val="0"/>
            <w:ind w:hanging="1"/>
            <w:rPr>
              <w:rFonts w:ascii="仿宋_GB2312" w:eastAsia="仿宋_GB2312" w:hAnsi="仿宋_GB2312" w:cs="仿宋_GB2312"/>
              <w:szCs w:val="21"/>
            </w:rPr>
          </w:pPr>
          <w:r>
            <w:rPr>
              <w:rFonts w:ascii="仿宋" w:eastAsia="仿宋" w:hAnsi="仿宋" w:cs="宋体" w:hint="eastAsia"/>
              <w:szCs w:val="21"/>
            </w:rPr>
            <w:t>7</w:t>
          </w:r>
          <w:r>
            <w:rPr>
              <w:rFonts w:ascii="仿宋" w:eastAsia="仿宋" w:hAnsi="仿宋" w:cs="宋体" w:hint="eastAsia"/>
              <w:szCs w:val="21"/>
            </w:rPr>
            <w:t>、热线支持：</w:t>
          </w:r>
          <w:r w:rsidRPr="00784E1A">
            <w:rPr>
              <w:rFonts w:ascii="仿宋_GB2312" w:eastAsia="仿宋_GB2312" w:hAnsi="仿宋_GB2312" w:cs="仿宋_GB2312" w:hint="eastAsia"/>
              <w:szCs w:val="21"/>
            </w:rPr>
            <w:t>（</w:t>
          </w:r>
          <w:r>
            <w:rPr>
              <w:rFonts w:ascii="仿宋_GB2312" w:eastAsia="仿宋_GB2312" w:hAnsi="仿宋_GB2312" w:cs="仿宋_GB2312"/>
              <w:szCs w:val="21"/>
            </w:rPr>
            <w:t xml:space="preserve">  24</w:t>
          </w:r>
          <w:r w:rsidRPr="00784E1A">
            <w:rPr>
              <w:rFonts w:ascii="仿宋_GB2312" w:eastAsia="仿宋_GB2312" w:hAnsi="仿宋_GB2312" w:cs="仿宋_GB2312" w:hint="eastAsia"/>
              <w:szCs w:val="21"/>
            </w:rPr>
            <w:t>）</w:t>
          </w:r>
          <w:r w:rsidRPr="00784E1A">
            <w:rPr>
              <w:rFonts w:ascii="仿宋_GB2312" w:eastAsia="仿宋_GB2312" w:hAnsi="仿宋_GB2312" w:cs="仿宋_GB2312" w:hint="eastAsia"/>
              <w:szCs w:val="21"/>
            </w:rPr>
            <w:t xml:space="preserve"> </w:t>
          </w:r>
          <w:r w:rsidRPr="00784E1A">
            <w:rPr>
              <w:rFonts w:ascii="仿宋_GB2312" w:eastAsia="仿宋_GB2312" w:hAnsi="仿宋_GB2312" w:cs="仿宋_GB2312" w:hint="eastAsia"/>
              <w:szCs w:val="21"/>
            </w:rPr>
            <w:t>小时在线</w:t>
          </w:r>
        </w:p>
        <w:p w:rsidR="00C81903" w:rsidRDefault="004B2933" w:rsidP="00C81903">
          <w:pPr>
            <w:ind w:firstLineChars="200" w:firstLine="420"/>
            <w:rPr>
              <w:rFonts w:ascii="仿宋" w:eastAsia="仿宋" w:hAnsi="仿宋" w:cs="宋体"/>
              <w:szCs w:val="21"/>
            </w:rPr>
          </w:pPr>
          <w:r>
            <w:rPr>
              <w:rFonts w:ascii="仿宋" w:eastAsia="仿宋" w:hAnsi="仿宋" w:cs="宋体" w:hint="eastAsia"/>
              <w:szCs w:val="21"/>
            </w:rPr>
            <w:t>现场支持：</w:t>
          </w:r>
          <w:r>
            <w:rPr>
              <w:rFonts w:ascii="仿宋" w:eastAsia="仿宋" w:hAnsi="仿宋" w:cs="宋体" w:hint="eastAsia"/>
              <w:szCs w:val="21"/>
            </w:rPr>
            <w:t>2</w:t>
          </w:r>
          <w:r>
            <w:rPr>
              <w:rFonts w:ascii="仿宋" w:eastAsia="仿宋" w:hAnsi="仿宋" w:cs="宋体" w:hint="eastAsia"/>
              <w:szCs w:val="21"/>
            </w:rPr>
            <w:t>小时</w:t>
          </w:r>
          <w:r>
            <w:rPr>
              <w:rFonts w:ascii="仿宋" w:eastAsia="仿宋" w:hAnsi="仿宋" w:cs="宋体"/>
              <w:szCs w:val="21"/>
            </w:rPr>
            <w:t>内到达现场；</w:t>
          </w:r>
          <w:r>
            <w:rPr>
              <w:rFonts w:ascii="仿宋" w:eastAsia="仿宋" w:hAnsi="仿宋" w:cs="宋体" w:hint="eastAsia"/>
              <w:szCs w:val="21"/>
            </w:rPr>
            <w:t>24</w:t>
          </w:r>
          <w:r>
            <w:rPr>
              <w:rFonts w:ascii="仿宋" w:eastAsia="仿宋" w:hAnsi="仿宋" w:cs="宋体" w:hint="eastAsia"/>
              <w:szCs w:val="21"/>
            </w:rPr>
            <w:t>小时</w:t>
          </w:r>
          <w:r>
            <w:rPr>
              <w:rFonts w:ascii="仿宋" w:eastAsia="仿宋" w:hAnsi="仿宋" w:cs="宋体"/>
              <w:szCs w:val="21"/>
            </w:rPr>
            <w:t>救援服务</w:t>
          </w:r>
        </w:p>
        <w:p w:rsidR="00C81903" w:rsidRDefault="004B2933" w:rsidP="00C81903">
          <w:pPr>
            <w:adjustRightInd w:val="0"/>
            <w:snapToGrid w:val="0"/>
            <w:ind w:hanging="1"/>
            <w:rPr>
              <w:rFonts w:ascii="仿宋" w:eastAsia="仿宋" w:hAnsi="仿宋" w:cs="宋体"/>
              <w:szCs w:val="21"/>
            </w:rPr>
          </w:pPr>
          <w:r>
            <w:rPr>
              <w:rFonts w:ascii="仿宋" w:eastAsia="仿宋" w:hAnsi="仿宋" w:cs="宋体" w:hint="eastAsia"/>
              <w:szCs w:val="21"/>
            </w:rPr>
            <w:t>8</w:t>
          </w:r>
          <w:r>
            <w:rPr>
              <w:rFonts w:ascii="仿宋" w:eastAsia="仿宋" w:hAnsi="仿宋" w:cs="宋体" w:hint="eastAsia"/>
              <w:szCs w:val="21"/>
            </w:rPr>
            <w:t>、维修技术人员及设备方面的保证措施及收费标准的要求：按照</w:t>
          </w:r>
          <w:r>
            <w:rPr>
              <w:rFonts w:ascii="仿宋" w:eastAsia="仿宋" w:hAnsi="仿宋" w:cs="宋体"/>
              <w:szCs w:val="21"/>
            </w:rPr>
            <w:t>合同约定执行</w:t>
          </w:r>
        </w:p>
        <w:p w:rsidR="00C81903" w:rsidRDefault="004B2933" w:rsidP="00C81903">
          <w:pPr>
            <w:adjustRightInd w:val="0"/>
            <w:snapToGrid w:val="0"/>
            <w:ind w:hanging="1"/>
            <w:rPr>
              <w:rFonts w:ascii="仿宋" w:eastAsia="仿宋" w:hAnsi="仿宋" w:cs="宋体"/>
              <w:szCs w:val="21"/>
            </w:rPr>
          </w:pPr>
          <w:r>
            <w:rPr>
              <w:rFonts w:ascii="仿宋" w:eastAsia="仿宋" w:hAnsi="仿宋" w:cs="宋体" w:hint="eastAsia"/>
              <w:szCs w:val="21"/>
            </w:rPr>
            <w:t>9</w:t>
          </w:r>
          <w:r>
            <w:rPr>
              <w:rFonts w:ascii="仿宋" w:eastAsia="仿宋" w:hAnsi="仿宋" w:cs="宋体" w:hint="eastAsia"/>
              <w:szCs w:val="21"/>
            </w:rPr>
            <w:t>、备品备件供应及优惠价格要求：</w:t>
          </w:r>
          <w:r>
            <w:rPr>
              <w:rFonts w:ascii="仿宋_GB2312" w:eastAsia="仿宋_GB2312" w:hAnsi="仿宋_GB2312" w:cs="仿宋_GB2312" w:hint="eastAsia"/>
              <w:szCs w:val="21"/>
            </w:rPr>
            <w:t xml:space="preserve"> </w:t>
          </w:r>
          <w:r>
            <w:rPr>
              <w:rFonts w:ascii="仿宋" w:eastAsia="仿宋" w:hAnsi="仿宋" w:cs="宋体" w:hint="eastAsia"/>
              <w:szCs w:val="21"/>
            </w:rPr>
            <w:t>按照</w:t>
          </w:r>
          <w:r>
            <w:rPr>
              <w:rFonts w:ascii="仿宋" w:eastAsia="仿宋" w:hAnsi="仿宋" w:cs="宋体"/>
              <w:szCs w:val="21"/>
            </w:rPr>
            <w:t>合同约定执行</w:t>
          </w:r>
        </w:p>
        <w:p w:rsidR="00C81903" w:rsidRDefault="004B2933" w:rsidP="00C81903">
          <w:pPr>
            <w:adjustRightInd w:val="0"/>
            <w:snapToGrid w:val="0"/>
            <w:ind w:hanging="1"/>
            <w:rPr>
              <w:rFonts w:ascii="仿宋" w:eastAsia="仿宋" w:hAnsi="仿宋" w:cs="宋体"/>
              <w:szCs w:val="21"/>
            </w:rPr>
          </w:pPr>
        </w:p>
        <w:tbl>
          <w:tblPr>
            <w:tblW w:w="46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537"/>
            <w:gridCol w:w="1325"/>
            <w:gridCol w:w="1986"/>
          </w:tblGrid>
          <w:tr w:rsidR="00C81903" w:rsidTr="00C81903">
            <w:tc>
              <w:tcPr>
                <w:tcW w:w="690" w:type="pct"/>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车辆类型</w:t>
                </w:r>
              </w:p>
            </w:tc>
            <w:tc>
              <w:tcPr>
                <w:tcW w:w="2226" w:type="pct"/>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技术参数</w:t>
                </w:r>
              </w:p>
            </w:tc>
            <w:tc>
              <w:tcPr>
                <w:tcW w:w="834" w:type="pct"/>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计量单位</w:t>
                </w:r>
              </w:p>
            </w:tc>
            <w:tc>
              <w:tcPr>
                <w:tcW w:w="1250" w:type="pct"/>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数量</w:t>
                </w:r>
              </w:p>
            </w:tc>
          </w:tr>
          <w:tr w:rsidR="00C81903" w:rsidTr="00C81903">
            <w:tc>
              <w:tcPr>
                <w:tcW w:w="690" w:type="pct"/>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执法车</w:t>
                </w:r>
              </w:p>
            </w:tc>
            <w:tc>
              <w:tcPr>
                <w:tcW w:w="2226" w:type="pct"/>
                <w:shd w:val="clear" w:color="auto" w:fill="auto"/>
                <w:vAlign w:val="center"/>
              </w:tcPr>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★车型：</w:t>
                </w:r>
                <w:r w:rsidRPr="00B35A46">
                  <w:rPr>
                    <w:rFonts w:ascii="仿宋" w:eastAsia="仿宋" w:hAnsi="仿宋" w:hint="eastAsia"/>
                    <w:b/>
                    <w:color w:val="FF0000"/>
                    <w:szCs w:val="21"/>
                  </w:rPr>
                  <w:t>5</w:t>
                </w:r>
                <w:r w:rsidRPr="00B35A46">
                  <w:rPr>
                    <w:rFonts w:ascii="仿宋" w:eastAsia="仿宋" w:hAnsi="仿宋" w:hint="eastAsia"/>
                    <w:b/>
                    <w:color w:val="FF0000"/>
                    <w:szCs w:val="21"/>
                  </w:rPr>
                  <w:t>门</w:t>
                </w:r>
                <w:r w:rsidRPr="00B35A46">
                  <w:rPr>
                    <w:rFonts w:ascii="仿宋" w:eastAsia="仿宋" w:hAnsi="仿宋" w:hint="eastAsia"/>
                    <w:b/>
                    <w:color w:val="FF0000"/>
                    <w:szCs w:val="21"/>
                  </w:rPr>
                  <w:t>7</w:t>
                </w:r>
                <w:r w:rsidRPr="00B35A46">
                  <w:rPr>
                    <w:rFonts w:ascii="仿宋" w:eastAsia="仿宋" w:hAnsi="仿宋" w:hint="eastAsia"/>
                    <w:b/>
                    <w:color w:val="FF0000"/>
                    <w:szCs w:val="21"/>
                  </w:rPr>
                  <w:t>座</w:t>
                </w:r>
                <w:r w:rsidRPr="00B35A46">
                  <w:rPr>
                    <w:rFonts w:ascii="仿宋" w:eastAsia="仿宋" w:hAnsi="仿宋" w:hint="eastAsia"/>
                    <w:b/>
                    <w:color w:val="FF0000"/>
                    <w:szCs w:val="21"/>
                  </w:rPr>
                  <w:t>MPV</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★车长≥</w:t>
                </w:r>
                <w:r w:rsidRPr="00B35A46">
                  <w:rPr>
                    <w:rFonts w:ascii="仿宋" w:eastAsia="仿宋" w:hAnsi="仿宋" w:hint="eastAsia"/>
                    <w:b/>
                    <w:color w:val="FF0000"/>
                    <w:szCs w:val="21"/>
                  </w:rPr>
                  <w:t>5016mm</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★车宽≥</w:t>
                </w:r>
                <w:r w:rsidRPr="00B35A46">
                  <w:rPr>
                    <w:rFonts w:ascii="仿宋" w:eastAsia="仿宋" w:hAnsi="仿宋" w:hint="eastAsia"/>
                    <w:b/>
                    <w:color w:val="FF0000"/>
                    <w:szCs w:val="21"/>
                  </w:rPr>
                  <w:t>1878mm</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★车高≥</w:t>
                </w:r>
                <w:r w:rsidRPr="00B35A46">
                  <w:rPr>
                    <w:rFonts w:ascii="仿宋" w:eastAsia="仿宋" w:hAnsi="仿宋" w:hint="eastAsia"/>
                    <w:b/>
                    <w:color w:val="FF0000"/>
                    <w:szCs w:val="21"/>
                  </w:rPr>
                  <w:t>1782mm</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★排量≥</w:t>
                </w:r>
                <w:r w:rsidRPr="00B35A46">
                  <w:rPr>
                    <w:rFonts w:ascii="仿宋" w:eastAsia="仿宋" w:hAnsi="仿宋" w:hint="eastAsia"/>
                    <w:b/>
                    <w:color w:val="FF0000"/>
                    <w:szCs w:val="21"/>
                  </w:rPr>
                  <w:t>1.8L</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★功率≥</w:t>
                </w:r>
                <w:r w:rsidRPr="00B35A46">
                  <w:rPr>
                    <w:rFonts w:ascii="仿宋" w:eastAsia="仿宋" w:hAnsi="仿宋" w:hint="eastAsia"/>
                    <w:b/>
                    <w:color w:val="FF0000"/>
                    <w:szCs w:val="21"/>
                  </w:rPr>
                  <w:t>165KW</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★扭矩≥</w:t>
                </w:r>
                <w:r w:rsidRPr="00B35A46">
                  <w:rPr>
                    <w:rFonts w:ascii="仿宋" w:eastAsia="仿宋" w:hAnsi="仿宋" w:hint="eastAsia"/>
                    <w:b/>
                    <w:color w:val="FF0000"/>
                    <w:szCs w:val="21"/>
                  </w:rPr>
                  <w:t>350Nm</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★轴距≥</w:t>
                </w:r>
                <w:r w:rsidRPr="00B35A46">
                  <w:rPr>
                    <w:rFonts w:ascii="仿宋" w:eastAsia="仿宋" w:hAnsi="仿宋" w:hint="eastAsia"/>
                    <w:b/>
                    <w:color w:val="FF0000"/>
                    <w:szCs w:val="21"/>
                  </w:rPr>
                  <w:t>3000mm</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★变速箱：≥</w:t>
                </w:r>
                <w:r w:rsidRPr="00B35A46">
                  <w:rPr>
                    <w:rFonts w:ascii="仿宋" w:eastAsia="仿宋" w:hAnsi="仿宋" w:hint="eastAsia"/>
                    <w:b/>
                    <w:color w:val="FF0000"/>
                    <w:szCs w:val="21"/>
                  </w:rPr>
                  <w:t>8</w:t>
                </w:r>
                <w:r w:rsidRPr="00B35A46">
                  <w:rPr>
                    <w:rFonts w:ascii="仿宋" w:eastAsia="仿宋" w:hAnsi="仿宋" w:hint="eastAsia"/>
                    <w:b/>
                    <w:color w:val="FF0000"/>
                    <w:szCs w:val="21"/>
                  </w:rPr>
                  <w:t>速自动挡变速箱</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w:t>
                </w:r>
                <w:r w:rsidRPr="00B35A46">
                  <w:rPr>
                    <w:rFonts w:ascii="仿宋" w:eastAsia="仿宋" w:hAnsi="仿宋" w:hint="eastAsia"/>
                    <w:b/>
                    <w:color w:val="FF0000"/>
                    <w:szCs w:val="21"/>
                  </w:rPr>
                  <w:t>ABS</w:t>
                </w:r>
                <w:r w:rsidRPr="00B35A46">
                  <w:rPr>
                    <w:rFonts w:ascii="仿宋" w:eastAsia="仿宋" w:hAnsi="仿宋" w:hint="eastAsia"/>
                    <w:b/>
                    <w:color w:val="FF0000"/>
                    <w:szCs w:val="21"/>
                  </w:rPr>
                  <w:t>防抱死系统</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w:t>
                </w:r>
                <w:r w:rsidRPr="00B35A46">
                  <w:rPr>
                    <w:rFonts w:ascii="仿宋" w:eastAsia="仿宋" w:hAnsi="仿宋" w:hint="eastAsia"/>
                    <w:b/>
                    <w:color w:val="FF0000"/>
                    <w:szCs w:val="21"/>
                  </w:rPr>
                  <w:t>EBD</w:t>
                </w:r>
                <w:r w:rsidRPr="00B35A46">
                  <w:rPr>
                    <w:rFonts w:ascii="仿宋" w:eastAsia="仿宋" w:hAnsi="仿宋" w:hint="eastAsia"/>
                    <w:b/>
                    <w:color w:val="FF0000"/>
                    <w:szCs w:val="21"/>
                  </w:rPr>
                  <w:t>电子制动力分配</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w:t>
                </w:r>
                <w:r w:rsidRPr="00B35A46">
                  <w:rPr>
                    <w:rFonts w:ascii="仿宋" w:eastAsia="仿宋" w:hAnsi="仿宋" w:hint="eastAsia"/>
                    <w:b/>
                    <w:color w:val="FF0000"/>
                    <w:szCs w:val="21"/>
                  </w:rPr>
                  <w:t>ESP</w:t>
                </w:r>
                <w:r w:rsidRPr="00B35A46">
                  <w:rPr>
                    <w:rFonts w:ascii="仿宋" w:eastAsia="仿宋" w:hAnsi="仿宋" w:hint="eastAsia"/>
                    <w:b/>
                    <w:color w:val="FF0000"/>
                    <w:szCs w:val="21"/>
                  </w:rPr>
                  <w:t>车身电子稳定控制系统</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★燃油类型：汽油</w:t>
                </w:r>
                <w:r w:rsidRPr="00B35A46">
                  <w:rPr>
                    <w:rFonts w:ascii="仿宋" w:eastAsia="仿宋" w:hAnsi="仿宋" w:hint="eastAsia"/>
                    <w:b/>
                    <w:color w:val="FF0000"/>
                    <w:szCs w:val="21"/>
                  </w:rPr>
                  <w:t>/</w:t>
                </w:r>
                <w:r w:rsidRPr="00B35A46">
                  <w:rPr>
                    <w:rFonts w:ascii="仿宋" w:eastAsia="仿宋" w:hAnsi="仿宋" w:hint="eastAsia"/>
                    <w:b/>
                    <w:color w:val="FF0000"/>
                    <w:szCs w:val="21"/>
                  </w:rPr>
                  <w:t>柴油</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主副驾驶气囊</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侧气帘</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单侧电动侧滑门</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倒车影像</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远程启动</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二排</w:t>
                </w:r>
                <w:r w:rsidRPr="00B35A46">
                  <w:rPr>
                    <w:rFonts w:ascii="仿宋" w:eastAsia="仿宋" w:hAnsi="仿宋" w:hint="eastAsia"/>
                    <w:b/>
                    <w:szCs w:val="21"/>
                  </w:rPr>
                  <w:t>USB</w:t>
                </w:r>
                <w:r w:rsidRPr="00B35A46">
                  <w:rPr>
                    <w:rFonts w:ascii="仿宋" w:eastAsia="仿宋" w:hAnsi="仿宋" w:hint="eastAsia"/>
                    <w:b/>
                    <w:szCs w:val="21"/>
                  </w:rPr>
                  <w:t>充电接口</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皮质座椅</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三区独立空调</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定速巡航</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电动天窗</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无钥匙进入</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一键启动</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矩阵式</w:t>
                </w:r>
                <w:r w:rsidRPr="00B35A46">
                  <w:rPr>
                    <w:rFonts w:ascii="仿宋" w:eastAsia="仿宋" w:hAnsi="仿宋" w:hint="eastAsia"/>
                    <w:b/>
                    <w:szCs w:val="21"/>
                  </w:rPr>
                  <w:t>LED</w:t>
                </w:r>
                <w:r w:rsidRPr="00B35A46">
                  <w:rPr>
                    <w:rFonts w:ascii="仿宋" w:eastAsia="仿宋" w:hAnsi="仿宋" w:hint="eastAsia"/>
                    <w:b/>
                    <w:szCs w:val="21"/>
                  </w:rPr>
                  <w:t>大灯</w:t>
                </w:r>
              </w:p>
              <w:p w:rsidR="00C81903" w:rsidRPr="00B35A46" w:rsidRDefault="004B2933" w:rsidP="00DD513C">
                <w:pPr>
                  <w:spacing w:line="200" w:lineRule="exact"/>
                  <w:jc w:val="left"/>
                  <w:rPr>
                    <w:rFonts w:ascii="仿宋" w:eastAsia="仿宋" w:hAnsi="仿宋"/>
                    <w:b/>
                    <w:color w:val="000000"/>
                    <w:szCs w:val="21"/>
                  </w:rPr>
                </w:pPr>
                <w:r w:rsidRPr="00B35A46">
                  <w:rPr>
                    <w:rFonts w:ascii="仿宋" w:eastAsia="仿宋" w:hAnsi="仿宋" w:hint="eastAsia"/>
                    <w:b/>
                    <w:color w:val="000000"/>
                    <w:szCs w:val="21"/>
                  </w:rPr>
                  <w:t>等离子空气净化系统</w:t>
                </w:r>
              </w:p>
              <w:p w:rsidR="00C81903" w:rsidRPr="00B35A46" w:rsidRDefault="004B2933" w:rsidP="00DD513C">
                <w:pPr>
                  <w:spacing w:line="200" w:lineRule="exact"/>
                  <w:jc w:val="left"/>
                  <w:rPr>
                    <w:rFonts w:ascii="仿宋" w:eastAsia="仿宋" w:hAnsi="仿宋"/>
                    <w:b/>
                    <w:color w:val="000000"/>
                    <w:szCs w:val="21"/>
                  </w:rPr>
                </w:pPr>
                <w:r w:rsidRPr="00B35A46">
                  <w:rPr>
                    <w:rFonts w:ascii="仿宋" w:eastAsia="仿宋" w:hAnsi="仿宋" w:hint="eastAsia"/>
                    <w:b/>
                    <w:color w:val="000000"/>
                    <w:szCs w:val="21"/>
                  </w:rPr>
                  <w:t>上坡辅助系统</w:t>
                </w:r>
              </w:p>
            </w:tc>
            <w:tc>
              <w:tcPr>
                <w:tcW w:w="834" w:type="pct"/>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辆</w:t>
                </w:r>
              </w:p>
            </w:tc>
            <w:tc>
              <w:tcPr>
                <w:tcW w:w="1250" w:type="pct"/>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4</w:t>
                </w:r>
              </w:p>
            </w:tc>
          </w:tr>
          <w:tr w:rsidR="00C81903" w:rsidTr="00C81903">
            <w:tc>
              <w:tcPr>
                <w:tcW w:w="690" w:type="pct"/>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执法车</w:t>
                </w:r>
              </w:p>
            </w:tc>
            <w:tc>
              <w:tcPr>
                <w:tcW w:w="2226" w:type="pct"/>
                <w:shd w:val="clear" w:color="auto" w:fill="auto"/>
                <w:vAlign w:val="center"/>
              </w:tcPr>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★车型：</w:t>
                </w:r>
                <w:r w:rsidRPr="00B35A46">
                  <w:rPr>
                    <w:rFonts w:ascii="仿宋" w:eastAsia="仿宋" w:hAnsi="仿宋" w:hint="eastAsia"/>
                    <w:b/>
                    <w:color w:val="FF0000"/>
                    <w:szCs w:val="21"/>
                  </w:rPr>
                  <w:t>4</w:t>
                </w:r>
                <w:r w:rsidRPr="00B35A46">
                  <w:rPr>
                    <w:rFonts w:ascii="仿宋" w:eastAsia="仿宋" w:hAnsi="仿宋" w:hint="eastAsia"/>
                    <w:b/>
                    <w:color w:val="FF0000"/>
                    <w:szCs w:val="21"/>
                  </w:rPr>
                  <w:t>门</w:t>
                </w:r>
                <w:r w:rsidRPr="00B35A46">
                  <w:rPr>
                    <w:rFonts w:ascii="仿宋" w:eastAsia="仿宋" w:hAnsi="仿宋" w:hint="eastAsia"/>
                    <w:b/>
                    <w:color w:val="FF0000"/>
                    <w:szCs w:val="21"/>
                  </w:rPr>
                  <w:t>5</w:t>
                </w:r>
                <w:r w:rsidRPr="00B35A46">
                  <w:rPr>
                    <w:rFonts w:ascii="仿宋" w:eastAsia="仿宋" w:hAnsi="仿宋" w:hint="eastAsia"/>
                    <w:b/>
                    <w:color w:val="FF0000"/>
                    <w:szCs w:val="21"/>
                  </w:rPr>
                  <w:t>座轿车</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★车长≥</w:t>
                </w:r>
                <w:r w:rsidRPr="00B35A46">
                  <w:rPr>
                    <w:rFonts w:ascii="仿宋" w:eastAsia="仿宋" w:hAnsi="仿宋" w:hint="eastAsia"/>
                    <w:b/>
                    <w:color w:val="FF0000"/>
                    <w:szCs w:val="21"/>
                  </w:rPr>
                  <w:t>4780mm</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★车宽≥</w:t>
                </w:r>
                <w:r w:rsidRPr="00B35A46">
                  <w:rPr>
                    <w:rFonts w:ascii="仿宋" w:eastAsia="仿宋" w:hAnsi="仿宋" w:hint="eastAsia"/>
                    <w:b/>
                    <w:color w:val="FF0000"/>
                    <w:szCs w:val="21"/>
                  </w:rPr>
                  <w:t>1815mm</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★车高≥</w:t>
                </w:r>
                <w:r w:rsidRPr="00B35A46">
                  <w:rPr>
                    <w:rFonts w:ascii="仿宋" w:eastAsia="仿宋" w:hAnsi="仿宋" w:hint="eastAsia"/>
                    <w:b/>
                    <w:color w:val="FF0000"/>
                    <w:szCs w:val="21"/>
                  </w:rPr>
                  <w:t>1455mm</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★排量≥</w:t>
                </w:r>
                <w:r w:rsidRPr="00B35A46">
                  <w:rPr>
                    <w:rFonts w:ascii="仿宋" w:eastAsia="仿宋" w:hAnsi="仿宋" w:hint="eastAsia"/>
                    <w:b/>
                    <w:color w:val="FF0000"/>
                    <w:szCs w:val="21"/>
                  </w:rPr>
                  <w:t>1.5L</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★功率≥</w:t>
                </w:r>
                <w:r w:rsidRPr="00B35A46">
                  <w:rPr>
                    <w:rFonts w:ascii="仿宋" w:eastAsia="仿宋" w:hAnsi="仿宋" w:hint="eastAsia"/>
                    <w:b/>
                    <w:color w:val="FF0000"/>
                    <w:szCs w:val="21"/>
                  </w:rPr>
                  <w:t>104KW</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★扭矩≥</w:t>
                </w:r>
                <w:r w:rsidRPr="00B35A46">
                  <w:rPr>
                    <w:rFonts w:ascii="仿宋" w:eastAsia="仿宋" w:hAnsi="仿宋" w:hint="eastAsia"/>
                    <w:b/>
                    <w:color w:val="FF0000"/>
                    <w:szCs w:val="21"/>
                  </w:rPr>
                  <w:t>175Nm</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★轴距≥</w:t>
                </w:r>
                <w:r w:rsidRPr="00B35A46">
                  <w:rPr>
                    <w:rFonts w:ascii="仿宋" w:eastAsia="仿宋" w:hAnsi="仿宋" w:hint="eastAsia"/>
                    <w:b/>
                    <w:color w:val="FF0000"/>
                    <w:szCs w:val="21"/>
                  </w:rPr>
                  <w:t>2750mm</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★变速箱</w:t>
                </w:r>
                <w:r w:rsidRPr="00B35A46">
                  <w:rPr>
                    <w:rFonts w:ascii="仿宋" w:eastAsia="仿宋" w:hAnsi="仿宋" w:hint="eastAsia"/>
                    <w:b/>
                    <w:color w:val="FF0000"/>
                    <w:szCs w:val="21"/>
                  </w:rPr>
                  <w:t>:</w:t>
                </w:r>
                <w:r w:rsidRPr="00B35A46">
                  <w:rPr>
                    <w:rFonts w:ascii="仿宋" w:eastAsia="仿宋" w:hAnsi="仿宋" w:hint="eastAsia"/>
                    <w:b/>
                    <w:color w:val="FF0000"/>
                    <w:szCs w:val="21"/>
                  </w:rPr>
                  <w:t>自动挡变速箱</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w:t>
                </w:r>
                <w:r w:rsidRPr="00B35A46">
                  <w:rPr>
                    <w:rFonts w:ascii="仿宋" w:eastAsia="仿宋" w:hAnsi="仿宋" w:hint="eastAsia"/>
                    <w:b/>
                    <w:color w:val="FF0000"/>
                    <w:szCs w:val="21"/>
                  </w:rPr>
                  <w:t>ABS</w:t>
                </w:r>
                <w:r w:rsidRPr="00B35A46">
                  <w:rPr>
                    <w:rFonts w:ascii="仿宋" w:eastAsia="仿宋" w:hAnsi="仿宋" w:hint="eastAsia"/>
                    <w:b/>
                    <w:color w:val="FF0000"/>
                    <w:szCs w:val="21"/>
                  </w:rPr>
                  <w:t>防抱死系统</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w:t>
                </w:r>
                <w:r w:rsidRPr="00B35A46">
                  <w:rPr>
                    <w:rFonts w:ascii="仿宋" w:eastAsia="仿宋" w:hAnsi="仿宋" w:hint="eastAsia"/>
                    <w:b/>
                    <w:color w:val="FF0000"/>
                    <w:szCs w:val="21"/>
                  </w:rPr>
                  <w:t>EBD</w:t>
                </w:r>
                <w:r w:rsidRPr="00B35A46">
                  <w:rPr>
                    <w:rFonts w:ascii="仿宋" w:eastAsia="仿宋" w:hAnsi="仿宋" w:hint="eastAsia"/>
                    <w:b/>
                    <w:color w:val="FF0000"/>
                    <w:szCs w:val="21"/>
                  </w:rPr>
                  <w:t>电子制动力分配</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w:t>
                </w:r>
                <w:r w:rsidRPr="00B35A46">
                  <w:rPr>
                    <w:rFonts w:ascii="仿宋" w:eastAsia="仿宋" w:hAnsi="仿宋" w:hint="eastAsia"/>
                    <w:b/>
                    <w:color w:val="FF0000"/>
                    <w:szCs w:val="21"/>
                  </w:rPr>
                  <w:t>ESP</w:t>
                </w:r>
                <w:r w:rsidRPr="00B35A46">
                  <w:rPr>
                    <w:rFonts w:ascii="仿宋" w:eastAsia="仿宋" w:hAnsi="仿宋" w:hint="eastAsia"/>
                    <w:b/>
                    <w:color w:val="FF0000"/>
                    <w:szCs w:val="21"/>
                  </w:rPr>
                  <w:t>车身电子稳定控制系统</w:t>
                </w:r>
              </w:p>
              <w:p w:rsidR="00C81903" w:rsidRPr="00B35A46" w:rsidRDefault="004B2933" w:rsidP="00DD513C">
                <w:pPr>
                  <w:spacing w:line="200" w:lineRule="exact"/>
                  <w:jc w:val="left"/>
                  <w:rPr>
                    <w:rFonts w:ascii="仿宋" w:eastAsia="仿宋" w:hAnsi="仿宋"/>
                    <w:b/>
                    <w:color w:val="FF0000"/>
                    <w:szCs w:val="21"/>
                  </w:rPr>
                </w:pPr>
                <w:r w:rsidRPr="00B35A46">
                  <w:rPr>
                    <w:rFonts w:ascii="仿宋" w:eastAsia="仿宋" w:hAnsi="仿宋" w:hint="eastAsia"/>
                    <w:b/>
                    <w:color w:val="FF0000"/>
                    <w:szCs w:val="21"/>
                  </w:rPr>
                  <w:t>★燃油类型：汽油</w:t>
                </w:r>
                <w:r w:rsidRPr="00B35A46">
                  <w:rPr>
                    <w:rFonts w:ascii="仿宋" w:eastAsia="仿宋" w:hAnsi="仿宋" w:hint="eastAsia"/>
                    <w:b/>
                    <w:color w:val="FF0000"/>
                    <w:szCs w:val="21"/>
                  </w:rPr>
                  <w:t>/</w:t>
                </w:r>
                <w:r w:rsidRPr="00B35A46">
                  <w:rPr>
                    <w:rFonts w:ascii="仿宋" w:eastAsia="仿宋" w:hAnsi="仿宋" w:hint="eastAsia"/>
                    <w:b/>
                    <w:color w:val="FF0000"/>
                    <w:szCs w:val="21"/>
                  </w:rPr>
                  <w:t>柴油</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主副驾驶气囊</w:t>
                </w:r>
              </w:p>
              <w:p w:rsidR="00C81903" w:rsidRPr="00B35A46" w:rsidRDefault="004B2933" w:rsidP="00DD513C">
                <w:pPr>
                  <w:spacing w:line="200" w:lineRule="exact"/>
                  <w:jc w:val="left"/>
                  <w:rPr>
                    <w:rFonts w:ascii="仿宋" w:eastAsia="仿宋" w:hAnsi="仿宋"/>
                    <w:b/>
                    <w:szCs w:val="21"/>
                  </w:rPr>
                </w:pPr>
                <w:r w:rsidRPr="00B35A46">
                  <w:rPr>
                    <w:rFonts w:ascii="仿宋" w:eastAsia="仿宋" w:hAnsi="仿宋" w:hint="eastAsia"/>
                    <w:b/>
                    <w:szCs w:val="21"/>
                  </w:rPr>
                  <w:t>前排侧气囊</w:t>
                </w:r>
              </w:p>
              <w:p w:rsidR="00C81903" w:rsidRPr="00B35A46" w:rsidRDefault="004B2933" w:rsidP="00DD513C">
                <w:pPr>
                  <w:spacing w:line="200" w:lineRule="exact"/>
                  <w:jc w:val="left"/>
                  <w:rPr>
                    <w:rFonts w:ascii="仿宋" w:eastAsia="仿宋" w:hAnsi="仿宋"/>
                    <w:b/>
                    <w:color w:val="000000"/>
                    <w:szCs w:val="21"/>
                  </w:rPr>
                </w:pPr>
                <w:r w:rsidRPr="00B35A46">
                  <w:rPr>
                    <w:rFonts w:ascii="仿宋" w:eastAsia="仿宋" w:hAnsi="仿宋" w:hint="eastAsia"/>
                    <w:b/>
                    <w:color w:val="000000"/>
                    <w:szCs w:val="21"/>
                  </w:rPr>
                  <w:t>倒车影像</w:t>
                </w:r>
              </w:p>
              <w:p w:rsidR="00C81903" w:rsidRPr="00B35A46" w:rsidRDefault="004B2933" w:rsidP="00DD513C">
                <w:pPr>
                  <w:spacing w:line="200" w:lineRule="exact"/>
                  <w:jc w:val="left"/>
                  <w:rPr>
                    <w:rFonts w:ascii="仿宋" w:eastAsia="仿宋" w:hAnsi="仿宋"/>
                    <w:b/>
                    <w:color w:val="000000"/>
                    <w:szCs w:val="21"/>
                  </w:rPr>
                </w:pPr>
                <w:r w:rsidRPr="00B35A46">
                  <w:rPr>
                    <w:rFonts w:ascii="仿宋" w:eastAsia="仿宋" w:hAnsi="仿宋" w:hint="eastAsia"/>
                    <w:b/>
                    <w:color w:val="000000"/>
                    <w:szCs w:val="21"/>
                  </w:rPr>
                  <w:t>定速巡航</w:t>
                </w:r>
              </w:p>
              <w:p w:rsidR="00C81903" w:rsidRPr="00B35A46" w:rsidRDefault="004B2933" w:rsidP="00DD513C">
                <w:pPr>
                  <w:spacing w:line="200" w:lineRule="exact"/>
                  <w:jc w:val="left"/>
                  <w:rPr>
                    <w:rFonts w:ascii="仿宋" w:eastAsia="仿宋" w:hAnsi="仿宋"/>
                    <w:b/>
                    <w:color w:val="000000"/>
                    <w:szCs w:val="21"/>
                  </w:rPr>
                </w:pPr>
                <w:r w:rsidRPr="00B35A46">
                  <w:rPr>
                    <w:rFonts w:ascii="仿宋" w:eastAsia="仿宋" w:hAnsi="仿宋" w:hint="eastAsia"/>
                    <w:b/>
                    <w:color w:val="000000"/>
                    <w:szCs w:val="21"/>
                  </w:rPr>
                  <w:t>手机映射</w:t>
                </w:r>
              </w:p>
              <w:p w:rsidR="00C81903" w:rsidRPr="00B35A46" w:rsidRDefault="004B2933" w:rsidP="00DD513C">
                <w:pPr>
                  <w:spacing w:line="200" w:lineRule="exact"/>
                  <w:jc w:val="left"/>
                  <w:rPr>
                    <w:rFonts w:ascii="仿宋" w:eastAsia="仿宋" w:hAnsi="仿宋"/>
                    <w:b/>
                    <w:color w:val="000000"/>
                    <w:szCs w:val="21"/>
                  </w:rPr>
                </w:pPr>
                <w:r w:rsidRPr="00B35A46">
                  <w:rPr>
                    <w:rFonts w:ascii="仿宋" w:eastAsia="仿宋" w:hAnsi="仿宋" w:hint="eastAsia"/>
                    <w:b/>
                    <w:color w:val="000000"/>
                    <w:szCs w:val="21"/>
                  </w:rPr>
                  <w:t>前雾灯</w:t>
                </w:r>
              </w:p>
              <w:p w:rsidR="00C81903" w:rsidRPr="00B35A46" w:rsidRDefault="004B2933" w:rsidP="00DD513C">
                <w:pPr>
                  <w:spacing w:line="200" w:lineRule="exact"/>
                  <w:jc w:val="left"/>
                  <w:rPr>
                    <w:rFonts w:ascii="仿宋" w:eastAsia="仿宋" w:hAnsi="仿宋"/>
                    <w:b/>
                    <w:color w:val="000000"/>
                    <w:szCs w:val="21"/>
                  </w:rPr>
                </w:pPr>
                <w:r w:rsidRPr="00B35A46">
                  <w:rPr>
                    <w:rFonts w:ascii="仿宋" w:eastAsia="仿宋" w:hAnsi="仿宋" w:hint="eastAsia"/>
                    <w:b/>
                    <w:color w:val="000000"/>
                    <w:szCs w:val="21"/>
                  </w:rPr>
                  <w:t>电动天窗</w:t>
                </w:r>
              </w:p>
              <w:p w:rsidR="00C81903" w:rsidRPr="00B35A46" w:rsidRDefault="004B2933" w:rsidP="00DD513C">
                <w:pPr>
                  <w:spacing w:line="200" w:lineRule="exact"/>
                  <w:jc w:val="left"/>
                  <w:rPr>
                    <w:rFonts w:ascii="仿宋" w:eastAsia="仿宋" w:hAnsi="仿宋"/>
                    <w:b/>
                    <w:color w:val="000000"/>
                    <w:szCs w:val="21"/>
                  </w:rPr>
                </w:pPr>
                <w:r w:rsidRPr="00B35A46">
                  <w:rPr>
                    <w:rFonts w:ascii="仿宋" w:eastAsia="仿宋" w:hAnsi="仿宋" w:hint="eastAsia"/>
                    <w:b/>
                    <w:color w:val="000000"/>
                    <w:szCs w:val="21"/>
                  </w:rPr>
                  <w:t>自动驻车</w:t>
                </w:r>
              </w:p>
              <w:p w:rsidR="00C81903" w:rsidRPr="00B35A46" w:rsidRDefault="004B2933" w:rsidP="00DD513C">
                <w:pPr>
                  <w:spacing w:line="200" w:lineRule="exact"/>
                  <w:jc w:val="left"/>
                  <w:rPr>
                    <w:rFonts w:ascii="仿宋" w:eastAsia="仿宋" w:hAnsi="仿宋"/>
                    <w:b/>
                    <w:color w:val="000000"/>
                    <w:szCs w:val="21"/>
                  </w:rPr>
                </w:pPr>
                <w:r w:rsidRPr="00B35A46">
                  <w:rPr>
                    <w:rFonts w:ascii="仿宋" w:eastAsia="仿宋" w:hAnsi="仿宋" w:hint="eastAsia"/>
                    <w:b/>
                    <w:color w:val="000000"/>
                    <w:szCs w:val="21"/>
                  </w:rPr>
                  <w:t>一键启动</w:t>
                </w:r>
              </w:p>
              <w:p w:rsidR="00C81903" w:rsidRPr="00B35A46" w:rsidRDefault="004B2933" w:rsidP="00DD513C">
                <w:pPr>
                  <w:spacing w:line="200" w:lineRule="exact"/>
                  <w:jc w:val="left"/>
                  <w:rPr>
                    <w:rFonts w:ascii="仿宋" w:eastAsia="仿宋" w:hAnsi="仿宋"/>
                    <w:b/>
                    <w:color w:val="000000"/>
                    <w:szCs w:val="21"/>
                  </w:rPr>
                </w:pPr>
                <w:r w:rsidRPr="00B35A46">
                  <w:rPr>
                    <w:rFonts w:ascii="仿宋" w:eastAsia="仿宋" w:hAnsi="仿宋" w:hint="eastAsia"/>
                    <w:b/>
                    <w:color w:val="000000"/>
                    <w:szCs w:val="21"/>
                  </w:rPr>
                  <w:t>无钥匙进入</w:t>
                </w:r>
              </w:p>
              <w:p w:rsidR="00C81903" w:rsidRPr="00B35A46" w:rsidRDefault="004B2933" w:rsidP="00DD513C">
                <w:pPr>
                  <w:spacing w:line="200" w:lineRule="exact"/>
                  <w:jc w:val="left"/>
                  <w:rPr>
                    <w:rFonts w:ascii="仿宋" w:eastAsia="仿宋" w:hAnsi="仿宋"/>
                    <w:b/>
                    <w:color w:val="000000"/>
                    <w:sz w:val="24"/>
                  </w:rPr>
                </w:pPr>
                <w:proofErr w:type="gramStart"/>
                <w:r w:rsidRPr="00B35A46">
                  <w:rPr>
                    <w:rFonts w:ascii="仿宋" w:eastAsia="仿宋" w:hAnsi="仿宋" w:hint="eastAsia"/>
                    <w:b/>
                    <w:color w:val="000000"/>
                    <w:szCs w:val="21"/>
                  </w:rPr>
                  <w:t>蓝牙电话</w:t>
                </w:r>
                <w:proofErr w:type="gramEnd"/>
              </w:p>
            </w:tc>
            <w:tc>
              <w:tcPr>
                <w:tcW w:w="834" w:type="pct"/>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辆</w:t>
                </w:r>
              </w:p>
            </w:tc>
            <w:tc>
              <w:tcPr>
                <w:tcW w:w="1250" w:type="pct"/>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3</w:t>
                </w:r>
              </w:p>
            </w:tc>
          </w:tr>
          <w:tr w:rsidR="00C81903" w:rsidTr="00C81903">
            <w:tc>
              <w:tcPr>
                <w:tcW w:w="5000" w:type="pct"/>
                <w:gridSpan w:val="4"/>
                <w:shd w:val="clear" w:color="auto" w:fill="auto"/>
                <w:vAlign w:val="center"/>
              </w:tcPr>
              <w:p w:rsidR="00C81903" w:rsidRPr="00B35A46" w:rsidRDefault="004B2933" w:rsidP="00DD513C">
                <w:pPr>
                  <w:jc w:val="center"/>
                  <w:rPr>
                    <w:rFonts w:ascii="仿宋_GB2312" w:eastAsia="仿宋_GB2312"/>
                    <w:sz w:val="28"/>
                    <w:szCs w:val="28"/>
                  </w:rPr>
                </w:pPr>
                <w:r w:rsidRPr="00B35A46">
                  <w:rPr>
                    <w:rFonts w:ascii="仿宋_GB2312" w:eastAsia="仿宋_GB2312" w:hint="eastAsia"/>
                    <w:sz w:val="28"/>
                    <w:szCs w:val="28"/>
                  </w:rPr>
                  <w:t>合计</w:t>
                </w:r>
                <w:r w:rsidRPr="00B35A46">
                  <w:rPr>
                    <w:rFonts w:ascii="仿宋_GB2312" w:eastAsia="仿宋_GB2312" w:hint="eastAsia"/>
                    <w:sz w:val="28"/>
                    <w:szCs w:val="28"/>
                  </w:rPr>
                  <w:t>7</w:t>
                </w:r>
                <w:r w:rsidRPr="00B35A46">
                  <w:rPr>
                    <w:rFonts w:ascii="仿宋_GB2312" w:eastAsia="仿宋_GB2312" w:hint="eastAsia"/>
                    <w:sz w:val="28"/>
                    <w:szCs w:val="28"/>
                  </w:rPr>
                  <w:t>辆</w:t>
                </w:r>
              </w:p>
            </w:tc>
          </w:tr>
        </w:tbl>
        <w:p w:rsidR="00C81903" w:rsidRDefault="004B2933" w:rsidP="00C81903">
          <w:pPr>
            <w:ind w:right="560" w:firstLineChars="1500" w:firstLine="420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营口市鲅鱼圈区交通运输局</w:t>
          </w:r>
        </w:p>
        <w:p w:rsidR="00C81903" w:rsidRPr="00C81903" w:rsidRDefault="004B2933" w:rsidP="00C81903">
          <w:pPr>
            <w:adjustRightInd w:val="0"/>
            <w:snapToGrid w:val="0"/>
            <w:ind w:hanging="1"/>
            <w:rPr>
              <w:rFonts w:ascii="仿宋" w:eastAsia="仿宋" w:hAnsi="仿宋" w:cs="宋体"/>
              <w:szCs w:val="21"/>
            </w:rPr>
          </w:pPr>
        </w:p>
        <w:p w:rsidR="00C81903" w:rsidRPr="00C81903" w:rsidRDefault="004B2933" w:rsidP="00C81903">
          <w:pPr>
            <w:adjustRightInd w:val="0"/>
            <w:snapToGrid w:val="0"/>
            <w:ind w:hanging="1"/>
            <w:rPr>
              <w:rFonts w:ascii="仿宋_GB2312" w:eastAsia="仿宋_GB2312" w:hAnsi="仿宋_GB2312" w:cs="仿宋_GB2312"/>
              <w:szCs w:val="21"/>
            </w:rPr>
          </w:pPr>
        </w:p>
        <w:p w:rsidR="00C81903" w:rsidRPr="00C81903" w:rsidRDefault="004B2933" w:rsidP="00C81903">
          <w:pPr>
            <w:ind w:firstLineChars="200" w:firstLine="420"/>
          </w:pPr>
        </w:p>
        <w:p w:rsidR="00FF185A" w:rsidRDefault="004B2933">
          <w:pPr>
            <w:ind w:firstLineChars="200" w:firstLine="48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6e5a95eb0bc148fd"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6e5a95eb0bc148f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BYQ-2021A013</vt:lpwstr>
  </property>
</Properties>
</file>