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营口市鲅鱼圈区财政局预算管理一体化平台建设项目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BYQ-2021A015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营口市鲅鱼圈区财政局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sdtPr>
      <w:sdtContent xmlns:w="http://schemas.openxmlformats.org/wordprocessingml/2006/main">
        <w:p w:rsidR="004C7564" w:rsidRDefault="004C7564" w:rsidP="004C7564">
          <w:pPr>
            <w:rPr>
              <w:rFonts w:ascii="仿宋" w:eastAsia="仿宋" w:hAnsi="仿宋"/>
              <w:sz w:val="24"/>
            </w:rPr>
          </w:pPr>
        </w:p>
        <w:tbl>
          <w:tblPr>
            <w:tblW w:w="5000" w:type="pct"/>
            <w:tblLayout w:type="fixed"/>
            <w:tblLook w:val="04A0" w:firstRow="1" w:lastRow="0" w:firstColumn="1" w:lastColumn="0" w:noHBand="0" w:noVBand="1"/>
          </w:tblPr>
          <w:tblGrid>
            <w:gridCol w:w="535"/>
            <w:gridCol w:w="188"/>
            <w:gridCol w:w="346"/>
            <w:gridCol w:w="414"/>
            <w:gridCol w:w="4668"/>
            <w:gridCol w:w="990"/>
            <w:gridCol w:w="990"/>
            <w:gridCol w:w="986"/>
          </w:tblGrid>
          <w:tr w:rsidR="004C7564" w:rsidRPr="00FD57DD" w:rsidTr="00866BFF">
            <w:trPr>
              <w:trHeight w:val="638"/>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1.电脑、打印机及电子密钥设备</w:t>
                </w:r>
                <w:r w:rsidRPr="00FD57DD">
                  <w:rPr>
                    <w:rFonts w:ascii="仿宋_GB2312" w:eastAsia="仿宋_GB2312" w:hAnsi="仿宋_GB2312" w:cs="仿宋_GB2312" w:hint="eastAsia"/>
                    <w:szCs w:val="21"/>
                  </w:rPr>
                  <w:br/>
                  <w:t>2.安全防御及审计设备</w:t>
                </w:r>
                <w:r w:rsidRPr="00FD57DD">
                  <w:rPr>
                    <w:rFonts w:ascii="仿宋_GB2312" w:eastAsia="仿宋_GB2312" w:hAnsi="仿宋_GB2312" w:cs="仿宋_GB2312" w:hint="eastAsia"/>
                    <w:szCs w:val="21"/>
                  </w:rPr>
                  <w:br/>
                  <w:t>3.超融合及准入设备</w:t>
                </w:r>
                <w:r w:rsidRPr="00FD57DD">
                  <w:rPr>
                    <w:rFonts w:ascii="仿宋_GB2312" w:eastAsia="仿宋_GB2312" w:hAnsi="仿宋_GB2312" w:cs="仿宋_GB2312" w:hint="eastAsia"/>
                    <w:szCs w:val="21"/>
                  </w:rPr>
                  <w:br/>
                  <w:t>4.存储及备份设备</w:t>
                </w:r>
              </w:p>
            </w:tc>
          </w:tr>
          <w:tr w:rsidR="004C7564" w:rsidRPr="00FD57DD" w:rsidTr="00866BFF">
            <w:trPr>
              <w:trHeight w:val="638"/>
            </w:trPr>
            <w:tc>
              <w:tcPr>
                <w:tcW w:w="5000" w:type="pct"/>
                <w:gridSpan w:val="8"/>
                <w:vMerge/>
                <w:tcBorders>
                  <w:top w:val="single" w:sz="4" w:space="0" w:color="auto"/>
                  <w:left w:val="single" w:sz="4" w:space="0" w:color="auto"/>
                  <w:bottom w:val="single" w:sz="4" w:space="0" w:color="auto"/>
                  <w:right w:val="single" w:sz="4" w:space="0" w:color="auto"/>
                </w:tcBorders>
                <w:vAlign w:val="center"/>
                <w:hideMark/>
              </w:tcPr>
              <w:p w:rsidR="004C7564" w:rsidRPr="00FD57DD" w:rsidRDefault="004C7564" w:rsidP="00866BFF">
                <w:pPr>
                  <w:widowControl/>
                  <w:jc w:val="left"/>
                  <w:rPr>
                    <w:rFonts w:ascii="仿宋_GB2312" w:eastAsia="仿宋_GB2312" w:hAnsi="仿宋_GB2312" w:cs="仿宋_GB2312"/>
                    <w:szCs w:val="21"/>
                  </w:rPr>
                </w:pPr>
              </w:p>
            </w:tc>
          </w:tr>
          <w:tr w:rsidR="004C7564" w:rsidRPr="00FD57DD" w:rsidTr="00866BFF">
            <w:trPr>
              <w:trHeight w:val="638"/>
            </w:trPr>
            <w:tc>
              <w:tcPr>
                <w:tcW w:w="5000" w:type="pct"/>
                <w:gridSpan w:val="8"/>
                <w:vMerge/>
                <w:tcBorders>
                  <w:top w:val="single" w:sz="4" w:space="0" w:color="auto"/>
                  <w:left w:val="single" w:sz="4" w:space="0" w:color="auto"/>
                  <w:bottom w:val="single" w:sz="4" w:space="0" w:color="auto"/>
                  <w:right w:val="single" w:sz="4" w:space="0" w:color="auto"/>
                </w:tcBorders>
                <w:vAlign w:val="center"/>
                <w:hideMark/>
              </w:tcPr>
              <w:p w:rsidR="004C7564" w:rsidRPr="00FD57DD" w:rsidRDefault="004C7564" w:rsidP="00866BFF">
                <w:pPr>
                  <w:widowControl/>
                  <w:jc w:val="left"/>
                  <w:rPr>
                    <w:rFonts w:ascii="仿宋_GB2312" w:eastAsia="仿宋_GB2312" w:hAnsi="仿宋_GB2312" w:cs="仿宋_GB2312"/>
                    <w:szCs w:val="21"/>
                  </w:rPr>
                </w:pPr>
              </w:p>
            </w:tc>
          </w:tr>
          <w:tr w:rsidR="004C7564" w:rsidRPr="00FD57DD" w:rsidTr="00866BFF">
            <w:trPr>
              <w:trHeight w:val="319"/>
            </w:trPr>
            <w:tc>
              <w:tcPr>
                <w:tcW w:w="5000" w:type="pct"/>
                <w:gridSpan w:val="8"/>
                <w:vMerge/>
                <w:tcBorders>
                  <w:top w:val="single" w:sz="4" w:space="0" w:color="auto"/>
                  <w:left w:val="single" w:sz="4" w:space="0" w:color="auto"/>
                  <w:bottom w:val="single" w:sz="4" w:space="0" w:color="auto"/>
                  <w:right w:val="single" w:sz="4" w:space="0" w:color="auto"/>
                </w:tcBorders>
                <w:vAlign w:val="center"/>
                <w:hideMark/>
              </w:tcPr>
              <w:p w:rsidR="004C7564" w:rsidRPr="00FD57DD" w:rsidRDefault="004C7564" w:rsidP="00866BFF">
                <w:pPr>
                  <w:widowControl/>
                  <w:jc w:val="left"/>
                  <w:rPr>
                    <w:rFonts w:ascii="仿宋_GB2312" w:eastAsia="仿宋_GB2312" w:hAnsi="仿宋_GB2312" w:cs="仿宋_GB2312"/>
                    <w:szCs w:val="21"/>
                  </w:rPr>
                </w:pPr>
              </w:p>
            </w:tc>
          </w:tr>
          <w:tr w:rsidR="004C7564" w:rsidRPr="00FD57DD" w:rsidTr="00866BFF">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1.电脑、打印机及电子密钥设备</w:t>
                </w:r>
              </w:p>
            </w:tc>
          </w:tr>
          <w:tr w:rsidR="004C7564" w:rsidRPr="00FD57DD" w:rsidTr="00866BFF">
            <w:trPr>
              <w:trHeight w:val="342"/>
            </w:trPr>
            <w:tc>
              <w:tcPr>
                <w:tcW w:w="396" w:type="pct"/>
                <w:gridSpan w:val="2"/>
                <w:tcBorders>
                  <w:top w:val="nil"/>
                  <w:left w:val="single" w:sz="4" w:space="0" w:color="auto"/>
                  <w:bottom w:val="single" w:sz="4" w:space="0" w:color="auto"/>
                  <w:right w:val="single" w:sz="4" w:space="0" w:color="auto"/>
                </w:tcBorders>
                <w:shd w:val="clear" w:color="000000" w:fill="A5A5A5"/>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序号</w:t>
                </w:r>
              </w:p>
            </w:tc>
            <w:tc>
              <w:tcPr>
                <w:tcW w:w="417" w:type="pct"/>
                <w:gridSpan w:val="2"/>
                <w:tcBorders>
                  <w:top w:val="nil"/>
                  <w:left w:val="nil"/>
                  <w:bottom w:val="single" w:sz="4" w:space="0" w:color="auto"/>
                  <w:right w:val="single" w:sz="4" w:space="0" w:color="auto"/>
                </w:tcBorders>
                <w:shd w:val="clear" w:color="000000" w:fill="A5A5A5"/>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类型</w:t>
                </w:r>
              </w:p>
            </w:tc>
            <w:tc>
              <w:tcPr>
                <w:tcW w:w="2560" w:type="pct"/>
                <w:tcBorders>
                  <w:top w:val="nil"/>
                  <w:left w:val="nil"/>
                  <w:bottom w:val="single" w:sz="4" w:space="0" w:color="auto"/>
                  <w:right w:val="single" w:sz="4" w:space="0" w:color="auto"/>
                </w:tcBorders>
                <w:shd w:val="clear" w:color="000000" w:fill="A5A5A5"/>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产品参数</w:t>
                </w:r>
              </w:p>
            </w:tc>
            <w:tc>
              <w:tcPr>
                <w:tcW w:w="543" w:type="pct"/>
                <w:tcBorders>
                  <w:top w:val="nil"/>
                  <w:left w:val="nil"/>
                  <w:bottom w:val="single" w:sz="4" w:space="0" w:color="auto"/>
                  <w:right w:val="single" w:sz="4" w:space="0" w:color="auto"/>
                </w:tcBorders>
                <w:shd w:val="clear" w:color="000000" w:fill="A5A5A5"/>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数量（台）</w:t>
                </w:r>
              </w:p>
            </w:tc>
            <w:tc>
              <w:tcPr>
                <w:tcW w:w="543" w:type="pct"/>
                <w:tcBorders>
                  <w:top w:val="nil"/>
                  <w:left w:val="nil"/>
                  <w:bottom w:val="single" w:sz="4" w:space="0" w:color="auto"/>
                  <w:right w:val="single" w:sz="4" w:space="0" w:color="auto"/>
                </w:tcBorders>
                <w:shd w:val="clear" w:color="000000" w:fill="A5A5A5"/>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单价（元）</w:t>
                </w:r>
              </w:p>
            </w:tc>
            <w:tc>
              <w:tcPr>
                <w:tcW w:w="541" w:type="pct"/>
                <w:tcBorders>
                  <w:top w:val="nil"/>
                  <w:left w:val="nil"/>
                  <w:bottom w:val="single" w:sz="4" w:space="0" w:color="auto"/>
                  <w:right w:val="single" w:sz="4" w:space="0" w:color="auto"/>
                </w:tcBorders>
                <w:shd w:val="clear" w:color="000000" w:fill="A5A5A5"/>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合计（元）</w:t>
                </w:r>
              </w:p>
            </w:tc>
          </w:tr>
          <w:tr w:rsidR="004C7564" w:rsidRPr="00FD57DD" w:rsidTr="00866BFF">
            <w:trPr>
              <w:trHeight w:val="2730"/>
            </w:trPr>
            <w:tc>
              <w:tcPr>
                <w:tcW w:w="39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1.1</w:t>
                </w:r>
              </w:p>
            </w:tc>
            <w:tc>
              <w:tcPr>
                <w:tcW w:w="417"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品牌电脑主机</w:t>
                </w:r>
              </w:p>
            </w:tc>
            <w:tc>
              <w:tcPr>
                <w:tcW w:w="2560" w:type="pct"/>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★硬件指标要求</w:t>
                </w:r>
                <w:r w:rsidRPr="00FD57DD">
                  <w:rPr>
                    <w:rFonts w:ascii="仿宋_GB2312" w:eastAsia="仿宋_GB2312" w:hAnsi="仿宋_GB2312" w:cs="仿宋_GB2312" w:hint="eastAsia"/>
                    <w:szCs w:val="21"/>
                  </w:rPr>
                  <w:br/>
                  <w:t>品牌计算机：CPU≥i3-10100；主板IntelB460及以上；内存≥4G DDR4 支持双内存插槽；硬盘≥128G固态+1T硬盘；刻录机：支持12cm/8cm；支持CD、DVD刻录；后面USB接口≥4个；集成显卡、声卡；键盘鼠标：防水抗菌键盘，抗菌鼠标；网卡集成10/100/1000M以太网卡；</w:t>
                </w:r>
                <w:r w:rsidRPr="00FD57DD">
                  <w:rPr>
                    <w:rFonts w:ascii="仿宋_GB2312" w:eastAsia="仿宋_GB2312" w:hAnsi="仿宋_GB2312" w:cs="仿宋_GB2312" w:hint="eastAsia"/>
                    <w:szCs w:val="21"/>
                  </w:rPr>
                  <w:br/>
                  <w:t>售后服务：计算机制造厂商提供2小时响应，第二个自然日上门，全年365日无休服务；计算机制造厂商提供主要部件免费3年保修，5年上门服务；计算机制造厂商提供800和400免费客服电话服务；</w:t>
                </w:r>
                <w:r w:rsidRPr="00FD57DD">
                  <w:rPr>
                    <w:rFonts w:ascii="仿宋_GB2312" w:eastAsia="仿宋_GB2312" w:hAnsi="仿宋_GB2312" w:cs="仿宋_GB2312" w:hint="eastAsia"/>
                    <w:szCs w:val="21"/>
                  </w:rPr>
                  <w:br/>
                  <w:t>系统：标配正版win10操作系统，正版WPS</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170</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6435"/>
            </w:trPr>
            <w:tc>
              <w:tcPr>
                <w:tcW w:w="3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1.2</w:t>
                </w:r>
              </w:p>
            </w:tc>
            <w:tc>
              <w:tcPr>
                <w:tcW w:w="417" w:type="pct"/>
                <w:gridSpan w:val="2"/>
                <w:tcBorders>
                  <w:top w:val="single" w:sz="4" w:space="0" w:color="auto"/>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黑白激光多功能一体机</w:t>
                </w:r>
              </w:p>
            </w:tc>
            <w:tc>
              <w:tcPr>
                <w:tcW w:w="2560" w:type="pct"/>
                <w:tcBorders>
                  <w:top w:val="single" w:sz="4" w:space="0" w:color="auto"/>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支持操作系统 Windows Server2003/Server2008/Server2012/XP/Vista/Win7/Win8/Win8.1/Win10（32/64 Bit）；Mac OS 10.6/10.7/10.8/10.9/10.10/10.11；</w:t>
                </w:r>
                <w:r w:rsidRPr="00FD57DD">
                  <w:rPr>
                    <w:rFonts w:ascii="仿宋_GB2312" w:eastAsia="仿宋_GB2312" w:hAnsi="仿宋_GB2312" w:cs="仿宋_GB2312" w:hint="eastAsia"/>
                    <w:szCs w:val="21"/>
                  </w:rPr>
                  <w:br/>
                  <w:t>处理器：600MHz；内存≥128MB；</w:t>
                </w:r>
                <w:r w:rsidRPr="00FD57DD">
                  <w:rPr>
                    <w:rFonts w:ascii="仿宋_GB2312" w:eastAsia="仿宋_GB2312" w:hAnsi="仿宋_GB2312" w:cs="仿宋_GB2312" w:hint="eastAsia"/>
                    <w:szCs w:val="21"/>
                  </w:rPr>
                  <w:br/>
                  <w:t>首页输出时间 小于 7.8秒</w:t>
                </w:r>
                <w:r w:rsidRPr="00FD57DD">
                  <w:rPr>
                    <w:rFonts w:ascii="仿宋_GB2312" w:eastAsia="仿宋_GB2312" w:hAnsi="仿宋_GB2312" w:cs="仿宋_GB2312" w:hint="eastAsia"/>
                    <w:szCs w:val="21"/>
                  </w:rPr>
                  <w:br/>
                  <w:t>打印分辨率支持：1200×600dpi</w:t>
                </w:r>
                <w:r w:rsidRPr="00FD57DD">
                  <w:rPr>
                    <w:rFonts w:ascii="仿宋_GB2312" w:eastAsia="仿宋_GB2312" w:hAnsi="仿宋_GB2312" w:cs="仿宋_GB2312" w:hint="eastAsia"/>
                    <w:szCs w:val="21"/>
                  </w:rPr>
                  <w:br/>
                  <w:t>打印语言： GDI</w:t>
                </w:r>
                <w:r w:rsidRPr="00FD57DD">
                  <w:rPr>
                    <w:rFonts w:ascii="仿宋_GB2312" w:eastAsia="仿宋_GB2312" w:hAnsi="仿宋_GB2312" w:cs="仿宋_GB2312" w:hint="eastAsia"/>
                    <w:szCs w:val="21"/>
                  </w:rPr>
                  <w:br/>
                  <w:t>接口类型：高速USB 2.0</w:t>
                </w:r>
                <w:r w:rsidRPr="00FD57DD">
                  <w:rPr>
                    <w:rFonts w:ascii="仿宋_GB2312" w:eastAsia="仿宋_GB2312" w:hAnsi="仿宋_GB2312" w:cs="仿宋_GB2312" w:hint="eastAsia"/>
                    <w:szCs w:val="21"/>
                  </w:rPr>
                  <w:br/>
                  <w:t>支持双面打印及手动双面打印</w:t>
                </w:r>
                <w:r w:rsidRPr="00FD57DD">
                  <w:rPr>
                    <w:rFonts w:ascii="仿宋_GB2312" w:eastAsia="仿宋_GB2312" w:hAnsi="仿宋_GB2312" w:cs="仿宋_GB2312" w:hint="eastAsia"/>
                    <w:szCs w:val="21"/>
                  </w:rPr>
                  <w:br/>
                  <w:t>复印规格：复印速度 22ppm(A4)；首页复印时间 小于10；复印分辨率支持600×600dpi；最大连续复印页数 1-99页；缩放率 25%~400%；其他复印功能 多格式身份证复印、一键票据复印 多合一复印、克隆复印；</w:t>
                </w:r>
                <w:r w:rsidRPr="00FD57DD">
                  <w:rPr>
                    <w:rFonts w:ascii="仿宋_GB2312" w:eastAsia="仿宋_GB2312" w:hAnsi="仿宋_GB2312" w:cs="仿宋_GB2312" w:hint="eastAsia"/>
                    <w:szCs w:val="21"/>
                  </w:rPr>
                  <w:br/>
                  <w:t>扫描规格：</w:t>
                </w:r>
                <w:r w:rsidRPr="00FD57DD">
                  <w:rPr>
                    <w:rFonts w:ascii="仿宋_GB2312" w:eastAsia="仿宋_GB2312" w:hAnsi="仿宋_GB2312" w:cs="仿宋_GB2312" w:hint="eastAsia"/>
                    <w:szCs w:val="21"/>
                  </w:rPr>
                  <w:br/>
                  <w:t>扫描形式 盖板式；最大扫描尺寸 216×297mm；扫描分辨率最大支持1200×1200dpi；支持彩色扫描；</w:t>
                </w:r>
                <w:r w:rsidRPr="00FD57DD">
                  <w:rPr>
                    <w:rFonts w:ascii="仿宋_GB2312" w:eastAsia="仿宋_GB2312" w:hAnsi="仿宋_GB2312" w:cs="仿宋_GB2312" w:hint="eastAsia"/>
                    <w:szCs w:val="21"/>
                  </w:rPr>
                  <w:br/>
                  <w:t>纸张规格：进纸盒容量≥150 页；出纸盒容量≥100 页；</w:t>
                </w:r>
                <w:r w:rsidRPr="00FD57DD">
                  <w:rPr>
                    <w:rFonts w:ascii="仿宋_GB2312" w:eastAsia="仿宋_GB2312" w:hAnsi="仿宋_GB2312" w:cs="仿宋_GB2312" w:hint="eastAsia"/>
                    <w:szCs w:val="21"/>
                  </w:rPr>
                  <w:br/>
                  <w:t>介质类型 普通纸，厚纸，透明胶片，卡片纸，标签，信封、薄纸；</w:t>
                </w:r>
                <w:r w:rsidRPr="00FD57DD">
                  <w:rPr>
                    <w:rFonts w:ascii="仿宋_GB2312" w:eastAsia="仿宋_GB2312" w:hAnsi="仿宋_GB2312" w:cs="仿宋_GB2312" w:hint="eastAsia"/>
                    <w:szCs w:val="21"/>
                  </w:rPr>
                  <w:br/>
                  <w:t>介质克重 60~163g/m²；</w:t>
                </w:r>
                <w:r w:rsidRPr="00FD57DD">
                  <w:rPr>
                    <w:rFonts w:ascii="仿宋_GB2312" w:eastAsia="仿宋_GB2312" w:hAnsi="仿宋_GB2312" w:cs="仿宋_GB2312" w:hint="eastAsia"/>
                    <w:szCs w:val="21"/>
                  </w:rPr>
                  <w:br/>
                  <w:t>介质尺寸 A4,A5,A6,JIS B5,ISO B5,B6, Letter, Legal, Executive,Statement, Monarch envelope, DL envelope,C5 envelope,C6 envelope,NO.10 envelope, Japanese Postcard,Folio,Oficio,Big 16k, 32k,16k,Big 32k,ZL,Yougata4, Postcard, Younaga3, Nagagata3, Yougata2</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230</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6165"/>
            </w:trPr>
            <w:tc>
              <w:tcPr>
                <w:tcW w:w="3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1.3</w:t>
                </w:r>
              </w:p>
            </w:tc>
            <w:tc>
              <w:tcPr>
                <w:tcW w:w="417" w:type="pct"/>
                <w:gridSpan w:val="2"/>
                <w:tcBorders>
                  <w:top w:val="single" w:sz="4" w:space="0" w:color="auto"/>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票据打印机</w:t>
                </w:r>
              </w:p>
            </w:tc>
            <w:tc>
              <w:tcPr>
                <w:tcW w:w="2560" w:type="pct"/>
                <w:tcBorders>
                  <w:top w:val="single" w:sz="4" w:space="0" w:color="auto"/>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打印方式：24针点阵机打式</w:t>
                </w:r>
                <w:r w:rsidRPr="00FD57DD">
                  <w:rPr>
                    <w:rFonts w:ascii="仿宋_GB2312" w:eastAsia="仿宋_GB2312" w:hAnsi="仿宋_GB2312" w:cs="仿宋_GB2312" w:hint="eastAsia"/>
                    <w:szCs w:val="21"/>
                  </w:rPr>
                  <w:br/>
                  <w:t>打印方向：双向逻辑定位打印</w:t>
                </w:r>
                <w:r w:rsidRPr="00FD57DD">
                  <w:rPr>
                    <w:rFonts w:ascii="仿宋_GB2312" w:eastAsia="仿宋_GB2312" w:hAnsi="仿宋_GB2312" w:cs="仿宋_GB2312" w:hint="eastAsia"/>
                    <w:szCs w:val="21"/>
                  </w:rPr>
                  <w:br/>
                  <w:t>打印宽度：82列</w:t>
                </w:r>
                <w:r w:rsidRPr="00FD57DD">
                  <w:rPr>
                    <w:rFonts w:ascii="仿宋_GB2312" w:eastAsia="仿宋_GB2312" w:hAnsi="仿宋_GB2312" w:cs="仿宋_GB2312" w:hint="eastAsia"/>
                    <w:szCs w:val="21"/>
                  </w:rPr>
                  <w:br/>
                  <w:t>打印速度：270CPS</w:t>
                </w:r>
                <w:r w:rsidRPr="00FD57DD">
                  <w:rPr>
                    <w:rFonts w:ascii="仿宋_GB2312" w:eastAsia="仿宋_GB2312" w:hAnsi="仿宋_GB2312" w:cs="仿宋_GB2312" w:hint="eastAsia"/>
                    <w:szCs w:val="21"/>
                  </w:rPr>
                  <w:br/>
                  <w:t>分辨率：360×360dpi</w:t>
                </w:r>
                <w:r w:rsidRPr="00FD57DD">
                  <w:rPr>
                    <w:rFonts w:ascii="仿宋_GB2312" w:eastAsia="仿宋_GB2312" w:hAnsi="仿宋_GB2312" w:cs="仿宋_GB2312" w:hint="eastAsia"/>
                    <w:szCs w:val="21"/>
                  </w:rPr>
                  <w:br/>
                  <w:t>字体：Draft,Roman,Sans Scrif,Couricr,Prestigc, Scrift,OCR-A,OCR-B,Orator GB18030  宋体</w:t>
                </w:r>
                <w:r w:rsidRPr="00FD57DD">
                  <w:rPr>
                    <w:rFonts w:ascii="仿宋_GB2312" w:eastAsia="仿宋_GB2312" w:hAnsi="仿宋_GB2312" w:cs="仿宋_GB2312" w:hint="eastAsia"/>
                    <w:szCs w:val="21"/>
                  </w:rPr>
                  <w:br/>
                  <w:t>条形码：EAN 13条码、EAN8条码、交插二五条码、矩阵二五条码、工业二五条码、工业二五条码、三九条码、128条码B、128条码C、NW7条码</w:t>
                </w:r>
                <w:r w:rsidRPr="00FD57DD">
                  <w:rPr>
                    <w:rFonts w:ascii="仿宋_GB2312" w:eastAsia="仿宋_GB2312" w:hAnsi="仿宋_GB2312" w:cs="仿宋_GB2312" w:hint="eastAsia"/>
                    <w:szCs w:val="21"/>
                  </w:rPr>
                  <w:br/>
                  <w:t>接口类型类型多样性：支持USB 2.0接口 支持蓝牙接口、WIFI接口（二选一）</w:t>
                </w:r>
                <w:r w:rsidRPr="00FD57DD">
                  <w:rPr>
                    <w:rFonts w:ascii="仿宋_GB2312" w:eastAsia="仿宋_GB2312" w:hAnsi="仿宋_GB2312" w:cs="仿宋_GB2312" w:hint="eastAsia"/>
                    <w:szCs w:val="21"/>
                  </w:rPr>
                  <w:br/>
                  <w:t>缓冲区：≥132KB</w:t>
                </w:r>
                <w:r w:rsidRPr="00FD57DD">
                  <w:rPr>
                    <w:rFonts w:ascii="仿宋_GB2312" w:eastAsia="仿宋_GB2312" w:hAnsi="仿宋_GB2312" w:cs="仿宋_GB2312" w:hint="eastAsia"/>
                    <w:szCs w:val="21"/>
                  </w:rPr>
                  <w:br/>
                  <w:t>色带：寿命≥800万字符；噪音&lt;54 dB （GB/T 18313/ISO7779 标准）</w:t>
                </w:r>
                <w:r w:rsidRPr="00FD57DD">
                  <w:rPr>
                    <w:rFonts w:ascii="仿宋_GB2312" w:eastAsia="仿宋_GB2312" w:hAnsi="仿宋_GB2312" w:cs="仿宋_GB2312" w:hint="eastAsia"/>
                    <w:szCs w:val="21"/>
                  </w:rPr>
                  <w:br/>
                  <w:t>进纸方式：单页纸：前进前出，前进后出；连续纸：后进前出</w:t>
                </w:r>
                <w:r w:rsidRPr="00FD57DD">
                  <w:rPr>
                    <w:rFonts w:ascii="仿宋_GB2312" w:eastAsia="仿宋_GB2312" w:hAnsi="仿宋_GB2312" w:cs="仿宋_GB2312" w:hint="eastAsia"/>
                    <w:szCs w:val="21"/>
                  </w:rPr>
                  <w:br/>
                  <w:t>支持纸张规格：单页纸，宽度：55-257mm；连续纸，宽度：55-254mm；最大进纸厚度0.65mm</w:t>
                </w:r>
                <w:r w:rsidRPr="00FD57DD">
                  <w:rPr>
                    <w:rFonts w:ascii="仿宋_GB2312" w:eastAsia="仿宋_GB2312" w:hAnsi="仿宋_GB2312" w:cs="仿宋_GB2312" w:hint="eastAsia"/>
                    <w:szCs w:val="21"/>
                  </w:rPr>
                  <w:br/>
                  <w:t>复写能力：1+6副本</w:t>
                </w:r>
                <w:r w:rsidRPr="00FD57DD">
                  <w:rPr>
                    <w:rFonts w:ascii="仿宋_GB2312" w:eastAsia="仿宋_GB2312" w:hAnsi="仿宋_GB2312" w:cs="仿宋_GB2312" w:hint="eastAsia"/>
                    <w:szCs w:val="21"/>
                  </w:rPr>
                  <w:br/>
                  <w:t>自动功能：任意位置前入纸（进纸宽度≥148mm）、纸张检测、黑标检测、纸斜检测</w:t>
                </w:r>
                <w:r w:rsidRPr="00FD57DD">
                  <w:rPr>
                    <w:rFonts w:ascii="仿宋_GB2312" w:eastAsia="仿宋_GB2312" w:hAnsi="仿宋_GB2312" w:cs="仿宋_GB2312" w:hint="eastAsia"/>
                    <w:szCs w:val="21"/>
                  </w:rPr>
                  <w:br/>
                  <w:t>压缩打印功能：支持图形和字符两种压缩打印方式。</w:t>
                </w:r>
                <w:r w:rsidRPr="00FD57DD">
                  <w:rPr>
                    <w:rFonts w:ascii="仿宋_GB2312" w:eastAsia="仿宋_GB2312" w:hAnsi="仿宋_GB2312" w:cs="仿宋_GB2312" w:hint="eastAsia"/>
                    <w:szCs w:val="21"/>
                  </w:rPr>
                  <w:br/>
                  <w:t>其他功能：黑标打印功能、任意位进纸</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170</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2205"/>
            </w:trPr>
            <w:tc>
              <w:tcPr>
                <w:tcW w:w="39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1.4</w:t>
                </w:r>
              </w:p>
            </w:tc>
            <w:tc>
              <w:tcPr>
                <w:tcW w:w="417"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电子支付密钥</w:t>
                </w:r>
              </w:p>
            </w:tc>
            <w:tc>
              <w:tcPr>
                <w:tcW w:w="2560" w:type="pct"/>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★硬件指标要求</w:t>
                </w:r>
                <w:r w:rsidRPr="00FD57DD">
                  <w:rPr>
                    <w:rFonts w:ascii="仿宋_GB2312" w:eastAsia="仿宋_GB2312" w:hAnsi="仿宋_GB2312" w:cs="仿宋_GB2312" w:hint="eastAsia"/>
                    <w:szCs w:val="21"/>
                  </w:rPr>
                  <w:br/>
                  <w:t xml:space="preserve">128K及以上安全存储空间；支持RSA（1024/2048）/SM1/SM2/SM3/SM4以及国产分组算法等；硬件生成1024位RSA密钥对；硬件实现数字签名，私钥永不出Key；硬件产生随机数；操作系统：Windows98SE/Me/2000/XP/2003 Server/Vista/Win7、Linux；支持标准：PKCS#11、CSP、SKF、X.509v3、SSLv3、IPSec。 </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500</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510"/>
            </w:trPr>
            <w:tc>
              <w:tcPr>
                <w:tcW w:w="3916" w:type="pct"/>
                <w:gridSpan w:val="6"/>
                <w:tcBorders>
                  <w:top w:val="single" w:sz="4" w:space="0" w:color="auto"/>
                  <w:left w:val="single" w:sz="4" w:space="0" w:color="auto"/>
                  <w:bottom w:val="single" w:sz="4" w:space="0" w:color="auto"/>
                  <w:right w:val="single" w:sz="4" w:space="0" w:color="000000"/>
                </w:tcBorders>
                <w:shd w:val="clear" w:color="auto" w:fill="auto"/>
                <w:noWrap/>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2.安全防御及审计设备</w:t>
                </w:r>
              </w:p>
            </w:tc>
            <w:tc>
              <w:tcPr>
                <w:tcW w:w="543" w:type="pct"/>
                <w:tcBorders>
                  <w:top w:val="nil"/>
                  <w:left w:val="nil"/>
                  <w:bottom w:val="nil"/>
                  <w:right w:val="nil"/>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nil"/>
                  <w:left w:val="nil"/>
                  <w:bottom w:val="nil"/>
                  <w:right w:val="nil"/>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6795"/>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2.1</w:t>
                </w:r>
              </w:p>
            </w:tc>
            <w:tc>
              <w:tcPr>
                <w:tcW w:w="293" w:type="pct"/>
                <w:gridSpan w:val="2"/>
                <w:tcBorders>
                  <w:top w:val="single" w:sz="4" w:space="0" w:color="auto"/>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核心出口防御系统</w:t>
                </w:r>
              </w:p>
            </w:tc>
            <w:tc>
              <w:tcPr>
                <w:tcW w:w="2787" w:type="pct"/>
                <w:gridSpan w:val="2"/>
                <w:tcBorders>
                  <w:top w:val="single" w:sz="4" w:space="0" w:color="auto"/>
                  <w:left w:val="nil"/>
                  <w:bottom w:val="single" w:sz="4" w:space="0" w:color="auto"/>
                  <w:right w:val="single" w:sz="4" w:space="0" w:color="auto"/>
                </w:tcBorders>
                <w:shd w:val="clear" w:color="auto" w:fill="auto"/>
                <w:vAlign w:val="center"/>
                <w:hideMark/>
              </w:tcPr>
              <w:p w:rsidR="004C7564" w:rsidRPr="00FD57DD" w:rsidRDefault="004C7564" w:rsidP="00866BFF">
                <w:pPr>
                  <w:widowControl/>
                  <w:spacing w:after="240"/>
                  <w:jc w:val="left"/>
                  <w:rPr>
                    <w:rFonts w:ascii="仿宋_GB2312" w:eastAsia="仿宋_GB2312" w:hAnsi="仿宋_GB2312" w:cs="仿宋_GB2312"/>
                    <w:szCs w:val="21"/>
                  </w:rPr>
                </w:pPr>
                <w:r w:rsidRPr="00FD57DD">
                  <w:rPr>
                    <w:rFonts w:ascii="仿宋_GB2312" w:eastAsia="仿宋_GB2312" w:hAnsi="仿宋_GB2312" w:cs="仿宋_GB2312" w:hint="eastAsia"/>
                    <w:szCs w:val="21"/>
                  </w:rPr>
                  <w:t>★1.硬件指标要求：标准1U机箱，配置≥8个10/100/1000M自适应电口，≥2个千兆光接口，≥2个万兆光接口，≥2个接口扩展板卡插槽，含三年维保服务。（投标人须具有厂商提供售后服务承诺函原件并盖原厂投标专用章或原厂公章）</w:t>
                </w:r>
                <w:r w:rsidRPr="00FD57DD">
                  <w:rPr>
                    <w:rFonts w:ascii="仿宋_GB2312" w:eastAsia="仿宋_GB2312" w:hAnsi="仿宋_GB2312" w:cs="仿宋_GB2312" w:hint="eastAsia"/>
                    <w:szCs w:val="21"/>
                  </w:rPr>
                  <w:br/>
                  <w:t>★2.性能指标要求：网络吞吐量≥7G，并发连接≥220万，每秒新建连接数≥12万。</w:t>
                </w:r>
                <w:r w:rsidRPr="00FD57DD">
                  <w:rPr>
                    <w:rFonts w:ascii="仿宋_GB2312" w:eastAsia="仿宋_GB2312" w:hAnsi="仿宋_GB2312" w:cs="仿宋_GB2312" w:hint="eastAsia"/>
                    <w:szCs w:val="21"/>
                  </w:rPr>
                  <w:br/>
                  <w:t>★3.提供对应业务接口，与原系统做对接时，必须满足原有业务可正常使用，不中断，无宕机。必要时需进行产品测试</w:t>
                </w:r>
                <w:r w:rsidRPr="00FD57DD">
                  <w:rPr>
                    <w:rFonts w:ascii="仿宋_GB2312" w:eastAsia="仿宋_GB2312" w:hAnsi="仿宋_GB2312" w:cs="仿宋_GB2312" w:hint="eastAsia"/>
                    <w:szCs w:val="21"/>
                  </w:rPr>
                  <w:br/>
                  <w:t>4. 支持路由、透明、交换以及混合模式接入，满足复杂应用环境的接入需求。</w:t>
                </w:r>
                <w:r w:rsidRPr="00FD57DD">
                  <w:rPr>
                    <w:rFonts w:ascii="仿宋_GB2312" w:eastAsia="仿宋_GB2312" w:hAnsi="仿宋_GB2312" w:cs="仿宋_GB2312" w:hint="eastAsia"/>
                    <w:szCs w:val="21"/>
                  </w:rPr>
                  <w:br/>
                  <w:t>5. 设备接口需支持配置IPv6地址，并可使用IPv6地址管理设备；支持IPv6手动及自动的IP/MAC探测及绑定。</w:t>
                </w:r>
                <w:r w:rsidRPr="00FD57DD">
                  <w:rPr>
                    <w:rFonts w:ascii="仿宋_GB2312" w:eastAsia="仿宋_GB2312" w:hAnsi="仿宋_GB2312" w:cs="仿宋_GB2312" w:hint="eastAsia"/>
                    <w:szCs w:val="21"/>
                  </w:rPr>
                  <w:br/>
                  <w:t>6. 支持全面的NAT转换配置，包括一对一，一对多，多对一的源、目的地址转换。</w:t>
                </w:r>
                <w:r w:rsidRPr="00FD57DD">
                  <w:rPr>
                    <w:rFonts w:ascii="仿宋_GB2312" w:eastAsia="仿宋_GB2312" w:hAnsi="仿宋_GB2312" w:cs="仿宋_GB2312" w:hint="eastAsia"/>
                    <w:szCs w:val="21"/>
                  </w:rPr>
                  <w:br/>
                  <w:t>7. 支持802.1x认证，要求支持基于端口和MAC两种接入控制方式。</w:t>
                </w:r>
                <w:r w:rsidRPr="00FD57DD">
                  <w:rPr>
                    <w:rFonts w:ascii="仿宋_GB2312" w:eastAsia="仿宋_GB2312" w:hAnsi="仿宋_GB2312" w:cs="仿宋_GB2312" w:hint="eastAsia"/>
                    <w:szCs w:val="21"/>
                  </w:rPr>
                  <w:br/>
                  <w:t>8. 支持支持对最多6级的压缩文件进行解压查杀。</w:t>
                </w:r>
                <w:r w:rsidRPr="00FD57DD">
                  <w:rPr>
                    <w:rFonts w:ascii="仿宋_GB2312" w:eastAsia="仿宋_GB2312" w:hAnsi="仿宋_GB2312" w:cs="仿宋_GB2312" w:hint="eastAsia"/>
                    <w:szCs w:val="21"/>
                  </w:rPr>
                  <w:br/>
                  <w:t>9. 支持虚拟防火墙逻辑接口，可以不占用物理网口的情况下实现虚拟系统之间的相互连接、访问。</w:t>
                </w:r>
                <w:r w:rsidRPr="00FD57DD">
                  <w:rPr>
                    <w:rFonts w:ascii="仿宋_GB2312" w:eastAsia="仿宋_GB2312" w:hAnsi="仿宋_GB2312" w:cs="仿宋_GB2312" w:hint="eastAsia"/>
                    <w:szCs w:val="21"/>
                  </w:rPr>
                  <w:br/>
                  <w:t>10. 支持基于源安全域、目的安全域、源用户、源地址、源地区、目的地址、目的地区、服务、应用、隧道、时间、VLAN等多种方式进行访问控制，并支持地理区域对象的导入以及重复策略的检查。</w:t>
                </w:r>
                <w:r w:rsidRPr="00FD57DD">
                  <w:rPr>
                    <w:rFonts w:ascii="仿宋_GB2312" w:eastAsia="仿宋_GB2312" w:hAnsi="仿宋_GB2312" w:cs="仿宋_GB2312" w:hint="eastAsia"/>
                    <w:szCs w:val="21"/>
                  </w:rPr>
                  <w:br/>
                  <w:t>11. 支持IPv4的DNS代理功能，即从指定的入接口或源ISP接收到的DNS解析请求，设备可根据自定义的IP、域名对应关系，代理DNS服务器返回查询结果。</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1</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6135"/>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2.2</w:t>
                </w:r>
              </w:p>
            </w:tc>
            <w:tc>
              <w:tcPr>
                <w:tcW w:w="293" w:type="pct"/>
                <w:gridSpan w:val="2"/>
                <w:tcBorders>
                  <w:top w:val="single" w:sz="4" w:space="0" w:color="auto"/>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边界安全防御系统</w:t>
                </w:r>
              </w:p>
            </w:tc>
            <w:tc>
              <w:tcPr>
                <w:tcW w:w="2787" w:type="pct"/>
                <w:gridSpan w:val="2"/>
                <w:tcBorders>
                  <w:top w:val="single" w:sz="4" w:space="0" w:color="auto"/>
                  <w:left w:val="nil"/>
                  <w:bottom w:val="single" w:sz="4" w:space="0" w:color="auto"/>
                  <w:right w:val="single" w:sz="4" w:space="0" w:color="auto"/>
                </w:tcBorders>
                <w:shd w:val="clear" w:color="auto" w:fill="auto"/>
                <w:vAlign w:val="center"/>
                <w:hideMark/>
              </w:tcPr>
              <w:p w:rsidR="004C7564" w:rsidRPr="00FD57DD" w:rsidRDefault="004C7564" w:rsidP="00866BFF">
                <w:pPr>
                  <w:widowControl/>
                  <w:spacing w:after="240"/>
                  <w:jc w:val="left"/>
                  <w:rPr>
                    <w:rFonts w:ascii="仿宋_GB2312" w:eastAsia="仿宋_GB2312" w:hAnsi="仿宋_GB2312" w:cs="仿宋_GB2312"/>
                    <w:szCs w:val="21"/>
                  </w:rPr>
                </w:pPr>
                <w:r w:rsidRPr="00FD57DD">
                  <w:rPr>
                    <w:rFonts w:ascii="仿宋_GB2312" w:eastAsia="仿宋_GB2312" w:hAnsi="仿宋_GB2312" w:cs="仿宋_GB2312" w:hint="eastAsia"/>
                    <w:szCs w:val="21"/>
                  </w:rPr>
                  <w:t>★1.硬件指标要求：配置≥6个10/100/1000M自适应电口，≥2个千兆光接口，包括16个SSLVPN 并发用户数、16个IPsecVPN 并发隧道数，含一年维保服务。（投标人须具有厂商提供售后服务承诺函原件并盖原厂投标专用章或原厂公章）</w:t>
                </w:r>
                <w:r w:rsidRPr="00FD57DD">
                  <w:rPr>
                    <w:rFonts w:ascii="仿宋_GB2312" w:eastAsia="仿宋_GB2312" w:hAnsi="仿宋_GB2312" w:cs="仿宋_GB2312" w:hint="eastAsia"/>
                    <w:szCs w:val="21"/>
                  </w:rPr>
                  <w:br/>
                  <w:t>★2.性能指标要求：网络吞吐量≥1.5G，并发连接≥35万，每秒新建连接数≥2万。</w:t>
                </w:r>
                <w:r w:rsidRPr="00FD57DD">
                  <w:rPr>
                    <w:rFonts w:ascii="仿宋_GB2312" w:eastAsia="仿宋_GB2312" w:hAnsi="仿宋_GB2312" w:cs="仿宋_GB2312" w:hint="eastAsia"/>
                    <w:szCs w:val="21"/>
                  </w:rPr>
                  <w:br/>
                  <w:t>★3.具有开放业务端口，与原有业务对接，同时可与其他品牌安全类产品相连接，必须保证业务不中断，无冲突。</w:t>
                </w:r>
                <w:r w:rsidRPr="00FD57DD">
                  <w:rPr>
                    <w:rFonts w:ascii="仿宋_GB2312" w:eastAsia="仿宋_GB2312" w:hAnsi="仿宋_GB2312" w:cs="仿宋_GB2312" w:hint="eastAsia"/>
                    <w:szCs w:val="21"/>
                  </w:rPr>
                  <w:br/>
                  <w:t>4.支持路由、透明、交换以及混合模式接入，满足复杂应用环境的接入需求。</w:t>
                </w:r>
                <w:r w:rsidRPr="00FD57DD">
                  <w:rPr>
                    <w:rFonts w:ascii="仿宋_GB2312" w:eastAsia="仿宋_GB2312" w:hAnsi="仿宋_GB2312" w:cs="仿宋_GB2312" w:hint="eastAsia"/>
                    <w:szCs w:val="21"/>
                  </w:rPr>
                  <w:br/>
                  <w:t>5.支持全面的NAT转换配置，包括一对一，一对多，多对一的源、目的地址转换。</w:t>
                </w:r>
                <w:r w:rsidRPr="00FD57DD">
                  <w:rPr>
                    <w:rFonts w:ascii="仿宋_GB2312" w:eastAsia="仿宋_GB2312" w:hAnsi="仿宋_GB2312" w:cs="仿宋_GB2312" w:hint="eastAsia"/>
                    <w:szCs w:val="21"/>
                  </w:rPr>
                  <w:br/>
                  <w:t>6.支持基于关键字的接收、发送或双向Email发件人、收件人过滤，并支持自定义RLB服务器地址配置，并可结合IP黑名单或白名单</w:t>
                </w:r>
                <w:r w:rsidRPr="00FD57DD">
                  <w:rPr>
                    <w:rFonts w:ascii="仿宋_GB2312" w:eastAsia="仿宋_GB2312" w:hAnsi="仿宋_GB2312" w:cs="仿宋_GB2312" w:hint="eastAsia"/>
                    <w:szCs w:val="21"/>
                  </w:rPr>
                  <w:br/>
                  <w:t>7.支持多调度类相互嵌套最大5级的带宽管理设置。支持设置每IP最大或最小带宽，支持对每IP进行带宽配额管理，可通过优先级实现多应用的差分服务，并支持对剩余带宽进行基于优先级的动态分配</w:t>
                </w:r>
                <w:r w:rsidRPr="00FD57DD">
                  <w:rPr>
                    <w:rFonts w:ascii="仿宋_GB2312" w:eastAsia="仿宋_GB2312" w:hAnsi="仿宋_GB2312" w:cs="仿宋_GB2312" w:hint="eastAsia"/>
                    <w:szCs w:val="21"/>
                  </w:rPr>
                  <w:br/>
                  <w:t>8.支持安全策略的快速检索及基于名称、地址、端口、协议多维度的高级策略检索，支持策略的复制、调序、查询</w:t>
                </w:r>
                <w:r w:rsidRPr="00FD57DD">
                  <w:rPr>
                    <w:rFonts w:ascii="仿宋_GB2312" w:eastAsia="仿宋_GB2312" w:hAnsi="仿宋_GB2312" w:cs="仿宋_GB2312" w:hint="eastAsia"/>
                    <w:szCs w:val="21"/>
                  </w:rPr>
                  <w:br/>
                  <w:t>9.支持对应用的文件传输行为进行上传、下载、双向的文件类型过滤，应用至少包含即时通讯、常用协议、文件共享、论坛、博客、网页邮件五种分类；</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100</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3015"/>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2.3</w:t>
                </w:r>
              </w:p>
            </w:tc>
            <w:tc>
              <w:tcPr>
                <w:tcW w:w="293"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网络审计系统</w:t>
                </w:r>
              </w:p>
            </w:tc>
            <w:tc>
              <w:tcPr>
                <w:tcW w:w="2787" w:type="pct"/>
                <w:gridSpan w:val="2"/>
                <w:tcBorders>
                  <w:top w:val="nil"/>
                  <w:left w:val="nil"/>
                  <w:bottom w:val="single" w:sz="4" w:space="0" w:color="auto"/>
                  <w:right w:val="single" w:sz="4" w:space="0" w:color="auto"/>
                </w:tcBorders>
                <w:shd w:val="clear" w:color="auto" w:fill="auto"/>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★1.硬件指标要求：标准1U机箱，单电源，≥6个千兆电口，≥1个扩展槽位，含三年硬件维保服务和一年软件升级服务。（投标人须具有厂商提供售后服务承诺函原件并盖原厂投标专用章或原厂公章）</w:t>
                </w:r>
                <w:r w:rsidRPr="00FD57DD">
                  <w:rPr>
                    <w:rFonts w:ascii="仿宋_GB2312" w:eastAsia="仿宋_GB2312" w:hAnsi="仿宋_GB2312" w:cs="仿宋_GB2312" w:hint="eastAsia"/>
                    <w:szCs w:val="21"/>
                  </w:rPr>
                  <w:br/>
                  <w:t>★2.性能指标要求：应用吞吐≥600Mbps，审计速率≥8000EPS，最大并发连接数≥100万，最大新建连接数≥30000个/秒。必要时需进行产品测试。</w:t>
                </w:r>
                <w:r w:rsidRPr="00FD57DD">
                  <w:rPr>
                    <w:rFonts w:ascii="仿宋_GB2312" w:eastAsia="仿宋_GB2312" w:hAnsi="仿宋_GB2312" w:cs="仿宋_GB2312" w:hint="eastAsia"/>
                    <w:szCs w:val="21"/>
                  </w:rPr>
                  <w:br/>
                  <w:t>★3.需提供物理硬件bypass按钮，方便于设备巡检、设备故障时管理员无需重启、关机、断电即可恢复网络通畅。</w:t>
                </w:r>
                <w:r w:rsidRPr="00FD57DD">
                  <w:rPr>
                    <w:rFonts w:ascii="仿宋_GB2312" w:eastAsia="仿宋_GB2312" w:hAnsi="仿宋_GB2312" w:cs="仿宋_GB2312" w:hint="eastAsia"/>
                    <w:szCs w:val="21"/>
                  </w:rPr>
                  <w:br/>
                  <w:t>★4.在现有网络环境下，考虑到业务系统特殊性，需保证业务系统稳定运行，提供业务接口可对接。</w:t>
                </w:r>
                <w:r w:rsidRPr="00FD57DD">
                  <w:rPr>
                    <w:rFonts w:ascii="仿宋_GB2312" w:eastAsia="仿宋_GB2312" w:hAnsi="仿宋_GB2312" w:cs="仿宋_GB2312" w:hint="eastAsia"/>
                    <w:szCs w:val="21"/>
                  </w:rPr>
                  <w:br/>
                  <w:t>5.支持IPv6环境下的网址访问审计、生成分析报表等功能；能够在IPv6环境下，正确审计显示用户的IPv6地址</w:t>
                </w:r>
                <w:r w:rsidRPr="00FD57DD">
                  <w:rPr>
                    <w:rFonts w:ascii="仿宋_GB2312" w:eastAsia="仿宋_GB2312" w:hAnsi="仿宋_GB2312" w:cs="仿宋_GB2312" w:hint="eastAsia"/>
                    <w:szCs w:val="21"/>
                  </w:rPr>
                  <w:br/>
                  <w:t>6.能够实时提供在线用户趋势、设备流速趋势、用户</w:t>
                </w:r>
                <w:r w:rsidRPr="00FD57DD">
                  <w:rPr>
                    <w:rFonts w:ascii="仿宋_GB2312" w:eastAsia="仿宋_GB2312" w:hAnsi="仿宋_GB2312" w:cs="仿宋_GB2312" w:hint="eastAsia"/>
                    <w:szCs w:val="21"/>
                  </w:rPr>
                  <w:lastRenderedPageBreak/>
                  <w:t>流量排名、应用流量排名、用户实时流量和应用实时流量等信息。</w:t>
                </w:r>
                <w:r w:rsidRPr="00FD57DD">
                  <w:rPr>
                    <w:rFonts w:ascii="仿宋_GB2312" w:eastAsia="仿宋_GB2312" w:hAnsi="仿宋_GB2312" w:cs="仿宋_GB2312" w:hint="eastAsia"/>
                    <w:szCs w:val="21"/>
                  </w:rPr>
                  <w:br/>
                  <w:t>7.能够监控到当前在线的用户信息并支持强制下线。</w:t>
                </w:r>
                <w:r w:rsidRPr="00FD57DD">
                  <w:rPr>
                    <w:rFonts w:ascii="仿宋_GB2312" w:eastAsia="仿宋_GB2312" w:hAnsi="仿宋_GB2312" w:cs="仿宋_GB2312" w:hint="eastAsia"/>
                    <w:szCs w:val="21"/>
                  </w:rPr>
                  <w:br/>
                  <w:t>8.能够对下载工具、视频播放、网络游戏、金融理财、即时消息、移动应用有独立的分类进行识别控制。</w:t>
                </w:r>
                <w:r w:rsidRPr="00FD57DD">
                  <w:rPr>
                    <w:rFonts w:ascii="仿宋_GB2312" w:eastAsia="仿宋_GB2312" w:hAnsi="仿宋_GB2312" w:cs="仿宋_GB2312" w:hint="eastAsia"/>
                    <w:szCs w:val="21"/>
                  </w:rPr>
                  <w:br/>
                  <w:t>9.支持根据网页内容关键字进行审计与过滤，一条策略实现阻断、记录、告警。</w:t>
                </w:r>
                <w:r w:rsidRPr="00FD57DD">
                  <w:rPr>
                    <w:rFonts w:ascii="仿宋_GB2312" w:eastAsia="仿宋_GB2312" w:hAnsi="仿宋_GB2312" w:cs="仿宋_GB2312" w:hint="eastAsia"/>
                    <w:szCs w:val="21"/>
                  </w:rPr>
                  <w:br/>
                  <w:t>10.支持SSL加密的SMTP邮件审计。</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1</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155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2.4</w:t>
                </w:r>
              </w:p>
            </w:tc>
            <w:tc>
              <w:tcPr>
                <w:tcW w:w="293"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入侵防御系统</w:t>
                </w:r>
              </w:p>
            </w:tc>
            <w:tc>
              <w:tcPr>
                <w:tcW w:w="2787" w:type="pct"/>
                <w:gridSpan w:val="2"/>
                <w:tcBorders>
                  <w:top w:val="nil"/>
                  <w:left w:val="nil"/>
                  <w:bottom w:val="single" w:sz="4" w:space="0" w:color="auto"/>
                  <w:right w:val="single" w:sz="4" w:space="0" w:color="auto"/>
                </w:tcBorders>
                <w:shd w:val="clear" w:color="auto" w:fill="auto"/>
                <w:hideMark/>
              </w:tcPr>
              <w:p w:rsidR="004C7564" w:rsidRPr="00FD57DD" w:rsidRDefault="004C7564" w:rsidP="00866BFF">
                <w:pPr>
                  <w:widowControl/>
                  <w:spacing w:after="240"/>
                  <w:jc w:val="left"/>
                  <w:rPr>
                    <w:rFonts w:ascii="仿宋_GB2312" w:eastAsia="仿宋_GB2312" w:hAnsi="仿宋_GB2312" w:cs="仿宋_GB2312"/>
                    <w:szCs w:val="21"/>
                  </w:rPr>
                </w:pPr>
                <w:r w:rsidRPr="00FD57DD">
                  <w:rPr>
                    <w:rFonts w:ascii="仿宋_GB2312" w:eastAsia="仿宋_GB2312" w:hAnsi="仿宋_GB2312" w:cs="仿宋_GB2312" w:hint="eastAsia"/>
                    <w:szCs w:val="21"/>
                  </w:rPr>
                  <w:t>★1.硬件指标要求：标准1U机箱，单电源，≥6个千兆电口（≥2组bypass），≥1TB硬盘，含三年硬件维保服务和一年IPS特征库升级服务。（投标人须具有厂商提供售后服务承诺函原件并盖原厂投标专用章或原厂公章）</w:t>
                </w:r>
                <w:r w:rsidRPr="00FD57DD">
                  <w:rPr>
                    <w:rFonts w:ascii="仿宋_GB2312" w:eastAsia="仿宋_GB2312" w:hAnsi="仿宋_GB2312" w:cs="仿宋_GB2312" w:hint="eastAsia"/>
                    <w:szCs w:val="21"/>
                  </w:rPr>
                  <w:br/>
                  <w:t>★2.性能指标要求：网络层吞吐≥3Gbps，IPS吞吐≥1Gbps，最大并发连接数≥100万，每秒新建连接数≥3万/秒。必要时需进行产品测试。必须保证业务对接时，可正常使用，不中断。</w:t>
                </w:r>
                <w:r w:rsidRPr="00FD57DD">
                  <w:rPr>
                    <w:rFonts w:ascii="仿宋_GB2312" w:eastAsia="仿宋_GB2312" w:hAnsi="仿宋_GB2312" w:cs="仿宋_GB2312" w:hint="eastAsia"/>
                    <w:szCs w:val="21"/>
                  </w:rPr>
                  <w:br/>
                  <w:t>3.支持显示系统最近1小时、24小时、1周、1个月的入侵攻击事件威胁等级分布。</w:t>
                </w:r>
                <w:r w:rsidRPr="00FD57DD">
                  <w:rPr>
                    <w:rFonts w:ascii="仿宋_GB2312" w:eastAsia="仿宋_GB2312" w:hAnsi="仿宋_GB2312" w:cs="仿宋_GB2312" w:hint="eastAsia"/>
                    <w:szCs w:val="21"/>
                  </w:rPr>
                  <w:br/>
                  <w:t>4.支持对ACL策略进行冲突检测和冗余检测。</w:t>
                </w:r>
                <w:r w:rsidRPr="00FD57DD">
                  <w:rPr>
                    <w:rFonts w:ascii="仿宋_GB2312" w:eastAsia="仿宋_GB2312" w:hAnsi="仿宋_GB2312" w:cs="仿宋_GB2312" w:hint="eastAsia"/>
                    <w:szCs w:val="21"/>
                  </w:rPr>
                  <w:br/>
                  <w:t>5.支持基于IP碎片重组、TCP流重组、会话状态跟踪、应用层协议解码等数据流处理方式的攻击识别。</w:t>
                </w:r>
                <w:r w:rsidRPr="00FD57DD">
                  <w:rPr>
                    <w:rFonts w:ascii="仿宋_GB2312" w:eastAsia="仿宋_GB2312" w:hAnsi="仿宋_GB2312" w:cs="仿宋_GB2312" w:hint="eastAsia"/>
                    <w:szCs w:val="21"/>
                  </w:rPr>
                  <w:br/>
                  <w:t>6.支持依据应用行为动识别协议类型，如HTTP、SMTP、POP3、FTP、Telnet、VLAN、MPLS、ARP、GRE等多种协议，并可进行防护解析。</w:t>
                </w:r>
                <w:r w:rsidRPr="00FD57DD">
                  <w:rPr>
                    <w:rFonts w:ascii="仿宋_GB2312" w:eastAsia="仿宋_GB2312" w:hAnsi="仿宋_GB2312" w:cs="仿宋_GB2312" w:hint="eastAsia"/>
                    <w:szCs w:val="21"/>
                  </w:rPr>
                  <w:br/>
                  <w:t>7.支持防护ARP洪水、防护反向ARP查询、防护arp欺骗、广播应答防护、特征检查防护、检查应答、禁止更新缓存。</w:t>
                </w:r>
                <w:r w:rsidRPr="00FD57DD">
                  <w:rPr>
                    <w:rFonts w:ascii="仿宋_GB2312" w:eastAsia="仿宋_GB2312" w:hAnsi="仿宋_GB2312" w:cs="仿宋_GB2312" w:hint="eastAsia"/>
                    <w:szCs w:val="21"/>
                  </w:rPr>
                  <w:br/>
                  <w:t>8.支持防护trinoo工具攻击、防护tfn工具攻击、防护tfn2k工具攻击、防护stacheldraht工具攻击。</w:t>
                </w:r>
                <w:r w:rsidRPr="00FD57DD">
                  <w:rPr>
                    <w:rFonts w:ascii="仿宋_GB2312" w:eastAsia="仿宋_GB2312" w:hAnsi="仿宋_GB2312" w:cs="仿宋_GB2312" w:hint="eastAsia"/>
                    <w:szCs w:val="21"/>
                  </w:rPr>
                  <w:br/>
                  <w:t>9.支持过滤邮件病毒、文件病毒、恶意网页代码等。</w:t>
                </w:r>
                <w:r w:rsidRPr="00FD57DD">
                  <w:rPr>
                    <w:rFonts w:ascii="仿宋_GB2312" w:eastAsia="仿宋_GB2312" w:hAnsi="仿宋_GB2312" w:cs="仿宋_GB2312" w:hint="eastAsia"/>
                    <w:szCs w:val="21"/>
                  </w:rPr>
                  <w:br/>
                  <w:t>10.支持基于用户的流量统计，能够统计用户的上行速率、下行速率、并发连接数、新建连接数。</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1</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51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3.超融合及准入设备</w:t>
                </w:r>
              </w:p>
            </w:tc>
          </w:tr>
          <w:tr w:rsidR="004C7564" w:rsidRPr="00FD57DD" w:rsidTr="00866BFF">
            <w:trPr>
              <w:trHeight w:val="423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3.1</w:t>
                </w:r>
              </w:p>
            </w:tc>
            <w:tc>
              <w:tcPr>
                <w:tcW w:w="293"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超融合</w:t>
                </w:r>
                <w:r w:rsidRPr="00FD57DD">
                  <w:rPr>
                    <w:rFonts w:ascii="仿宋_GB2312" w:eastAsia="仿宋_GB2312" w:hAnsi="仿宋_GB2312" w:cs="仿宋_GB2312" w:hint="eastAsia"/>
                    <w:szCs w:val="21"/>
                  </w:rPr>
                  <w:br/>
                  <w:t>一体机</w:t>
                </w:r>
              </w:p>
            </w:tc>
            <w:tc>
              <w:tcPr>
                <w:tcW w:w="2787"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★1.硬件指标要求：配置≥2颗Intel skylake 4114 CPU（2.2GHz，10核）内存≥4条32GB DDR内存，支持24个内存插槽，含三年维保服务（投标人须具有厂商提供售后服务承诺函原件并盖原厂投标专用章或原厂公章）。</w:t>
                </w:r>
                <w:r w:rsidRPr="00FD57DD">
                  <w:rPr>
                    <w:rFonts w:ascii="仿宋_GB2312" w:eastAsia="仿宋_GB2312" w:hAnsi="仿宋_GB2312" w:cs="仿宋_GB2312" w:hint="eastAsia"/>
                    <w:szCs w:val="21"/>
                  </w:rPr>
                  <w:br/>
                  <w:t>★2.性能指标要求：支持SATA/SAS/NVMe硬盘，配置≥3块600G SAS 10K硬盘，2GB缓存RAID卡，支持RAID0/1,支持掉电保护功能</w:t>
                </w:r>
                <w:r w:rsidRPr="00FD57DD">
                  <w:rPr>
                    <w:rFonts w:ascii="仿宋_GB2312" w:eastAsia="仿宋_GB2312" w:hAnsi="仿宋_GB2312" w:cs="仿宋_GB2312" w:hint="eastAsia"/>
                    <w:szCs w:val="21"/>
                  </w:rPr>
                  <w:br/>
                  <w:t>最多支持≥8个PCIe 3.0槽位</w:t>
                </w:r>
                <w:r w:rsidRPr="00FD57DD">
                  <w:rPr>
                    <w:rFonts w:ascii="仿宋_GB2312" w:eastAsia="仿宋_GB2312" w:hAnsi="仿宋_GB2312" w:cs="仿宋_GB2312" w:hint="eastAsia"/>
                    <w:szCs w:val="21"/>
                  </w:rPr>
                  <w:br/>
                  <w:t>3.安全选项：UEFI安全启动；管理模块HDM支持网络防火墙功能（通过IP地址，端口号，时间段，MAC地址自定义访问限制）；TPM  2.0；TCM 1.0；可锁定安全面板；机箱入侵侦测</w:t>
                </w:r>
                <w:r w:rsidRPr="00FD57DD">
                  <w:rPr>
                    <w:rFonts w:ascii="仿宋_GB2312" w:eastAsia="仿宋_GB2312" w:hAnsi="仿宋_GB2312" w:cs="仿宋_GB2312" w:hint="eastAsia"/>
                    <w:szCs w:val="21"/>
                  </w:rPr>
                  <w:br/>
                  <w:t>4.设备自带超融合管理软件，可实现设备自动发现：新上线设备可基于链路层协议与管理节点交互，被管理节点自动发现，然后配置IP地址以及主机名等信息；IP地址自动分配，为发现的设备分配IP地址。</w:t>
                </w:r>
                <w:r w:rsidRPr="00FD57DD">
                  <w:rPr>
                    <w:rFonts w:ascii="仿宋_GB2312" w:eastAsia="仿宋_GB2312" w:hAnsi="仿宋_GB2312" w:cs="仿宋_GB2312" w:hint="eastAsia"/>
                    <w:szCs w:val="21"/>
                  </w:rPr>
                  <w:br/>
                  <w:t>5.配置2个冗余电源，电源功率≥800w，配置≥8个千兆电接口，配置服务器导轨、安全面板。</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2</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983"/>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3.2</w:t>
                </w:r>
              </w:p>
            </w:tc>
            <w:tc>
              <w:tcPr>
                <w:tcW w:w="293"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设备准入控制系统</w:t>
                </w:r>
              </w:p>
            </w:tc>
            <w:tc>
              <w:tcPr>
                <w:tcW w:w="2787"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硬件指标要求</w:t>
                </w:r>
                <w:r w:rsidRPr="00FD57DD">
                  <w:rPr>
                    <w:rFonts w:ascii="仿宋_GB2312" w:eastAsia="仿宋_GB2312" w:hAnsi="仿宋_GB2312" w:cs="仿宋_GB2312" w:hint="eastAsia"/>
                    <w:szCs w:val="21"/>
                  </w:rPr>
                  <w:br/>
                  <w:t>★1、标准1U设备，内存≥8G，硬盘≥1000GB。单电源</w:t>
                </w:r>
                <w:r w:rsidRPr="00FD57DD">
                  <w:rPr>
                    <w:rFonts w:ascii="仿宋_GB2312" w:eastAsia="仿宋_GB2312" w:hAnsi="仿宋_GB2312" w:cs="仿宋_GB2312" w:hint="eastAsia"/>
                    <w:szCs w:val="21"/>
                  </w:rPr>
                  <w:br/>
                  <w:t>★2、考虑目前客户端实际情况，客户端部署支持windows xp、win7、win8、win10等系统，兼容32位与64位系统。同时支持linux客户端。</w:t>
                </w:r>
                <w:r w:rsidRPr="00FD57DD">
                  <w:rPr>
                    <w:rFonts w:ascii="仿宋_GB2312" w:eastAsia="仿宋_GB2312" w:hAnsi="仿宋_GB2312" w:cs="仿宋_GB2312" w:hint="eastAsia"/>
                    <w:szCs w:val="21"/>
                  </w:rPr>
                  <w:br/>
                  <w:t>★3、结合客户实际系统情况，判断客户行为、下发明确策略；必须与原业务无冲突；必要时需进行产品测试。</w:t>
                </w:r>
                <w:r w:rsidRPr="00FD57DD">
                  <w:rPr>
                    <w:rFonts w:ascii="仿宋_GB2312" w:eastAsia="仿宋_GB2312" w:hAnsi="仿宋_GB2312" w:cs="仿宋_GB2312" w:hint="eastAsia"/>
                    <w:szCs w:val="21"/>
                  </w:rPr>
                  <w:br/>
                  <w:t>4、为增强操作系统安全性，要求能够阻止计算机U盘、光驱、磁盘自启动，能禁止自动登录操作系统等，必要情况下，需安排设备测试。</w:t>
                </w:r>
                <w:r w:rsidRPr="00FD57DD">
                  <w:rPr>
                    <w:rFonts w:ascii="仿宋_GB2312" w:eastAsia="仿宋_GB2312" w:hAnsi="仿宋_GB2312" w:cs="仿宋_GB2312" w:hint="eastAsia"/>
                    <w:szCs w:val="21"/>
                  </w:rPr>
                  <w:br/>
                  <w:t>5、支持安全补丁信息自动更新、补丁文件自动下载及无人干预的推送式静默分发安装。</w:t>
                </w:r>
                <w:r w:rsidRPr="00FD57DD">
                  <w:rPr>
                    <w:rFonts w:ascii="仿宋_GB2312" w:eastAsia="仿宋_GB2312" w:hAnsi="仿宋_GB2312" w:cs="仿宋_GB2312" w:hint="eastAsia"/>
                    <w:szCs w:val="21"/>
                  </w:rPr>
                  <w:br/>
                  <w:t>6、支持打印行为的管理和审计，可设置打印份数、页数的报警阀值。</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1</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510"/>
            </w:trPr>
            <w:tc>
              <w:tcPr>
                <w:tcW w:w="3916" w:type="pct"/>
                <w:gridSpan w:val="6"/>
                <w:tcBorders>
                  <w:top w:val="single" w:sz="4" w:space="0" w:color="auto"/>
                  <w:left w:val="single" w:sz="4" w:space="0" w:color="auto"/>
                  <w:bottom w:val="single" w:sz="4" w:space="0" w:color="auto"/>
                  <w:right w:val="single" w:sz="4" w:space="0" w:color="000000"/>
                </w:tcBorders>
                <w:shd w:val="clear" w:color="auto" w:fill="auto"/>
                <w:noWrap/>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4.存储及备份设备</w:t>
                </w:r>
              </w:p>
            </w:tc>
            <w:tc>
              <w:tcPr>
                <w:tcW w:w="543" w:type="pct"/>
                <w:tcBorders>
                  <w:top w:val="nil"/>
                  <w:left w:val="nil"/>
                  <w:bottom w:val="nil"/>
                  <w:right w:val="nil"/>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nil"/>
                  <w:left w:val="nil"/>
                  <w:bottom w:val="nil"/>
                  <w:right w:val="nil"/>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557"/>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4.1</w:t>
                </w:r>
              </w:p>
            </w:tc>
            <w:tc>
              <w:tcPr>
                <w:tcW w:w="293"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储存设备</w:t>
                </w:r>
              </w:p>
            </w:tc>
            <w:tc>
              <w:tcPr>
                <w:tcW w:w="2787"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br/>
                  <w:t>指标要求：</w:t>
                </w:r>
                <w:r w:rsidRPr="00FD57DD">
                  <w:rPr>
                    <w:rFonts w:ascii="仿宋_GB2312" w:eastAsia="仿宋_GB2312" w:hAnsi="仿宋_GB2312" w:cs="仿宋_GB2312" w:hint="eastAsia"/>
                    <w:szCs w:val="21"/>
                  </w:rPr>
                  <w:br/>
                  <w:t>1.配置SAN和NAS功能， NAS支持无需另外配置NAS网关≥双控制器，每个引擎架构相同且处理能力须均衡。必要时需进行产品测试</w:t>
                </w:r>
                <w:r w:rsidRPr="00FD57DD">
                  <w:rPr>
                    <w:rFonts w:ascii="仿宋_GB2312" w:eastAsia="仿宋_GB2312" w:hAnsi="仿宋_GB2312" w:cs="仿宋_GB2312" w:hint="eastAsia"/>
                    <w:szCs w:val="21"/>
                  </w:rPr>
                  <w:br/>
                  <w:t>2.通过PCI-E连接可扩展到4个控制器（非IB和万兆连接）。</w:t>
                </w:r>
                <w:r w:rsidRPr="00FD57DD">
                  <w:rPr>
                    <w:rFonts w:ascii="仿宋_GB2312" w:eastAsia="仿宋_GB2312" w:hAnsi="仿宋_GB2312" w:cs="仿宋_GB2312" w:hint="eastAsia"/>
                    <w:szCs w:val="21"/>
                  </w:rPr>
                  <w:br/>
                </w:r>
                <w:r w:rsidRPr="00FD57DD">
                  <w:rPr>
                    <w:rFonts w:ascii="仿宋_GB2312" w:eastAsia="仿宋_GB2312" w:hAnsi="仿宋_GB2312" w:cs="仿宋_GB2312" w:hint="eastAsia"/>
                    <w:szCs w:val="21"/>
                  </w:rPr>
                  <w:lastRenderedPageBreak/>
                  <w:t>★3.其他硬件指标要求：每个控制器的处理芯片≥6核2.2GHz CPU，配置高速缓存（非Flash）≥64GB。数据缓存和控制缓存分离。缓存采用镜像保护，断电后缓存数据可写入磁盘，配置FC接口≥4个 16Gbps，配置硬盘≥1.2T*48块 10K速度SAS，含三年维保服务（投标人须具有厂商提供售后服务承诺函原件并盖原厂投标专用章或原厂公章）。</w:t>
                </w:r>
                <w:r w:rsidRPr="00FD57DD">
                  <w:rPr>
                    <w:rFonts w:ascii="仿宋_GB2312" w:eastAsia="仿宋_GB2312" w:hAnsi="仿宋_GB2312" w:cs="仿宋_GB2312" w:hint="eastAsia"/>
                    <w:szCs w:val="21"/>
                  </w:rPr>
                  <w:br/>
                  <w:t>.配4置高级管理软件；配置快照许可；配置分层许可；配置全容量的重复数据删除许可；配置全容量的数据克隆许可；配置全容量的精简配置许可。</w:t>
                </w:r>
                <w:r w:rsidRPr="00FD57DD">
                  <w:rPr>
                    <w:rFonts w:ascii="仿宋_GB2312" w:eastAsia="仿宋_GB2312" w:hAnsi="仿宋_GB2312" w:cs="仿宋_GB2312" w:hint="eastAsia"/>
                    <w:szCs w:val="21"/>
                  </w:rPr>
                  <w:br/>
                  <w:t>5.所有磁盘可同时配置为RAID0/1/5/6，且可共存。支持多对多高速RAID重建，支持无中断地RAID改变，并支持多类型磁盘多方向、无中断在线数据迁移，迁移过程不影响业务性能。</w:t>
                </w:r>
                <w:r w:rsidRPr="00FD57DD">
                  <w:rPr>
                    <w:rFonts w:ascii="仿宋_GB2312" w:eastAsia="仿宋_GB2312" w:hAnsi="仿宋_GB2312" w:cs="仿宋_GB2312" w:hint="eastAsia"/>
                    <w:szCs w:val="21"/>
                  </w:rPr>
                  <w:br/>
                  <w:t>6.支持Windows、Linux、VMware、UNIX (HP-UX、AIX、Solaris等).</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1</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r w:rsidR="004C7564" w:rsidRPr="00FD57DD" w:rsidTr="00866BFF">
            <w:trPr>
              <w:trHeight w:val="4385"/>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4.2</w:t>
                </w:r>
              </w:p>
            </w:tc>
            <w:tc>
              <w:tcPr>
                <w:tcW w:w="293" w:type="pct"/>
                <w:gridSpan w:val="2"/>
                <w:tcBorders>
                  <w:top w:val="nil"/>
                  <w:left w:val="nil"/>
                  <w:bottom w:val="single" w:sz="4" w:space="0" w:color="auto"/>
                  <w:right w:val="single" w:sz="4" w:space="0" w:color="auto"/>
                </w:tcBorders>
                <w:shd w:val="clear" w:color="auto" w:fill="auto"/>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t>专用备份设备</w:t>
                </w:r>
              </w:p>
            </w:tc>
            <w:tc>
              <w:tcPr>
                <w:tcW w:w="2787" w:type="pct"/>
                <w:gridSpan w:val="2"/>
                <w:tcBorders>
                  <w:top w:val="nil"/>
                  <w:left w:val="nil"/>
                  <w:bottom w:val="single" w:sz="4" w:space="0" w:color="auto"/>
                  <w:right w:val="single" w:sz="4" w:space="0" w:color="auto"/>
                </w:tcBorders>
                <w:shd w:val="clear" w:color="auto" w:fill="auto"/>
                <w:hideMark/>
              </w:tcPr>
              <w:p w:rsidR="004C7564" w:rsidRPr="00FD57DD" w:rsidRDefault="004C7564" w:rsidP="00866BFF">
                <w:pPr>
                  <w:widowControl/>
                  <w:jc w:val="left"/>
                  <w:rPr>
                    <w:rFonts w:ascii="仿宋_GB2312" w:eastAsia="仿宋_GB2312" w:hAnsi="仿宋_GB2312" w:cs="仿宋_GB2312"/>
                    <w:szCs w:val="21"/>
                  </w:rPr>
                </w:pPr>
                <w:r w:rsidRPr="00FD57DD">
                  <w:rPr>
                    <w:rFonts w:ascii="仿宋_GB2312" w:eastAsia="仿宋_GB2312" w:hAnsi="仿宋_GB2312" w:cs="仿宋_GB2312" w:hint="eastAsia"/>
                    <w:szCs w:val="21"/>
                  </w:rPr>
                  <w:t>★1.硬件指标要求：单节点≥2U12盘位标准机架式设备，配置≥1颗1.7GHz八核intel，配置≥32GB高速缓存，配置≥6块6TB SATA硬盘 ，配置端口≥2个千兆以太网口,≥2个万兆光口，含三年维保服务（投标人须具有厂商提供售后服务承诺函原件并盖原厂投标专用章或原厂公章）。</w:t>
                </w:r>
                <w:r w:rsidRPr="00FD57DD">
                  <w:rPr>
                    <w:rFonts w:ascii="仿宋_GB2312" w:eastAsia="仿宋_GB2312" w:hAnsi="仿宋_GB2312" w:cs="仿宋_GB2312" w:hint="eastAsia"/>
                    <w:szCs w:val="21"/>
                  </w:rPr>
                  <w:br/>
                  <w:t>★2.性能指标要求：集定时备份、实时备份、应用容灾、云容灾等功能于一体，根据不同的业务需求选择相匹配的备份功能策略，系统软件为存储专用基于Linux的64位嵌入式系统，减少病毒感染几率，确保现有系统稳定</w:t>
                </w:r>
                <w:r w:rsidRPr="00FD57DD">
                  <w:rPr>
                    <w:rFonts w:ascii="仿宋_GB2312" w:eastAsia="仿宋_GB2312" w:hAnsi="仿宋_GB2312" w:cs="仿宋_GB2312" w:hint="eastAsia"/>
                    <w:szCs w:val="21"/>
                  </w:rPr>
                  <w:br/>
                  <w:t>3.支持Windows/Linux/Unix操作系统，满足对32/64位系统平台及应用支持，满足IT系统复杂性和兼容性需求</w:t>
                </w:r>
                <w:r w:rsidRPr="00FD57DD">
                  <w:rPr>
                    <w:rFonts w:ascii="仿宋_GB2312" w:eastAsia="仿宋_GB2312" w:hAnsi="仿宋_GB2312" w:cs="仿宋_GB2312" w:hint="eastAsia"/>
                    <w:szCs w:val="21"/>
                  </w:rPr>
                  <w:br/>
                  <w:t>4.支持LAN-base、LAN-free、Server-free等多种备份架构</w:t>
                </w:r>
                <w:r w:rsidRPr="00FD57DD">
                  <w:rPr>
                    <w:rFonts w:ascii="仿宋_GB2312" w:eastAsia="仿宋_GB2312" w:hAnsi="仿宋_GB2312" w:cs="仿宋_GB2312" w:hint="eastAsia"/>
                    <w:szCs w:val="21"/>
                  </w:rPr>
                  <w:br/>
                  <w:t>5.支持数据库、文件、虚拟化平台的增量备份、差异备份、完全备份、永久增量备份等多种备份方式</w:t>
                </w:r>
                <w:r w:rsidRPr="00FD57DD">
                  <w:rPr>
                    <w:rFonts w:ascii="仿宋_GB2312" w:eastAsia="仿宋_GB2312" w:hAnsi="仿宋_GB2312" w:cs="仿宋_GB2312" w:hint="eastAsia"/>
                    <w:szCs w:val="21"/>
                  </w:rPr>
                  <w:br/>
                  <w:t>6.支持Windows、Linux、UNIX操作系统的在线备份保护</w:t>
                </w:r>
                <w:r w:rsidRPr="00FD57DD">
                  <w:rPr>
                    <w:rFonts w:ascii="仿宋_GB2312" w:eastAsia="仿宋_GB2312" w:hAnsi="仿宋_GB2312" w:cs="仿宋_GB2312" w:hint="eastAsia"/>
                    <w:szCs w:val="21"/>
                  </w:rPr>
                  <w:br/>
                  <w:t>7.支持对SQL Server、Oracle、Oracle RAC、Sybase、DB2、MySQL等主流数据库的备份保护</w:t>
                </w:r>
                <w:r w:rsidRPr="00FD57DD">
                  <w:rPr>
                    <w:rFonts w:ascii="仿宋_GB2312" w:eastAsia="仿宋_GB2312" w:hAnsi="仿宋_GB2312" w:cs="仿宋_GB2312" w:hint="eastAsia"/>
                    <w:szCs w:val="21"/>
                  </w:rPr>
                  <w:br/>
                  <w:t>8.支持对SAP HANA通过应用接口进行备份保护</w:t>
                </w:r>
                <w:r w:rsidRPr="00FD57DD">
                  <w:rPr>
                    <w:rFonts w:ascii="仿宋_GB2312" w:eastAsia="仿宋_GB2312" w:hAnsi="仿宋_GB2312" w:cs="仿宋_GB2312" w:hint="eastAsia"/>
                    <w:szCs w:val="21"/>
                  </w:rPr>
                  <w:br/>
                  <w:t>9.支持针对备份数据实现自动数据恢复验证策略配置，全自动化实现恢复测试演练</w:t>
                </w:r>
                <w:r w:rsidRPr="00FD57DD">
                  <w:rPr>
                    <w:rFonts w:ascii="仿宋_GB2312" w:eastAsia="仿宋_GB2312" w:hAnsi="仿宋_GB2312" w:cs="仿宋_GB2312" w:hint="eastAsia"/>
                    <w:szCs w:val="21"/>
                  </w:rPr>
                  <w:br/>
                  <w:t>10.支持以非脚本的方式实现对Oracle数据库的单表级细粒度恢复。</w:t>
                </w:r>
                <w:r w:rsidRPr="00FD57DD">
                  <w:rPr>
                    <w:rFonts w:ascii="仿宋_GB2312" w:eastAsia="仿宋_GB2312" w:hAnsi="仿宋_GB2312" w:cs="仿宋_GB2312" w:hint="eastAsia"/>
                    <w:szCs w:val="21"/>
                  </w:rPr>
                  <w:br/>
                  <w:t>11.支持VMware虚拟化平台的无代理备份，无需在任</w:t>
                </w:r>
                <w:r w:rsidRPr="00FD57DD">
                  <w:rPr>
                    <w:rFonts w:ascii="仿宋_GB2312" w:eastAsia="仿宋_GB2312" w:hAnsi="仿宋_GB2312" w:cs="仿宋_GB2312" w:hint="eastAsia"/>
                    <w:szCs w:val="21"/>
                  </w:rPr>
                  <w:lastRenderedPageBreak/>
                  <w:t xml:space="preserve">何虚拟机上安装客户端，通过Vmware专用VADP接口（非VCB实现方式）即可实现整机备份，当虚拟机中的某些重要文档丢失时，无需恢复整个虚拟机，可直接恢复丢失的文档，进行单文件细粒度恢复； </w:t>
                </w:r>
                <w:r w:rsidRPr="00FD57DD">
                  <w:rPr>
                    <w:rFonts w:ascii="仿宋_GB2312" w:eastAsia="仿宋_GB2312" w:hAnsi="仿宋_GB2312" w:cs="仿宋_GB2312" w:hint="eastAsia"/>
                    <w:szCs w:val="21"/>
                  </w:rPr>
                  <w:br/>
                  <w:t>12.针对海量小文件进行卷级备份保护，支持基于数据块级的文件数据捕获（非文件对象级的数据捕获），不需要快照，不需要遍历所有文件目录，整体提升备份速度，并且可支持单文件级细粒度恢复</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r w:rsidRPr="00FD57DD">
                  <w:rPr>
                    <w:rFonts w:ascii="仿宋_GB2312" w:eastAsia="仿宋_GB2312" w:hAnsi="仿宋_GB2312" w:cs="仿宋_GB2312" w:hint="eastAsia"/>
                    <w:szCs w:val="21"/>
                  </w:rPr>
                  <w:lastRenderedPageBreak/>
                  <w:t>1</w:t>
                </w:r>
              </w:p>
            </w:tc>
            <w:tc>
              <w:tcPr>
                <w:tcW w:w="543"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c>
              <w:tcPr>
                <w:tcW w:w="541" w:type="pct"/>
                <w:tcBorders>
                  <w:top w:val="nil"/>
                  <w:left w:val="nil"/>
                  <w:bottom w:val="single" w:sz="4" w:space="0" w:color="auto"/>
                  <w:right w:val="single" w:sz="4" w:space="0" w:color="auto"/>
                </w:tcBorders>
                <w:shd w:val="clear" w:color="auto" w:fill="auto"/>
                <w:noWrap/>
                <w:vAlign w:val="center"/>
                <w:hideMark/>
              </w:tcPr>
              <w:p w:rsidR="004C7564" w:rsidRPr="00FD57DD" w:rsidRDefault="004C7564" w:rsidP="00866BFF">
                <w:pPr>
                  <w:widowControl/>
                  <w:jc w:val="center"/>
                  <w:rPr>
                    <w:rFonts w:ascii="仿宋_GB2312" w:eastAsia="仿宋_GB2312" w:hAnsi="仿宋_GB2312" w:cs="仿宋_GB2312"/>
                    <w:szCs w:val="21"/>
                  </w:rPr>
                </w:pPr>
              </w:p>
            </w:tc>
          </w:tr>
        </w:tbl>
        <w:p w:rsidR="004C7564" w:rsidRDefault="004C7564" w:rsidP="004C7564">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dd49b36ebc474928"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dd49b36ebc474928"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BYQ-2021A015</vt:lpwstr>
  </property>
</Properties>
</file>