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鲅鱼圈区城市管理综合行政执法局2021年春节亮化安装工程</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BYQ-2021B001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鲅鱼圈区城市管理综合行政执法局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3F11" w:rsidRDefault="00F66990" w:rsidP="0050268E">
          <w:pPr>
            <w:rPr>
              <w:rFonts w:ascii="仿宋" w:eastAsia="仿宋" w:hAnsi="仿宋"/>
              <w:sz w:val="24"/>
            </w:rPr>
          </w:pPr>
        </w:p>
        <w:tbl>
          <w:tblPr>
            <w:tblW w:w="5404" w:type="pct"/>
            <w:tblLook w:val="04A0" w:firstRow="1" w:lastRow="0" w:firstColumn="1" w:lastColumn="0" w:noHBand="0" w:noVBand="1"/>
          </w:tblPr>
          <w:tblGrid>
            <w:gridCol w:w="101"/>
            <w:gridCol w:w="1000"/>
            <w:gridCol w:w="536"/>
            <w:gridCol w:w="817"/>
            <w:gridCol w:w="736"/>
            <w:gridCol w:w="895"/>
            <w:gridCol w:w="7"/>
            <w:gridCol w:w="1508"/>
            <w:gridCol w:w="94"/>
            <w:gridCol w:w="620"/>
            <w:gridCol w:w="81"/>
            <w:gridCol w:w="832"/>
            <w:gridCol w:w="387"/>
            <w:gridCol w:w="1005"/>
            <w:gridCol w:w="585"/>
          </w:tblGrid>
          <w:tr w:rsidR="00B03F11" w:rsidRPr="007D3ADC" w:rsidTr="00B03F11">
            <w:trPr>
              <w:gridBefore w:val="1"/>
              <w:gridAfter w:val="4"/>
              <w:wBefore w:w="55" w:type="pct"/>
              <w:wAfter w:w="1526" w:type="pct"/>
              <w:trHeight w:val="1725"/>
            </w:trPr>
            <w:tc>
              <w:tcPr>
                <w:tcW w:w="1278" w:type="pct"/>
                <w:gridSpan w:val="3"/>
                <w:tcBorders>
                  <w:top w:val="nil"/>
                  <w:left w:val="nil"/>
                  <w:bottom w:val="nil"/>
                  <w:right w:val="nil"/>
                </w:tcBorders>
                <w:shd w:val="clear" w:color="FFFFFF" w:fill="FFFFFF"/>
                <w:vAlign w:val="center"/>
                <w:hideMark/>
              </w:tcPr>
              <w:p w:rsidR="00B03F11" w:rsidRPr="007D3ADC" w:rsidRDefault="00F66990" w:rsidP="00EE5DD4">
                <w:pPr>
                  <w:widowControl/>
                  <w:jc w:val="left"/>
                  <w:rPr>
                    <w:rFonts w:ascii="宋体" w:hAnsi="宋体" w:cs="宋体"/>
                    <w:kern w:val="0"/>
                    <w:sz w:val="18"/>
                    <w:szCs w:val="18"/>
                  </w:rPr>
                </w:pPr>
                <w:r w:rsidRPr="007D3ADC">
                  <w:rPr>
                    <w:rFonts w:ascii="宋体" w:hAnsi="宋体" w:cs="宋体" w:hint="eastAsia"/>
                    <w:kern w:val="0"/>
                    <w:sz w:val="18"/>
                    <w:szCs w:val="18"/>
                  </w:rPr>
                  <w:t xml:space="preserve">　</w:t>
                </w:r>
              </w:p>
            </w:tc>
            <w:tc>
              <w:tcPr>
                <w:tcW w:w="2141" w:type="pct"/>
                <w:gridSpan w:val="7"/>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44"/>
                    <w:szCs w:val="44"/>
                  </w:rPr>
                </w:pPr>
                <w:r w:rsidRPr="00B64E7D">
                  <w:rPr>
                    <w:rFonts w:ascii="宋体" w:hAnsi="宋体" w:cs="宋体" w:hint="eastAsia"/>
                    <w:kern w:val="0"/>
                    <w:sz w:val="44"/>
                    <w:szCs w:val="44"/>
                  </w:rPr>
                  <w:t>2021</w:t>
                </w:r>
                <w:r>
                  <w:rPr>
                    <w:rFonts w:ascii="宋体" w:hAnsi="宋体" w:cs="宋体" w:hint="eastAsia"/>
                    <w:kern w:val="0"/>
                    <w:sz w:val="44"/>
                    <w:szCs w:val="44"/>
                  </w:rPr>
                  <w:t>年营口市鲅鱼圈区世纪广场、昆仑大街春节亮化</w:t>
                </w:r>
              </w:p>
            </w:tc>
          </w:tr>
          <w:tr w:rsidR="00B03F11" w:rsidRPr="007D3ADC" w:rsidTr="00B03F11">
            <w:trPr>
              <w:gridBefore w:val="1"/>
              <w:gridAfter w:val="4"/>
              <w:wBefore w:w="55" w:type="pct"/>
              <w:wAfter w:w="1526" w:type="pct"/>
              <w:trHeight w:val="1230"/>
            </w:trPr>
            <w:tc>
              <w:tcPr>
                <w:tcW w:w="1278" w:type="pct"/>
                <w:gridSpan w:val="3"/>
                <w:tcBorders>
                  <w:top w:val="nil"/>
                  <w:left w:val="nil"/>
                  <w:bottom w:val="nil"/>
                  <w:right w:val="nil"/>
                </w:tcBorders>
                <w:shd w:val="clear" w:color="FFFFFF" w:fill="FFFFFF"/>
                <w:vAlign w:val="center"/>
                <w:hideMark/>
              </w:tcPr>
              <w:p w:rsidR="00B03F11" w:rsidRPr="007D3ADC" w:rsidRDefault="00F66990" w:rsidP="00EE5DD4">
                <w:pPr>
                  <w:widowControl/>
                  <w:jc w:val="left"/>
                  <w:rPr>
                    <w:rFonts w:ascii="宋体" w:hAnsi="宋体" w:cs="宋体"/>
                    <w:kern w:val="0"/>
                    <w:sz w:val="18"/>
                    <w:szCs w:val="18"/>
                  </w:rPr>
                </w:pPr>
                <w:r w:rsidRPr="007D3ADC">
                  <w:rPr>
                    <w:rFonts w:ascii="宋体" w:hAnsi="宋体" w:cs="宋体" w:hint="eastAsia"/>
                    <w:kern w:val="0"/>
                    <w:sz w:val="18"/>
                    <w:szCs w:val="18"/>
                  </w:rPr>
                  <w:t xml:space="preserve">　</w:t>
                </w:r>
              </w:p>
            </w:tc>
            <w:tc>
              <w:tcPr>
                <w:tcW w:w="2141" w:type="pct"/>
                <w:gridSpan w:val="7"/>
                <w:tcBorders>
                  <w:top w:val="single" w:sz="4" w:space="0" w:color="000000"/>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b/>
                    <w:bCs/>
                    <w:kern w:val="0"/>
                    <w:sz w:val="36"/>
                    <w:szCs w:val="36"/>
                  </w:rPr>
                </w:pPr>
              </w:p>
            </w:tc>
          </w:tr>
          <w:tr w:rsidR="00B03F11" w:rsidRPr="007D3ADC" w:rsidTr="00B03F11">
            <w:trPr>
              <w:gridBefore w:val="1"/>
              <w:gridAfter w:val="1"/>
              <w:wBefore w:w="55" w:type="pct"/>
              <w:wAfter w:w="319" w:type="pct"/>
              <w:trHeight w:val="15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ind w:firstLineChars="100" w:firstLine="240"/>
                  <w:jc w:val="left"/>
                  <w:rPr>
                    <w:rFonts w:ascii="宋体" w:hAnsi="宋体" w:cs="宋体"/>
                    <w:kern w:val="0"/>
                    <w:sz w:val="24"/>
                  </w:rPr>
                </w:pPr>
                <w:r>
                  <w:rPr>
                    <w:rFonts w:ascii="宋体" w:hAnsi="宋体" w:cs="宋体" w:hint="eastAsia"/>
                    <w:kern w:val="0"/>
                    <w:sz w:val="24"/>
                  </w:rPr>
                  <w:t>报</w:t>
                </w:r>
                <w:r w:rsidRPr="007D3ADC">
                  <w:rPr>
                    <w:rFonts w:ascii="宋体" w:hAnsi="宋体" w:cs="宋体" w:hint="eastAsia"/>
                    <w:kern w:val="0"/>
                    <w:sz w:val="24"/>
                  </w:rPr>
                  <w:t>价</w:t>
                </w:r>
                <w:r w:rsidRPr="007D3ADC">
                  <w:rPr>
                    <w:rFonts w:ascii="宋体" w:hAnsi="宋体" w:cs="宋体" w:hint="eastAsia"/>
                    <w:kern w:val="0"/>
                    <w:sz w:val="24"/>
                  </w:rPr>
                  <w:t xml:space="preserve"> </w:t>
                </w:r>
                <w:r>
                  <w:rPr>
                    <w:rFonts w:ascii="宋体" w:hAnsi="宋体" w:cs="宋体" w:hint="eastAsia"/>
                    <w:kern w:val="0"/>
                    <w:sz w:val="24"/>
                  </w:rPr>
                  <w:t>：</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（小写）：</w:t>
                </w:r>
              </w:p>
            </w:tc>
            <w:tc>
              <w:tcPr>
                <w:tcW w:w="2948" w:type="pct"/>
                <w:gridSpan w:val="9"/>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p>
            </w:tc>
          </w:tr>
          <w:tr w:rsidR="00B03F11" w:rsidRPr="007D3ADC" w:rsidTr="00B03F11">
            <w:trPr>
              <w:gridBefore w:val="1"/>
              <w:gridAfter w:val="1"/>
              <w:wBefore w:w="55" w:type="pct"/>
              <w:wAfter w:w="319" w:type="pct"/>
              <w:trHeight w:val="55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（大写）：</w:t>
                </w:r>
              </w:p>
            </w:tc>
            <w:tc>
              <w:tcPr>
                <w:tcW w:w="2948" w:type="pct"/>
                <w:gridSpan w:val="9"/>
                <w:tcBorders>
                  <w:top w:val="single" w:sz="4" w:space="0" w:color="000000"/>
                  <w:left w:val="nil"/>
                  <w:bottom w:val="single" w:sz="4" w:space="0" w:color="000000"/>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p>
            </w:tc>
          </w:tr>
          <w:tr w:rsidR="00B03F11" w:rsidRPr="007D3ADC" w:rsidTr="00B03F11">
            <w:trPr>
              <w:gridBefore w:val="1"/>
              <w:gridAfter w:val="1"/>
              <w:wBefore w:w="55" w:type="pct"/>
              <w:wAfter w:w="319" w:type="pct"/>
              <w:trHeight w:val="6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r>
                  <w:rPr>
                    <w:rFonts w:ascii="宋体" w:hAnsi="宋体" w:cs="宋体" w:hint="eastAsia"/>
                    <w:kern w:val="0"/>
                    <w:sz w:val="24"/>
                  </w:rPr>
                  <w:t>投标</w:t>
                </w:r>
                <w:r>
                  <w:rPr>
                    <w:rFonts w:ascii="宋体" w:hAnsi="宋体" w:cs="宋体"/>
                    <w:kern w:val="0"/>
                    <w:sz w:val="24"/>
                  </w:rPr>
                  <w:t>人：</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bottom"/>
                <w:hideMark/>
              </w:tcPr>
              <w:p w:rsidR="00B03F11" w:rsidRPr="007D3ADC" w:rsidRDefault="00F66990" w:rsidP="00EE5DD4">
                <w:pPr>
                  <w:widowControl/>
                  <w:rPr>
                    <w:rFonts w:ascii="宋体" w:hAnsi="宋体" w:cs="宋体"/>
                    <w:kern w:val="0"/>
                    <w:sz w:val="24"/>
                  </w:rPr>
                </w:pP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single" w:sz="4" w:space="0" w:color="000000"/>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4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w:t>
                </w:r>
                <w:r w:rsidRPr="007D3ADC">
                  <w:rPr>
                    <w:rFonts w:ascii="宋体" w:hAnsi="宋体" w:cs="宋体" w:hint="eastAsia"/>
                    <w:kern w:val="0"/>
                    <w:sz w:val="20"/>
                    <w:szCs w:val="20"/>
                  </w:rPr>
                  <w:t>单位盖章</w:t>
                </w:r>
                <w:r w:rsidRPr="007D3ADC">
                  <w:rPr>
                    <w:rFonts w:ascii="宋体" w:hAnsi="宋体" w:cs="宋体" w:hint="eastAsia"/>
                    <w:kern w:val="0"/>
                    <w:sz w:val="20"/>
                    <w:szCs w:val="20"/>
                  </w:rPr>
                  <w:t>)</w:t>
                </w: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rPr>
                    <w:rFonts w:ascii="宋体" w:hAnsi="宋体" w:cs="宋体"/>
                    <w:kern w:val="0"/>
                    <w:sz w:val="24"/>
                  </w:rPr>
                </w:pP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法人</w:t>
                </w:r>
                <w:r w:rsidRPr="007D3ADC">
                  <w:rPr>
                    <w:rFonts w:ascii="宋体" w:hAnsi="宋体" w:cs="宋体" w:hint="eastAsia"/>
                    <w:kern w:val="0"/>
                    <w:sz w:val="24"/>
                  </w:rPr>
                  <w:br/>
                </w:r>
                <w:r w:rsidRPr="007D3ADC">
                  <w:rPr>
                    <w:rFonts w:ascii="宋体" w:hAnsi="宋体" w:cs="宋体" w:hint="eastAsia"/>
                    <w:kern w:val="0"/>
                    <w:sz w:val="24"/>
                  </w:rPr>
                  <w:t>或其授权人：</w:t>
                </w:r>
              </w:p>
            </w:tc>
            <w:tc>
              <w:tcPr>
                <w:tcW w:w="1333"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r>
          <w:tr w:rsidR="00B03F11" w:rsidRPr="007D3ADC" w:rsidTr="00B03F11">
            <w:trPr>
              <w:gridBefore w:val="1"/>
              <w:gridAfter w:val="1"/>
              <w:wBefore w:w="55" w:type="pct"/>
              <w:wAfter w:w="319" w:type="pct"/>
              <w:trHeight w:val="48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w:t>
                </w:r>
                <w:r w:rsidRPr="007D3ADC">
                  <w:rPr>
                    <w:rFonts w:ascii="宋体" w:hAnsi="宋体" w:cs="宋体" w:hint="eastAsia"/>
                    <w:kern w:val="0"/>
                    <w:sz w:val="20"/>
                    <w:szCs w:val="20"/>
                  </w:rPr>
                  <w:t>签字或盖章</w:t>
                </w:r>
                <w:r w:rsidRPr="007D3ADC">
                  <w:rPr>
                    <w:rFonts w:ascii="宋体" w:hAnsi="宋体" w:cs="宋体" w:hint="eastAsia"/>
                    <w:kern w:val="0"/>
                    <w:sz w:val="20"/>
                    <w:szCs w:val="20"/>
                  </w:rPr>
                  <w:t>)</w:t>
                </w: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p>
            </w:tc>
          </w:tr>
          <w:tr w:rsidR="00B03F11" w:rsidRPr="007D3ADC" w:rsidTr="00B03F11">
            <w:trPr>
              <w:gridBefore w:val="1"/>
              <w:gridAfter w:val="1"/>
              <w:wBefore w:w="55" w:type="pct"/>
              <w:wAfter w:w="319" w:type="pct"/>
              <w:trHeight w:val="3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center"/>
                <w:hideMark/>
              </w:tcPr>
              <w:p w:rsidR="00B03F11" w:rsidRPr="007D3ADC" w:rsidRDefault="00F66990" w:rsidP="00EE5DD4">
                <w:pPr>
                  <w:widowControl/>
                  <w:jc w:val="center"/>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编</w:t>
                </w:r>
                <w:r w:rsidRPr="007D3ADC">
                  <w:rPr>
                    <w:rFonts w:ascii="宋体" w:hAnsi="宋体" w:cs="宋体" w:hint="eastAsia"/>
                    <w:kern w:val="0"/>
                    <w:sz w:val="24"/>
                  </w:rPr>
                  <w:t xml:space="preserve">  </w:t>
                </w:r>
                <w:r w:rsidRPr="007D3ADC">
                  <w:rPr>
                    <w:rFonts w:ascii="宋体" w:hAnsi="宋体" w:cs="宋体" w:hint="eastAsia"/>
                    <w:kern w:val="0"/>
                    <w:sz w:val="24"/>
                  </w:rPr>
                  <w:t>制</w:t>
                </w:r>
                <w:r w:rsidRPr="007D3ADC">
                  <w:rPr>
                    <w:rFonts w:ascii="宋体" w:hAnsi="宋体" w:cs="宋体" w:hint="eastAsia"/>
                    <w:kern w:val="0"/>
                    <w:sz w:val="24"/>
                  </w:rPr>
                  <w:t xml:space="preserve">  </w:t>
                </w:r>
                <w:r w:rsidRPr="007D3ADC">
                  <w:rPr>
                    <w:rFonts w:ascii="宋体" w:hAnsi="宋体" w:cs="宋体" w:hint="eastAsia"/>
                    <w:kern w:val="0"/>
                    <w:sz w:val="24"/>
                  </w:rPr>
                  <w:t>人：</w:t>
                </w:r>
              </w:p>
            </w:tc>
            <w:tc>
              <w:tcPr>
                <w:tcW w:w="1333" w:type="pct"/>
                <w:gridSpan w:val="4"/>
                <w:tcBorders>
                  <w:top w:val="nil"/>
                  <w:left w:val="nil"/>
                  <w:bottom w:val="single" w:sz="4" w:space="0" w:color="000000"/>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single" w:sz="4" w:space="0" w:color="000000"/>
                  <w:right w:val="nil"/>
                </w:tcBorders>
                <w:shd w:val="clear" w:color="FFFFFF" w:fill="FFFFFF"/>
                <w:vAlign w:val="center"/>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48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333" w:type="pct"/>
                <w:gridSpan w:val="4"/>
                <w:tcBorders>
                  <w:top w:val="nil"/>
                  <w:left w:val="nil"/>
                  <w:bottom w:val="nil"/>
                  <w:right w:val="nil"/>
                </w:tcBorders>
                <w:shd w:val="clear" w:color="FFFFFF" w:fill="FFFFFF"/>
                <w:hideMark/>
              </w:tcPr>
              <w:p w:rsidR="00B03F11" w:rsidRPr="007D3ADC" w:rsidRDefault="00F66990" w:rsidP="00EE5DD4">
                <w:pPr>
                  <w:widowControl/>
                  <w:rPr>
                    <w:rFonts w:ascii="宋体" w:hAnsi="宋体" w:cs="宋体"/>
                    <w:kern w:val="0"/>
                    <w:sz w:val="20"/>
                    <w:szCs w:val="20"/>
                  </w:rPr>
                </w:pPr>
              </w:p>
            </w:tc>
            <w:tc>
              <w:tcPr>
                <w:tcW w:w="819" w:type="pct"/>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388" w:type="pct"/>
                <w:gridSpan w:val="2"/>
                <w:tcBorders>
                  <w:top w:val="nil"/>
                  <w:left w:val="nil"/>
                  <w:bottom w:val="nil"/>
                  <w:right w:val="nil"/>
                </w:tcBorders>
                <w:shd w:val="clear" w:color="FFFFFF" w:fill="FFFFFF"/>
                <w:hideMark/>
              </w:tcPr>
              <w:p w:rsidR="00B03F11" w:rsidRPr="007D3ADC" w:rsidRDefault="00F66990" w:rsidP="00EE5DD4">
                <w:pPr>
                  <w:widowControl/>
                  <w:jc w:val="center"/>
                  <w:rPr>
                    <w:rFonts w:ascii="宋体" w:hAnsi="宋体" w:cs="宋体"/>
                    <w:kern w:val="0"/>
                    <w:sz w:val="20"/>
                    <w:szCs w:val="20"/>
                  </w:rPr>
                </w:pPr>
                <w:r w:rsidRPr="007D3ADC">
                  <w:rPr>
                    <w:rFonts w:ascii="宋体" w:hAnsi="宋体" w:cs="宋体" w:hint="eastAsia"/>
                    <w:kern w:val="0"/>
                    <w:sz w:val="20"/>
                    <w:szCs w:val="20"/>
                  </w:rPr>
                  <w:t xml:space="preserve">　</w:t>
                </w:r>
              </w:p>
            </w:tc>
            <w:tc>
              <w:tcPr>
                <w:tcW w:w="1252" w:type="pct"/>
                <w:gridSpan w:val="4"/>
                <w:tcBorders>
                  <w:top w:val="single" w:sz="4" w:space="0" w:color="000000"/>
                  <w:left w:val="nil"/>
                  <w:bottom w:val="nil"/>
                  <w:right w:val="nil"/>
                </w:tcBorders>
                <w:shd w:val="clear" w:color="FFFFFF" w:fill="FFFFFF"/>
                <w:hideMark/>
              </w:tcPr>
              <w:p w:rsidR="00B03F11" w:rsidRPr="007D3ADC" w:rsidRDefault="00F66990" w:rsidP="00EE5DD4">
                <w:pPr>
                  <w:widowControl/>
                  <w:rPr>
                    <w:rFonts w:ascii="宋体" w:hAnsi="宋体" w:cs="宋体"/>
                    <w:kern w:val="0"/>
                    <w:sz w:val="20"/>
                    <w:szCs w:val="20"/>
                  </w:rPr>
                </w:pPr>
                <w:r w:rsidRPr="007D3ADC">
                  <w:rPr>
                    <w:rFonts w:ascii="宋体" w:hAnsi="宋体" w:cs="宋体" w:hint="eastAsia"/>
                    <w:kern w:val="0"/>
                    <w:sz w:val="20"/>
                    <w:szCs w:val="20"/>
                  </w:rPr>
                  <w:t>)</w:t>
                </w:r>
              </w:p>
            </w:tc>
          </w:tr>
          <w:tr w:rsidR="00B03F11" w:rsidRPr="007D3ADC" w:rsidTr="00B03F11">
            <w:trPr>
              <w:gridBefore w:val="1"/>
              <w:gridAfter w:val="1"/>
              <w:wBefore w:w="55" w:type="pct"/>
              <w:wAfter w:w="319" w:type="pct"/>
              <w:trHeight w:val="360"/>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4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490"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r>
          <w:tr w:rsidR="00B03F11" w:rsidRPr="007D3ADC" w:rsidTr="00B03F11">
            <w:trPr>
              <w:gridBefore w:val="1"/>
              <w:gridAfter w:val="1"/>
              <w:wBefore w:w="55" w:type="pct"/>
              <w:wAfter w:w="319" w:type="pct"/>
              <w:trHeight w:val="1365"/>
            </w:trPr>
            <w:tc>
              <w:tcPr>
                <w:tcW w:w="834"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333"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r w:rsidRPr="007D3ADC">
                  <w:rPr>
                    <w:rFonts w:ascii="宋体" w:hAnsi="宋体" w:cs="宋体" w:hint="eastAsia"/>
                    <w:kern w:val="0"/>
                    <w:sz w:val="24"/>
                  </w:rPr>
                  <w:t>年</w:t>
                </w:r>
                <w:r w:rsidRPr="007D3ADC">
                  <w:rPr>
                    <w:rFonts w:ascii="宋体" w:hAnsi="宋体" w:cs="宋体" w:hint="eastAsia"/>
                    <w:kern w:val="0"/>
                    <w:sz w:val="24"/>
                  </w:rPr>
                  <w:t xml:space="preserve">   </w:t>
                </w:r>
                <w:r w:rsidRPr="007D3ADC">
                  <w:rPr>
                    <w:rFonts w:ascii="宋体" w:hAnsi="宋体" w:cs="宋体" w:hint="eastAsia"/>
                    <w:kern w:val="0"/>
                    <w:sz w:val="24"/>
                  </w:rPr>
                  <w:t>月</w:t>
                </w:r>
                <w:r w:rsidRPr="007D3ADC">
                  <w:rPr>
                    <w:rFonts w:ascii="宋体" w:hAnsi="宋体" w:cs="宋体" w:hint="eastAsia"/>
                    <w:kern w:val="0"/>
                    <w:sz w:val="24"/>
                  </w:rPr>
                  <w:t xml:space="preserve">   </w:t>
                </w:r>
                <w:r w:rsidRPr="007D3ADC">
                  <w:rPr>
                    <w:rFonts w:ascii="宋体" w:hAnsi="宋体" w:cs="宋体" w:hint="eastAsia"/>
                    <w:kern w:val="0"/>
                    <w:sz w:val="24"/>
                  </w:rPr>
                  <w:t>日</w:t>
                </w:r>
              </w:p>
            </w:tc>
            <w:tc>
              <w:tcPr>
                <w:tcW w:w="819" w:type="pct"/>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sidRPr="007D3ADC">
                  <w:rPr>
                    <w:rFonts w:ascii="宋体" w:hAnsi="宋体" w:cs="宋体" w:hint="eastAsia"/>
                    <w:kern w:val="0"/>
                    <w:sz w:val="24"/>
                  </w:rPr>
                  <w:t xml:space="preserve">　</w:t>
                </w:r>
              </w:p>
            </w:tc>
            <w:tc>
              <w:tcPr>
                <w:tcW w:w="388" w:type="pct"/>
                <w:gridSpan w:val="2"/>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p>
            </w:tc>
            <w:tc>
              <w:tcPr>
                <w:tcW w:w="1252" w:type="pct"/>
                <w:gridSpan w:val="4"/>
                <w:tcBorders>
                  <w:top w:val="nil"/>
                  <w:left w:val="nil"/>
                  <w:bottom w:val="nil"/>
                  <w:right w:val="nil"/>
                </w:tcBorders>
                <w:shd w:val="clear" w:color="FFFFFF" w:fill="FFFFFF"/>
                <w:vAlign w:val="bottom"/>
                <w:hideMark/>
              </w:tcPr>
              <w:p w:rsidR="00B03F11" w:rsidRPr="007D3ADC" w:rsidRDefault="00F66990" w:rsidP="00EE5DD4">
                <w:pPr>
                  <w:widowControl/>
                  <w:jc w:val="left"/>
                  <w:rPr>
                    <w:rFonts w:ascii="宋体" w:hAnsi="宋体" w:cs="宋体"/>
                    <w:kern w:val="0"/>
                    <w:sz w:val="24"/>
                  </w:rPr>
                </w:pPr>
                <w:r>
                  <w:rPr>
                    <w:rFonts w:ascii="宋体" w:hAnsi="宋体" w:cs="宋体" w:hint="eastAsia"/>
                    <w:kern w:val="0"/>
                    <w:sz w:val="24"/>
                  </w:rPr>
                  <w:t xml:space="preserve">   </w:t>
                </w:r>
              </w:p>
            </w:tc>
          </w:tr>
          <w:tr w:rsidR="00B03F11" w:rsidRPr="00B64E7D" w:rsidTr="00B03F11">
            <w:trPr>
              <w:trHeight w:val="585"/>
            </w:trPr>
            <w:tc>
              <w:tcPr>
                <w:tcW w:w="5000" w:type="pct"/>
                <w:gridSpan w:val="15"/>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单位工程招标控制价汇总表</w:t>
                </w:r>
              </w:p>
            </w:tc>
          </w:tr>
          <w:tr w:rsidR="00B03F11" w:rsidRPr="00B64E7D" w:rsidTr="00B03F11">
            <w:trPr>
              <w:trHeight w:val="735"/>
            </w:trPr>
            <w:tc>
              <w:tcPr>
                <w:tcW w:w="3093" w:type="pct"/>
                <w:gridSpan w:val="9"/>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1043" w:type="pct"/>
                <w:gridSpan w:val="4"/>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标段：</w:t>
                </w:r>
                <w:r w:rsidRPr="00B64E7D">
                  <w:rPr>
                    <w:rFonts w:ascii="宋体" w:hAnsi="宋体" w:cs="宋体" w:hint="eastAsia"/>
                    <w:kern w:val="0"/>
                    <w:sz w:val="18"/>
                    <w:szCs w:val="18"/>
                  </w:rPr>
                  <w:t>2021</w:t>
                </w:r>
                <w:r>
                  <w:rPr>
                    <w:rFonts w:ascii="宋体" w:hAnsi="宋体" w:cs="宋体" w:hint="eastAsia"/>
                    <w:kern w:val="0"/>
                    <w:sz w:val="18"/>
                    <w:szCs w:val="18"/>
                  </w:rPr>
                  <w:t>年营口市鲅鱼圈区世纪广场、昆仑大街春节亮化工程</w:t>
                </w:r>
                <w:r w:rsidRPr="00B64E7D">
                  <w:rPr>
                    <w:rFonts w:ascii="宋体" w:hAnsi="宋体" w:cs="宋体" w:hint="eastAsia"/>
                    <w:kern w:val="0"/>
                    <w:sz w:val="18"/>
                    <w:szCs w:val="18"/>
                  </w:rPr>
                  <w:t xml:space="preserve"> </w:t>
                </w:r>
              </w:p>
            </w:tc>
            <w:tc>
              <w:tcPr>
                <w:tcW w:w="864" w:type="pct"/>
                <w:gridSpan w:val="2"/>
                <w:tcBorders>
                  <w:top w:val="nil"/>
                  <w:left w:val="nil"/>
                  <w:bottom w:val="nil"/>
                  <w:right w:val="nil"/>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B03F11">
            <w:trPr>
              <w:trHeight w:val="450"/>
            </w:trPr>
            <w:tc>
              <w:tcPr>
                <w:tcW w:w="59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162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汇总内容</w:t>
                </w:r>
              </w:p>
            </w:tc>
            <w:tc>
              <w:tcPr>
                <w:tcW w:w="170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金额</w:t>
                </w:r>
                <w:r w:rsidRPr="00B64E7D">
                  <w:rPr>
                    <w:rFonts w:ascii="宋体" w:hAnsi="宋体" w:cs="宋体" w:hint="eastAsia"/>
                    <w:kern w:val="0"/>
                    <w:sz w:val="18"/>
                    <w:szCs w:val="18"/>
                  </w:rPr>
                  <w:t>(</w:t>
                </w:r>
                <w:r w:rsidRPr="00B64E7D">
                  <w:rPr>
                    <w:rFonts w:ascii="宋体" w:hAnsi="宋体" w:cs="宋体" w:hint="eastAsia"/>
                    <w:kern w:val="0"/>
                    <w:sz w:val="18"/>
                    <w:szCs w:val="18"/>
                  </w:rPr>
                  <w:t>元</w:t>
                </w:r>
                <w:r w:rsidRPr="00B64E7D">
                  <w:rPr>
                    <w:rFonts w:ascii="宋体" w:hAnsi="宋体" w:cs="宋体" w:hint="eastAsia"/>
                    <w:kern w:val="0"/>
                    <w:sz w:val="18"/>
                    <w:szCs w:val="18"/>
                  </w:rPr>
                  <w:t>)</w:t>
                </w:r>
              </w:p>
            </w:tc>
            <w:tc>
              <w:tcPr>
                <w:tcW w:w="107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其中：暂估价</w:t>
                </w:r>
                <w:r w:rsidRPr="00B64E7D">
                  <w:rPr>
                    <w:rFonts w:ascii="宋体" w:hAnsi="宋体" w:cs="宋体" w:hint="eastAsia"/>
                    <w:kern w:val="0"/>
                    <w:sz w:val="18"/>
                    <w:szCs w:val="18"/>
                  </w:rPr>
                  <w:t>(</w:t>
                </w:r>
                <w:r w:rsidRPr="00B64E7D">
                  <w:rPr>
                    <w:rFonts w:ascii="宋体" w:hAnsi="宋体" w:cs="宋体" w:hint="eastAsia"/>
                    <w:kern w:val="0"/>
                    <w:sz w:val="18"/>
                    <w:szCs w:val="18"/>
                  </w:rPr>
                  <w:t>元</w:t>
                </w: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分部分项工程费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措施项目费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2.1</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其中：文明施工与环境保护费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其他项目费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规</w:t>
                </w:r>
                <w:proofErr w:type="gramEnd"/>
                <w:r w:rsidRPr="00B64E7D">
                  <w:rPr>
                    <w:rFonts w:ascii="宋体" w:hAnsi="宋体" w:cs="宋体" w:hint="eastAsia"/>
                    <w:kern w:val="0"/>
                    <w:sz w:val="18"/>
                    <w:szCs w:val="18"/>
                  </w:rPr>
                  <w:t>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安全施工措施费</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税前工程造价合计</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人工费动态调整</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税金</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598"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62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170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1074" w:type="pct"/>
                <w:gridSpan w:val="3"/>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B03F11">
            <w:trPr>
              <w:trHeight w:val="450"/>
            </w:trPr>
            <w:tc>
              <w:tcPr>
                <w:tcW w:w="2219"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合计</w:t>
                </w:r>
              </w:p>
            </w:tc>
            <w:tc>
              <w:tcPr>
                <w:tcW w:w="170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p>
            </w:tc>
            <w:tc>
              <w:tcPr>
                <w:tcW w:w="1074" w:type="pct"/>
                <w:gridSpan w:val="3"/>
                <w:tcBorders>
                  <w:top w:val="nil"/>
                  <w:left w:val="nil"/>
                  <w:bottom w:val="single" w:sz="8" w:space="0" w:color="000000"/>
                  <w:right w:val="single" w:sz="8"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0</w:t>
                </w:r>
              </w:p>
            </w:tc>
          </w:tr>
          <w:tr w:rsidR="00B03F11" w:rsidRPr="00B64E7D" w:rsidTr="00B03F11">
            <w:trPr>
              <w:trHeight w:val="330"/>
            </w:trPr>
            <w:tc>
              <w:tcPr>
                <w:tcW w:w="5000" w:type="pct"/>
                <w:gridSpan w:val="15"/>
                <w:tcBorders>
                  <w:top w:val="nil"/>
                  <w:left w:val="nil"/>
                  <w:bottom w:val="nil"/>
                  <w:right w:val="nil"/>
                </w:tcBorders>
                <w:shd w:val="clear" w:color="FFFFFF" w:fill="FFFFFF"/>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注：本表适用于单位工程招标控制价或投标报价的汇总，如无单位工程划分，单项工程也使用本表汇总</w:t>
                </w:r>
              </w:p>
            </w:tc>
          </w:tr>
        </w:tbl>
        <w:p w:rsidR="00B03F11" w:rsidRDefault="00F66990" w:rsidP="00B03F11">
          <w:r>
            <w:br w:type="page"/>
          </w:r>
        </w:p>
        <w:tbl>
          <w:tblPr>
            <w:tblW w:w="4892" w:type="pct"/>
            <w:tblInd w:w="90" w:type="dxa"/>
            <w:tblLayout w:type="fixed"/>
            <w:tblLook w:val="04A0" w:firstRow="1" w:lastRow="0" w:firstColumn="1" w:lastColumn="0" w:noHBand="0" w:noVBand="1"/>
          </w:tblPr>
          <w:tblGrid>
            <w:gridCol w:w="547"/>
            <w:gridCol w:w="848"/>
            <w:gridCol w:w="1426"/>
            <w:gridCol w:w="867"/>
            <w:gridCol w:w="217"/>
            <w:gridCol w:w="507"/>
            <w:gridCol w:w="870"/>
            <w:gridCol w:w="547"/>
            <w:gridCol w:w="343"/>
            <w:gridCol w:w="1128"/>
            <w:gridCol w:w="1032"/>
          </w:tblGrid>
          <w:tr w:rsidR="00B03F11" w:rsidRPr="00B64E7D" w:rsidTr="00EE5DD4">
            <w:trPr>
              <w:trHeight w:val="585"/>
            </w:trPr>
            <w:tc>
              <w:tcPr>
                <w:tcW w:w="5000" w:type="pct"/>
                <w:gridSpan w:val="11"/>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分部分项工程和单价措施项目清单与计价表</w:t>
                </w:r>
              </w:p>
            </w:tc>
          </w:tr>
          <w:tr w:rsidR="00B03F11" w:rsidRPr="00B64E7D" w:rsidTr="00EE5DD4">
            <w:trPr>
              <w:trHeight w:val="735"/>
            </w:trPr>
            <w:tc>
              <w:tcPr>
                <w:tcW w:w="2344" w:type="pct"/>
                <w:gridSpan w:val="5"/>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1154" w:type="pct"/>
                <w:gridSpan w:val="3"/>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标段：</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年营口市鲅鱼圈区世纪广场、昆仑大街春节亮化工程终</w:t>
                </w:r>
              </w:p>
            </w:tc>
            <w:tc>
              <w:tcPr>
                <w:tcW w:w="1502" w:type="pct"/>
                <w:gridSpan w:val="3"/>
                <w:tcBorders>
                  <w:top w:val="nil"/>
                  <w:left w:val="nil"/>
                  <w:bottom w:val="nil"/>
                  <w:right w:val="nil"/>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EE5DD4">
            <w:trPr>
              <w:trHeight w:val="360"/>
            </w:trPr>
            <w:tc>
              <w:tcPr>
                <w:tcW w:w="32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5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项目编码</w:t>
                </w:r>
              </w:p>
            </w:tc>
            <w:tc>
              <w:tcPr>
                <w:tcW w:w="85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项目名称</w:t>
                </w:r>
              </w:p>
            </w:tc>
            <w:tc>
              <w:tcPr>
                <w:tcW w:w="52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项目特征描述</w:t>
                </w:r>
              </w:p>
            </w:tc>
            <w:tc>
              <w:tcPr>
                <w:tcW w:w="434"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计量单位</w:t>
                </w:r>
              </w:p>
            </w:tc>
            <w:tc>
              <w:tcPr>
                <w:tcW w:w="5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工程量</w:t>
                </w:r>
              </w:p>
            </w:tc>
            <w:tc>
              <w:tcPr>
                <w:tcW w:w="183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金额（元）</w:t>
                </w:r>
              </w:p>
            </w:tc>
          </w:tr>
          <w:tr w:rsidR="00B03F11" w:rsidRPr="00B64E7D" w:rsidTr="00EE5DD4">
            <w:trPr>
              <w:trHeight w:val="360"/>
            </w:trPr>
            <w:tc>
              <w:tcPr>
                <w:tcW w:w="329" w:type="pct"/>
                <w:vMerge/>
                <w:tcBorders>
                  <w:top w:val="single" w:sz="8" w:space="0" w:color="000000"/>
                  <w:left w:val="single" w:sz="8"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09"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856"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0"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434" w:type="pct"/>
                <w:gridSpan w:val="2"/>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2"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34"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综合单价</w:t>
                </w:r>
              </w:p>
            </w:tc>
            <w:tc>
              <w:tcPr>
                <w:tcW w:w="677"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合价</w:t>
                </w: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其中</w:t>
                </w:r>
              </w:p>
            </w:tc>
          </w:tr>
          <w:tr w:rsidR="00B03F11" w:rsidRPr="00B64E7D" w:rsidTr="00EE5DD4">
            <w:trPr>
              <w:trHeight w:val="360"/>
            </w:trPr>
            <w:tc>
              <w:tcPr>
                <w:tcW w:w="329" w:type="pct"/>
                <w:vMerge/>
                <w:tcBorders>
                  <w:top w:val="single" w:sz="8" w:space="0" w:color="000000"/>
                  <w:left w:val="single" w:sz="8"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09"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856"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0"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434" w:type="pct"/>
                <w:gridSpan w:val="2"/>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22" w:type="pct"/>
                <w:vMerge/>
                <w:tcBorders>
                  <w:top w:val="single" w:sz="8"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534" w:type="pct"/>
                <w:gridSpan w:val="2"/>
                <w:vMerge/>
                <w:tcBorders>
                  <w:top w:val="single" w:sz="4" w:space="0" w:color="000000"/>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677" w:type="pct"/>
                <w:vMerge/>
                <w:tcBorders>
                  <w:top w:val="nil"/>
                  <w:left w:val="single" w:sz="4" w:space="0" w:color="000000"/>
                  <w:bottom w:val="single" w:sz="4" w:space="0" w:color="000000"/>
                  <w:right w:val="single" w:sz="4" w:space="0" w:color="000000"/>
                </w:tcBorders>
                <w:vAlign w:val="center"/>
                <w:hideMark/>
              </w:tcPr>
              <w:p w:rsidR="00B03F11" w:rsidRPr="00B64E7D" w:rsidRDefault="00F66990" w:rsidP="00EE5DD4">
                <w:pPr>
                  <w:widowControl/>
                  <w:jc w:val="lef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人工费</w:t>
                </w:r>
                <w:r w:rsidRPr="00B64E7D">
                  <w:rPr>
                    <w:rFonts w:ascii="宋体" w:hAnsi="宋体" w:cs="宋体" w:hint="eastAsia"/>
                    <w:kern w:val="0"/>
                    <w:sz w:val="18"/>
                    <w:szCs w:val="18"/>
                  </w:rPr>
                  <w:t>+</w:t>
                </w:r>
                <w:r w:rsidRPr="00B64E7D">
                  <w:rPr>
                    <w:rFonts w:ascii="宋体" w:hAnsi="宋体" w:cs="宋体" w:hint="eastAsia"/>
                    <w:kern w:val="0"/>
                    <w:sz w:val="18"/>
                    <w:szCs w:val="18"/>
                  </w:rPr>
                  <w:t>机械费</w:t>
                </w:r>
              </w:p>
            </w:tc>
          </w:tr>
          <w:tr w:rsidR="00B03F11" w:rsidRPr="00B64E7D" w:rsidTr="00EE5DD4">
            <w:trPr>
              <w:trHeight w:val="3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整个项目</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w:t>
                </w:r>
                <w:r w:rsidRPr="00B64E7D">
                  <w:rPr>
                    <w:rFonts w:ascii="宋体" w:hAnsi="宋体" w:cs="宋体" w:hint="eastAsia"/>
                    <w:kern w:val="0"/>
                    <w:sz w:val="18"/>
                    <w:szCs w:val="18"/>
                  </w:rPr>
                  <w:t>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挂树彩色造型</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30CM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2000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红灯笼</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15cm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37960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w:t>
                </w:r>
                <w:r w:rsidRPr="00B64E7D">
                  <w:rPr>
                    <w:rFonts w:ascii="宋体" w:hAnsi="宋体" w:cs="宋体" w:hint="eastAsia"/>
                    <w:kern w:val="0"/>
                    <w:sz w:val="18"/>
                    <w:szCs w:val="18"/>
                  </w:rPr>
                  <w:t>412004216</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满天星</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2</w:t>
                </w:r>
                <w:r w:rsidRPr="00B64E7D">
                  <w:rPr>
                    <w:rFonts w:ascii="宋体" w:hAnsi="宋体" w:cs="宋体" w:hint="eastAsia"/>
                    <w:kern w:val="0"/>
                    <w:sz w:val="18"/>
                    <w:szCs w:val="18"/>
                  </w:rPr>
                  <w:t>，</w:t>
                </w:r>
                <w:r w:rsidRPr="00B64E7D">
                  <w:rPr>
                    <w:rFonts w:ascii="宋体" w:hAnsi="宋体" w:cs="宋体" w:hint="eastAsia"/>
                    <w:kern w:val="0"/>
                    <w:sz w:val="18"/>
                    <w:szCs w:val="18"/>
                  </w:rPr>
                  <w:t xml:space="preserve"> 10</w:t>
                </w:r>
                <w:r w:rsidRPr="00B64E7D">
                  <w:rPr>
                    <w:rFonts w:ascii="宋体" w:hAnsi="宋体" w:cs="宋体" w:hint="eastAsia"/>
                    <w:kern w:val="0"/>
                    <w:sz w:val="18"/>
                    <w:szCs w:val="18"/>
                  </w:rPr>
                  <w:t>灯</w:t>
                </w:r>
                <w:r w:rsidRPr="00B64E7D">
                  <w:rPr>
                    <w:rFonts w:ascii="宋体" w:hAnsi="宋体" w:cs="宋体" w:hint="eastAsia"/>
                    <w:kern w:val="0"/>
                    <w:sz w:val="18"/>
                    <w:szCs w:val="18"/>
                  </w:rPr>
                  <w:t>/m</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8800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030412004214</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网灯</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1.8</w:t>
                </w:r>
                <w:r w:rsidRPr="00B64E7D">
                  <w:rPr>
                    <w:rFonts w:ascii="宋体" w:hAnsi="宋体" w:cs="宋体" w:hint="eastAsia"/>
                    <w:kern w:val="0"/>
                    <w:sz w:val="18"/>
                    <w:szCs w:val="18"/>
                  </w:rPr>
                  <w:t>，</w:t>
                </w:r>
                <w:r w:rsidRPr="00B64E7D">
                  <w:rPr>
                    <w:rFonts w:ascii="宋体" w:hAnsi="宋体" w:cs="宋体" w:hint="eastAsia"/>
                    <w:kern w:val="0"/>
                    <w:sz w:val="18"/>
                    <w:szCs w:val="18"/>
                  </w:rPr>
                  <w:t>2</w:t>
                </w:r>
                <w:r w:rsidRPr="00B64E7D">
                  <w:rPr>
                    <w:rFonts w:ascii="宋体" w:hAnsi="宋体" w:cs="宋体" w:hint="eastAsia"/>
                    <w:kern w:val="0"/>
                    <w:sz w:val="18"/>
                    <w:szCs w:val="18"/>
                  </w:rPr>
                  <w:t>米</w:t>
                </w:r>
                <w:r w:rsidRPr="00B64E7D">
                  <w:rPr>
                    <w:rFonts w:ascii="宋体" w:hAnsi="宋体" w:cs="宋体" w:hint="eastAsia"/>
                    <w:kern w:val="0"/>
                    <w:sz w:val="18"/>
                    <w:szCs w:val="18"/>
                  </w:rPr>
                  <w:t>*3</w:t>
                </w:r>
                <w:r w:rsidRPr="00B64E7D">
                  <w:rPr>
                    <w:rFonts w:ascii="宋体" w:hAnsi="宋体" w:cs="宋体" w:hint="eastAsia"/>
                    <w:kern w:val="0"/>
                    <w:sz w:val="18"/>
                    <w:szCs w:val="18"/>
                  </w:rPr>
                  <w:t>米，</w:t>
                </w:r>
                <w:r w:rsidRPr="00B64E7D">
                  <w:rPr>
                    <w:rFonts w:ascii="宋体" w:hAnsi="宋体" w:cs="宋体" w:hint="eastAsia"/>
                    <w:kern w:val="0"/>
                    <w:sz w:val="18"/>
                    <w:szCs w:val="18"/>
                  </w:rPr>
                  <w:t>320</w:t>
                </w:r>
                <w:r w:rsidRPr="00B64E7D">
                  <w:rPr>
                    <w:rFonts w:ascii="宋体" w:hAnsi="宋体" w:cs="宋体" w:hint="eastAsia"/>
                    <w:kern w:val="0"/>
                    <w:sz w:val="18"/>
                    <w:szCs w:val="18"/>
                  </w:rPr>
                  <w:t>灯</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10m2</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500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9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03B</w:t>
                </w:r>
                <w:r w:rsidRPr="00B64E7D">
                  <w:rPr>
                    <w:rFonts w:ascii="宋体" w:hAnsi="宋体" w:cs="宋体" w:hint="eastAsia"/>
                    <w:kern w:val="0"/>
                    <w:sz w:val="18"/>
                    <w:szCs w:val="18"/>
                  </w:rPr>
                  <w:t>002</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造型艺术灯（原有灯具运输，安装，拆除，维修等）</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暂估价</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8000</w:t>
                </w:r>
              </w:p>
            </w:tc>
            <w:tc>
              <w:tcPr>
                <w:tcW w:w="677"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96000</w:t>
                </w:r>
              </w:p>
            </w:tc>
            <w:tc>
              <w:tcPr>
                <w:tcW w:w="619"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030404017003</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防水配电箱</w:t>
                </w:r>
                <w:r w:rsidRPr="00B64E7D">
                  <w:rPr>
                    <w:rFonts w:ascii="宋体" w:hAnsi="宋体" w:cs="宋体" w:hint="eastAsia"/>
                    <w:kern w:val="0"/>
                    <w:sz w:val="18"/>
                    <w:szCs w:val="18"/>
                  </w:rPr>
                  <w:t xml:space="preserve"> 300*200*150</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73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040</w:t>
                </w:r>
                <w:r w:rsidRPr="00B64E7D">
                  <w:rPr>
                    <w:rFonts w:ascii="宋体" w:hAnsi="宋体" w:cs="宋体" w:hint="eastAsia"/>
                    <w:kern w:val="0"/>
                    <w:sz w:val="18"/>
                    <w:szCs w:val="18"/>
                  </w:rPr>
                  <w:t>803001007</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铝芯电缆敷设</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水平电缆截面</w:t>
                </w:r>
                <w:r w:rsidRPr="00B64E7D">
                  <w:rPr>
                    <w:rFonts w:ascii="宋体" w:hAnsi="宋体" w:cs="宋体" w:hint="eastAsia"/>
                    <w:kern w:val="0"/>
                    <w:sz w:val="18"/>
                    <w:szCs w:val="18"/>
                  </w:rPr>
                  <w:t>35mm2</w:t>
                </w:r>
                <w:r w:rsidRPr="00B64E7D">
                  <w:rPr>
                    <w:rFonts w:ascii="宋体" w:hAnsi="宋体" w:cs="宋体" w:hint="eastAsia"/>
                    <w:kern w:val="0"/>
                    <w:sz w:val="18"/>
                    <w:szCs w:val="18"/>
                  </w:rPr>
                  <w:t>以内</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261</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11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030411004175</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塑料</w:t>
                </w:r>
                <w:proofErr w:type="gramStart"/>
                <w:r w:rsidRPr="00B64E7D">
                  <w:rPr>
                    <w:rFonts w:ascii="宋体" w:hAnsi="宋体" w:cs="宋体" w:hint="eastAsia"/>
                    <w:kern w:val="0"/>
                    <w:sz w:val="18"/>
                    <w:szCs w:val="18"/>
                  </w:rPr>
                  <w:t>护套线明敷设</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砖、混凝土结构</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二芯</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单芯导线截面≤</w:t>
                </w:r>
                <w:r w:rsidRPr="00B64E7D">
                  <w:rPr>
                    <w:rFonts w:ascii="宋体" w:hAnsi="宋体" w:cs="宋体" w:hint="eastAsia"/>
                    <w:kern w:val="0"/>
                    <w:sz w:val="18"/>
                    <w:szCs w:val="18"/>
                  </w:rPr>
                  <w:t>2.5mm2</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894.2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11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9</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w:t>
                </w:r>
                <w:r w:rsidRPr="00B64E7D">
                  <w:rPr>
                    <w:rFonts w:ascii="宋体" w:hAnsi="宋体" w:cs="宋体" w:hint="eastAsia"/>
                    <w:kern w:val="0"/>
                    <w:sz w:val="18"/>
                    <w:szCs w:val="18"/>
                  </w:rPr>
                  <w:t>411004176</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塑料</w:t>
                </w:r>
                <w:proofErr w:type="gramStart"/>
                <w:r w:rsidRPr="00B64E7D">
                  <w:rPr>
                    <w:rFonts w:ascii="宋体" w:hAnsi="宋体" w:cs="宋体" w:hint="eastAsia"/>
                    <w:kern w:val="0"/>
                    <w:sz w:val="18"/>
                    <w:szCs w:val="18"/>
                  </w:rPr>
                  <w:t>护套线明敷设</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砖、混凝土结构</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二芯</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单芯导线截面≤</w:t>
                </w:r>
                <w:r w:rsidRPr="00B64E7D">
                  <w:rPr>
                    <w:rFonts w:ascii="宋体" w:hAnsi="宋体" w:cs="宋体" w:hint="eastAsia"/>
                    <w:kern w:val="0"/>
                    <w:sz w:val="18"/>
                    <w:szCs w:val="18"/>
                  </w:rPr>
                  <w:t>2.5mm2</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10m</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5694</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960"/>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030414001007</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分系统调试</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输配电装置系统调试</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w:t>
                </w:r>
                <w:r w:rsidRPr="00B64E7D">
                  <w:rPr>
                    <w:rFonts w:ascii="宋体" w:hAnsi="宋体" w:cs="宋体" w:hint="eastAsia"/>
                    <w:kern w:val="0"/>
                    <w:sz w:val="18"/>
                    <w:szCs w:val="18"/>
                  </w:rPr>
                  <w:t>1kV</w:t>
                </w:r>
                <w:r w:rsidRPr="00B64E7D">
                  <w:rPr>
                    <w:rFonts w:ascii="宋体" w:hAnsi="宋体" w:cs="宋体" w:hint="eastAsia"/>
                    <w:kern w:val="0"/>
                    <w:sz w:val="18"/>
                    <w:szCs w:val="18"/>
                  </w:rPr>
                  <w:t>交流供电</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系统</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29"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11</w:t>
                </w:r>
              </w:p>
            </w:tc>
            <w:tc>
              <w:tcPr>
                <w:tcW w:w="509"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b-</w:t>
                </w:r>
                <w:r w:rsidRPr="00B64E7D">
                  <w:rPr>
                    <w:rFonts w:ascii="宋体" w:hAnsi="宋体" w:cs="宋体" w:hint="eastAsia"/>
                    <w:kern w:val="0"/>
                    <w:sz w:val="18"/>
                    <w:szCs w:val="18"/>
                  </w:rPr>
                  <w:t>00000001</w:t>
                </w:r>
              </w:p>
            </w:tc>
            <w:tc>
              <w:tcPr>
                <w:tcW w:w="856"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平台作业升降车</w:t>
                </w:r>
              </w:p>
            </w:tc>
            <w:tc>
              <w:tcPr>
                <w:tcW w:w="520"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4" w:type="pct"/>
                <w:gridSpan w:val="2"/>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台班</w:t>
                </w:r>
              </w:p>
            </w:tc>
            <w:tc>
              <w:tcPr>
                <w:tcW w:w="52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15</w:t>
                </w:r>
              </w:p>
            </w:tc>
            <w:tc>
              <w:tcPr>
                <w:tcW w:w="534" w:type="pct"/>
                <w:gridSpan w:val="2"/>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704" w:type="pct"/>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本页小计</w:t>
                </w:r>
              </w:p>
            </w:tc>
            <w:tc>
              <w:tcPr>
                <w:tcW w:w="677" w:type="pct"/>
                <w:tcBorders>
                  <w:top w:val="nil"/>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4"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r w:rsidR="00B03F11" w:rsidRPr="00B64E7D" w:rsidTr="00EE5DD4">
            <w:trPr>
              <w:trHeight w:val="285"/>
            </w:trPr>
            <w:tc>
              <w:tcPr>
                <w:tcW w:w="3704"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合</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计</w:t>
                </w:r>
              </w:p>
            </w:tc>
            <w:tc>
              <w:tcPr>
                <w:tcW w:w="677" w:type="pct"/>
                <w:tcBorders>
                  <w:top w:val="nil"/>
                  <w:left w:val="nil"/>
                  <w:bottom w:val="single" w:sz="8"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619" w:type="pct"/>
                <w:tcBorders>
                  <w:top w:val="nil"/>
                  <w:left w:val="nil"/>
                  <w:bottom w:val="single" w:sz="8" w:space="0" w:color="000000"/>
                  <w:right w:val="single" w:sz="8"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r>
        </w:tbl>
        <w:p w:rsidR="00B03F11" w:rsidRDefault="00F66990" w:rsidP="00B03F11"/>
        <w:tbl>
          <w:tblPr>
            <w:tblW w:w="5000" w:type="pct"/>
            <w:tblLook w:val="04A0" w:firstRow="1" w:lastRow="0" w:firstColumn="1" w:lastColumn="0" w:noHBand="0" w:noVBand="1"/>
          </w:tblPr>
          <w:tblGrid>
            <w:gridCol w:w="726"/>
            <w:gridCol w:w="1892"/>
            <w:gridCol w:w="726"/>
            <w:gridCol w:w="872"/>
            <w:gridCol w:w="1310"/>
            <w:gridCol w:w="872"/>
            <w:gridCol w:w="451"/>
            <w:gridCol w:w="296"/>
            <w:gridCol w:w="959"/>
            <w:gridCol w:w="412"/>
          </w:tblGrid>
          <w:tr w:rsidR="00B03F11" w:rsidRPr="00B64E7D" w:rsidTr="00EE5DD4">
            <w:trPr>
              <w:trHeight w:val="585"/>
            </w:trPr>
            <w:tc>
              <w:tcPr>
                <w:tcW w:w="5000" w:type="pct"/>
                <w:gridSpan w:val="10"/>
                <w:tcBorders>
                  <w:top w:val="nil"/>
                  <w:left w:val="nil"/>
                  <w:bottom w:val="nil"/>
                  <w:right w:val="nil"/>
                </w:tcBorders>
                <w:shd w:val="clear" w:color="FFFFFF" w:fill="FFFFFF"/>
                <w:vAlign w:val="center"/>
                <w:hideMark/>
              </w:tcPr>
              <w:p w:rsidR="00B03F11" w:rsidRPr="00B64E7D" w:rsidRDefault="00F66990" w:rsidP="00EE5DD4">
                <w:pPr>
                  <w:widowControl/>
                  <w:jc w:val="center"/>
                  <w:rPr>
                    <w:rFonts w:ascii="宋体" w:hAnsi="宋体" w:cs="宋体"/>
                    <w:b/>
                    <w:bCs/>
                    <w:kern w:val="0"/>
                    <w:sz w:val="40"/>
                    <w:szCs w:val="40"/>
                  </w:rPr>
                </w:pPr>
                <w:r w:rsidRPr="00B64E7D">
                  <w:rPr>
                    <w:rFonts w:ascii="宋体" w:hAnsi="宋体" w:cs="宋体" w:hint="eastAsia"/>
                    <w:b/>
                    <w:bCs/>
                    <w:kern w:val="0"/>
                    <w:sz w:val="40"/>
                    <w:szCs w:val="40"/>
                  </w:rPr>
                  <w:t>主要材料和工程设备选用表</w:t>
                </w:r>
              </w:p>
            </w:tc>
          </w:tr>
          <w:tr w:rsidR="00B03F11" w:rsidRPr="00B64E7D" w:rsidTr="00EE5DD4">
            <w:trPr>
              <w:trHeight w:val="510"/>
            </w:trPr>
            <w:tc>
              <w:tcPr>
                <w:tcW w:w="4021" w:type="pct"/>
                <w:gridSpan w:val="7"/>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工程名称：</w:t>
                </w:r>
                <w:r w:rsidRPr="00B64E7D">
                  <w:rPr>
                    <w:rFonts w:ascii="宋体" w:hAnsi="宋体" w:cs="宋体" w:hint="eastAsia"/>
                    <w:kern w:val="0"/>
                    <w:sz w:val="18"/>
                    <w:szCs w:val="18"/>
                  </w:rPr>
                  <w:t>2021</w:t>
                </w:r>
                <w:r w:rsidRPr="00B64E7D">
                  <w:rPr>
                    <w:rFonts w:ascii="宋体" w:hAnsi="宋体" w:cs="宋体" w:hint="eastAsia"/>
                    <w:kern w:val="0"/>
                    <w:sz w:val="18"/>
                    <w:szCs w:val="18"/>
                  </w:rPr>
                  <w:t>年营口市鲅鱼圈区世纪广场、昆仑大街春节亮化工程</w:t>
                </w:r>
              </w:p>
            </w:tc>
            <w:tc>
              <w:tcPr>
                <w:tcW w:w="979" w:type="pct"/>
                <w:gridSpan w:val="3"/>
                <w:tcBorders>
                  <w:top w:val="nil"/>
                  <w:left w:val="nil"/>
                  <w:bottom w:val="nil"/>
                  <w:right w:val="nil"/>
                </w:tcBorders>
                <w:shd w:val="clear" w:color="FFFFFF" w:fill="FFFFFF"/>
                <w:vAlign w:val="center"/>
                <w:hideMark/>
              </w:tcPr>
              <w:p w:rsidR="00B03F11" w:rsidRPr="00B64E7D" w:rsidRDefault="00F66990" w:rsidP="00EE5DD4">
                <w:pPr>
                  <w:widowControl/>
                  <w:ind w:right="180"/>
                  <w:jc w:val="right"/>
                  <w:rPr>
                    <w:rFonts w:ascii="宋体" w:hAnsi="宋体" w:cs="宋体"/>
                    <w:kern w:val="0"/>
                    <w:sz w:val="18"/>
                    <w:szCs w:val="18"/>
                  </w:rPr>
                </w:pPr>
                <w:r w:rsidRPr="00B64E7D">
                  <w:rPr>
                    <w:rFonts w:ascii="宋体" w:hAnsi="宋体" w:cs="宋体" w:hint="eastAsia"/>
                    <w:kern w:val="0"/>
                    <w:sz w:val="18"/>
                    <w:szCs w:val="18"/>
                  </w:rPr>
                  <w:t>第</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共</w:t>
                </w:r>
                <w:r w:rsidRPr="00B64E7D">
                  <w:rPr>
                    <w:rFonts w:ascii="宋体" w:hAnsi="宋体" w:cs="宋体" w:hint="eastAsia"/>
                    <w:kern w:val="0"/>
                    <w:sz w:val="18"/>
                    <w:szCs w:val="18"/>
                  </w:rPr>
                  <w:t xml:space="preserve"> 1 </w:t>
                </w:r>
                <w:r w:rsidRPr="00B64E7D">
                  <w:rPr>
                    <w:rFonts w:ascii="宋体" w:hAnsi="宋体" w:cs="宋体" w:hint="eastAsia"/>
                    <w:kern w:val="0"/>
                    <w:sz w:val="18"/>
                    <w:szCs w:val="18"/>
                  </w:rPr>
                  <w:t>页</w:t>
                </w:r>
              </w:p>
            </w:tc>
          </w:tr>
          <w:tr w:rsidR="00B03F11" w:rsidRPr="00B64E7D" w:rsidTr="00EE5DD4">
            <w:trPr>
              <w:trHeight w:val="285"/>
            </w:trPr>
            <w:tc>
              <w:tcPr>
                <w:tcW w:w="42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序号</w:t>
                </w:r>
              </w:p>
            </w:tc>
            <w:tc>
              <w:tcPr>
                <w:tcW w:w="1111"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材料设备名称</w:t>
                </w:r>
              </w:p>
            </w:tc>
            <w:tc>
              <w:tcPr>
                <w:tcW w:w="426"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单位</w:t>
                </w:r>
              </w:p>
            </w:tc>
            <w:tc>
              <w:tcPr>
                <w:tcW w:w="512"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市场价</w:t>
                </w:r>
              </w:p>
            </w:tc>
            <w:tc>
              <w:tcPr>
                <w:tcW w:w="769"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数量</w:t>
                </w:r>
              </w:p>
            </w:tc>
            <w:tc>
              <w:tcPr>
                <w:tcW w:w="512"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品牌</w:t>
                </w:r>
              </w:p>
            </w:tc>
            <w:tc>
              <w:tcPr>
                <w:tcW w:w="4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厂家</w:t>
                </w:r>
              </w:p>
            </w:tc>
            <w:tc>
              <w:tcPr>
                <w:tcW w:w="563" w:type="pct"/>
                <w:tcBorders>
                  <w:top w:val="single" w:sz="8"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规格型号</w:t>
                </w:r>
              </w:p>
            </w:tc>
            <w:tc>
              <w:tcPr>
                <w:tcW w:w="243" w:type="pct"/>
                <w:tcBorders>
                  <w:top w:val="single" w:sz="8" w:space="0" w:color="000000"/>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备注</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红灯笼</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15cm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37960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挂树彩色造型</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直径</w:t>
                </w:r>
                <w:r w:rsidRPr="00B64E7D">
                  <w:rPr>
                    <w:rFonts w:ascii="宋体" w:hAnsi="宋体" w:cs="宋体" w:hint="eastAsia"/>
                    <w:kern w:val="0"/>
                    <w:sz w:val="18"/>
                    <w:szCs w:val="18"/>
                  </w:rPr>
                  <w:t>20-30CM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2000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3</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造型艺术灯（原有灯具运输，安装，拆除，维修等）</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4</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其他材料费</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元</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2197.694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5</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镀锌铁丝</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957.9</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φ</w:t>
                </w:r>
                <w:r w:rsidRPr="00B64E7D">
                  <w:rPr>
                    <w:rFonts w:ascii="宋体" w:hAnsi="宋体" w:cs="宋体" w:hint="eastAsia"/>
                    <w:kern w:val="0"/>
                    <w:sz w:val="18"/>
                    <w:szCs w:val="18"/>
                  </w:rPr>
                  <w:t>4.0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6</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尼龙扎带</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根</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29737</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综合</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7</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直瓷管</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proofErr w:type="gramStart"/>
                <w:r w:rsidRPr="00B64E7D">
                  <w:rPr>
                    <w:rFonts w:ascii="宋体" w:hAnsi="宋体" w:cs="宋体" w:hint="eastAsia"/>
                    <w:kern w:val="0"/>
                    <w:sz w:val="18"/>
                    <w:szCs w:val="18"/>
                  </w:rPr>
                  <w:t>个</w:t>
                </w:r>
                <w:proofErr w:type="gramEnd"/>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10224.8864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φ</w:t>
                </w:r>
                <w:r w:rsidRPr="00B64E7D">
                  <w:rPr>
                    <w:rFonts w:ascii="宋体" w:hAnsi="宋体" w:cs="宋体" w:hint="eastAsia"/>
                    <w:kern w:val="0"/>
                    <w:sz w:val="18"/>
                    <w:szCs w:val="18"/>
                  </w:rPr>
                  <w:t>9~15*305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8</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钢精扎头</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包</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4815.9742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1#~5#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9</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封铅</w:t>
                </w:r>
                <w:proofErr w:type="gramEnd"/>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266.22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含铅</w:t>
                </w:r>
                <w:r w:rsidRPr="00B64E7D">
                  <w:rPr>
                    <w:rFonts w:ascii="宋体" w:hAnsi="宋体" w:cs="宋体" w:hint="eastAsia"/>
                    <w:kern w:val="0"/>
                    <w:sz w:val="18"/>
                    <w:szCs w:val="18"/>
                  </w:rPr>
                  <w:t xml:space="preserve">65% </w:t>
                </w:r>
                <w:r w:rsidRPr="00B64E7D">
                  <w:rPr>
                    <w:rFonts w:ascii="宋体" w:hAnsi="宋体" w:cs="宋体" w:hint="eastAsia"/>
                    <w:kern w:val="0"/>
                    <w:sz w:val="18"/>
                    <w:szCs w:val="18"/>
                  </w:rPr>
                  <w:t>锡</w:t>
                </w:r>
                <w:r w:rsidRPr="00B64E7D">
                  <w:rPr>
                    <w:rFonts w:ascii="宋体" w:hAnsi="宋体" w:cs="宋体" w:hint="eastAsia"/>
                    <w:kern w:val="0"/>
                    <w:sz w:val="18"/>
                    <w:szCs w:val="18"/>
                  </w:rPr>
                  <w:t>35%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镀锌电缆卡子</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6107.4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2*35</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11</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镀锌六角螺栓带螺母</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7986.6</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M8*80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12</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膨胀螺栓</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10</w:t>
                </w:r>
                <w:r w:rsidRPr="00B64E7D">
                  <w:rPr>
                    <w:rFonts w:ascii="宋体" w:hAnsi="宋体" w:cs="宋体" w:hint="eastAsia"/>
                    <w:kern w:val="0"/>
                    <w:sz w:val="18"/>
                    <w:szCs w:val="18"/>
                  </w:rPr>
                  <w:t>个</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422.82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M10*80</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13</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电缆吊挂</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套</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1855.71</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14</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汽油</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kg</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195.75</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综合</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15</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铝芯电缆</w:t>
                </w:r>
                <w:r w:rsidRPr="00B64E7D">
                  <w:rPr>
                    <w:rFonts w:ascii="宋体" w:hAnsi="宋体" w:cs="宋体" w:hint="eastAsia"/>
                    <w:kern w:val="0"/>
                    <w:sz w:val="18"/>
                    <w:szCs w:val="18"/>
                  </w:rPr>
                  <w:t xml:space="preserve"> BLVVB-2*10</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26361</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16</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绝缘导线</w:t>
                </w:r>
                <w:r w:rsidRPr="00B64E7D">
                  <w:rPr>
                    <w:rFonts w:ascii="宋体" w:hAnsi="宋体" w:cs="宋体" w:hint="eastAsia"/>
                    <w:kern w:val="0"/>
                    <w:sz w:val="18"/>
                    <w:szCs w:val="18"/>
                  </w:rPr>
                  <w:t xml:space="preserve"> RVV-2*1.5</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9925.62</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17</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绝缘导线</w:t>
                </w:r>
                <w:r w:rsidRPr="00B64E7D">
                  <w:rPr>
                    <w:rFonts w:ascii="宋体" w:hAnsi="宋体" w:cs="宋体" w:hint="eastAsia"/>
                    <w:kern w:val="0"/>
                    <w:sz w:val="18"/>
                    <w:szCs w:val="18"/>
                  </w:rPr>
                  <w:t xml:space="preserve"> RVV-2*1.0</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63203.4</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18</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满天星</w:t>
                </w:r>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2</w:t>
                </w:r>
                <w:r w:rsidRPr="00B64E7D">
                  <w:rPr>
                    <w:rFonts w:ascii="宋体" w:hAnsi="宋体" w:cs="宋体" w:hint="eastAsia"/>
                    <w:kern w:val="0"/>
                    <w:sz w:val="18"/>
                    <w:szCs w:val="18"/>
                  </w:rPr>
                  <w:t>，</w:t>
                </w:r>
                <w:r w:rsidRPr="00B64E7D">
                  <w:rPr>
                    <w:rFonts w:ascii="宋体" w:hAnsi="宋体" w:cs="宋体" w:hint="eastAsia"/>
                    <w:kern w:val="0"/>
                    <w:sz w:val="18"/>
                    <w:szCs w:val="18"/>
                  </w:rPr>
                  <w:t xml:space="preserve"> 10</w:t>
                </w:r>
                <w:r w:rsidRPr="00B64E7D">
                  <w:rPr>
                    <w:rFonts w:ascii="宋体" w:hAnsi="宋体" w:cs="宋体" w:hint="eastAsia"/>
                    <w:kern w:val="0"/>
                    <w:sz w:val="18"/>
                    <w:szCs w:val="18"/>
                  </w:rPr>
                  <w:t>灯</w:t>
                </w:r>
                <w:r w:rsidRPr="00B64E7D">
                  <w:rPr>
                    <w:rFonts w:ascii="宋体" w:hAnsi="宋体" w:cs="宋体" w:hint="eastAsia"/>
                    <w:kern w:val="0"/>
                    <w:sz w:val="18"/>
                    <w:szCs w:val="18"/>
                  </w:rPr>
                  <w:t>/m</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88880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51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19</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proofErr w:type="gramStart"/>
                <w:r w:rsidRPr="00B64E7D">
                  <w:rPr>
                    <w:rFonts w:ascii="宋体" w:hAnsi="宋体" w:cs="宋体" w:hint="eastAsia"/>
                    <w:kern w:val="0"/>
                    <w:sz w:val="18"/>
                    <w:szCs w:val="18"/>
                  </w:rPr>
                  <w:t>网灯</w:t>
                </w:r>
                <w:proofErr w:type="gramEnd"/>
                <w:r w:rsidRPr="00B64E7D">
                  <w:rPr>
                    <w:rFonts w:ascii="宋体" w:hAnsi="宋体" w:cs="宋体" w:hint="eastAsia"/>
                    <w:kern w:val="0"/>
                    <w:sz w:val="18"/>
                    <w:szCs w:val="18"/>
                  </w:rPr>
                  <w:t xml:space="preserve"> </w:t>
                </w:r>
                <w:r w:rsidRPr="00B64E7D">
                  <w:rPr>
                    <w:rFonts w:ascii="宋体" w:hAnsi="宋体" w:cs="宋体" w:hint="eastAsia"/>
                    <w:kern w:val="0"/>
                    <w:sz w:val="18"/>
                    <w:szCs w:val="18"/>
                  </w:rPr>
                  <w:t>线径</w:t>
                </w:r>
                <w:r w:rsidRPr="00B64E7D">
                  <w:rPr>
                    <w:rFonts w:ascii="宋体" w:hAnsi="宋体" w:cs="宋体" w:hint="eastAsia"/>
                    <w:kern w:val="0"/>
                    <w:sz w:val="18"/>
                    <w:szCs w:val="18"/>
                  </w:rPr>
                  <w:t>1.8</w:t>
                </w:r>
                <w:r w:rsidRPr="00B64E7D">
                  <w:rPr>
                    <w:rFonts w:ascii="宋体" w:hAnsi="宋体" w:cs="宋体" w:hint="eastAsia"/>
                    <w:kern w:val="0"/>
                    <w:sz w:val="18"/>
                    <w:szCs w:val="18"/>
                  </w:rPr>
                  <w:t>，</w:t>
                </w:r>
                <w:r w:rsidRPr="00B64E7D">
                  <w:rPr>
                    <w:rFonts w:ascii="宋体" w:hAnsi="宋体" w:cs="宋体" w:hint="eastAsia"/>
                    <w:kern w:val="0"/>
                    <w:sz w:val="18"/>
                    <w:szCs w:val="18"/>
                  </w:rPr>
                  <w:t>2</w:t>
                </w:r>
                <w:r w:rsidRPr="00B64E7D">
                  <w:rPr>
                    <w:rFonts w:ascii="宋体" w:hAnsi="宋体" w:cs="宋体" w:hint="eastAsia"/>
                    <w:kern w:val="0"/>
                    <w:sz w:val="18"/>
                    <w:szCs w:val="18"/>
                  </w:rPr>
                  <w:t>米</w:t>
                </w:r>
                <w:r w:rsidRPr="00B64E7D">
                  <w:rPr>
                    <w:rFonts w:ascii="宋体" w:hAnsi="宋体" w:cs="宋体" w:hint="eastAsia"/>
                    <w:kern w:val="0"/>
                    <w:sz w:val="18"/>
                    <w:szCs w:val="18"/>
                  </w:rPr>
                  <w:t>*3</w:t>
                </w:r>
                <w:r w:rsidRPr="00B64E7D">
                  <w:rPr>
                    <w:rFonts w:ascii="宋体" w:hAnsi="宋体" w:cs="宋体" w:hint="eastAsia"/>
                    <w:kern w:val="0"/>
                    <w:sz w:val="18"/>
                    <w:szCs w:val="18"/>
                  </w:rPr>
                  <w:t>米，</w:t>
                </w:r>
                <w:r w:rsidRPr="00B64E7D">
                  <w:rPr>
                    <w:rFonts w:ascii="宋体" w:hAnsi="宋体" w:cs="宋体" w:hint="eastAsia"/>
                    <w:kern w:val="0"/>
                    <w:sz w:val="18"/>
                    <w:szCs w:val="18"/>
                  </w:rPr>
                  <w:t>320</w:t>
                </w:r>
                <w:r w:rsidRPr="00B64E7D">
                  <w:rPr>
                    <w:rFonts w:ascii="宋体" w:hAnsi="宋体" w:cs="宋体" w:hint="eastAsia"/>
                    <w:kern w:val="0"/>
                    <w:sz w:val="18"/>
                    <w:szCs w:val="18"/>
                  </w:rPr>
                  <w:t>灯</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m2</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5050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96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20</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防水配电箱</w:t>
                </w:r>
                <w:r w:rsidRPr="00B64E7D">
                  <w:rPr>
                    <w:rFonts w:ascii="宋体" w:hAnsi="宋体" w:cs="宋体" w:hint="eastAsia"/>
                    <w:kern w:val="0"/>
                    <w:sz w:val="18"/>
                    <w:szCs w:val="18"/>
                  </w:rPr>
                  <w:t xml:space="preserve"> 300*200*150</w:t>
                </w:r>
                <w:r w:rsidRPr="00B64E7D">
                  <w:rPr>
                    <w:rFonts w:ascii="宋体" w:hAnsi="宋体" w:cs="宋体" w:hint="eastAsia"/>
                    <w:kern w:val="0"/>
                    <w:sz w:val="18"/>
                    <w:szCs w:val="18"/>
                  </w:rPr>
                  <w:t>（交流接触器</w:t>
                </w:r>
                <w:r w:rsidRPr="00B64E7D">
                  <w:rPr>
                    <w:rFonts w:ascii="宋体" w:hAnsi="宋体" w:cs="宋体" w:hint="eastAsia"/>
                    <w:kern w:val="0"/>
                    <w:sz w:val="18"/>
                    <w:szCs w:val="18"/>
                  </w:rPr>
                  <w:t xml:space="preserve"> 20A1P</w:t>
                </w:r>
                <w:r w:rsidRPr="00B64E7D">
                  <w:rPr>
                    <w:rFonts w:ascii="宋体" w:hAnsi="宋体" w:cs="宋体" w:hint="eastAsia"/>
                    <w:kern w:val="0"/>
                    <w:sz w:val="18"/>
                    <w:szCs w:val="18"/>
                  </w:rPr>
                  <w:t>，漏电保护器</w:t>
                </w:r>
                <w:r w:rsidRPr="00B64E7D">
                  <w:rPr>
                    <w:rFonts w:ascii="宋体" w:hAnsi="宋体" w:cs="宋体" w:hint="eastAsia"/>
                    <w:kern w:val="0"/>
                    <w:sz w:val="18"/>
                    <w:szCs w:val="18"/>
                  </w:rPr>
                  <w:t xml:space="preserve"> 20A2P</w:t>
                </w:r>
                <w:r w:rsidRPr="00B64E7D">
                  <w:rPr>
                    <w:rFonts w:ascii="宋体" w:hAnsi="宋体" w:cs="宋体" w:hint="eastAsia"/>
                    <w:kern w:val="0"/>
                    <w:sz w:val="18"/>
                    <w:szCs w:val="18"/>
                  </w:rPr>
                  <w:t>，全自动经纬时控开关</w:t>
                </w:r>
                <w:r w:rsidRPr="00B64E7D">
                  <w:rPr>
                    <w:rFonts w:ascii="宋体" w:hAnsi="宋体" w:cs="宋体" w:hint="eastAsia"/>
                    <w:kern w:val="0"/>
                    <w:sz w:val="18"/>
                    <w:szCs w:val="18"/>
                  </w:rPr>
                  <w:t>220V</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台</w:t>
                </w:r>
              </w:p>
            </w:tc>
            <w:tc>
              <w:tcPr>
                <w:tcW w:w="512" w:type="pct"/>
                <w:tcBorders>
                  <w:top w:val="single" w:sz="4" w:space="0" w:color="000000"/>
                  <w:left w:val="nil"/>
                  <w:bottom w:val="single" w:sz="4" w:space="0" w:color="000000"/>
                  <w:right w:val="single" w:sz="4" w:space="0" w:color="000000"/>
                </w:tcBorders>
                <w:shd w:val="clear" w:color="FFFFFF" w:fill="FFFFFF"/>
                <w:vAlign w:val="center"/>
              </w:tcPr>
              <w:p w:rsidR="00B03F11" w:rsidRPr="00B64E7D" w:rsidRDefault="00F66990" w:rsidP="00EE5DD4">
                <w:pPr>
                  <w:widowControl/>
                  <w:jc w:val="right"/>
                  <w:rPr>
                    <w:rFonts w:ascii="宋体" w:hAnsi="宋体" w:cs="宋体"/>
                    <w:kern w:val="0"/>
                    <w:sz w:val="18"/>
                    <w:szCs w:val="18"/>
                  </w:rPr>
                </w:pP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80</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4"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4"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70"/>
            </w:trPr>
            <w:tc>
              <w:tcPr>
                <w:tcW w:w="426" w:type="pct"/>
                <w:tcBorders>
                  <w:top w:val="nil"/>
                  <w:left w:val="single" w:sz="8" w:space="0" w:color="000000"/>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1111"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26"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center"/>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769"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right"/>
                  <w:rPr>
                    <w:rFonts w:ascii="宋体" w:hAnsi="宋体" w:cs="宋体"/>
                    <w:kern w:val="0"/>
                    <w:sz w:val="18"/>
                    <w:szCs w:val="18"/>
                  </w:rPr>
                </w:pPr>
                <w:r w:rsidRPr="00B64E7D">
                  <w:rPr>
                    <w:rFonts w:ascii="宋体" w:hAnsi="宋体" w:cs="宋体" w:hint="eastAsia"/>
                    <w:kern w:val="0"/>
                    <w:sz w:val="18"/>
                    <w:szCs w:val="18"/>
                  </w:rPr>
                  <w:t xml:space="preserve">　</w:t>
                </w:r>
              </w:p>
            </w:tc>
            <w:tc>
              <w:tcPr>
                <w:tcW w:w="512"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43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563" w:type="pct"/>
                <w:tcBorders>
                  <w:top w:val="nil"/>
                  <w:left w:val="nil"/>
                  <w:bottom w:val="single" w:sz="8" w:space="0" w:color="000000"/>
                  <w:right w:val="single" w:sz="4"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c>
              <w:tcPr>
                <w:tcW w:w="243" w:type="pct"/>
                <w:tcBorders>
                  <w:top w:val="nil"/>
                  <w:left w:val="nil"/>
                  <w:bottom w:val="single" w:sz="8" w:space="0" w:color="000000"/>
                  <w:right w:val="single" w:sz="8" w:space="0" w:color="000000"/>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 xml:space="preserve">　</w:t>
                </w:r>
              </w:p>
            </w:tc>
          </w:tr>
          <w:tr w:rsidR="00B03F11" w:rsidRPr="00B64E7D" w:rsidTr="00EE5DD4">
            <w:trPr>
              <w:trHeight w:val="285"/>
            </w:trPr>
            <w:tc>
              <w:tcPr>
                <w:tcW w:w="5000" w:type="pct"/>
                <w:gridSpan w:val="10"/>
                <w:tcBorders>
                  <w:top w:val="nil"/>
                  <w:left w:val="nil"/>
                  <w:bottom w:val="nil"/>
                  <w:right w:val="nil"/>
                </w:tcBorders>
                <w:shd w:val="clear" w:color="FFFFFF" w:fill="FFFFFF"/>
                <w:vAlign w:val="center"/>
                <w:hideMark/>
              </w:tcPr>
              <w:p w:rsidR="00B03F11" w:rsidRPr="00B64E7D" w:rsidRDefault="00F66990" w:rsidP="00EE5DD4">
                <w:pPr>
                  <w:widowControl/>
                  <w:jc w:val="left"/>
                  <w:rPr>
                    <w:rFonts w:ascii="宋体" w:hAnsi="宋体" w:cs="宋体"/>
                    <w:kern w:val="0"/>
                    <w:sz w:val="18"/>
                    <w:szCs w:val="18"/>
                  </w:rPr>
                </w:pPr>
                <w:r w:rsidRPr="00B64E7D">
                  <w:rPr>
                    <w:rFonts w:ascii="宋体" w:hAnsi="宋体" w:cs="宋体" w:hint="eastAsia"/>
                    <w:kern w:val="0"/>
                    <w:sz w:val="18"/>
                    <w:szCs w:val="18"/>
                  </w:rPr>
                  <w:t>注：本表中所列材料设备应仅限于承包人自行采购范围内的材料设备。本表格可以按照同样的格式扩展。</w:t>
                </w:r>
              </w:p>
            </w:tc>
          </w:tr>
        </w:tbl>
        <w:p w:rsidR="00B03F11" w:rsidRPr="00B64E7D" w:rsidRDefault="00F66990" w:rsidP="00B03F11"/>
        <w:p w:rsidR="00B03F11" w:rsidRPr="00D81B62" w:rsidRDefault="00F66990" w:rsidP="00B03F11">
          <w:pPr>
            <w:spacing w:line="360" w:lineRule="auto"/>
            <w:jc w:val="center"/>
            <w:rPr>
              <w:rFonts w:ascii="仿宋_GB2312" w:eastAsia="仿宋_GB2312" w:hAnsi="仿宋_GB2312" w:cs="仿宋_GB2312"/>
              <w:sz w:val="32"/>
              <w:szCs w:val="32"/>
            </w:rPr>
          </w:pPr>
        </w:p>
        <w:p w:rsidR="0050268E" w:rsidRDefault="00F66990"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87e52c956774da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87e52c956774da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BYQ-2021B001</vt:lpwstr>
  </property>
</Properties>
</file>