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大石桥市政法委员会公务用车采购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DSQZC2020-008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大石桥市政法委员会</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6C0DA5" w:rsidRPr="000D6E05" w:rsidRDefault="006C0DA5" w:rsidP="000D6E05">
          <w:pPr>
            <w:jc w:val="center"/>
            <w:rPr>
              <w:rFonts w:ascii="仿宋_GB2312" w:eastAsia="仿宋_GB2312" w:hAnsi="仿宋_GB2312" w:cs="仿宋_GB2312"/>
              <w:szCs w:val="21"/>
            </w:rPr>
          </w:pPr>
          <w:r w:rsidRPr="000D6E05">
            <w:rPr>
              <w:rFonts w:ascii="宋体" w:hAnsi="宋体" w:hint="eastAsia"/>
              <w:b/>
              <w:sz w:val="36"/>
              <w:szCs w:val="21"/>
            </w:rPr>
            <w:t>（实质性要求及重要指标用★标注，★标注项不得负偏离，如果负偏离，则投标文件无效）</w:t>
          </w:r>
        </w:p>
        <w:p w:rsidR="006C0DA5" w:rsidRDefault="006C0DA5" w:rsidP="006C0DA5">
          <w:pPr>
            <w:spacing w:line="440" w:lineRule="exact"/>
            <w:rPr>
              <w:rFonts w:ascii="宋体" w:hAnsi="宋体" w:cs="Lucida Sans Unicode"/>
              <w:sz w:val="24"/>
            </w:rPr>
          </w:pPr>
        </w:p>
        <w:p w:rsidR="006C0DA5" w:rsidRDefault="006C0DA5" w:rsidP="006C0DA5">
          <w:pPr>
            <w:rPr>
              <w:rFonts w:ascii="仿宋" w:eastAsia="仿宋" w:hAnsi="仿宋"/>
              <w:sz w:val="24"/>
            </w:rPr>
          </w:pPr>
        </w:p>
        <w:tbl>
          <w:tblPr>
            <w:tblW w:w="9087" w:type="dxa"/>
            <w:tblInd w:w="93" w:type="dxa"/>
            <w:tblLook w:val="04A0" w:firstRow="1" w:lastRow="0" w:firstColumn="1" w:lastColumn="0" w:noHBand="0" w:noVBand="1"/>
          </w:tblPr>
          <w:tblGrid>
            <w:gridCol w:w="743"/>
            <w:gridCol w:w="1540"/>
            <w:gridCol w:w="2126"/>
            <w:gridCol w:w="4678"/>
          </w:tblGrid>
          <w:tr w:rsidR="006C0DA5" w:rsidTr="00DF62F1">
            <w:trPr>
              <w:trHeight w:val="462"/>
            </w:trPr>
            <w:tc>
              <w:tcPr>
                <w:tcW w:w="9087" w:type="dxa"/>
                <w:gridSpan w:val="4"/>
                <w:tcBorders>
                  <w:top w:val="nil"/>
                  <w:left w:val="nil"/>
                  <w:bottom w:val="single" w:sz="4" w:space="0" w:color="auto"/>
                  <w:right w:val="single" w:sz="4" w:space="0" w:color="000000"/>
                </w:tcBorders>
                <w:shd w:val="clear" w:color="auto" w:fill="auto"/>
                <w:noWrap/>
                <w:vAlign w:val="center"/>
              </w:tcPr>
              <w:p w:rsidR="006C0DA5" w:rsidRDefault="006C0DA5" w:rsidP="00DF62F1">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t>车辆采购参数</w:t>
                </w:r>
              </w:p>
            </w:tc>
          </w:tr>
          <w:tr w:rsidR="006C0DA5" w:rsidTr="00DF62F1">
            <w:trPr>
              <w:trHeight w:val="462"/>
            </w:trPr>
            <w:tc>
              <w:tcPr>
                <w:tcW w:w="743" w:type="dxa"/>
                <w:tcBorders>
                  <w:top w:val="nil"/>
                  <w:left w:val="single" w:sz="4" w:space="0" w:color="auto"/>
                  <w:bottom w:val="single" w:sz="4" w:space="0" w:color="auto"/>
                  <w:right w:val="single" w:sz="4" w:space="0" w:color="auto"/>
                </w:tcBorders>
                <w:shd w:val="clear" w:color="auto" w:fill="auto"/>
                <w:noWrap/>
                <w:vAlign w:val="center"/>
              </w:tcPr>
              <w:p w:rsidR="006C0DA5" w:rsidRDefault="006C0DA5" w:rsidP="00DF62F1">
                <w:pPr>
                  <w:widowControl/>
                  <w:contextualSpacing/>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序号</w:t>
                </w:r>
              </w:p>
            </w:tc>
            <w:tc>
              <w:tcPr>
                <w:tcW w:w="1540"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项目</w:t>
                </w:r>
              </w:p>
            </w:tc>
            <w:tc>
              <w:tcPr>
                <w:tcW w:w="2126"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参数内容</w:t>
                </w:r>
              </w:p>
            </w:tc>
            <w:tc>
              <w:tcPr>
                <w:tcW w:w="4678"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标准</w:t>
                </w:r>
              </w:p>
            </w:tc>
          </w:tr>
          <w:tr w:rsidR="006C0DA5" w:rsidTr="00DF62F1">
            <w:trPr>
              <w:trHeight w:val="462"/>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尺寸和质量</w:t>
                </w:r>
              </w:p>
            </w:tc>
            <w:tc>
              <w:tcPr>
                <w:tcW w:w="2126"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轴距㎜</w:t>
                </w:r>
              </w:p>
            </w:tc>
            <w:tc>
              <w:tcPr>
                <w:tcW w:w="4678"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2900以上</w:t>
                </w:r>
              </w:p>
            </w:tc>
          </w:tr>
          <w:tr w:rsidR="006C0DA5" w:rsidTr="00DF62F1">
            <w:trPr>
              <w:trHeight w:val="462"/>
            </w:trPr>
            <w:tc>
              <w:tcPr>
                <w:tcW w:w="743" w:type="dxa"/>
                <w:vMerge/>
                <w:tcBorders>
                  <w:top w:val="nil"/>
                  <w:left w:val="single" w:sz="4" w:space="0" w:color="auto"/>
                  <w:bottom w:val="single" w:sz="4" w:space="0" w:color="auto"/>
                  <w:right w:val="single" w:sz="4" w:space="0" w:color="auto"/>
                </w:tcBorders>
                <w:vAlign w:val="center"/>
              </w:tcPr>
              <w:p w:rsidR="006C0DA5" w:rsidRDefault="006C0DA5" w:rsidP="00DF62F1">
                <w:pPr>
                  <w:widowControl/>
                  <w:contextualSpacing/>
                  <w:jc w:val="left"/>
                  <w:rPr>
                    <w:rFonts w:ascii="仿宋" w:eastAsia="仿宋" w:hAnsi="仿宋" w:cs="宋体"/>
                    <w:color w:val="000000"/>
                    <w:kern w:val="0"/>
                    <w:sz w:val="28"/>
                    <w:szCs w:val="28"/>
                  </w:rPr>
                </w:pPr>
              </w:p>
            </w:tc>
            <w:tc>
              <w:tcPr>
                <w:tcW w:w="1540" w:type="dxa"/>
                <w:vMerge/>
                <w:tcBorders>
                  <w:top w:val="nil"/>
                  <w:left w:val="single" w:sz="4" w:space="0" w:color="auto"/>
                  <w:bottom w:val="single" w:sz="4" w:space="0" w:color="auto"/>
                  <w:right w:val="single" w:sz="4" w:space="0" w:color="auto"/>
                </w:tcBorders>
                <w:vAlign w:val="center"/>
              </w:tcPr>
              <w:p w:rsidR="006C0DA5" w:rsidRDefault="006C0DA5" w:rsidP="00DF62F1">
                <w:pPr>
                  <w:widowControl/>
                  <w:contextualSpacing/>
                  <w:jc w:val="left"/>
                  <w:rPr>
                    <w:rFonts w:ascii="仿宋" w:eastAsia="仿宋" w:hAnsi="仿宋"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宋体" w:hAnsi="宋体" w:hint="eastAsia"/>
                    <w:b/>
                    <w:szCs w:val="21"/>
                  </w:rPr>
                  <w:t>★</w:t>
                </w:r>
                <w:r>
                  <w:rPr>
                    <w:rFonts w:ascii="仿宋" w:eastAsia="仿宋" w:hAnsi="仿宋" w:cs="宋体" w:hint="eastAsia"/>
                    <w:color w:val="000000"/>
                    <w:kern w:val="0"/>
                    <w:sz w:val="28"/>
                    <w:szCs w:val="28"/>
                  </w:rPr>
                  <w:t>车体尺寸㎜</w:t>
                </w:r>
              </w:p>
            </w:tc>
            <w:tc>
              <w:tcPr>
                <w:tcW w:w="4678"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长宽高：（4800×1800×1700）以上</w:t>
                </w:r>
              </w:p>
            </w:tc>
          </w:tr>
          <w:tr w:rsidR="006C0DA5" w:rsidTr="00DF62F1">
            <w:trPr>
              <w:trHeight w:val="462"/>
            </w:trPr>
            <w:tc>
              <w:tcPr>
                <w:tcW w:w="743" w:type="dxa"/>
                <w:vMerge w:val="restart"/>
                <w:tcBorders>
                  <w:top w:val="nil"/>
                  <w:left w:val="single" w:sz="4" w:space="0" w:color="auto"/>
                  <w:bottom w:val="single" w:sz="4" w:space="0" w:color="000000"/>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发动机及变速箱</w:t>
                </w:r>
              </w:p>
            </w:tc>
            <w:tc>
              <w:tcPr>
                <w:tcW w:w="2126"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燃油种类</w:t>
                </w:r>
              </w:p>
            </w:tc>
            <w:tc>
              <w:tcPr>
                <w:tcW w:w="4678"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汽油或油电混合</w:t>
                </w:r>
              </w:p>
            </w:tc>
          </w:tr>
          <w:tr w:rsidR="006C0DA5" w:rsidTr="00DF62F1">
            <w:trPr>
              <w:trHeight w:val="462"/>
            </w:trPr>
            <w:tc>
              <w:tcPr>
                <w:tcW w:w="743" w:type="dxa"/>
                <w:vMerge/>
                <w:tcBorders>
                  <w:top w:val="nil"/>
                  <w:left w:val="single" w:sz="4" w:space="0" w:color="auto"/>
                  <w:bottom w:val="single" w:sz="4" w:space="0" w:color="000000"/>
                  <w:right w:val="single" w:sz="4" w:space="0" w:color="auto"/>
                </w:tcBorders>
                <w:vAlign w:val="center"/>
              </w:tcPr>
              <w:p w:rsidR="006C0DA5" w:rsidRDefault="006C0DA5" w:rsidP="00DF62F1">
                <w:pPr>
                  <w:widowControl/>
                  <w:contextualSpacing/>
                  <w:jc w:val="left"/>
                  <w:rPr>
                    <w:rFonts w:ascii="仿宋" w:eastAsia="仿宋" w:hAnsi="仿宋" w:cs="宋体"/>
                    <w:color w:val="000000"/>
                    <w:kern w:val="0"/>
                    <w:sz w:val="28"/>
                    <w:szCs w:val="28"/>
                  </w:rPr>
                </w:pPr>
              </w:p>
            </w:tc>
            <w:tc>
              <w:tcPr>
                <w:tcW w:w="1540" w:type="dxa"/>
                <w:vMerge/>
                <w:tcBorders>
                  <w:top w:val="nil"/>
                  <w:left w:val="single" w:sz="4" w:space="0" w:color="auto"/>
                  <w:bottom w:val="single" w:sz="4" w:space="0" w:color="auto"/>
                  <w:right w:val="single" w:sz="4" w:space="0" w:color="auto"/>
                </w:tcBorders>
                <w:vAlign w:val="center"/>
              </w:tcPr>
              <w:p w:rsidR="006C0DA5" w:rsidRDefault="006C0DA5" w:rsidP="00DF62F1">
                <w:pPr>
                  <w:widowControl/>
                  <w:contextualSpacing/>
                  <w:jc w:val="left"/>
                  <w:rPr>
                    <w:rFonts w:ascii="仿宋" w:eastAsia="仿宋" w:hAnsi="仿宋"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变速箱</w:t>
                </w:r>
              </w:p>
            </w:tc>
            <w:tc>
              <w:tcPr>
                <w:tcW w:w="4678"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六档手自一体或CVT无级变速</w:t>
                </w:r>
              </w:p>
            </w:tc>
          </w:tr>
          <w:tr w:rsidR="006C0DA5" w:rsidTr="00DF62F1">
            <w:trPr>
              <w:trHeight w:val="462"/>
            </w:trPr>
            <w:tc>
              <w:tcPr>
                <w:tcW w:w="743" w:type="dxa"/>
                <w:vMerge/>
                <w:tcBorders>
                  <w:top w:val="nil"/>
                  <w:left w:val="single" w:sz="4" w:space="0" w:color="auto"/>
                  <w:bottom w:val="single" w:sz="4" w:space="0" w:color="000000"/>
                  <w:right w:val="single" w:sz="4" w:space="0" w:color="auto"/>
                </w:tcBorders>
                <w:vAlign w:val="center"/>
              </w:tcPr>
              <w:p w:rsidR="006C0DA5" w:rsidRDefault="006C0DA5" w:rsidP="00DF62F1">
                <w:pPr>
                  <w:widowControl/>
                  <w:contextualSpacing/>
                  <w:jc w:val="left"/>
                  <w:rPr>
                    <w:rFonts w:ascii="仿宋" w:eastAsia="仿宋" w:hAnsi="仿宋" w:cs="宋体"/>
                    <w:color w:val="000000"/>
                    <w:kern w:val="0"/>
                    <w:sz w:val="28"/>
                    <w:szCs w:val="28"/>
                  </w:rPr>
                </w:pPr>
              </w:p>
            </w:tc>
            <w:tc>
              <w:tcPr>
                <w:tcW w:w="1540" w:type="dxa"/>
                <w:vMerge/>
                <w:tcBorders>
                  <w:top w:val="nil"/>
                  <w:left w:val="single" w:sz="4" w:space="0" w:color="auto"/>
                  <w:bottom w:val="single" w:sz="4" w:space="0" w:color="auto"/>
                  <w:right w:val="single" w:sz="4" w:space="0" w:color="auto"/>
                </w:tcBorders>
                <w:vAlign w:val="center"/>
              </w:tcPr>
              <w:p w:rsidR="006C0DA5" w:rsidRDefault="006C0DA5" w:rsidP="00DF62F1">
                <w:pPr>
                  <w:widowControl/>
                  <w:contextualSpacing/>
                  <w:jc w:val="left"/>
                  <w:rPr>
                    <w:rFonts w:ascii="仿宋" w:eastAsia="仿宋" w:hAnsi="仿宋"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工作方式</w:t>
                </w:r>
              </w:p>
            </w:tc>
            <w:tc>
              <w:tcPr>
                <w:tcW w:w="4678"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自然吸气或涡轮增压</w:t>
                </w:r>
              </w:p>
            </w:tc>
          </w:tr>
          <w:tr w:rsidR="006C0DA5" w:rsidTr="00DF62F1">
            <w:trPr>
              <w:trHeight w:val="462"/>
            </w:trPr>
            <w:tc>
              <w:tcPr>
                <w:tcW w:w="743" w:type="dxa"/>
                <w:vMerge/>
                <w:tcBorders>
                  <w:top w:val="nil"/>
                  <w:left w:val="single" w:sz="4" w:space="0" w:color="auto"/>
                  <w:bottom w:val="single" w:sz="4" w:space="0" w:color="000000"/>
                  <w:right w:val="single" w:sz="4" w:space="0" w:color="auto"/>
                </w:tcBorders>
                <w:vAlign w:val="center"/>
              </w:tcPr>
              <w:p w:rsidR="006C0DA5" w:rsidRDefault="006C0DA5" w:rsidP="00DF62F1">
                <w:pPr>
                  <w:widowControl/>
                  <w:contextualSpacing/>
                  <w:jc w:val="left"/>
                  <w:rPr>
                    <w:rFonts w:ascii="仿宋" w:eastAsia="仿宋" w:hAnsi="仿宋" w:cs="宋体"/>
                    <w:color w:val="000000"/>
                    <w:kern w:val="0"/>
                    <w:sz w:val="28"/>
                    <w:szCs w:val="28"/>
                  </w:rPr>
                </w:pPr>
              </w:p>
            </w:tc>
            <w:tc>
              <w:tcPr>
                <w:tcW w:w="1540" w:type="dxa"/>
                <w:vMerge/>
                <w:tcBorders>
                  <w:top w:val="nil"/>
                  <w:left w:val="single" w:sz="4" w:space="0" w:color="auto"/>
                  <w:bottom w:val="single" w:sz="4" w:space="0" w:color="auto"/>
                  <w:right w:val="single" w:sz="4" w:space="0" w:color="auto"/>
                </w:tcBorders>
                <w:vAlign w:val="center"/>
              </w:tcPr>
              <w:p w:rsidR="006C0DA5" w:rsidRDefault="006C0DA5" w:rsidP="00DF62F1">
                <w:pPr>
                  <w:widowControl/>
                  <w:contextualSpacing/>
                  <w:jc w:val="left"/>
                  <w:rPr>
                    <w:rFonts w:ascii="仿宋" w:eastAsia="仿宋" w:hAnsi="仿宋"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宋体" w:hAnsi="宋体" w:hint="eastAsia"/>
                    <w:b/>
                    <w:szCs w:val="21"/>
                  </w:rPr>
                  <w:t>★</w:t>
                </w:r>
                <w:r>
                  <w:rPr>
                    <w:rFonts w:ascii="仿宋" w:eastAsia="仿宋" w:hAnsi="仿宋" w:cs="宋体" w:hint="eastAsia"/>
                    <w:color w:val="000000"/>
                    <w:kern w:val="0"/>
                    <w:sz w:val="28"/>
                    <w:szCs w:val="28"/>
                  </w:rPr>
                  <w:t>排气量</w:t>
                </w:r>
              </w:p>
            </w:tc>
            <w:tc>
              <w:tcPr>
                <w:tcW w:w="4678"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2.0L以下</w:t>
                </w:r>
              </w:p>
            </w:tc>
          </w:tr>
          <w:tr w:rsidR="006C0DA5" w:rsidTr="00DF62F1">
            <w:trPr>
              <w:trHeight w:val="462"/>
            </w:trPr>
            <w:tc>
              <w:tcPr>
                <w:tcW w:w="743" w:type="dxa"/>
                <w:vMerge/>
                <w:tcBorders>
                  <w:top w:val="nil"/>
                  <w:left w:val="single" w:sz="4" w:space="0" w:color="auto"/>
                  <w:bottom w:val="single" w:sz="4" w:space="0" w:color="000000"/>
                  <w:right w:val="single" w:sz="4" w:space="0" w:color="auto"/>
                </w:tcBorders>
                <w:vAlign w:val="center"/>
              </w:tcPr>
              <w:p w:rsidR="006C0DA5" w:rsidRDefault="006C0DA5" w:rsidP="00DF62F1">
                <w:pPr>
                  <w:widowControl/>
                  <w:contextualSpacing/>
                  <w:jc w:val="left"/>
                  <w:rPr>
                    <w:rFonts w:ascii="仿宋" w:eastAsia="仿宋" w:hAnsi="仿宋" w:cs="宋体"/>
                    <w:color w:val="000000"/>
                    <w:kern w:val="0"/>
                    <w:sz w:val="28"/>
                    <w:szCs w:val="28"/>
                  </w:rPr>
                </w:pPr>
              </w:p>
            </w:tc>
            <w:tc>
              <w:tcPr>
                <w:tcW w:w="1540" w:type="dxa"/>
                <w:vMerge/>
                <w:tcBorders>
                  <w:top w:val="nil"/>
                  <w:left w:val="single" w:sz="4" w:space="0" w:color="auto"/>
                  <w:bottom w:val="single" w:sz="4" w:space="0" w:color="auto"/>
                  <w:right w:val="single" w:sz="4" w:space="0" w:color="auto"/>
                </w:tcBorders>
                <w:vAlign w:val="center"/>
              </w:tcPr>
              <w:p w:rsidR="006C0DA5" w:rsidRDefault="006C0DA5" w:rsidP="00DF62F1">
                <w:pPr>
                  <w:widowControl/>
                  <w:contextualSpacing/>
                  <w:jc w:val="left"/>
                  <w:rPr>
                    <w:rFonts w:ascii="仿宋" w:eastAsia="仿宋" w:hAnsi="仿宋"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排放标准</w:t>
                </w:r>
              </w:p>
            </w:tc>
            <w:tc>
              <w:tcPr>
                <w:tcW w:w="4678"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国</w:t>
                </w:r>
                <w:proofErr w:type="gramStart"/>
                <w:r>
                  <w:rPr>
                    <w:rFonts w:ascii="仿宋" w:eastAsia="仿宋" w:hAnsi="仿宋" w:cs="宋体" w:hint="eastAsia"/>
                    <w:color w:val="000000"/>
                    <w:kern w:val="0"/>
                    <w:sz w:val="28"/>
                    <w:szCs w:val="28"/>
                  </w:rPr>
                  <w:t>Ⅴ以上</w:t>
                </w:r>
                <w:proofErr w:type="gramEnd"/>
              </w:p>
            </w:tc>
          </w:tr>
          <w:tr w:rsidR="006C0DA5" w:rsidTr="00DF62F1">
            <w:trPr>
              <w:trHeight w:val="462"/>
            </w:trPr>
            <w:tc>
              <w:tcPr>
                <w:tcW w:w="743" w:type="dxa"/>
                <w:vMerge/>
                <w:tcBorders>
                  <w:top w:val="nil"/>
                  <w:left w:val="single" w:sz="4" w:space="0" w:color="auto"/>
                  <w:bottom w:val="single" w:sz="4" w:space="0" w:color="000000"/>
                  <w:right w:val="single" w:sz="4" w:space="0" w:color="auto"/>
                </w:tcBorders>
                <w:vAlign w:val="center"/>
              </w:tcPr>
              <w:p w:rsidR="006C0DA5" w:rsidRDefault="006C0DA5" w:rsidP="00DF62F1">
                <w:pPr>
                  <w:widowControl/>
                  <w:contextualSpacing/>
                  <w:jc w:val="left"/>
                  <w:rPr>
                    <w:rFonts w:ascii="仿宋" w:eastAsia="仿宋" w:hAnsi="仿宋" w:cs="宋体"/>
                    <w:color w:val="000000"/>
                    <w:kern w:val="0"/>
                    <w:sz w:val="28"/>
                    <w:szCs w:val="28"/>
                  </w:rPr>
                </w:pPr>
              </w:p>
            </w:tc>
            <w:tc>
              <w:tcPr>
                <w:tcW w:w="1540" w:type="dxa"/>
                <w:vMerge/>
                <w:tcBorders>
                  <w:top w:val="nil"/>
                  <w:left w:val="single" w:sz="4" w:space="0" w:color="auto"/>
                  <w:bottom w:val="single" w:sz="4" w:space="0" w:color="auto"/>
                  <w:right w:val="single" w:sz="4" w:space="0" w:color="auto"/>
                </w:tcBorders>
                <w:vAlign w:val="center"/>
              </w:tcPr>
              <w:p w:rsidR="006C0DA5" w:rsidRDefault="006C0DA5" w:rsidP="00DF62F1">
                <w:pPr>
                  <w:widowControl/>
                  <w:contextualSpacing/>
                  <w:jc w:val="left"/>
                  <w:rPr>
                    <w:rFonts w:ascii="仿宋" w:eastAsia="仿宋" w:hAnsi="仿宋"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最大扭矩</w:t>
                </w:r>
                <w:proofErr w:type="spellStart"/>
                <w:r>
                  <w:rPr>
                    <w:rFonts w:ascii="仿宋" w:eastAsia="仿宋" w:hAnsi="仿宋" w:cs="宋体" w:hint="eastAsia"/>
                    <w:color w:val="000000"/>
                    <w:kern w:val="0"/>
                    <w:sz w:val="28"/>
                    <w:szCs w:val="28"/>
                  </w:rPr>
                  <w:t>n.m</w:t>
                </w:r>
                <w:proofErr w:type="spellEnd"/>
              </w:p>
            </w:tc>
            <w:tc>
              <w:tcPr>
                <w:tcW w:w="4678"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160以上</w:t>
                </w:r>
              </w:p>
            </w:tc>
          </w:tr>
          <w:tr w:rsidR="006C0DA5" w:rsidTr="00DF62F1">
            <w:trPr>
              <w:trHeight w:val="462"/>
            </w:trPr>
            <w:tc>
              <w:tcPr>
                <w:tcW w:w="743" w:type="dxa"/>
                <w:vMerge/>
                <w:tcBorders>
                  <w:top w:val="nil"/>
                  <w:left w:val="single" w:sz="4" w:space="0" w:color="auto"/>
                  <w:bottom w:val="single" w:sz="4" w:space="0" w:color="000000"/>
                  <w:right w:val="single" w:sz="4" w:space="0" w:color="auto"/>
                </w:tcBorders>
                <w:vAlign w:val="center"/>
              </w:tcPr>
              <w:p w:rsidR="006C0DA5" w:rsidRDefault="006C0DA5" w:rsidP="00DF62F1">
                <w:pPr>
                  <w:widowControl/>
                  <w:contextualSpacing/>
                  <w:jc w:val="left"/>
                  <w:rPr>
                    <w:rFonts w:ascii="仿宋" w:eastAsia="仿宋" w:hAnsi="仿宋" w:cs="宋体"/>
                    <w:color w:val="000000"/>
                    <w:kern w:val="0"/>
                    <w:sz w:val="28"/>
                    <w:szCs w:val="28"/>
                  </w:rPr>
                </w:pPr>
              </w:p>
            </w:tc>
            <w:tc>
              <w:tcPr>
                <w:tcW w:w="1540" w:type="dxa"/>
                <w:vMerge/>
                <w:tcBorders>
                  <w:top w:val="nil"/>
                  <w:left w:val="single" w:sz="4" w:space="0" w:color="auto"/>
                  <w:bottom w:val="single" w:sz="4" w:space="0" w:color="auto"/>
                  <w:right w:val="single" w:sz="4" w:space="0" w:color="auto"/>
                </w:tcBorders>
                <w:vAlign w:val="center"/>
              </w:tcPr>
              <w:p w:rsidR="006C0DA5" w:rsidRDefault="006C0DA5" w:rsidP="00DF62F1">
                <w:pPr>
                  <w:widowControl/>
                  <w:contextualSpacing/>
                  <w:jc w:val="left"/>
                  <w:rPr>
                    <w:rFonts w:ascii="仿宋" w:eastAsia="仿宋" w:hAnsi="仿宋"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车身结构</w:t>
                </w:r>
              </w:p>
            </w:tc>
            <w:tc>
              <w:tcPr>
                <w:tcW w:w="4678"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5门7座MPV（白色）</w:t>
                </w:r>
              </w:p>
            </w:tc>
          </w:tr>
          <w:tr w:rsidR="006C0DA5" w:rsidTr="00DF62F1">
            <w:trPr>
              <w:trHeight w:val="462"/>
            </w:trPr>
            <w:tc>
              <w:tcPr>
                <w:tcW w:w="743" w:type="dxa"/>
                <w:vMerge/>
                <w:tcBorders>
                  <w:top w:val="nil"/>
                  <w:left w:val="single" w:sz="4" w:space="0" w:color="auto"/>
                  <w:bottom w:val="single" w:sz="4" w:space="0" w:color="auto"/>
                  <w:right w:val="single" w:sz="4" w:space="0" w:color="auto"/>
                </w:tcBorders>
                <w:vAlign w:val="center"/>
              </w:tcPr>
              <w:p w:rsidR="006C0DA5" w:rsidRDefault="006C0DA5" w:rsidP="00DF62F1">
                <w:pPr>
                  <w:widowControl/>
                  <w:contextualSpacing/>
                  <w:jc w:val="left"/>
                  <w:rPr>
                    <w:rFonts w:ascii="仿宋" w:eastAsia="仿宋" w:hAnsi="仿宋" w:cs="宋体"/>
                    <w:color w:val="000000"/>
                    <w:kern w:val="0"/>
                    <w:sz w:val="28"/>
                    <w:szCs w:val="28"/>
                  </w:rPr>
                </w:pPr>
              </w:p>
            </w:tc>
            <w:tc>
              <w:tcPr>
                <w:tcW w:w="1540" w:type="dxa"/>
                <w:vMerge/>
                <w:tcBorders>
                  <w:top w:val="nil"/>
                  <w:left w:val="single" w:sz="4" w:space="0" w:color="auto"/>
                  <w:bottom w:val="single" w:sz="4" w:space="0" w:color="auto"/>
                  <w:right w:val="single" w:sz="4" w:space="0" w:color="auto"/>
                </w:tcBorders>
                <w:vAlign w:val="center"/>
              </w:tcPr>
              <w:p w:rsidR="006C0DA5" w:rsidRDefault="006C0DA5" w:rsidP="00DF62F1">
                <w:pPr>
                  <w:widowControl/>
                  <w:contextualSpacing/>
                  <w:jc w:val="left"/>
                  <w:rPr>
                    <w:rFonts w:ascii="仿宋" w:eastAsia="仿宋" w:hAnsi="仿宋"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座椅</w:t>
                </w:r>
              </w:p>
            </w:tc>
            <w:tc>
              <w:tcPr>
                <w:tcW w:w="4678" w:type="dxa"/>
                <w:tcBorders>
                  <w:top w:val="nil"/>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真皮或织物</w:t>
                </w:r>
              </w:p>
            </w:tc>
          </w:tr>
          <w:tr w:rsidR="006C0DA5" w:rsidTr="00DF62F1">
            <w:trPr>
              <w:trHeight w:val="462"/>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安全</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主副驾驶安全气囊</w:t>
                </w:r>
              </w:p>
            </w:tc>
          </w:tr>
          <w:tr w:rsidR="006C0DA5" w:rsidTr="00DF62F1">
            <w:trPr>
              <w:trHeight w:val="462"/>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辅助</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tcPr>
              <w:p w:rsidR="006C0DA5" w:rsidRDefault="006C0DA5" w:rsidP="00DF62F1">
                <w:pPr>
                  <w:widowControl/>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倒车影像</w:t>
                </w:r>
              </w:p>
            </w:tc>
          </w:tr>
        </w:tbl>
        <w:p w:rsidR="006C0DA5" w:rsidRDefault="006C0DA5" w:rsidP="006C0DA5"/>
        <w:p w:rsidR="00F51F23" w:rsidRPr="000D6E05" w:rsidRDefault="00091D53" w:rsidP="000D6E05">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DSQZC2020-008</vt:lpwstr>
  </property>
</Properties>
</file>