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大石桥市中医院门诊病房综合楼建设项目直流变频压缩机复叠式空气 源热泵机组采购</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DSQZC2020-018</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大石桥市中医院</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642189" w:rsidRPr="00B07492" w:rsidRDefault="00C47599" w:rsidP="00642189">
          <w:pPr>
            <w:ind w:firstLineChars="200" w:firstLine="480"/>
            <w:rPr>
              <w:rFonts w:ascii="仿宋_GB2312" w:eastAsia="仿宋_GB2312" w:hAnsi="仿宋_GB2312" w:cs="仿宋_GB2312"/>
              <w:szCs w:val="21"/>
            </w:rPr>
          </w:pPr>
        </w:p>
        <w:tbl>
          <w:tblPr>
            <w:tblW w:w="9643" w:type="dxa"/>
            <w:tblLayout w:type="fixed"/>
            <w:tblLook w:val="04A0" w:firstRow="1" w:lastRow="0" w:firstColumn="1" w:lastColumn="0" w:noHBand="0" w:noVBand="1"/>
          </w:tblPr>
          <w:tblGrid>
            <w:gridCol w:w="6817"/>
            <w:gridCol w:w="2826"/>
          </w:tblGrid>
          <w:tr w:rsidR="00642189" w:rsidTr="00642189">
            <w:trPr>
              <w:trHeight w:val="320"/>
            </w:trPr>
            <w:tc>
              <w:tcPr>
                <w:tcW w:w="6817" w:type="dxa"/>
                <w:tcBorders>
                  <w:top w:val="nil"/>
                  <w:left w:val="nil"/>
                  <w:bottom w:val="nil"/>
                  <w:right w:val="nil"/>
                </w:tcBorders>
                <w:shd w:val="clear" w:color="auto" w:fill="auto"/>
                <w:noWrap/>
                <w:vAlign w:val="center"/>
              </w:tcPr>
              <w:p w:rsidR="00642189" w:rsidRDefault="00C47599" w:rsidP="00BD74BF">
                <w:pPr>
                  <w:widowControl/>
                  <w:jc w:val="left"/>
                  <w:rPr>
                    <w:rFonts w:ascii="DengXian" w:eastAsia="DengXian" w:hAnsi="DengXian" w:cs="宋体"/>
                    <w:color w:val="000000"/>
                    <w:kern w:val="0"/>
                  </w:rPr>
                </w:pPr>
                <w:r>
                  <w:rPr>
                    <w:rFonts w:ascii="DengXian" w:eastAsia="DengXian" w:hAnsi="DengXian" w:cs="宋体" w:hint="eastAsia"/>
                    <w:color w:val="000000"/>
                    <w:kern w:val="0"/>
                  </w:rPr>
                  <w:t>项目数量：</w:t>
                </w:r>
                <w:r>
                  <w:rPr>
                    <w:rFonts w:ascii="DengXian" w:eastAsia="DengXian" w:hAnsi="DengXian" w:cs="宋体" w:hint="eastAsia"/>
                    <w:color w:val="000000"/>
                    <w:kern w:val="0"/>
                  </w:rPr>
                  <w:t>2</w:t>
                </w:r>
                <w:r>
                  <w:rPr>
                    <w:rFonts w:ascii="DengXian" w:eastAsia="DengXian" w:hAnsi="DengXian" w:cs="宋体"/>
                    <w:color w:val="000000"/>
                    <w:kern w:val="0"/>
                  </w:rPr>
                  <w:t>6</w:t>
                </w:r>
                <w:r>
                  <w:rPr>
                    <w:rFonts w:ascii="DengXian" w:eastAsia="DengXian" w:hAnsi="DengXian" w:cs="宋体" w:hint="eastAsia"/>
                    <w:color w:val="000000"/>
                    <w:kern w:val="0"/>
                  </w:rPr>
                  <w:t>台</w:t>
                </w:r>
              </w:p>
            </w:tc>
            <w:tc>
              <w:tcPr>
                <w:tcW w:w="2826" w:type="dxa"/>
                <w:tcBorders>
                  <w:top w:val="nil"/>
                  <w:left w:val="nil"/>
                  <w:bottom w:val="nil"/>
                  <w:right w:val="nil"/>
                </w:tcBorders>
                <w:shd w:val="clear" w:color="auto" w:fill="auto"/>
                <w:noWrap/>
                <w:vAlign w:val="center"/>
              </w:tcPr>
              <w:p w:rsidR="00642189" w:rsidRDefault="00C47599" w:rsidP="00BD74BF">
                <w:pPr>
                  <w:widowControl/>
                  <w:jc w:val="left"/>
                  <w:rPr>
                    <w:rFonts w:ascii="DengXian" w:eastAsia="DengXian" w:hAnsi="DengXian" w:cs="宋体"/>
                    <w:color w:val="000000"/>
                    <w:kern w:val="0"/>
                  </w:rPr>
                </w:pPr>
              </w:p>
            </w:tc>
          </w:tr>
          <w:tr w:rsidR="00642189" w:rsidTr="00642189">
            <w:trPr>
              <w:trHeight w:val="320"/>
            </w:trPr>
            <w:tc>
              <w:tcPr>
                <w:tcW w:w="9643" w:type="dxa"/>
                <w:gridSpan w:val="2"/>
                <w:tcBorders>
                  <w:top w:val="nil"/>
                  <w:left w:val="nil"/>
                  <w:bottom w:val="nil"/>
                  <w:right w:val="nil"/>
                </w:tcBorders>
                <w:shd w:val="clear" w:color="auto" w:fill="auto"/>
                <w:noWrap/>
                <w:vAlign w:val="center"/>
              </w:tcPr>
              <w:p w:rsidR="00642189" w:rsidRDefault="00C47599" w:rsidP="00BD74BF">
                <w:pPr>
                  <w:widowControl/>
                  <w:jc w:val="left"/>
                  <w:rPr>
                    <w:rFonts w:ascii="DengXian" w:eastAsia="DengXian" w:hAnsi="DengXian" w:cs="宋体"/>
                    <w:color w:val="000000"/>
                    <w:kern w:val="0"/>
                  </w:rPr>
                </w:pPr>
                <w:r>
                  <w:rPr>
                    <w:rFonts w:ascii="DengXian" w:eastAsia="DengXian" w:hAnsi="DengXian" w:cs="宋体" w:hint="eastAsia"/>
                    <w:color w:val="000000"/>
                    <w:kern w:val="0"/>
                  </w:rPr>
                  <w:t>技术参数要求：</w:t>
                </w:r>
              </w:p>
              <w:p w:rsidR="00642189" w:rsidRDefault="00C47599" w:rsidP="00BD74BF">
                <w:pPr>
                  <w:spacing w:line="360" w:lineRule="auto"/>
                  <w:rPr>
                    <w:rFonts w:ascii="宋体" w:hAnsi="宋体"/>
                    <w:b/>
                    <w:bCs/>
                  </w:rPr>
                </w:pPr>
                <w:r>
                  <w:rPr>
                    <w:rFonts w:ascii="宋体" w:hAnsi="宋体" w:hint="eastAsia"/>
                    <w:b/>
                  </w:rPr>
                  <w:t>一、</w:t>
                </w:r>
                <w:r>
                  <w:rPr>
                    <w:rFonts w:hint="eastAsia"/>
                    <w:b/>
                    <w:bCs/>
                  </w:rPr>
                  <w:t>直流变频</w:t>
                </w:r>
                <w:proofErr w:type="gramStart"/>
                <w:r>
                  <w:rPr>
                    <w:rFonts w:hint="eastAsia"/>
                    <w:b/>
                    <w:bCs/>
                  </w:rPr>
                  <w:t>压缩机复叠式</w:t>
                </w:r>
                <w:proofErr w:type="gramEnd"/>
                <w:r>
                  <w:rPr>
                    <w:rFonts w:hint="eastAsia"/>
                    <w:b/>
                    <w:bCs/>
                  </w:rPr>
                  <w:t>空气源热泵采暖机组</w:t>
                </w:r>
                <w:r>
                  <w:rPr>
                    <w:rFonts w:ascii="宋体" w:hAnsi="宋体" w:hint="eastAsia"/>
                    <w:b/>
                    <w:bCs/>
                  </w:rPr>
                  <w:t>制造商的要求</w:t>
                </w:r>
              </w:p>
              <w:p w:rsidR="00642189" w:rsidRDefault="00C47599" w:rsidP="00642189">
                <w:pPr>
                  <w:spacing w:line="360" w:lineRule="auto"/>
                  <w:ind w:firstLineChars="100" w:firstLine="210"/>
                </w:pPr>
                <w:r>
                  <w:rPr>
                    <w:rFonts w:hint="eastAsia"/>
                  </w:rPr>
                  <w:t>1</w:t>
                </w:r>
                <w:r>
                  <w:rPr>
                    <w:rFonts w:hint="eastAsia"/>
                  </w:rPr>
                  <w:t>、产品制造商应</w:t>
                </w:r>
                <w:r>
                  <w:t>通过</w:t>
                </w:r>
                <w:r>
                  <w:t>ISO9001</w:t>
                </w:r>
                <w:r>
                  <w:t>质量管理体系认证、</w:t>
                </w:r>
                <w:r>
                  <w:t>ISO14001</w:t>
                </w:r>
                <w:r>
                  <w:t>环境管理体系认证</w:t>
                </w:r>
                <w:r>
                  <w:rPr>
                    <w:rFonts w:hint="eastAsia"/>
                  </w:rPr>
                  <w:t>、职业健康安全管理体系认证证书。（提供复印件加盖公章）</w:t>
                </w:r>
              </w:p>
              <w:p w:rsidR="00642189" w:rsidRDefault="00C47599" w:rsidP="00642189">
                <w:pPr>
                  <w:spacing w:line="360" w:lineRule="auto"/>
                  <w:ind w:firstLineChars="100" w:firstLine="210"/>
                </w:pPr>
                <w:r>
                  <w:rPr>
                    <w:rFonts w:hint="eastAsia"/>
                  </w:rPr>
                  <w:t>2</w:t>
                </w:r>
                <w:r>
                  <w:rPr>
                    <w:rFonts w:hint="eastAsia"/>
                  </w:rPr>
                  <w:t>、产品制造商应具有良好的企业信誉。（提供信誉等级证明加盖公章）</w:t>
                </w:r>
              </w:p>
              <w:p w:rsidR="00642189" w:rsidRDefault="00C47599" w:rsidP="00642189">
                <w:pPr>
                  <w:spacing w:line="360" w:lineRule="auto"/>
                  <w:ind w:firstLineChars="100" w:firstLine="210"/>
                </w:pPr>
                <w:r>
                  <w:rPr>
                    <w:rFonts w:hint="eastAsia"/>
                  </w:rPr>
                  <w:t>3</w:t>
                </w:r>
                <w:r>
                  <w:rPr>
                    <w:rFonts w:hint="eastAsia"/>
                  </w:rPr>
                  <w:t>、产品制造商应具有</w:t>
                </w:r>
                <w:r>
                  <w:rPr>
                    <w:rFonts w:ascii="Calibri" w:hAnsi="Calibri" w:hint="eastAsia"/>
                  </w:rPr>
                  <w:t>全国工业产品生产许可</w:t>
                </w:r>
                <w:r>
                  <w:rPr>
                    <w:rFonts w:hint="eastAsia"/>
                  </w:rPr>
                  <w:t>证。（提供复印件加盖公章）</w:t>
                </w:r>
              </w:p>
              <w:p w:rsidR="00642189" w:rsidRDefault="00C47599" w:rsidP="00642189">
                <w:pPr>
                  <w:spacing w:line="360" w:lineRule="auto"/>
                  <w:ind w:firstLineChars="100" w:firstLine="210"/>
                  <w:rPr>
                    <w:bCs/>
                  </w:rPr>
                </w:pPr>
                <w:r>
                  <w:rPr>
                    <w:rFonts w:hint="eastAsia"/>
                  </w:rPr>
                  <w:t>4</w:t>
                </w:r>
                <w:r>
                  <w:rPr>
                    <w:rFonts w:hint="eastAsia"/>
                  </w:rPr>
                  <w:t>、产品制造商应具有先进的制造生产设备及工艺，</w:t>
                </w:r>
                <w:r>
                  <w:rPr>
                    <w:rFonts w:hint="eastAsia"/>
                    <w:bCs/>
                  </w:rPr>
                  <w:t>并拥有国家相关机构认证的国家级综合</w:t>
                </w:r>
                <w:proofErr w:type="gramStart"/>
                <w:r>
                  <w:rPr>
                    <w:rFonts w:hint="eastAsia"/>
                    <w:bCs/>
                  </w:rPr>
                  <w:t>焓</w:t>
                </w:r>
                <w:proofErr w:type="gramEnd"/>
                <w:r>
                  <w:rPr>
                    <w:rFonts w:hint="eastAsia"/>
                    <w:bCs/>
                  </w:rPr>
                  <w:t>差实验室，实验室具备</w:t>
                </w:r>
                <w:r>
                  <w:rPr>
                    <w:rFonts w:hint="eastAsia"/>
                    <w:bCs/>
                  </w:rPr>
                  <w:t>-25</w:t>
                </w:r>
                <w:r>
                  <w:rPr>
                    <w:rFonts w:hint="eastAsia"/>
                    <w:bCs/>
                  </w:rPr>
                  <w:t>℃低温综合检测能力（提供相关实验室现场照片和国家相关机构颁发的实验室能力评价证书复印件）。</w:t>
                </w:r>
              </w:p>
              <w:p w:rsidR="00642189" w:rsidRDefault="00C47599" w:rsidP="00642189">
                <w:pPr>
                  <w:spacing w:line="360" w:lineRule="auto"/>
                  <w:ind w:firstLineChars="150" w:firstLine="315"/>
                </w:pPr>
                <w:r>
                  <w:rPr>
                    <w:rFonts w:hint="eastAsia"/>
                  </w:rPr>
                  <w:t>5</w:t>
                </w:r>
                <w:r>
                  <w:rPr>
                    <w:rFonts w:hint="eastAsia"/>
                  </w:rPr>
                  <w:t>、产品制造商提供获取的省级以上部门颁发的相关荣誉证书（应提供相关复印件）。</w:t>
                </w:r>
              </w:p>
              <w:p w:rsidR="00642189" w:rsidRDefault="00C47599" w:rsidP="00642189">
                <w:pPr>
                  <w:spacing w:line="360" w:lineRule="auto"/>
                  <w:ind w:firstLineChars="150" w:firstLine="315"/>
                </w:pPr>
                <w:r>
                  <w:rPr>
                    <w:rFonts w:hint="eastAsia"/>
                  </w:rPr>
                  <w:t>6</w:t>
                </w:r>
                <w:r>
                  <w:rPr>
                    <w:rFonts w:hint="eastAsia"/>
                  </w:rPr>
                  <w:t>、产品制造商具有空调设备制造十年以上（空气源热泵制造五年以上）经历。（提供相关证明）</w:t>
                </w:r>
              </w:p>
              <w:p w:rsidR="00642189" w:rsidRDefault="00C47599" w:rsidP="00642189">
                <w:pPr>
                  <w:spacing w:line="360" w:lineRule="auto"/>
                  <w:ind w:firstLineChars="200" w:firstLine="420"/>
                </w:pPr>
                <w:r>
                  <w:rPr>
                    <w:rFonts w:hint="eastAsia"/>
                  </w:rPr>
                  <w:t>7</w:t>
                </w:r>
                <w:r>
                  <w:rPr>
                    <w:rFonts w:hint="eastAsia"/>
                  </w:rPr>
                  <w:t>、产品制造商应具有完善的售后服务体系，在东北地区有售后服务，确保产品出现问题时在</w:t>
                </w:r>
                <w:r>
                  <w:rPr>
                    <w:rFonts w:hint="eastAsia"/>
                  </w:rPr>
                  <w:t>24</w:t>
                </w:r>
                <w:r>
                  <w:rPr>
                    <w:rFonts w:hint="eastAsia"/>
                  </w:rPr>
                  <w:t>小时内到达现场处理解决（提供售后服务计划书）。</w:t>
                </w:r>
              </w:p>
              <w:p w:rsidR="00642189" w:rsidRDefault="00C47599" w:rsidP="00642189">
                <w:pPr>
                  <w:spacing w:line="360" w:lineRule="auto"/>
                  <w:ind w:firstLineChars="150" w:firstLine="316"/>
                </w:pPr>
                <w:r>
                  <w:rPr>
                    <w:rFonts w:ascii="宋体" w:hAnsi="宋体" w:hint="eastAsia"/>
                    <w:b/>
                    <w:bCs/>
                    <w:kern w:val="0"/>
                    <w:szCs w:val="21"/>
                  </w:rPr>
                  <w:t>★</w:t>
                </w:r>
                <w:r>
                  <w:rPr>
                    <w:rFonts w:hint="eastAsia"/>
                  </w:rPr>
                  <w:t>8</w:t>
                </w:r>
                <w:r>
                  <w:rPr>
                    <w:rFonts w:hint="eastAsia"/>
                  </w:rPr>
                  <w:t>、产品制造商生产的直流变频</w:t>
                </w:r>
                <w:proofErr w:type="gramStart"/>
                <w:r>
                  <w:rPr>
                    <w:rFonts w:hint="eastAsia"/>
                  </w:rPr>
                  <w:t>压缩机复叠式</w:t>
                </w:r>
                <w:proofErr w:type="gramEnd"/>
                <w:r>
                  <w:rPr>
                    <w:rFonts w:hint="eastAsia"/>
                  </w:rPr>
                  <w:t>空气源热泵采暖机组需在零下</w:t>
                </w:r>
                <w:r>
                  <w:rPr>
                    <w:rFonts w:hint="eastAsia"/>
                  </w:rPr>
                  <w:t>35</w:t>
                </w:r>
                <w:r>
                  <w:rPr>
                    <w:rFonts w:hint="eastAsia"/>
                  </w:rPr>
                  <w:t>摄氏度环境工况实际工程案例。（提供典型工程案例明细表）。</w:t>
                </w:r>
              </w:p>
              <w:p w:rsidR="00642189" w:rsidRDefault="00C47599" w:rsidP="00642189">
                <w:pPr>
                  <w:spacing w:line="360" w:lineRule="auto"/>
                  <w:ind w:firstLineChars="200" w:firstLine="420"/>
                  <w:rPr>
                    <w:color w:val="000000" w:themeColor="text1"/>
                  </w:rPr>
                </w:pPr>
                <w:r>
                  <w:rPr>
                    <w:rFonts w:hint="eastAsia"/>
                  </w:rPr>
                  <w:t>9</w:t>
                </w:r>
                <w:r>
                  <w:rPr>
                    <w:rFonts w:hint="eastAsia"/>
                  </w:rPr>
                  <w:t>、</w:t>
                </w:r>
                <w:r>
                  <w:rPr>
                    <w:rFonts w:hint="eastAsia"/>
                    <w:color w:val="000000" w:themeColor="text1"/>
                  </w:rPr>
                  <w:t>产品制造商应根据甲方提供的采暖及制冷面积（见附图）及各系统负荷参数（见下表）提供</w:t>
                </w:r>
                <w:r>
                  <w:rPr>
                    <w:rFonts w:hint="eastAsia"/>
                    <w:color w:val="000000" w:themeColor="text1"/>
                  </w:rPr>
                  <w:t>所选用设备单机有关参数（如：制冷</w:t>
                </w:r>
                <w:r>
                  <w:rPr>
                    <w:rFonts w:hint="eastAsia"/>
                    <w:color w:val="000000" w:themeColor="text1"/>
                  </w:rPr>
                  <w:t>/</w:t>
                </w:r>
                <w:r>
                  <w:rPr>
                    <w:rFonts w:hint="eastAsia"/>
                    <w:color w:val="000000" w:themeColor="text1"/>
                  </w:rPr>
                  <w:t>热量、噪音值、外形规格、重量等）及安装（基础、设备间距等）要求。</w:t>
                </w:r>
              </w:p>
              <w:p w:rsidR="00642189" w:rsidRDefault="00C47599" w:rsidP="00BD74BF">
                <w:pPr>
                  <w:spacing w:line="360" w:lineRule="auto"/>
                  <w:rPr>
                    <w:rFonts w:ascii="宋体" w:hAnsi="宋体"/>
                    <w:b/>
                    <w:sz w:val="28"/>
                    <w:szCs w:val="28"/>
                  </w:rPr>
                </w:pPr>
                <w:r>
                  <w:rPr>
                    <w:rFonts w:ascii="宋体" w:hAnsi="宋体" w:hint="eastAsia"/>
                    <w:b/>
                    <w:sz w:val="28"/>
                    <w:szCs w:val="28"/>
                  </w:rPr>
                  <w:t>各系统冷</w:t>
                </w:r>
                <w:r>
                  <w:rPr>
                    <w:rFonts w:ascii="宋体" w:hAnsi="宋体" w:hint="eastAsia"/>
                    <w:b/>
                    <w:sz w:val="28"/>
                    <w:szCs w:val="28"/>
                  </w:rPr>
                  <w:t>/</w:t>
                </w:r>
                <w:r>
                  <w:rPr>
                    <w:rFonts w:ascii="宋体" w:hAnsi="宋体" w:hint="eastAsia"/>
                    <w:b/>
                    <w:sz w:val="28"/>
                    <w:szCs w:val="28"/>
                  </w:rPr>
                  <w:t>热负荷（零上</w:t>
                </w:r>
                <w:r>
                  <w:rPr>
                    <w:rFonts w:ascii="宋体" w:hAnsi="宋体" w:hint="eastAsia"/>
                    <w:b/>
                    <w:sz w:val="28"/>
                    <w:szCs w:val="28"/>
                  </w:rPr>
                  <w:t>38</w:t>
                </w:r>
                <w:r>
                  <w:rPr>
                    <w:rFonts w:ascii="宋体" w:hAnsi="宋体" w:hint="eastAsia"/>
                    <w:b/>
                    <w:sz w:val="28"/>
                    <w:szCs w:val="28"/>
                  </w:rPr>
                  <w:t>摄氏度</w:t>
                </w:r>
                <w:r>
                  <w:rPr>
                    <w:rFonts w:ascii="宋体" w:hAnsi="宋体" w:hint="eastAsia"/>
                    <w:b/>
                    <w:sz w:val="28"/>
                    <w:szCs w:val="28"/>
                  </w:rPr>
                  <w:t>/</w:t>
                </w:r>
                <w:r>
                  <w:rPr>
                    <w:rFonts w:ascii="宋体" w:hAnsi="宋体" w:hint="eastAsia"/>
                    <w:b/>
                    <w:sz w:val="28"/>
                    <w:szCs w:val="28"/>
                  </w:rPr>
                  <w:t>零下</w:t>
                </w:r>
                <w:r>
                  <w:rPr>
                    <w:rFonts w:ascii="宋体" w:hAnsi="宋体" w:hint="eastAsia"/>
                    <w:b/>
                    <w:sz w:val="28"/>
                    <w:szCs w:val="28"/>
                  </w:rPr>
                  <w:t>20</w:t>
                </w:r>
                <w:r>
                  <w:rPr>
                    <w:rFonts w:ascii="宋体" w:hAnsi="宋体" w:hint="eastAsia"/>
                    <w:b/>
                    <w:sz w:val="28"/>
                    <w:szCs w:val="28"/>
                  </w:rPr>
                  <w:t>摄氏度）</w:t>
                </w:r>
              </w:p>
              <w:tbl>
                <w:tblPr>
                  <w:tblW w:w="837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3"/>
                  <w:gridCol w:w="1559"/>
                  <w:gridCol w:w="1668"/>
                  <w:gridCol w:w="1876"/>
                </w:tblGrid>
                <w:tr w:rsidR="00642189" w:rsidTr="00BD74BF">
                  <w:trPr>
                    <w:trHeight w:val="353"/>
                  </w:trPr>
                  <w:tc>
                    <w:tcPr>
                      <w:tcW w:w="3273" w:type="dxa"/>
                      <w:vMerge w:val="restart"/>
                      <w:shd w:val="clear" w:color="auto" w:fill="auto"/>
                      <w:vAlign w:val="center"/>
                    </w:tcPr>
                    <w:p w:rsidR="00642189" w:rsidRDefault="00C47599" w:rsidP="00BD74BF">
                      <w:pPr>
                        <w:widowControl/>
                        <w:jc w:val="center"/>
                        <w:rPr>
                          <w:rFonts w:ascii="宋体" w:hAnsi="宋体" w:cs="宋体"/>
                          <w:color w:val="000000"/>
                          <w:kern w:val="0"/>
                          <w:szCs w:val="21"/>
                        </w:rPr>
                      </w:pPr>
                      <w:r>
                        <w:rPr>
                          <w:rFonts w:ascii="宋体" w:hAnsi="宋体" w:cs="宋体" w:hint="eastAsia"/>
                          <w:color w:val="000000"/>
                          <w:kern w:val="0"/>
                          <w:szCs w:val="21"/>
                        </w:rPr>
                        <w:t xml:space="preserve">　各功能区</w:t>
                      </w:r>
                      <w:r>
                        <w:rPr>
                          <w:rFonts w:ascii="宋体" w:hAnsi="宋体" w:cs="宋体" w:hint="eastAsia"/>
                          <w:color w:val="000000"/>
                          <w:kern w:val="0"/>
                          <w:szCs w:val="21"/>
                        </w:rPr>
                        <w:t xml:space="preserve"> </w:t>
                      </w:r>
                    </w:p>
                  </w:tc>
                  <w:tc>
                    <w:tcPr>
                      <w:tcW w:w="3227" w:type="dxa"/>
                      <w:gridSpan w:val="2"/>
                      <w:shd w:val="clear" w:color="auto" w:fill="auto"/>
                      <w:vAlign w:val="center"/>
                    </w:tcPr>
                    <w:p w:rsidR="00642189" w:rsidRDefault="00C47599" w:rsidP="00BD74BF">
                      <w:pPr>
                        <w:widowControl/>
                        <w:jc w:val="center"/>
                        <w:rPr>
                          <w:rFonts w:ascii="宋体" w:hAnsi="宋体" w:cs="宋体"/>
                          <w:color w:val="000000"/>
                          <w:kern w:val="0"/>
                          <w:szCs w:val="21"/>
                        </w:rPr>
                      </w:pPr>
                      <w:r>
                        <w:rPr>
                          <w:rFonts w:ascii="宋体" w:hAnsi="宋体" w:cs="宋体" w:hint="eastAsia"/>
                          <w:color w:val="000000"/>
                          <w:kern w:val="0"/>
                          <w:szCs w:val="21"/>
                        </w:rPr>
                        <w:t>负荷</w:t>
                      </w:r>
                    </w:p>
                  </w:tc>
                  <w:tc>
                    <w:tcPr>
                      <w:tcW w:w="1876" w:type="dxa"/>
                      <w:vMerge w:val="restart"/>
                      <w:shd w:val="clear" w:color="auto" w:fill="auto"/>
                      <w:vAlign w:val="center"/>
                    </w:tcPr>
                    <w:p w:rsidR="00642189" w:rsidRDefault="00C47599" w:rsidP="00BD74BF">
                      <w:pPr>
                        <w:widowControl/>
                        <w:jc w:val="center"/>
                        <w:rPr>
                          <w:rFonts w:ascii="宋体" w:hAnsi="宋体" w:cs="宋体"/>
                          <w:color w:val="000000"/>
                          <w:kern w:val="0"/>
                          <w:szCs w:val="21"/>
                        </w:rPr>
                      </w:pPr>
                      <w:r>
                        <w:rPr>
                          <w:rFonts w:ascii="宋体" w:hAnsi="宋体" w:cs="宋体" w:hint="eastAsia"/>
                          <w:color w:val="000000"/>
                          <w:kern w:val="0"/>
                          <w:szCs w:val="21"/>
                        </w:rPr>
                        <w:t>设备安装位置</w:t>
                      </w:r>
                    </w:p>
                  </w:tc>
                </w:tr>
                <w:tr w:rsidR="00642189" w:rsidTr="00BD74BF">
                  <w:trPr>
                    <w:trHeight w:val="286"/>
                  </w:trPr>
                  <w:tc>
                    <w:tcPr>
                      <w:tcW w:w="3273" w:type="dxa"/>
                      <w:vMerge/>
                      <w:vAlign w:val="center"/>
                    </w:tcPr>
                    <w:p w:rsidR="00642189" w:rsidRDefault="00C47599" w:rsidP="00BD74BF">
                      <w:pPr>
                        <w:widowControl/>
                        <w:jc w:val="left"/>
                        <w:rPr>
                          <w:rFonts w:ascii="宋体" w:hAnsi="宋体" w:cs="宋体"/>
                          <w:color w:val="000000"/>
                          <w:kern w:val="0"/>
                          <w:szCs w:val="21"/>
                        </w:rPr>
                      </w:pPr>
                    </w:p>
                  </w:tc>
                  <w:tc>
                    <w:tcPr>
                      <w:tcW w:w="1559" w:type="dxa"/>
                      <w:shd w:val="clear" w:color="auto" w:fill="auto"/>
                      <w:vAlign w:val="center"/>
                    </w:tcPr>
                    <w:p w:rsidR="00642189" w:rsidRDefault="00C47599" w:rsidP="00BD74BF">
                      <w:pPr>
                        <w:widowControl/>
                        <w:jc w:val="center"/>
                        <w:rPr>
                          <w:rFonts w:ascii="宋体" w:hAnsi="宋体" w:cs="宋体"/>
                          <w:color w:val="000000"/>
                          <w:kern w:val="0"/>
                          <w:szCs w:val="21"/>
                        </w:rPr>
                      </w:pPr>
                      <w:r>
                        <w:rPr>
                          <w:rFonts w:ascii="宋体" w:hAnsi="宋体" w:cs="宋体" w:hint="eastAsia"/>
                          <w:color w:val="000000"/>
                          <w:kern w:val="0"/>
                          <w:szCs w:val="21"/>
                        </w:rPr>
                        <w:t>热负荷（</w:t>
                      </w:r>
                      <w:r>
                        <w:rPr>
                          <w:rFonts w:ascii="宋体" w:hAnsi="宋体" w:cs="宋体" w:hint="eastAsia"/>
                          <w:color w:val="000000"/>
                          <w:kern w:val="0"/>
                          <w:szCs w:val="21"/>
                        </w:rPr>
                        <w:t>KW</w:t>
                      </w:r>
                      <w:r>
                        <w:rPr>
                          <w:rFonts w:ascii="宋体" w:hAnsi="宋体" w:cs="宋体" w:hint="eastAsia"/>
                          <w:color w:val="000000"/>
                          <w:kern w:val="0"/>
                          <w:szCs w:val="21"/>
                        </w:rPr>
                        <w:t>）</w:t>
                      </w:r>
                    </w:p>
                  </w:tc>
                  <w:tc>
                    <w:tcPr>
                      <w:tcW w:w="1668" w:type="dxa"/>
                      <w:shd w:val="clear" w:color="auto" w:fill="auto"/>
                      <w:vAlign w:val="center"/>
                    </w:tcPr>
                    <w:p w:rsidR="00642189" w:rsidRDefault="00C47599" w:rsidP="00BD74BF">
                      <w:pPr>
                        <w:widowControl/>
                        <w:jc w:val="center"/>
                        <w:rPr>
                          <w:rFonts w:ascii="宋体" w:hAnsi="宋体" w:cs="宋体"/>
                          <w:color w:val="000000"/>
                          <w:kern w:val="0"/>
                          <w:szCs w:val="21"/>
                        </w:rPr>
                      </w:pPr>
                      <w:r>
                        <w:rPr>
                          <w:rFonts w:ascii="宋体" w:hAnsi="宋体" w:cs="宋体" w:hint="eastAsia"/>
                          <w:color w:val="000000"/>
                          <w:kern w:val="0"/>
                          <w:szCs w:val="21"/>
                        </w:rPr>
                        <w:t>冷负荷（</w:t>
                      </w:r>
                      <w:r>
                        <w:rPr>
                          <w:rFonts w:ascii="宋体" w:hAnsi="宋体" w:cs="宋体" w:hint="eastAsia"/>
                          <w:color w:val="000000"/>
                          <w:kern w:val="0"/>
                          <w:szCs w:val="21"/>
                        </w:rPr>
                        <w:t>KW</w:t>
                      </w:r>
                      <w:r>
                        <w:rPr>
                          <w:rFonts w:ascii="宋体" w:hAnsi="宋体" w:cs="宋体" w:hint="eastAsia"/>
                          <w:color w:val="000000"/>
                          <w:kern w:val="0"/>
                          <w:szCs w:val="21"/>
                        </w:rPr>
                        <w:t>）</w:t>
                      </w:r>
                    </w:p>
                  </w:tc>
                  <w:tc>
                    <w:tcPr>
                      <w:tcW w:w="1876" w:type="dxa"/>
                      <w:vMerge/>
                      <w:vAlign w:val="center"/>
                    </w:tcPr>
                    <w:p w:rsidR="00642189" w:rsidRDefault="00C47599" w:rsidP="00BD74BF">
                      <w:pPr>
                        <w:widowControl/>
                        <w:jc w:val="left"/>
                        <w:rPr>
                          <w:rFonts w:ascii="宋体" w:hAnsi="宋体" w:cs="宋体"/>
                          <w:color w:val="000000"/>
                          <w:kern w:val="0"/>
                          <w:szCs w:val="21"/>
                        </w:rPr>
                      </w:pPr>
                    </w:p>
                  </w:tc>
                </w:tr>
                <w:tr w:rsidR="00642189" w:rsidTr="00BD74BF">
                  <w:trPr>
                    <w:trHeight w:val="460"/>
                  </w:trPr>
                  <w:tc>
                    <w:tcPr>
                      <w:tcW w:w="3273" w:type="dxa"/>
                      <w:shd w:val="clear" w:color="auto" w:fill="auto"/>
                      <w:vAlign w:val="center"/>
                    </w:tcPr>
                    <w:p w:rsidR="00642189" w:rsidRDefault="00C47599" w:rsidP="00BD74BF">
                      <w:pPr>
                        <w:widowControl/>
                        <w:jc w:val="center"/>
                        <w:rPr>
                          <w:rFonts w:ascii="宋体" w:hAnsi="宋体" w:cs="宋体"/>
                          <w:color w:val="000000"/>
                          <w:kern w:val="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门诊楼，办公楼空调</w:t>
                      </w:r>
                      <w:r>
                        <w:rPr>
                          <w:rFonts w:ascii="宋体" w:hAnsi="宋体" w:cs="宋体" w:hint="eastAsia"/>
                          <w:color w:val="000000"/>
                          <w:kern w:val="0"/>
                          <w:szCs w:val="21"/>
                        </w:rPr>
                        <w:t>6092</w:t>
                      </w:r>
                      <w:r>
                        <w:rPr>
                          <w:rFonts w:ascii="宋体" w:hAnsi="宋体" w:cs="宋体" w:hint="eastAsia"/>
                          <w:color w:val="000000"/>
                          <w:kern w:val="0"/>
                          <w:szCs w:val="21"/>
                        </w:rPr>
                        <w:t>平方米</w:t>
                      </w:r>
                    </w:p>
                  </w:tc>
                  <w:tc>
                    <w:tcPr>
                      <w:tcW w:w="1559" w:type="dxa"/>
                      <w:shd w:val="clear" w:color="auto" w:fill="auto"/>
                      <w:vAlign w:val="center"/>
                    </w:tcPr>
                    <w:p w:rsidR="00642189" w:rsidRDefault="00C47599" w:rsidP="00BD74BF">
                      <w:pPr>
                        <w:widowControl/>
                        <w:jc w:val="center"/>
                        <w:rPr>
                          <w:rFonts w:ascii="宋体" w:hAnsi="宋体" w:cs="宋体"/>
                          <w:color w:val="000000"/>
                          <w:kern w:val="0"/>
                          <w:szCs w:val="21"/>
                        </w:rPr>
                      </w:pPr>
                      <w:r>
                        <w:rPr>
                          <w:rFonts w:ascii="宋体" w:hAnsi="宋体" w:cs="宋体" w:hint="eastAsia"/>
                          <w:color w:val="000000"/>
                          <w:kern w:val="0"/>
                          <w:szCs w:val="21"/>
                        </w:rPr>
                        <w:t xml:space="preserve">500 </w:t>
                      </w:r>
                    </w:p>
                  </w:tc>
                  <w:tc>
                    <w:tcPr>
                      <w:tcW w:w="1668" w:type="dxa"/>
                      <w:shd w:val="clear" w:color="auto" w:fill="auto"/>
                      <w:vAlign w:val="center"/>
                    </w:tcPr>
                    <w:p w:rsidR="00642189" w:rsidRDefault="00C47599" w:rsidP="00BD74BF">
                      <w:pPr>
                        <w:widowControl/>
                        <w:jc w:val="center"/>
                        <w:rPr>
                          <w:rFonts w:ascii="宋体" w:hAnsi="宋体" w:cs="宋体"/>
                          <w:color w:val="000000"/>
                          <w:kern w:val="0"/>
                          <w:szCs w:val="21"/>
                        </w:rPr>
                      </w:pPr>
                      <w:r>
                        <w:rPr>
                          <w:rFonts w:ascii="宋体" w:hAnsi="宋体" w:cs="宋体" w:hint="eastAsia"/>
                          <w:color w:val="000000"/>
                          <w:kern w:val="0"/>
                          <w:szCs w:val="21"/>
                        </w:rPr>
                        <w:t xml:space="preserve"> 860</w:t>
                      </w:r>
                    </w:p>
                  </w:tc>
                  <w:tc>
                    <w:tcPr>
                      <w:tcW w:w="1876" w:type="dxa"/>
                      <w:shd w:val="clear" w:color="auto" w:fill="auto"/>
                      <w:vAlign w:val="center"/>
                    </w:tcPr>
                    <w:p w:rsidR="00642189" w:rsidRDefault="00C47599" w:rsidP="00BD74BF">
                      <w:pPr>
                        <w:widowControl/>
                        <w:jc w:val="center"/>
                        <w:rPr>
                          <w:rFonts w:ascii="宋体" w:hAnsi="宋体" w:cs="宋体"/>
                          <w:color w:val="000000"/>
                          <w:kern w:val="0"/>
                          <w:szCs w:val="21"/>
                        </w:rPr>
                      </w:pPr>
                      <w:r>
                        <w:rPr>
                          <w:rFonts w:ascii="宋体" w:hAnsi="宋体" w:cs="宋体" w:hint="eastAsia"/>
                          <w:color w:val="000000"/>
                          <w:kern w:val="0"/>
                          <w:szCs w:val="21"/>
                        </w:rPr>
                        <w:t>门诊楼，办公楼</w:t>
                      </w:r>
                    </w:p>
                  </w:tc>
                </w:tr>
                <w:tr w:rsidR="00642189" w:rsidTr="00BD74BF">
                  <w:trPr>
                    <w:trHeight w:val="405"/>
                  </w:trPr>
                  <w:tc>
                    <w:tcPr>
                      <w:tcW w:w="3273" w:type="dxa"/>
                      <w:shd w:val="clear" w:color="auto" w:fill="auto"/>
                      <w:vAlign w:val="center"/>
                    </w:tcPr>
                    <w:p w:rsidR="00642189" w:rsidRDefault="00C47599" w:rsidP="00BD74BF">
                      <w:pPr>
                        <w:widowControl/>
                        <w:jc w:val="center"/>
                        <w:rPr>
                          <w:rFonts w:ascii="宋体" w:hAnsi="宋体" w:cs="宋体"/>
                          <w:color w:val="000000"/>
                          <w:kern w:val="0"/>
                          <w:szCs w:val="21"/>
                        </w:rPr>
                      </w:pPr>
                      <w:r>
                        <w:rPr>
                          <w:rFonts w:ascii="宋体" w:hAnsi="宋体" w:cs="宋体" w:hint="eastAsia"/>
                          <w:color w:val="000000"/>
                          <w:kern w:val="0"/>
                          <w:szCs w:val="21"/>
                        </w:rPr>
                        <w:t>住院部空调</w:t>
                      </w:r>
                      <w:r>
                        <w:rPr>
                          <w:rFonts w:ascii="宋体" w:hAnsi="宋体" w:cs="宋体" w:hint="eastAsia"/>
                          <w:color w:val="000000"/>
                          <w:kern w:val="0"/>
                          <w:szCs w:val="21"/>
                        </w:rPr>
                        <w:t>9382</w:t>
                      </w:r>
                      <w:r>
                        <w:rPr>
                          <w:rFonts w:ascii="宋体" w:hAnsi="宋体" w:cs="宋体" w:hint="eastAsia"/>
                          <w:color w:val="000000"/>
                          <w:kern w:val="0"/>
                          <w:szCs w:val="21"/>
                        </w:rPr>
                        <w:t>平方米</w:t>
                      </w:r>
                    </w:p>
                  </w:tc>
                  <w:tc>
                    <w:tcPr>
                      <w:tcW w:w="1559" w:type="dxa"/>
                      <w:shd w:val="clear" w:color="auto" w:fill="auto"/>
                      <w:vAlign w:val="center"/>
                    </w:tcPr>
                    <w:p w:rsidR="00642189" w:rsidRDefault="00C47599" w:rsidP="00BD74BF">
                      <w:pPr>
                        <w:widowControl/>
                        <w:jc w:val="center"/>
                        <w:rPr>
                          <w:rFonts w:ascii="宋体" w:hAnsi="宋体" w:cs="宋体"/>
                          <w:color w:val="000000"/>
                          <w:kern w:val="0"/>
                          <w:szCs w:val="21"/>
                        </w:rPr>
                      </w:pPr>
                      <w:r>
                        <w:rPr>
                          <w:rFonts w:ascii="宋体" w:hAnsi="宋体" w:cs="宋体" w:hint="eastAsia"/>
                          <w:color w:val="000000"/>
                          <w:kern w:val="0"/>
                          <w:szCs w:val="21"/>
                        </w:rPr>
                        <w:t xml:space="preserve"> 800</w:t>
                      </w:r>
                    </w:p>
                  </w:tc>
                  <w:tc>
                    <w:tcPr>
                      <w:tcW w:w="1668" w:type="dxa"/>
                      <w:shd w:val="clear" w:color="auto" w:fill="auto"/>
                      <w:vAlign w:val="center"/>
                    </w:tcPr>
                    <w:p w:rsidR="00642189" w:rsidRDefault="00C47599" w:rsidP="00BD74BF">
                      <w:pPr>
                        <w:widowControl/>
                        <w:jc w:val="center"/>
                        <w:rPr>
                          <w:rFonts w:ascii="宋体" w:hAnsi="宋体" w:cs="宋体"/>
                          <w:color w:val="000000"/>
                          <w:kern w:val="0"/>
                          <w:szCs w:val="21"/>
                        </w:rPr>
                      </w:pPr>
                      <w:r>
                        <w:rPr>
                          <w:rFonts w:ascii="宋体" w:hAnsi="宋体" w:cs="宋体" w:hint="eastAsia"/>
                          <w:color w:val="000000"/>
                          <w:kern w:val="0"/>
                          <w:szCs w:val="21"/>
                        </w:rPr>
                        <w:t xml:space="preserve"> 1130</w:t>
                      </w:r>
                    </w:p>
                  </w:tc>
                  <w:tc>
                    <w:tcPr>
                      <w:tcW w:w="1876" w:type="dxa"/>
                      <w:shd w:val="clear" w:color="auto" w:fill="auto"/>
                      <w:vAlign w:val="center"/>
                    </w:tcPr>
                    <w:p w:rsidR="00642189" w:rsidRDefault="00C47599" w:rsidP="00BD74BF">
                      <w:pPr>
                        <w:widowControl/>
                        <w:jc w:val="center"/>
                        <w:rPr>
                          <w:rFonts w:ascii="宋体" w:hAnsi="宋体" w:cs="宋体"/>
                          <w:color w:val="000000"/>
                          <w:kern w:val="0"/>
                          <w:szCs w:val="21"/>
                        </w:rPr>
                      </w:pPr>
                      <w:r>
                        <w:rPr>
                          <w:rFonts w:ascii="宋体" w:hAnsi="宋体" w:cs="宋体" w:hint="eastAsia"/>
                          <w:color w:val="000000"/>
                          <w:kern w:val="0"/>
                          <w:szCs w:val="21"/>
                        </w:rPr>
                        <w:t>住院部</w:t>
                      </w:r>
                      <w:r>
                        <w:rPr>
                          <w:rFonts w:ascii="宋体" w:hAnsi="宋体" w:cs="宋体" w:hint="eastAsia"/>
                          <w:color w:val="000000"/>
                          <w:kern w:val="0"/>
                          <w:szCs w:val="21"/>
                        </w:rPr>
                        <w:t xml:space="preserve"> </w:t>
                      </w:r>
                    </w:p>
                  </w:tc>
                </w:tr>
                <w:tr w:rsidR="00642189" w:rsidTr="00BD74BF">
                  <w:trPr>
                    <w:trHeight w:val="425"/>
                  </w:trPr>
                  <w:tc>
                    <w:tcPr>
                      <w:tcW w:w="3273" w:type="dxa"/>
                      <w:shd w:val="clear" w:color="auto" w:fill="auto"/>
                      <w:vAlign w:val="center"/>
                    </w:tcPr>
                    <w:p w:rsidR="00642189" w:rsidRDefault="00C47599" w:rsidP="00BD74BF">
                      <w:pPr>
                        <w:widowControl/>
                        <w:jc w:val="center"/>
                        <w:rPr>
                          <w:rFonts w:ascii="宋体" w:hAnsi="宋体" w:cs="宋体"/>
                          <w:color w:val="000000"/>
                          <w:kern w:val="0"/>
                          <w:szCs w:val="21"/>
                        </w:rPr>
                      </w:pPr>
                      <w:r>
                        <w:rPr>
                          <w:rFonts w:ascii="宋体" w:hAnsi="宋体" w:cs="宋体" w:hint="eastAsia"/>
                          <w:color w:val="000000"/>
                          <w:kern w:val="0"/>
                          <w:szCs w:val="21"/>
                        </w:rPr>
                        <w:t>负荷合计</w:t>
                      </w:r>
                    </w:p>
                  </w:tc>
                  <w:tc>
                    <w:tcPr>
                      <w:tcW w:w="1559" w:type="dxa"/>
                      <w:shd w:val="clear" w:color="auto" w:fill="auto"/>
                      <w:vAlign w:val="center"/>
                    </w:tcPr>
                    <w:p w:rsidR="00642189" w:rsidRDefault="00C47599" w:rsidP="00BD74BF">
                      <w:pPr>
                        <w:widowControl/>
                        <w:jc w:val="center"/>
                        <w:rPr>
                          <w:rFonts w:ascii="宋体" w:hAnsi="宋体" w:cs="宋体"/>
                          <w:color w:val="000000"/>
                          <w:kern w:val="0"/>
                          <w:szCs w:val="21"/>
                        </w:rPr>
                      </w:pPr>
                      <w:r>
                        <w:rPr>
                          <w:rFonts w:ascii="宋体" w:hAnsi="宋体" w:cs="宋体" w:hint="eastAsia"/>
                          <w:color w:val="000000"/>
                          <w:kern w:val="0"/>
                          <w:szCs w:val="21"/>
                        </w:rPr>
                        <w:t xml:space="preserve"> 1300</w:t>
                      </w:r>
                    </w:p>
                  </w:tc>
                  <w:tc>
                    <w:tcPr>
                      <w:tcW w:w="1668" w:type="dxa"/>
                      <w:shd w:val="clear" w:color="auto" w:fill="auto"/>
                      <w:vAlign w:val="center"/>
                    </w:tcPr>
                    <w:p w:rsidR="00642189" w:rsidRDefault="00C47599" w:rsidP="00BD74BF">
                      <w:pPr>
                        <w:widowControl/>
                        <w:jc w:val="center"/>
                        <w:rPr>
                          <w:rFonts w:ascii="宋体" w:hAnsi="宋体" w:cs="宋体"/>
                          <w:color w:val="000000"/>
                          <w:kern w:val="0"/>
                          <w:szCs w:val="21"/>
                        </w:rPr>
                      </w:pPr>
                      <w:r>
                        <w:rPr>
                          <w:rFonts w:ascii="宋体" w:hAnsi="宋体" w:cs="宋体" w:hint="eastAsia"/>
                          <w:color w:val="000000"/>
                          <w:kern w:val="0"/>
                          <w:szCs w:val="21"/>
                        </w:rPr>
                        <w:t>1990</w:t>
                      </w:r>
                    </w:p>
                  </w:tc>
                  <w:tc>
                    <w:tcPr>
                      <w:tcW w:w="1876" w:type="dxa"/>
                      <w:shd w:val="clear" w:color="auto" w:fill="auto"/>
                      <w:vAlign w:val="center"/>
                    </w:tcPr>
                    <w:p w:rsidR="00642189" w:rsidRDefault="00C47599" w:rsidP="00BD74BF">
                      <w:pPr>
                        <w:widowControl/>
                        <w:jc w:val="center"/>
                        <w:rPr>
                          <w:rFonts w:ascii="宋体" w:hAnsi="宋体" w:cs="宋体"/>
                          <w:color w:val="000000"/>
                          <w:kern w:val="0"/>
                          <w:szCs w:val="21"/>
                        </w:rPr>
                      </w:pPr>
                    </w:p>
                  </w:tc>
                </w:tr>
              </w:tbl>
              <w:p w:rsidR="00642189" w:rsidRDefault="00C47599" w:rsidP="00642189">
                <w:pPr>
                  <w:spacing w:line="360" w:lineRule="auto"/>
                  <w:ind w:firstLineChars="200" w:firstLine="420"/>
                  <w:rPr>
                    <w:color w:val="000000" w:themeColor="text1"/>
                  </w:rPr>
                </w:pPr>
                <w:r>
                  <w:rPr>
                    <w:rFonts w:hint="eastAsia"/>
                  </w:rPr>
                  <w:t>10</w:t>
                </w:r>
                <w:r>
                  <w:rPr>
                    <w:rFonts w:hint="eastAsia"/>
                  </w:rPr>
                  <w:t>、产品制造商应阐述该直流变频</w:t>
                </w:r>
                <w:proofErr w:type="gramStart"/>
                <w:r>
                  <w:rPr>
                    <w:rFonts w:hint="eastAsia"/>
                  </w:rPr>
                  <w:t>压缩机复叠式</w:t>
                </w:r>
                <w:proofErr w:type="gramEnd"/>
                <w:r>
                  <w:rPr>
                    <w:rFonts w:hint="eastAsia"/>
                  </w:rPr>
                  <w:t>空气源热泵采暖机组保证能在零下</w:t>
                </w:r>
                <w:r>
                  <w:rPr>
                    <w:rFonts w:hint="eastAsia"/>
                    <w:color w:val="000000" w:themeColor="text1"/>
                  </w:rPr>
                  <w:t>30</w:t>
                </w:r>
                <w:r>
                  <w:rPr>
                    <w:rFonts w:hint="eastAsia"/>
                    <w:color w:val="000000" w:themeColor="text1"/>
                  </w:rPr>
                  <w:t>摄氏温度以</w:t>
                </w:r>
                <w:r>
                  <w:rPr>
                    <w:rFonts w:hint="eastAsia"/>
                    <w:color w:val="000000" w:themeColor="text1"/>
                  </w:rPr>
                  <w:lastRenderedPageBreak/>
                  <w:t>下正常制热及除霜的解决办法。</w:t>
                </w:r>
              </w:p>
              <w:p w:rsidR="00642189" w:rsidRDefault="00C47599" w:rsidP="00BD74BF">
                <w:r>
                  <w:rPr>
                    <w:rFonts w:hint="eastAsia"/>
                    <w:color w:val="000000" w:themeColor="text1"/>
                  </w:rPr>
                  <w:t>二、</w:t>
                </w:r>
                <w:r>
                  <w:rPr>
                    <w:rFonts w:hint="eastAsia"/>
                  </w:rPr>
                  <w:t>设备要求及技术要求：</w:t>
                </w:r>
              </w:p>
              <w:p w:rsidR="00642189" w:rsidRDefault="00C47599" w:rsidP="00BD74BF">
                <w:r>
                  <w:rPr>
                    <w:rFonts w:ascii="宋体" w:hAnsi="宋体" w:hint="eastAsia"/>
                    <w:b/>
                    <w:bCs/>
                    <w:kern w:val="0"/>
                    <w:szCs w:val="21"/>
                  </w:rPr>
                  <w:t>★</w:t>
                </w:r>
                <w:r>
                  <w:rPr>
                    <w:rFonts w:hint="eastAsia"/>
                  </w:rPr>
                  <w:t>1</w:t>
                </w:r>
                <w:r>
                  <w:rPr>
                    <w:rFonts w:hint="eastAsia"/>
                  </w:rPr>
                  <w:t>、机组满足直流变频</w:t>
                </w:r>
                <w:proofErr w:type="gramStart"/>
                <w:r>
                  <w:rPr>
                    <w:rFonts w:hint="eastAsia"/>
                  </w:rPr>
                  <w:t>压缩机复叠式</w:t>
                </w:r>
                <w:proofErr w:type="gramEnd"/>
                <w:r>
                  <w:rPr>
                    <w:rFonts w:hint="eastAsia"/>
                  </w:rPr>
                  <w:t>空气源热泵采暖。</w:t>
                </w:r>
              </w:p>
              <w:p w:rsidR="00642189" w:rsidRDefault="00C47599" w:rsidP="00642189">
                <w:pPr>
                  <w:ind w:firstLineChars="100" w:firstLine="210"/>
                </w:pPr>
                <w:r>
                  <w:rPr>
                    <w:rFonts w:hint="eastAsia"/>
                  </w:rPr>
                  <w:t>2</w:t>
                </w:r>
                <w:r>
                  <w:rPr>
                    <w:rFonts w:hint="eastAsia"/>
                  </w:rPr>
                  <w:t>、</w:t>
                </w:r>
                <w:r>
                  <w:rPr>
                    <w:rFonts w:hint="eastAsia"/>
                  </w:rPr>
                  <w:t>.</w:t>
                </w:r>
                <w:r>
                  <w:rPr>
                    <w:rFonts w:hint="eastAsia"/>
                  </w:rPr>
                  <w:t>机组工作环境要求（</w:t>
                </w:r>
                <w:r>
                  <w:rPr>
                    <w:rFonts w:hint="eastAsia"/>
                  </w:rPr>
                  <w:t>-30</w:t>
                </w:r>
                <w:r>
                  <w:rPr>
                    <w:rFonts w:hint="eastAsia"/>
                  </w:rPr>
                  <w:t>℃至</w:t>
                </w:r>
                <w:r>
                  <w:rPr>
                    <w:rFonts w:hint="eastAsia"/>
                  </w:rPr>
                  <w:t>43</w:t>
                </w:r>
                <w:r>
                  <w:rPr>
                    <w:rFonts w:hint="eastAsia"/>
                  </w:rPr>
                  <w:t>℃），冬季正常工作，出水温度不低于</w:t>
                </w:r>
                <w:r>
                  <w:rPr>
                    <w:rFonts w:hint="eastAsia"/>
                  </w:rPr>
                  <w:t>65</w:t>
                </w:r>
                <w:r>
                  <w:rPr>
                    <w:rFonts w:hint="eastAsia"/>
                  </w:rPr>
                  <w:t>℃，采暖机组设备冬季在</w:t>
                </w:r>
                <w:r>
                  <w:rPr>
                    <w:rFonts w:hint="eastAsia"/>
                  </w:rPr>
                  <w:t>-20</w:t>
                </w:r>
                <w:r>
                  <w:rPr>
                    <w:rFonts w:hint="eastAsia"/>
                  </w:rPr>
                  <w:t>℃时候的总采暖负荷不低于</w:t>
                </w:r>
                <w:r>
                  <w:rPr>
                    <w:rFonts w:hint="eastAsia"/>
                  </w:rPr>
                  <w:t>1300KW</w:t>
                </w:r>
                <w:r>
                  <w:rPr>
                    <w:rFonts w:hint="eastAsia"/>
                  </w:rPr>
                  <w:t>；</w:t>
                </w:r>
              </w:p>
              <w:p w:rsidR="00642189" w:rsidRDefault="00C47599" w:rsidP="00642189">
                <w:pPr>
                  <w:ind w:firstLineChars="100" w:firstLine="210"/>
                </w:pPr>
                <w:r>
                  <w:rPr>
                    <w:rFonts w:hint="eastAsia"/>
                  </w:rPr>
                  <w:t>3</w:t>
                </w:r>
                <w:r>
                  <w:rPr>
                    <w:rFonts w:hint="eastAsia"/>
                  </w:rPr>
                  <w:t>、机组</w:t>
                </w:r>
                <w:r>
                  <w:rPr>
                    <w:rFonts w:hint="eastAsia"/>
                  </w:rPr>
                  <w:t>COP</w:t>
                </w:r>
                <w:r>
                  <w:rPr>
                    <w:rFonts w:hint="eastAsia"/>
                  </w:rPr>
                  <w:t>在</w:t>
                </w:r>
                <w:r>
                  <w:rPr>
                    <w:rFonts w:hint="eastAsia"/>
                  </w:rPr>
                  <w:t>-20</w:t>
                </w:r>
                <w:r>
                  <w:rPr>
                    <w:rFonts w:hint="eastAsia"/>
                  </w:rPr>
                  <w:t>℃以上不低于</w:t>
                </w:r>
                <w:r>
                  <w:rPr>
                    <w:rFonts w:hint="eastAsia"/>
                  </w:rPr>
                  <w:t>2.0</w:t>
                </w:r>
                <w:r>
                  <w:rPr>
                    <w:rFonts w:hint="eastAsia"/>
                  </w:rPr>
                  <w:t>，</w:t>
                </w:r>
                <w:r>
                  <w:rPr>
                    <w:rFonts w:hint="eastAsia"/>
                  </w:rPr>
                  <w:t>-20</w:t>
                </w:r>
                <w:r>
                  <w:rPr>
                    <w:rFonts w:hint="eastAsia"/>
                  </w:rPr>
                  <w:t>℃以下至</w:t>
                </w:r>
                <w:r>
                  <w:rPr>
                    <w:rFonts w:hint="eastAsia"/>
                  </w:rPr>
                  <w:t>-25</w:t>
                </w:r>
                <w:r>
                  <w:rPr>
                    <w:rFonts w:hint="eastAsia"/>
                  </w:rPr>
                  <w:t>℃不低于</w:t>
                </w:r>
                <w:r>
                  <w:rPr>
                    <w:rFonts w:hint="eastAsia"/>
                  </w:rPr>
                  <w:t>1.8</w:t>
                </w:r>
                <w:r>
                  <w:rPr>
                    <w:rFonts w:hint="eastAsia"/>
                  </w:rPr>
                  <w:t>，噪音不超过</w:t>
                </w:r>
                <w:r>
                  <w:rPr>
                    <w:rFonts w:hint="eastAsia"/>
                  </w:rPr>
                  <w:t>65</w:t>
                </w:r>
                <w:r>
                  <w:rPr>
                    <w:rFonts w:hint="eastAsia"/>
                  </w:rPr>
                  <w:t>分贝，压缩机釆用国际优质品牌，例如谷轮、日立、</w:t>
                </w:r>
                <w:proofErr w:type="gramStart"/>
                <w:r>
                  <w:rPr>
                    <w:rFonts w:hint="eastAsia"/>
                  </w:rPr>
                  <w:t>丹氟斯</w:t>
                </w:r>
                <w:proofErr w:type="gramEnd"/>
                <w:r>
                  <w:rPr>
                    <w:rFonts w:hint="eastAsia"/>
                  </w:rPr>
                  <w:t>、英华特，（提供相关证明）执行标准详见</w:t>
                </w:r>
                <w:r>
                  <w:rPr>
                    <w:rFonts w:hint="eastAsia"/>
                  </w:rPr>
                  <w:t>GB/25217.1 /2-2010</w:t>
                </w:r>
                <w:r>
                  <w:rPr>
                    <w:rFonts w:hint="eastAsia"/>
                  </w:rPr>
                  <w:t>（国家标准），以满足采暖温度（冬季）为前提。</w:t>
                </w:r>
              </w:p>
              <w:p w:rsidR="00642189" w:rsidRDefault="00C47599" w:rsidP="00BD74BF">
                <w:r>
                  <w:rPr>
                    <w:rFonts w:ascii="宋体" w:hAnsi="宋体" w:hint="eastAsia"/>
                    <w:b/>
                    <w:bCs/>
                    <w:kern w:val="0"/>
                    <w:szCs w:val="21"/>
                  </w:rPr>
                  <w:t>★</w:t>
                </w:r>
                <w:r>
                  <w:t>4</w:t>
                </w:r>
                <w:r>
                  <w:rPr>
                    <w:rFonts w:hint="eastAsia"/>
                  </w:rPr>
                  <w:t>、室内温度要求：冬季</w:t>
                </w:r>
                <w:r>
                  <w:rPr>
                    <w:rFonts w:hint="eastAsia"/>
                  </w:rPr>
                  <w:t>室内温度达到</w:t>
                </w:r>
                <w:r>
                  <w:rPr>
                    <w:rFonts w:hint="eastAsia"/>
                  </w:rPr>
                  <w:t>2</w:t>
                </w:r>
                <w:r>
                  <w:t>4</w:t>
                </w:r>
                <w:r>
                  <w:rPr>
                    <w:rFonts w:hint="eastAsia"/>
                  </w:rPr>
                  <w:t>℃，夏季室内温度达到</w:t>
                </w:r>
                <w:r>
                  <w:rPr>
                    <w:rFonts w:hint="eastAsia"/>
                  </w:rPr>
                  <w:t>2</w:t>
                </w:r>
                <w:r>
                  <w:t>0</w:t>
                </w:r>
                <w:r>
                  <w:rPr>
                    <w:rFonts w:hint="eastAsia"/>
                  </w:rPr>
                  <w:t>℃。</w:t>
                </w:r>
              </w:p>
              <w:p w:rsidR="00642189" w:rsidRDefault="00C47599" w:rsidP="00642189">
                <w:pPr>
                  <w:ind w:firstLineChars="100" w:firstLine="210"/>
                </w:pPr>
                <w:r>
                  <w:rPr>
                    <w:rFonts w:hint="eastAsia"/>
                  </w:rPr>
                  <w:t>5</w:t>
                </w:r>
                <w:r>
                  <w:rPr>
                    <w:rFonts w:hint="eastAsia"/>
                  </w:rPr>
                  <w:t>、空气源热泵主机无电辅助加热，供热系统无电辅助加热。</w:t>
                </w:r>
              </w:p>
              <w:p w:rsidR="00642189" w:rsidRDefault="00C47599" w:rsidP="00BD74BF">
                <w:pPr>
                  <w:spacing w:line="360" w:lineRule="auto"/>
                  <w:rPr>
                    <w:rFonts w:ascii="宋体" w:hAnsi="宋体"/>
                  </w:rPr>
                </w:pPr>
                <w:r>
                  <w:rPr>
                    <w:rFonts w:hint="eastAsia"/>
                    <w:b/>
                  </w:rPr>
                  <w:t>三、</w:t>
                </w:r>
                <w:r>
                  <w:rPr>
                    <w:rFonts w:hint="eastAsia"/>
                    <w:b/>
                    <w:bCs/>
                  </w:rPr>
                  <w:t>直流变频</w:t>
                </w:r>
                <w:proofErr w:type="gramStart"/>
                <w:r>
                  <w:rPr>
                    <w:rFonts w:hint="eastAsia"/>
                    <w:b/>
                    <w:bCs/>
                  </w:rPr>
                  <w:t>压缩机复叠式</w:t>
                </w:r>
                <w:proofErr w:type="gramEnd"/>
                <w:r>
                  <w:rPr>
                    <w:rFonts w:hint="eastAsia"/>
                    <w:b/>
                    <w:bCs/>
                  </w:rPr>
                  <w:t>空气源热泵采暖机组</w:t>
                </w:r>
                <w:r>
                  <w:rPr>
                    <w:rFonts w:hint="eastAsia"/>
                    <w:b/>
                  </w:rPr>
                  <w:t>要求</w:t>
                </w:r>
              </w:p>
              <w:p w:rsidR="00642189" w:rsidRDefault="00C47599" w:rsidP="00642189">
                <w:pPr>
                  <w:spacing w:line="360" w:lineRule="auto"/>
                  <w:ind w:firstLineChars="200" w:firstLine="420"/>
                  <w:rPr>
                    <w:rFonts w:ascii="宋体" w:hAnsi="宋体"/>
                  </w:rPr>
                </w:pPr>
                <w:r>
                  <w:rPr>
                    <w:rFonts w:ascii="宋体" w:hAnsi="宋体" w:hint="eastAsia"/>
                  </w:rPr>
                  <w:t>1</w:t>
                </w:r>
                <w:r>
                  <w:rPr>
                    <w:rFonts w:ascii="宋体" w:hAnsi="宋体" w:hint="eastAsia"/>
                  </w:rPr>
                  <w:t>、机组</w:t>
                </w:r>
                <w:r>
                  <w:rPr>
                    <w:rFonts w:ascii="宋体" w:hAnsi="宋体"/>
                  </w:rPr>
                  <w:t>执行</w:t>
                </w:r>
                <w:r>
                  <w:rPr>
                    <w:rFonts w:ascii="宋体" w:hAnsi="宋体" w:hint="eastAsia"/>
                  </w:rPr>
                  <w:t>GB/25127.1/2-2010</w:t>
                </w:r>
                <w:r>
                  <w:rPr>
                    <w:rFonts w:ascii="宋体" w:hAnsi="宋体"/>
                  </w:rPr>
                  <w:t>（国家标准）</w:t>
                </w:r>
                <w:r>
                  <w:rPr>
                    <w:rFonts w:ascii="宋体" w:hAnsi="宋体" w:hint="eastAsia"/>
                  </w:rPr>
                  <w:t>，参数须满足国家标准性能测试要求。</w:t>
                </w:r>
              </w:p>
              <w:p w:rsidR="00642189" w:rsidRDefault="00C47599" w:rsidP="00642189">
                <w:pPr>
                  <w:spacing w:line="360" w:lineRule="auto"/>
                  <w:ind w:firstLineChars="200" w:firstLine="420"/>
                  <w:rPr>
                    <w:rFonts w:ascii="宋体" w:hAnsi="宋体"/>
                  </w:rPr>
                </w:pPr>
                <w:r>
                  <w:rPr>
                    <w:rFonts w:ascii="宋体" w:hAnsi="宋体" w:hint="eastAsia"/>
                  </w:rPr>
                  <w:t>2</w:t>
                </w:r>
                <w:r>
                  <w:rPr>
                    <w:rFonts w:ascii="宋体" w:hAnsi="宋体" w:hint="eastAsia"/>
                  </w:rPr>
                  <w:t>、提供《国家压缩机制冷设备质量监督检测中心》对该产品在不同工况下性能系数</w:t>
                </w:r>
                <w:r>
                  <w:rPr>
                    <w:rFonts w:ascii="宋体" w:hAnsi="宋体" w:hint="eastAsia"/>
                  </w:rPr>
                  <w:t>COP</w:t>
                </w:r>
                <w:r>
                  <w:rPr>
                    <w:rFonts w:ascii="宋体" w:hAnsi="宋体" w:hint="eastAsia"/>
                  </w:rPr>
                  <w:t>值检测报告。</w:t>
                </w:r>
              </w:p>
              <w:p w:rsidR="00642189" w:rsidRDefault="00C47599" w:rsidP="00642189">
                <w:pPr>
                  <w:spacing w:line="360" w:lineRule="auto"/>
                  <w:ind w:firstLineChars="200" w:firstLine="420"/>
                  <w:rPr>
                    <w:rFonts w:ascii="Calibri" w:hAnsi="Calibri"/>
                  </w:rPr>
                </w:pPr>
                <w:r>
                  <w:rPr>
                    <w:rFonts w:ascii="宋体" w:hAnsi="宋体" w:hint="eastAsia"/>
                  </w:rPr>
                  <w:t>3</w:t>
                </w:r>
                <w:r>
                  <w:rPr>
                    <w:rFonts w:ascii="宋体" w:hAnsi="宋体" w:hint="eastAsia"/>
                  </w:rPr>
                  <w:t>、</w:t>
                </w:r>
                <w:r>
                  <w:rPr>
                    <w:rFonts w:hint="eastAsia"/>
                  </w:rPr>
                  <w:t>直流变频</w:t>
                </w:r>
                <w:proofErr w:type="gramStart"/>
                <w:r>
                  <w:rPr>
                    <w:rFonts w:hint="eastAsia"/>
                  </w:rPr>
                  <w:t>压缩机复叠式</w:t>
                </w:r>
                <w:proofErr w:type="gramEnd"/>
                <w:r>
                  <w:rPr>
                    <w:rFonts w:hint="eastAsia"/>
                  </w:rPr>
                  <w:t>空气源热泵采暖机组</w:t>
                </w:r>
                <w:r>
                  <w:rPr>
                    <w:rFonts w:ascii="宋体" w:hAnsi="宋体" w:hint="eastAsia"/>
                  </w:rPr>
                  <w:t>应为无电辅助、整体、模块智能型机组。</w:t>
                </w:r>
                <w:r>
                  <w:rPr>
                    <w:rFonts w:ascii="Calibri" w:hAnsi="Calibri" w:hint="eastAsia"/>
                  </w:rPr>
                  <w:t>可保证用户根据所需负荷的变化随时增</w:t>
                </w:r>
                <w:r>
                  <w:rPr>
                    <w:rFonts w:ascii="Calibri" w:hAnsi="Calibri" w:hint="eastAsia"/>
                  </w:rPr>
                  <w:t>/</w:t>
                </w:r>
                <w:r>
                  <w:rPr>
                    <w:rFonts w:ascii="Calibri" w:hAnsi="Calibri" w:hint="eastAsia"/>
                  </w:rPr>
                  <w:t>减模块的台数。</w:t>
                </w:r>
              </w:p>
              <w:p w:rsidR="00642189" w:rsidRDefault="00C47599" w:rsidP="00642189">
                <w:pPr>
                  <w:spacing w:line="360" w:lineRule="auto"/>
                  <w:ind w:firstLineChars="200" w:firstLine="420"/>
                  <w:rPr>
                    <w:rFonts w:ascii="Calibri" w:hAnsi="Calibri"/>
                  </w:rPr>
                </w:pPr>
                <w:r>
                  <w:rPr>
                    <w:rFonts w:ascii="Calibri" w:hAnsi="Calibri" w:hint="eastAsia"/>
                  </w:rPr>
                  <w:t>4</w:t>
                </w:r>
                <w:r>
                  <w:rPr>
                    <w:rFonts w:ascii="Calibri" w:hAnsi="Calibri" w:hint="eastAsia"/>
                  </w:rPr>
                  <w:t>、机组具备智能除霜系统，除霜时不应影响</w:t>
                </w:r>
                <w:r>
                  <w:rPr>
                    <w:rFonts w:hint="eastAsia"/>
                  </w:rPr>
                  <w:t>机组正常制热运行。</w:t>
                </w:r>
              </w:p>
              <w:p w:rsidR="00642189" w:rsidRDefault="00C47599" w:rsidP="00642189">
                <w:pPr>
                  <w:spacing w:line="360" w:lineRule="auto"/>
                  <w:ind w:firstLineChars="200" w:firstLine="420"/>
                  <w:rPr>
                    <w:rFonts w:ascii="宋体" w:hAnsi="宋体"/>
                  </w:rPr>
                </w:pPr>
                <w:r>
                  <w:rPr>
                    <w:rFonts w:ascii="宋体" w:hAnsi="宋体" w:hint="eastAsia"/>
                  </w:rPr>
                  <w:t>5</w:t>
                </w:r>
                <w:r>
                  <w:rPr>
                    <w:rFonts w:ascii="宋体" w:hAnsi="宋体" w:hint="eastAsia"/>
                  </w:rPr>
                  <w:t>、提供环境温度分别在</w:t>
                </w:r>
                <w:r>
                  <w:rPr>
                    <w:rFonts w:ascii="宋体" w:hAnsi="宋体" w:hint="eastAsia"/>
                  </w:rPr>
                  <w:t>-18/-25</w:t>
                </w:r>
                <w:r>
                  <w:rPr>
                    <w:rFonts w:ascii="宋体" w:hAnsi="宋体" w:hint="eastAsia"/>
                  </w:rPr>
                  <w:t>摄氏度时各出水温度</w:t>
                </w:r>
                <w:r>
                  <w:rPr>
                    <w:rFonts w:ascii="宋体" w:hAnsi="宋体" w:hint="eastAsia"/>
                  </w:rPr>
                  <w:t>65/70</w:t>
                </w:r>
                <w:r>
                  <w:rPr>
                    <w:rFonts w:ascii="宋体" w:hAnsi="宋体" w:hint="eastAsia"/>
                  </w:rPr>
                  <w:t>摄氏度工况下</w:t>
                </w:r>
                <w:r>
                  <w:rPr>
                    <w:rFonts w:hint="eastAsia"/>
                  </w:rPr>
                  <w:t>直流变频</w:t>
                </w:r>
                <w:proofErr w:type="gramStart"/>
                <w:r>
                  <w:rPr>
                    <w:rFonts w:hint="eastAsia"/>
                  </w:rPr>
                  <w:t>压缩机复叠式</w:t>
                </w:r>
                <w:proofErr w:type="gramEnd"/>
                <w:r>
                  <w:rPr>
                    <w:rFonts w:hint="eastAsia"/>
                  </w:rPr>
                  <w:t>空气源热泵采暖机组</w:t>
                </w:r>
                <w:r>
                  <w:rPr>
                    <w:rFonts w:ascii="宋体" w:hAnsi="宋体" w:hint="eastAsia"/>
                  </w:rPr>
                  <w:t>制热性能指标系数检测报告。</w:t>
                </w:r>
              </w:p>
              <w:p w:rsidR="00642189" w:rsidRDefault="00C47599" w:rsidP="00642189">
                <w:pPr>
                  <w:spacing w:line="360" w:lineRule="auto"/>
                  <w:ind w:firstLineChars="200" w:firstLine="420"/>
                  <w:rPr>
                    <w:rFonts w:ascii="宋体" w:hAnsi="宋体"/>
                  </w:rPr>
                </w:pPr>
                <w:r>
                  <w:rPr>
                    <w:rFonts w:ascii="宋体" w:hAnsi="宋体" w:hint="eastAsia"/>
                  </w:rPr>
                  <w:t>6</w:t>
                </w:r>
                <w:r>
                  <w:rPr>
                    <w:rFonts w:ascii="宋体" w:hAnsi="宋体" w:hint="eastAsia"/>
                  </w:rPr>
                  <w:t>、</w:t>
                </w:r>
                <w:r>
                  <w:rPr>
                    <w:rFonts w:ascii="宋体" w:hAnsi="宋体" w:hint="eastAsia"/>
                    <w:b/>
                    <w:bCs/>
                  </w:rPr>
                  <w:t>提供国家级检测部门对该产品的噪音检测报告</w:t>
                </w:r>
                <w:r>
                  <w:rPr>
                    <w:rFonts w:ascii="宋体" w:hAnsi="宋体" w:hint="eastAsia"/>
                  </w:rPr>
                  <w:t>。</w:t>
                </w:r>
              </w:p>
              <w:p w:rsidR="00642189" w:rsidRDefault="00C47599" w:rsidP="00642189">
                <w:pPr>
                  <w:tabs>
                    <w:tab w:val="left" w:pos="0"/>
                    <w:tab w:val="left" w:pos="1080"/>
                    <w:tab w:val="left" w:pos="1260"/>
                  </w:tabs>
                  <w:spacing w:line="360" w:lineRule="auto"/>
                  <w:ind w:firstLineChars="200" w:firstLine="420"/>
                  <w:rPr>
                    <w:color w:val="000000" w:themeColor="text1"/>
                  </w:rPr>
                </w:pPr>
                <w:r>
                  <w:rPr>
                    <w:rFonts w:ascii="宋体" w:hAnsi="宋体" w:hint="eastAsia"/>
                  </w:rPr>
                  <w:t>7</w:t>
                </w:r>
                <w:r>
                  <w:rPr>
                    <w:rFonts w:ascii="宋体" w:hAnsi="宋体" w:hint="eastAsia"/>
                  </w:rPr>
                  <w:t>、</w:t>
                </w:r>
                <w:r>
                  <w:rPr>
                    <w:rFonts w:hint="eastAsia"/>
                  </w:rPr>
                  <w:t>直流变频</w:t>
                </w:r>
                <w:proofErr w:type="gramStart"/>
                <w:r>
                  <w:rPr>
                    <w:rFonts w:hint="eastAsia"/>
                  </w:rPr>
                  <w:t>压缩机复叠式</w:t>
                </w:r>
                <w:proofErr w:type="gramEnd"/>
                <w:r>
                  <w:rPr>
                    <w:rFonts w:hint="eastAsia"/>
                  </w:rPr>
                  <w:t>空气源热泵采暖机组</w:t>
                </w:r>
                <w:r>
                  <w:rPr>
                    <w:rFonts w:ascii="宋体" w:hAnsi="宋体" w:cs="宋体" w:hint="eastAsia"/>
                    <w:color w:val="000000" w:themeColor="text1"/>
                  </w:rPr>
                  <w:t>压缩机需采用直流变频压缩机，压缩机需选用知名品牌，质量等同于日立、谷轮、丹佛斯、英华特等国际著名品牌，</w:t>
                </w:r>
                <w:r>
                  <w:rPr>
                    <w:rFonts w:ascii="宋体" w:hAnsi="宋体" w:hint="eastAsia"/>
                    <w:color w:val="000000" w:themeColor="text1"/>
                  </w:rPr>
                  <w:t>确保</w:t>
                </w:r>
                <w:r>
                  <w:rPr>
                    <w:rFonts w:hint="eastAsia"/>
                    <w:color w:val="000000" w:themeColor="text1"/>
                  </w:rPr>
                  <w:t>在室外环境温度达到零下</w:t>
                </w:r>
                <w:r>
                  <w:rPr>
                    <w:rFonts w:hint="eastAsia"/>
                    <w:color w:val="000000" w:themeColor="text1"/>
                  </w:rPr>
                  <w:t>35</w:t>
                </w:r>
                <w:r>
                  <w:rPr>
                    <w:rFonts w:hint="eastAsia"/>
                    <w:color w:val="000000" w:themeColor="text1"/>
                  </w:rPr>
                  <w:t>℃，机组仍能正常高效运行。</w:t>
                </w:r>
              </w:p>
              <w:p w:rsidR="00642189" w:rsidRDefault="00C47599" w:rsidP="00642189">
                <w:pPr>
                  <w:tabs>
                    <w:tab w:val="left" w:pos="0"/>
                    <w:tab w:val="left" w:pos="1080"/>
                    <w:tab w:val="left" w:pos="1260"/>
                  </w:tabs>
                  <w:spacing w:line="360" w:lineRule="auto"/>
                  <w:ind w:firstLineChars="200" w:firstLine="420"/>
                  <w:rPr>
                    <w:color w:val="000000" w:themeColor="text1"/>
                  </w:rPr>
                </w:pPr>
                <w:r>
                  <w:rPr>
                    <w:rFonts w:hint="eastAsia"/>
                    <w:color w:val="000000" w:themeColor="text1"/>
                  </w:rPr>
                  <w:t>机组控制具有以下保护功能：启动超范围保护；运行超范围保护；高压缩比保护；低压差保护；</w:t>
                </w:r>
                <w:proofErr w:type="gramStart"/>
                <w:r>
                  <w:rPr>
                    <w:rFonts w:hint="eastAsia"/>
                    <w:color w:val="000000" w:themeColor="text1"/>
                  </w:rPr>
                  <w:t>缺错相</w:t>
                </w:r>
                <w:proofErr w:type="gramEnd"/>
                <w:r>
                  <w:rPr>
                    <w:rFonts w:hint="eastAsia"/>
                    <w:color w:val="000000" w:themeColor="text1"/>
                  </w:rPr>
                  <w:t>保护；各种</w:t>
                </w:r>
                <w:r>
                  <w:rPr>
                    <w:rFonts w:hint="eastAsia"/>
                    <w:color w:val="000000" w:themeColor="text1"/>
                  </w:rPr>
                  <w:t>传感器故障保护；主板温度超标保护等等。</w:t>
                </w:r>
              </w:p>
              <w:p w:rsidR="00642189" w:rsidRDefault="00C47599" w:rsidP="00BD74BF">
                <w:pPr>
                  <w:tabs>
                    <w:tab w:val="left" w:pos="0"/>
                    <w:tab w:val="left" w:pos="1080"/>
                    <w:tab w:val="left" w:pos="1260"/>
                  </w:tabs>
                  <w:spacing w:line="360" w:lineRule="auto"/>
                  <w:ind w:firstLine="480"/>
                  <w:rPr>
                    <w:rFonts w:ascii="宋体" w:hAnsi="宋体"/>
                    <w:sz w:val="24"/>
                  </w:rPr>
                </w:pPr>
                <w:r>
                  <w:rPr>
                    <w:rFonts w:ascii="宋体" w:hAnsi="宋体" w:hint="eastAsia"/>
                    <w:sz w:val="24"/>
                  </w:rPr>
                  <w:t>8</w:t>
                </w:r>
                <w:r>
                  <w:rPr>
                    <w:rFonts w:ascii="宋体" w:hAnsi="宋体" w:hint="eastAsia"/>
                    <w:sz w:val="24"/>
                  </w:rPr>
                  <w:t>、直流变频</w:t>
                </w:r>
                <w:proofErr w:type="gramStart"/>
                <w:r>
                  <w:rPr>
                    <w:rFonts w:ascii="宋体" w:hAnsi="宋体" w:hint="eastAsia"/>
                    <w:sz w:val="24"/>
                  </w:rPr>
                  <w:t>压缩机复叠式</w:t>
                </w:r>
                <w:proofErr w:type="gramEnd"/>
                <w:r>
                  <w:rPr>
                    <w:rFonts w:ascii="宋体" w:hAnsi="宋体" w:hint="eastAsia"/>
                    <w:sz w:val="24"/>
                  </w:rPr>
                  <w:t>空气源热泵采暖机组制热工况需采用二级压缩和喷气增</w:t>
                </w:r>
                <w:proofErr w:type="gramStart"/>
                <w:r>
                  <w:rPr>
                    <w:rFonts w:ascii="宋体" w:hAnsi="宋体" w:hint="eastAsia"/>
                    <w:sz w:val="24"/>
                  </w:rPr>
                  <w:t>焓</w:t>
                </w:r>
                <w:proofErr w:type="gramEnd"/>
                <w:r>
                  <w:rPr>
                    <w:rFonts w:ascii="宋体" w:hAnsi="宋体" w:hint="eastAsia"/>
                    <w:sz w:val="24"/>
                  </w:rPr>
                  <w:t>技术，环境温度</w:t>
                </w:r>
                <w:r>
                  <w:rPr>
                    <w:rFonts w:ascii="宋体" w:hAnsi="宋体" w:hint="eastAsia"/>
                    <w:sz w:val="24"/>
                  </w:rPr>
                  <w:t>-25</w:t>
                </w:r>
                <w:r>
                  <w:rPr>
                    <w:rFonts w:ascii="宋体" w:hAnsi="宋体" w:hint="eastAsia"/>
                    <w:sz w:val="24"/>
                  </w:rPr>
                  <w:t>℃时，出水温度达到</w:t>
                </w:r>
                <w:r>
                  <w:rPr>
                    <w:rFonts w:ascii="宋体" w:hAnsi="宋体" w:hint="eastAsia"/>
                    <w:sz w:val="24"/>
                  </w:rPr>
                  <w:t>65</w:t>
                </w:r>
                <w:r>
                  <w:rPr>
                    <w:rFonts w:ascii="宋体" w:hAnsi="宋体" w:hint="eastAsia"/>
                    <w:sz w:val="24"/>
                  </w:rPr>
                  <w:t>℃以上，此时单台机组制热量不小于</w:t>
                </w:r>
                <w:r>
                  <w:rPr>
                    <w:rFonts w:ascii="宋体" w:hAnsi="宋体" w:hint="eastAsia"/>
                    <w:sz w:val="24"/>
                  </w:rPr>
                  <w:t>65kw</w:t>
                </w:r>
                <w:r>
                  <w:rPr>
                    <w:rFonts w:ascii="宋体" w:hAnsi="宋体" w:hint="eastAsia"/>
                    <w:sz w:val="24"/>
                  </w:rPr>
                  <w:t>。</w:t>
                </w:r>
              </w:p>
              <w:p w:rsidR="00642189" w:rsidRDefault="00C47599" w:rsidP="00BD74BF">
                <w:pPr>
                  <w:tabs>
                    <w:tab w:val="left" w:pos="0"/>
                    <w:tab w:val="left" w:pos="1080"/>
                    <w:tab w:val="left" w:pos="1260"/>
                  </w:tabs>
                  <w:spacing w:line="360" w:lineRule="auto"/>
                  <w:ind w:firstLine="480"/>
                  <w:rPr>
                    <w:rFonts w:ascii="宋体" w:hAnsi="宋体"/>
                    <w:sz w:val="24"/>
                  </w:rPr>
                </w:pPr>
                <w:r>
                  <w:rPr>
                    <w:rFonts w:ascii="宋体" w:hAnsi="宋体" w:hint="eastAsia"/>
                    <w:sz w:val="24"/>
                  </w:rPr>
                  <w:t>9</w:t>
                </w:r>
                <w:r>
                  <w:rPr>
                    <w:rFonts w:ascii="宋体" w:hAnsi="宋体" w:hint="eastAsia"/>
                    <w:sz w:val="24"/>
                  </w:rPr>
                  <w:t>、直流变频</w:t>
                </w:r>
                <w:proofErr w:type="gramStart"/>
                <w:r>
                  <w:rPr>
                    <w:rFonts w:ascii="宋体" w:hAnsi="宋体" w:hint="eastAsia"/>
                    <w:sz w:val="24"/>
                  </w:rPr>
                  <w:t>压缩机复叠式</w:t>
                </w:r>
                <w:proofErr w:type="gramEnd"/>
                <w:r>
                  <w:rPr>
                    <w:rFonts w:ascii="宋体" w:hAnsi="宋体" w:hint="eastAsia"/>
                    <w:sz w:val="24"/>
                  </w:rPr>
                  <w:t>空气源热泵采暖机组制冷工况，</w:t>
                </w:r>
                <w:proofErr w:type="gramStart"/>
                <w:r>
                  <w:rPr>
                    <w:rFonts w:ascii="宋体" w:hAnsi="宋体" w:hint="eastAsia"/>
                    <w:sz w:val="24"/>
                  </w:rPr>
                  <w:t>冷水供回</w:t>
                </w:r>
                <w:proofErr w:type="gramEnd"/>
                <w:r>
                  <w:rPr>
                    <w:rFonts w:ascii="宋体" w:hAnsi="宋体" w:hint="eastAsia"/>
                    <w:sz w:val="24"/>
                  </w:rPr>
                  <w:t>7/12</w:t>
                </w:r>
                <w:r>
                  <w:rPr>
                    <w:rFonts w:ascii="宋体" w:hAnsi="宋体" w:hint="eastAsia"/>
                    <w:sz w:val="24"/>
                  </w:rPr>
                  <w:t>℃，环境</w:t>
                </w:r>
                <w:r>
                  <w:rPr>
                    <w:rFonts w:ascii="宋体" w:hAnsi="宋体" w:hint="eastAsia"/>
                    <w:sz w:val="24"/>
                  </w:rPr>
                  <w:t>43</w:t>
                </w:r>
                <w:r>
                  <w:rPr>
                    <w:rFonts w:ascii="宋体" w:hAnsi="宋体" w:hint="eastAsia"/>
                    <w:sz w:val="24"/>
                  </w:rPr>
                  <w:t>℃以内，单机制冷量不小于</w:t>
                </w:r>
                <w:r>
                  <w:rPr>
                    <w:rFonts w:ascii="宋体" w:hAnsi="宋体" w:hint="eastAsia"/>
                    <w:sz w:val="24"/>
                  </w:rPr>
                  <w:t>75kw</w:t>
                </w:r>
                <w:r>
                  <w:rPr>
                    <w:rFonts w:ascii="宋体" w:hAnsi="宋体" w:hint="eastAsia"/>
                    <w:sz w:val="24"/>
                  </w:rPr>
                  <w:t>。</w:t>
                </w:r>
              </w:p>
              <w:p w:rsidR="00642189" w:rsidRDefault="00C47599" w:rsidP="00BD74BF">
                <w:pPr>
                  <w:tabs>
                    <w:tab w:val="left" w:pos="0"/>
                    <w:tab w:val="left" w:pos="1080"/>
                    <w:tab w:val="left" w:pos="1140"/>
                    <w:tab w:val="left" w:pos="1260"/>
                  </w:tabs>
                  <w:spacing w:line="360" w:lineRule="auto"/>
                  <w:ind w:firstLine="480"/>
                  <w:rPr>
                    <w:rFonts w:ascii="宋体" w:hAnsi="宋体"/>
                    <w:sz w:val="24"/>
                  </w:rPr>
                </w:pPr>
                <w:r>
                  <w:rPr>
                    <w:rFonts w:ascii="宋体" w:hAnsi="宋体" w:hint="eastAsia"/>
                    <w:sz w:val="24"/>
                  </w:rPr>
                  <w:t>10</w:t>
                </w:r>
                <w:r>
                  <w:rPr>
                    <w:rFonts w:ascii="宋体" w:hAnsi="宋体" w:hint="eastAsia"/>
                    <w:sz w:val="24"/>
                  </w:rPr>
                  <w:t>、膨胀阀：采用知名品牌膨胀阀，自适应调节，确保系统能够根据环境与水温变化自动调整节流程度，能够保证不同工况下的系统性能均处于最佳的运行状态，水温稳定。</w:t>
                </w:r>
              </w:p>
              <w:p w:rsidR="00642189" w:rsidRDefault="00C47599" w:rsidP="00BD74BF">
                <w:pPr>
                  <w:spacing w:line="360" w:lineRule="auto"/>
                  <w:ind w:firstLine="480"/>
                  <w:rPr>
                    <w:rFonts w:ascii="宋体" w:hAnsi="宋体"/>
                    <w:sz w:val="24"/>
                  </w:rPr>
                </w:pPr>
                <w:r>
                  <w:rPr>
                    <w:rFonts w:ascii="宋体" w:hAnsi="宋体" w:hint="eastAsia"/>
                    <w:sz w:val="24"/>
                  </w:rPr>
                  <w:t>11</w:t>
                </w:r>
                <w:r>
                  <w:rPr>
                    <w:rFonts w:ascii="宋体" w:hAnsi="宋体" w:hint="eastAsia"/>
                    <w:sz w:val="24"/>
                  </w:rPr>
                  <w:t>、机组冷媒：冷媒应为环保产品。</w:t>
                </w:r>
              </w:p>
              <w:p w:rsidR="00642189" w:rsidRDefault="00C47599" w:rsidP="00BD74BF">
                <w:pPr>
                  <w:spacing w:line="360" w:lineRule="auto"/>
                  <w:ind w:firstLine="480"/>
                  <w:rPr>
                    <w:rFonts w:ascii="宋体" w:hAnsi="宋体"/>
                    <w:sz w:val="24"/>
                  </w:rPr>
                </w:pPr>
                <w:r>
                  <w:rPr>
                    <w:rFonts w:ascii="宋体" w:hAnsi="宋体" w:hint="eastAsia"/>
                    <w:sz w:val="24"/>
                  </w:rPr>
                  <w:lastRenderedPageBreak/>
                  <w:t>12</w:t>
                </w:r>
                <w:r>
                  <w:rPr>
                    <w:rFonts w:ascii="宋体" w:hAnsi="宋体" w:hint="eastAsia"/>
                    <w:sz w:val="24"/>
                  </w:rPr>
                  <w:t>、换热器材质应不低于紫铜的换热材质。</w:t>
                </w:r>
              </w:p>
              <w:p w:rsidR="00642189" w:rsidRDefault="00C47599" w:rsidP="00642189">
                <w:pPr>
                  <w:spacing w:line="360" w:lineRule="auto"/>
                  <w:ind w:firstLineChars="200" w:firstLine="420"/>
                  <w:rPr>
                    <w:rFonts w:ascii="宋体" w:hAnsi="宋体"/>
                  </w:rPr>
                </w:pPr>
                <w:r>
                  <w:rPr>
                    <w:rFonts w:ascii="宋体" w:hAnsi="宋体" w:hint="eastAsia"/>
                  </w:rPr>
                  <w:t>13</w:t>
                </w:r>
                <w:r>
                  <w:rPr>
                    <w:rFonts w:ascii="宋体" w:hAnsi="宋体" w:hint="eastAsia"/>
                  </w:rPr>
                  <w:t>、机组电控柜：采用</w:t>
                </w:r>
                <w:r>
                  <w:rPr>
                    <w:rFonts w:ascii="宋体" w:hAnsi="宋体" w:hint="eastAsia"/>
                  </w:rPr>
                  <w:t>IP44</w:t>
                </w:r>
                <w:r>
                  <w:rPr>
                    <w:rFonts w:ascii="宋体" w:hAnsi="宋体" w:hint="eastAsia"/>
                  </w:rPr>
                  <w:t>及以上防水等级，须内置空气开关，保证用电安全。主要电器控制件选用国际著名品牌（</w:t>
                </w:r>
                <w:r>
                  <w:rPr>
                    <w:rFonts w:ascii="宋体" w:hAnsi="宋体" w:hint="eastAsia"/>
                  </w:rPr>
                  <w:t>ABB/</w:t>
                </w:r>
                <w:r>
                  <w:rPr>
                    <w:rFonts w:ascii="宋体" w:hAnsi="宋体" w:hint="eastAsia"/>
                  </w:rPr>
                  <w:t>施耐德），机组具备微电脑控制器。</w:t>
                </w:r>
              </w:p>
              <w:p w:rsidR="00642189" w:rsidRDefault="00C47599" w:rsidP="00642189">
                <w:pPr>
                  <w:tabs>
                    <w:tab w:val="left" w:pos="0"/>
                    <w:tab w:val="left" w:pos="1080"/>
                    <w:tab w:val="left" w:pos="1260"/>
                  </w:tabs>
                  <w:spacing w:line="360" w:lineRule="auto"/>
                  <w:ind w:firstLineChars="200" w:firstLine="420"/>
                  <w:rPr>
                    <w:rFonts w:ascii="宋体" w:hAnsi="宋体"/>
                  </w:rPr>
                </w:pPr>
                <w:r>
                  <w:rPr>
                    <w:rFonts w:ascii="宋体" w:hAnsi="宋体" w:hint="eastAsia"/>
                  </w:rPr>
                  <w:t>14</w:t>
                </w:r>
                <w:r>
                  <w:rPr>
                    <w:rFonts w:ascii="宋体" w:hAnsi="宋体" w:hint="eastAsia"/>
                  </w:rPr>
                  <w:t>、机组护板采用防锈</w:t>
                </w:r>
                <w:proofErr w:type="gramStart"/>
                <w:r>
                  <w:rPr>
                    <w:rFonts w:ascii="宋体" w:hAnsi="宋体" w:hint="eastAsia"/>
                  </w:rPr>
                  <w:t>钣</w:t>
                </w:r>
                <w:proofErr w:type="gramEnd"/>
                <w:r>
                  <w:rPr>
                    <w:rFonts w:ascii="宋体" w:hAnsi="宋体" w:hint="eastAsia"/>
                  </w:rPr>
                  <w:t>金。</w:t>
                </w:r>
              </w:p>
              <w:p w:rsidR="00642189" w:rsidRDefault="00C47599" w:rsidP="00642189">
                <w:pPr>
                  <w:tabs>
                    <w:tab w:val="left" w:pos="0"/>
                    <w:tab w:val="left" w:pos="1080"/>
                    <w:tab w:val="left" w:pos="1260"/>
                  </w:tabs>
                  <w:spacing w:line="360" w:lineRule="auto"/>
                  <w:ind w:firstLineChars="200" w:firstLine="420"/>
                  <w:rPr>
                    <w:rFonts w:ascii="宋体" w:hAnsi="宋体"/>
                  </w:rPr>
                </w:pPr>
                <w:r>
                  <w:rPr>
                    <w:rFonts w:ascii="宋体" w:hAnsi="宋体" w:hint="eastAsia"/>
                  </w:rPr>
                  <w:t>15</w:t>
                </w:r>
                <w:r>
                  <w:rPr>
                    <w:rFonts w:ascii="宋体" w:hAnsi="宋体" w:hint="eastAsia"/>
                  </w:rPr>
                  <w:t>、机组具备以下保护功能（不仅限于下列）：</w:t>
                </w:r>
              </w:p>
              <w:p w:rsidR="00642189" w:rsidRDefault="00C47599" w:rsidP="00642189">
                <w:pPr>
                  <w:tabs>
                    <w:tab w:val="left" w:pos="0"/>
                    <w:tab w:val="left" w:pos="1080"/>
                    <w:tab w:val="left" w:pos="1260"/>
                  </w:tabs>
                  <w:spacing w:line="360" w:lineRule="auto"/>
                  <w:ind w:firstLineChars="400" w:firstLine="840"/>
                  <w:rPr>
                    <w:rFonts w:ascii="宋体" w:hAnsi="宋体"/>
                  </w:rPr>
                </w:pPr>
                <w:r>
                  <w:rPr>
                    <w:rFonts w:ascii="宋体" w:hAnsi="宋体" w:hint="eastAsia"/>
                  </w:rPr>
                  <w:t>机组高、低压保护</w:t>
                </w:r>
              </w:p>
              <w:p w:rsidR="00642189" w:rsidRDefault="00C47599" w:rsidP="00642189">
                <w:pPr>
                  <w:tabs>
                    <w:tab w:val="left" w:pos="0"/>
                    <w:tab w:val="left" w:pos="1080"/>
                    <w:tab w:val="left" w:pos="1260"/>
                  </w:tabs>
                  <w:spacing w:line="360" w:lineRule="auto"/>
                  <w:ind w:firstLineChars="400" w:firstLine="840"/>
                  <w:rPr>
                    <w:rFonts w:ascii="宋体" w:hAnsi="宋体"/>
                  </w:rPr>
                </w:pPr>
                <w:r>
                  <w:rPr>
                    <w:rFonts w:ascii="宋体" w:hAnsi="宋体" w:hint="eastAsia"/>
                  </w:rPr>
                  <w:t>各种温度故障保护</w:t>
                </w:r>
              </w:p>
              <w:p w:rsidR="00642189" w:rsidRDefault="00C47599" w:rsidP="00642189">
                <w:pPr>
                  <w:tabs>
                    <w:tab w:val="left" w:pos="0"/>
                    <w:tab w:val="left" w:pos="1080"/>
                    <w:tab w:val="left" w:pos="1260"/>
                  </w:tabs>
                  <w:spacing w:line="360" w:lineRule="auto"/>
                  <w:ind w:firstLineChars="400" w:firstLine="840"/>
                  <w:rPr>
                    <w:rFonts w:ascii="宋体" w:hAnsi="宋体"/>
                  </w:rPr>
                </w:pPr>
                <w:r>
                  <w:rPr>
                    <w:rFonts w:ascii="宋体" w:hAnsi="宋体" w:hint="eastAsia"/>
                  </w:rPr>
                  <w:t>机组制冷防冻结保护</w:t>
                </w:r>
              </w:p>
              <w:p w:rsidR="00642189" w:rsidRDefault="00C47599" w:rsidP="00642189">
                <w:pPr>
                  <w:tabs>
                    <w:tab w:val="left" w:pos="0"/>
                    <w:tab w:val="left" w:pos="1080"/>
                    <w:tab w:val="left" w:pos="1260"/>
                  </w:tabs>
                  <w:spacing w:line="360" w:lineRule="auto"/>
                  <w:ind w:firstLineChars="400" w:firstLine="840"/>
                  <w:rPr>
                    <w:rFonts w:ascii="宋体" w:hAnsi="宋体"/>
                  </w:rPr>
                </w:pPr>
                <w:r>
                  <w:rPr>
                    <w:rFonts w:ascii="宋体" w:hAnsi="宋体" w:hint="eastAsia"/>
                  </w:rPr>
                  <w:t>频繁启动保护</w:t>
                </w:r>
              </w:p>
              <w:p w:rsidR="00642189" w:rsidRDefault="00C47599" w:rsidP="00642189">
                <w:pPr>
                  <w:tabs>
                    <w:tab w:val="left" w:pos="0"/>
                    <w:tab w:val="left" w:pos="1080"/>
                    <w:tab w:val="left" w:pos="1260"/>
                  </w:tabs>
                  <w:spacing w:line="360" w:lineRule="auto"/>
                  <w:ind w:firstLineChars="400" w:firstLine="840"/>
                  <w:rPr>
                    <w:rFonts w:ascii="宋体" w:hAnsi="宋体"/>
                  </w:rPr>
                </w:pPr>
                <w:r>
                  <w:rPr>
                    <w:rFonts w:ascii="宋体" w:hAnsi="宋体" w:hint="eastAsia"/>
                  </w:rPr>
                  <w:t>电源逆（缺）相保护</w:t>
                </w:r>
              </w:p>
              <w:p w:rsidR="00642189" w:rsidRDefault="00C47599" w:rsidP="00642189">
                <w:pPr>
                  <w:tabs>
                    <w:tab w:val="left" w:pos="0"/>
                    <w:tab w:val="left" w:pos="1080"/>
                    <w:tab w:val="left" w:pos="1260"/>
                  </w:tabs>
                  <w:spacing w:line="360" w:lineRule="auto"/>
                  <w:ind w:firstLineChars="400" w:firstLine="840"/>
                  <w:rPr>
                    <w:rFonts w:ascii="宋体" w:hAnsi="宋体"/>
                  </w:rPr>
                </w:pPr>
                <w:r>
                  <w:rPr>
                    <w:rFonts w:ascii="宋体" w:hAnsi="宋体" w:hint="eastAsia"/>
                  </w:rPr>
                  <w:t>压缩机过流及短路保护</w:t>
                </w:r>
              </w:p>
              <w:p w:rsidR="00642189" w:rsidRDefault="00C47599" w:rsidP="00642189">
                <w:pPr>
                  <w:tabs>
                    <w:tab w:val="left" w:pos="0"/>
                    <w:tab w:val="left" w:pos="1080"/>
                    <w:tab w:val="left" w:pos="1260"/>
                  </w:tabs>
                  <w:spacing w:line="360" w:lineRule="auto"/>
                  <w:ind w:firstLineChars="400" w:firstLine="840"/>
                  <w:rPr>
                    <w:rFonts w:ascii="宋体" w:hAnsi="宋体"/>
                  </w:rPr>
                </w:pPr>
                <w:r>
                  <w:rPr>
                    <w:rFonts w:ascii="宋体" w:hAnsi="宋体" w:hint="eastAsia"/>
                  </w:rPr>
                  <w:t>风机过热及短路保护</w:t>
                </w:r>
              </w:p>
              <w:p w:rsidR="00642189" w:rsidRDefault="00C47599" w:rsidP="00642189">
                <w:pPr>
                  <w:tabs>
                    <w:tab w:val="left" w:pos="0"/>
                    <w:tab w:val="left" w:pos="1080"/>
                    <w:tab w:val="left" w:pos="1260"/>
                  </w:tabs>
                  <w:spacing w:line="360" w:lineRule="auto"/>
                  <w:ind w:firstLineChars="400" w:firstLine="840"/>
                  <w:rPr>
                    <w:rFonts w:ascii="宋体" w:hAnsi="宋体"/>
                  </w:rPr>
                </w:pPr>
                <w:r>
                  <w:rPr>
                    <w:rFonts w:ascii="宋体" w:hAnsi="宋体" w:hint="eastAsia"/>
                  </w:rPr>
                  <w:t>通讯故障保护</w:t>
                </w:r>
              </w:p>
              <w:p w:rsidR="00642189" w:rsidRDefault="00C47599" w:rsidP="00642189">
                <w:pPr>
                  <w:tabs>
                    <w:tab w:val="left" w:pos="0"/>
                    <w:tab w:val="left" w:pos="1080"/>
                    <w:tab w:val="left" w:pos="1260"/>
                  </w:tabs>
                  <w:spacing w:line="360" w:lineRule="auto"/>
                  <w:ind w:firstLineChars="200" w:firstLine="420"/>
                  <w:rPr>
                    <w:rFonts w:ascii="宋体" w:hAnsi="宋体"/>
                    <w:color w:val="000000" w:themeColor="text1"/>
                  </w:rPr>
                </w:pPr>
                <w:r>
                  <w:rPr>
                    <w:rFonts w:ascii="Calibri" w:hAnsi="Calibri" w:hint="eastAsia"/>
                  </w:rPr>
                  <w:t>16</w:t>
                </w:r>
                <w:r>
                  <w:rPr>
                    <w:rFonts w:ascii="Calibri" w:hAnsi="Calibri" w:hint="eastAsia"/>
                  </w:rPr>
                  <w:t>、</w:t>
                </w:r>
                <w:r>
                  <w:rPr>
                    <w:rFonts w:ascii="Calibri" w:hAnsi="Calibri" w:hint="eastAsia"/>
                    <w:color w:val="000000" w:themeColor="text1"/>
                  </w:rPr>
                  <w:t>机组</w:t>
                </w:r>
                <w:r>
                  <w:rPr>
                    <w:rFonts w:ascii="宋体" w:hAnsi="宋体" w:hint="eastAsia"/>
                    <w:color w:val="000000" w:themeColor="text1"/>
                  </w:rPr>
                  <w:t>具备远程监测和远程控制功能，远传通信端口（接口形式待定）。</w:t>
                </w:r>
              </w:p>
              <w:p w:rsidR="00642189" w:rsidRDefault="00C47599" w:rsidP="00642189">
                <w:pPr>
                  <w:tabs>
                    <w:tab w:val="left" w:pos="0"/>
                    <w:tab w:val="left" w:pos="1080"/>
                    <w:tab w:val="left" w:pos="1260"/>
                  </w:tabs>
                  <w:spacing w:line="360" w:lineRule="auto"/>
                  <w:ind w:firstLineChars="200" w:firstLine="420"/>
                  <w:rPr>
                    <w:rFonts w:ascii="宋体" w:hAnsi="宋体"/>
                    <w:bCs/>
                    <w:color w:val="000000" w:themeColor="text1"/>
                  </w:rPr>
                </w:pPr>
                <w:r>
                  <w:rPr>
                    <w:rFonts w:ascii="宋体" w:hAnsi="宋体" w:hint="eastAsia"/>
                    <w:color w:val="000000" w:themeColor="text1"/>
                  </w:rPr>
                  <w:t>17</w:t>
                </w:r>
                <w:r>
                  <w:rPr>
                    <w:rFonts w:ascii="宋体" w:hAnsi="宋体" w:hint="eastAsia"/>
                    <w:color w:val="000000" w:themeColor="text1"/>
                  </w:rPr>
                  <w:t>、</w:t>
                </w:r>
                <w:r>
                  <w:rPr>
                    <w:rFonts w:hint="eastAsia"/>
                  </w:rPr>
                  <w:t>直流变频</w:t>
                </w:r>
                <w:proofErr w:type="gramStart"/>
                <w:r>
                  <w:rPr>
                    <w:rFonts w:hint="eastAsia"/>
                  </w:rPr>
                  <w:t>压缩机复叠式</w:t>
                </w:r>
                <w:proofErr w:type="gramEnd"/>
                <w:r>
                  <w:rPr>
                    <w:rFonts w:hint="eastAsia"/>
                  </w:rPr>
                  <w:t>空气源热泵采暖机组</w:t>
                </w:r>
                <w:r>
                  <w:rPr>
                    <w:rFonts w:ascii="宋体" w:hAnsi="宋体"/>
                    <w:color w:val="000000" w:themeColor="text1"/>
                  </w:rPr>
                  <w:t>具有断电自动记忆功能，来电后自动启动机组运行</w:t>
                </w:r>
                <w:r>
                  <w:rPr>
                    <w:rFonts w:ascii="宋体" w:hAnsi="宋体" w:hint="eastAsia"/>
                    <w:color w:val="000000" w:themeColor="text1"/>
                  </w:rPr>
                  <w:t>功能。</w:t>
                </w:r>
              </w:p>
              <w:p w:rsidR="00642189" w:rsidRDefault="00C47599" w:rsidP="00642189">
                <w:pPr>
                  <w:spacing w:line="360" w:lineRule="auto"/>
                  <w:ind w:firstLineChars="200" w:firstLine="420"/>
                  <w:rPr>
                    <w:rFonts w:ascii="Calibri" w:hAnsi="Calibri"/>
                    <w:color w:val="000000" w:themeColor="text1"/>
                  </w:rPr>
                </w:pPr>
                <w:r>
                  <w:rPr>
                    <w:rFonts w:ascii="Calibri" w:hAnsi="Calibri" w:hint="eastAsia"/>
                    <w:color w:val="000000" w:themeColor="text1"/>
                  </w:rPr>
                  <w:t>18</w:t>
                </w:r>
                <w:r>
                  <w:rPr>
                    <w:rFonts w:ascii="Calibri" w:hAnsi="Calibri" w:hint="eastAsia"/>
                    <w:color w:val="000000" w:themeColor="text1"/>
                  </w:rPr>
                  <w:t>、</w:t>
                </w:r>
                <w:r>
                  <w:rPr>
                    <w:rFonts w:ascii="宋体" w:hAnsi="宋体" w:hint="eastAsia"/>
                    <w:color w:val="000000" w:themeColor="text1"/>
                  </w:rPr>
                  <w:t>机组设计使用寿命不应低于</w:t>
                </w:r>
                <w:r>
                  <w:rPr>
                    <w:rFonts w:ascii="宋体" w:hAnsi="宋体" w:hint="eastAsia"/>
                    <w:color w:val="000000" w:themeColor="text1"/>
                  </w:rPr>
                  <w:t>15</w:t>
                </w:r>
                <w:r>
                  <w:rPr>
                    <w:rFonts w:ascii="宋体" w:hAnsi="宋体" w:hint="eastAsia"/>
                    <w:color w:val="000000" w:themeColor="text1"/>
                  </w:rPr>
                  <w:t>年。</w:t>
                </w:r>
              </w:p>
              <w:p w:rsidR="00642189" w:rsidRDefault="00C47599" w:rsidP="00642189">
                <w:pPr>
                  <w:spacing w:line="360" w:lineRule="auto"/>
                  <w:ind w:firstLineChars="200" w:firstLine="420"/>
                </w:pPr>
                <w:r>
                  <w:rPr>
                    <w:rFonts w:hint="eastAsia"/>
                  </w:rPr>
                  <w:t>19</w:t>
                </w:r>
                <w:r>
                  <w:rPr>
                    <w:rFonts w:hint="eastAsia"/>
                  </w:rPr>
                  <w:t>、制造商</w:t>
                </w:r>
                <w:r>
                  <w:t>应提供供货设备明细表（包括</w:t>
                </w:r>
                <w:r>
                  <w:rPr>
                    <w:rFonts w:hint="eastAsia"/>
                  </w:rPr>
                  <w:t>压缩机、蒸发器、冷凝器、膨胀阀</w:t>
                </w:r>
                <w:r>
                  <w:t>），注明详细规格型号及参数；并说明自产或外购，外购件要注明产地和生产厂家</w:t>
                </w:r>
                <w:r>
                  <w:rPr>
                    <w:rFonts w:hint="eastAsia"/>
                  </w:rPr>
                  <w:t>。</w:t>
                </w:r>
              </w:p>
              <w:p w:rsidR="00642189" w:rsidRDefault="00C47599" w:rsidP="00BD74BF">
                <w:pPr>
                  <w:spacing w:line="360" w:lineRule="auto"/>
                  <w:rPr>
                    <w:b/>
                  </w:rPr>
                </w:pPr>
                <w:r>
                  <w:rPr>
                    <w:rFonts w:hint="eastAsia"/>
                    <w:b/>
                  </w:rPr>
                  <w:t>四、投标人的要求</w:t>
                </w:r>
              </w:p>
              <w:p w:rsidR="00642189" w:rsidRDefault="00C47599" w:rsidP="00642189">
                <w:pPr>
                  <w:spacing w:line="360" w:lineRule="auto"/>
                  <w:ind w:firstLineChars="200" w:firstLine="420"/>
                </w:pPr>
                <w:r>
                  <w:rPr>
                    <w:rFonts w:hint="eastAsia"/>
                  </w:rPr>
                  <w:t>1</w:t>
                </w:r>
                <w:r>
                  <w:rPr>
                    <w:rFonts w:hint="eastAsia"/>
                  </w:rPr>
                  <w:t>、投标人具有独立营业执照和制造商该产品的代理授权证明。</w:t>
                </w:r>
              </w:p>
              <w:p w:rsidR="00642189" w:rsidRDefault="00C47599" w:rsidP="00642189">
                <w:pPr>
                  <w:spacing w:line="360" w:lineRule="auto"/>
                  <w:ind w:firstLineChars="200" w:firstLine="420"/>
                </w:pPr>
                <w:r>
                  <w:rPr>
                    <w:rFonts w:hint="eastAsia"/>
                  </w:rPr>
                  <w:t>2</w:t>
                </w:r>
                <w:r>
                  <w:rPr>
                    <w:rFonts w:hint="eastAsia"/>
                  </w:rPr>
                  <w:t>、投标人具有良好的企业信誉，无不良记录。</w:t>
                </w:r>
              </w:p>
              <w:p w:rsidR="00642189" w:rsidRDefault="00C47599" w:rsidP="00642189">
                <w:pPr>
                  <w:ind w:firstLineChars="100" w:firstLine="211"/>
                </w:pPr>
                <w:r>
                  <w:rPr>
                    <w:rFonts w:ascii="宋体" w:hAnsi="宋体" w:hint="eastAsia"/>
                    <w:b/>
                    <w:bCs/>
                    <w:kern w:val="0"/>
                    <w:szCs w:val="21"/>
                  </w:rPr>
                  <w:t>★</w:t>
                </w:r>
                <w:r>
                  <w:rPr>
                    <w:rFonts w:hint="eastAsia"/>
                  </w:rPr>
                  <w:t>3</w:t>
                </w:r>
                <w:r>
                  <w:rPr>
                    <w:rFonts w:hint="eastAsia"/>
                  </w:rPr>
                  <w:t>、投标人在沈阳以北地区工程案例、工程具体安装地址、提供案例工程合同复印件加盖公章、案例工程合同的部分收款证明或发票复印件，案例不低于</w:t>
                </w:r>
                <w:r>
                  <w:rPr>
                    <w:rFonts w:hint="eastAsia"/>
                  </w:rPr>
                  <w:t>10</w:t>
                </w:r>
                <w:r>
                  <w:rPr>
                    <w:rFonts w:hint="eastAsia"/>
                  </w:rPr>
                  <w:t>台以上</w:t>
                </w:r>
                <w:r>
                  <w:rPr>
                    <w:rFonts w:hint="eastAsia"/>
                  </w:rPr>
                  <w:t>25P</w:t>
                </w:r>
                <w:proofErr w:type="gramStart"/>
                <w:r>
                  <w:rPr>
                    <w:rFonts w:hint="eastAsia"/>
                  </w:rPr>
                  <w:t>复叠机组</w:t>
                </w:r>
                <w:proofErr w:type="gramEnd"/>
                <w:r>
                  <w:rPr>
                    <w:rFonts w:hint="eastAsia"/>
                  </w:rPr>
                  <w:t>，</w:t>
                </w:r>
                <w:proofErr w:type="gramStart"/>
                <w:r>
                  <w:rPr>
                    <w:rFonts w:hint="eastAsia"/>
                  </w:rPr>
                  <w:t>且正常</w:t>
                </w:r>
                <w:proofErr w:type="gramEnd"/>
                <w:r>
                  <w:rPr>
                    <w:rFonts w:hint="eastAsia"/>
                  </w:rPr>
                  <w:t>运行两年以上，能效比实测</w:t>
                </w:r>
                <w:r>
                  <w:rPr>
                    <w:rFonts w:hint="eastAsia"/>
                  </w:rPr>
                  <w:t>2.0</w:t>
                </w:r>
                <w:r>
                  <w:rPr>
                    <w:rFonts w:hint="eastAsia"/>
                  </w:rPr>
                  <w:t>以上，夏季制冷</w:t>
                </w:r>
                <w:r>
                  <w:rPr>
                    <w:rFonts w:hint="eastAsia"/>
                  </w:rPr>
                  <w:t>3.1</w:t>
                </w:r>
                <w:r>
                  <w:rPr>
                    <w:rFonts w:hint="eastAsia"/>
                  </w:rPr>
                  <w:t>以上。中标后，招标方需要对案例项目所在地及机组生产厂家进行实地考察。</w:t>
                </w:r>
              </w:p>
              <w:p w:rsidR="00642189" w:rsidRDefault="00C47599" w:rsidP="00BD74BF">
                <w:r>
                  <w:rPr>
                    <w:rFonts w:hint="eastAsia"/>
                  </w:rPr>
                  <w:t>4</w:t>
                </w:r>
                <w:r>
                  <w:rPr>
                    <w:rFonts w:hint="eastAsia"/>
                  </w:rPr>
                  <w:t>、投标人具有</w:t>
                </w:r>
                <w:r>
                  <w:rPr>
                    <w:rFonts w:hint="eastAsia"/>
                  </w:rPr>
                  <w:t>2017</w:t>
                </w:r>
                <w:r>
                  <w:rPr>
                    <w:rFonts w:hint="eastAsia"/>
                  </w:rPr>
                  <w:t>年</w:t>
                </w:r>
                <w:r>
                  <w:rPr>
                    <w:rFonts w:hint="eastAsia"/>
                  </w:rPr>
                  <w:t>1</w:t>
                </w:r>
                <w:r>
                  <w:rPr>
                    <w:rFonts w:hint="eastAsia"/>
                  </w:rPr>
                  <w:t>月</w:t>
                </w:r>
                <w:r>
                  <w:rPr>
                    <w:rFonts w:hint="eastAsia"/>
                  </w:rPr>
                  <w:t>1</w:t>
                </w:r>
                <w:r>
                  <w:rPr>
                    <w:rFonts w:hint="eastAsia"/>
                  </w:rPr>
                  <w:t>日以来的与本项目类似的空气源热泵机组供货业绩，提供业绩合同复印件或扫描件加盖公章</w:t>
                </w:r>
                <w:r>
                  <w:rPr>
                    <w:rFonts w:hint="eastAsia"/>
                  </w:rPr>
                  <w:t>。</w:t>
                </w:r>
              </w:p>
              <w:p w:rsidR="00642189" w:rsidRDefault="00C47599" w:rsidP="00642189">
                <w:pPr>
                  <w:ind w:firstLineChars="200" w:firstLine="420"/>
                </w:pPr>
              </w:p>
              <w:p w:rsidR="00642189" w:rsidRDefault="00C47599" w:rsidP="00BD74BF">
                <w:pPr>
                  <w:tabs>
                    <w:tab w:val="left" w:pos="0"/>
                    <w:tab w:val="left" w:pos="1080"/>
                    <w:tab w:val="left" w:pos="1260"/>
                  </w:tabs>
                  <w:spacing w:line="360" w:lineRule="auto"/>
                  <w:rPr>
                    <w:rFonts w:ascii="宋体" w:hAnsi="宋体"/>
                    <w:b/>
                  </w:rPr>
                </w:pPr>
                <w:r>
                  <w:rPr>
                    <w:rFonts w:ascii="宋体" w:hAnsi="宋体" w:hint="eastAsia"/>
                    <w:b/>
                  </w:rPr>
                  <w:t>四、其它</w:t>
                </w:r>
              </w:p>
              <w:p w:rsidR="00642189" w:rsidRDefault="00C47599" w:rsidP="00642189">
                <w:pPr>
                  <w:spacing w:line="360" w:lineRule="auto"/>
                  <w:ind w:firstLineChars="200" w:firstLine="420"/>
                  <w:rPr>
                    <w:rFonts w:ascii="宋体" w:hAnsi="宋体"/>
                  </w:rPr>
                </w:pPr>
                <w:r>
                  <w:rPr>
                    <w:rFonts w:ascii="宋体" w:hAnsi="宋体" w:hint="eastAsia"/>
                  </w:rPr>
                  <w:t>制造商</w:t>
                </w:r>
                <w:proofErr w:type="gramStart"/>
                <w:r>
                  <w:rPr>
                    <w:rFonts w:ascii="宋体" w:hAnsi="宋体" w:hint="eastAsia"/>
                  </w:rPr>
                  <w:t>若制造</w:t>
                </w:r>
                <w:proofErr w:type="gramEnd"/>
                <w:r>
                  <w:rPr>
                    <w:rFonts w:ascii="宋体" w:hAnsi="宋体" w:hint="eastAsia"/>
                  </w:rPr>
                  <w:t>生产满足上述要求</w:t>
                </w:r>
                <w:proofErr w:type="gramStart"/>
                <w:r>
                  <w:rPr>
                    <w:rFonts w:ascii="宋体" w:hAnsi="宋体" w:hint="eastAsia"/>
                  </w:rPr>
                  <w:t>的</w:t>
                </w:r>
                <w:r>
                  <w:rPr>
                    <w:rFonts w:hint="eastAsia"/>
                  </w:rPr>
                  <w:t>复叠式</w:t>
                </w:r>
                <w:proofErr w:type="gramEnd"/>
                <w:r>
                  <w:rPr>
                    <w:rFonts w:ascii="宋体" w:hAnsi="宋体" w:hint="eastAsia"/>
                  </w:rPr>
                  <w:t>直流变频空气源热泵（两联供：夏季制冷、冬季采暖），</w:t>
                </w:r>
                <w:r>
                  <w:rPr>
                    <w:rFonts w:ascii="宋体" w:hAnsi="宋体" w:hint="eastAsia"/>
                  </w:rPr>
                  <w:lastRenderedPageBreak/>
                  <w:t>应按上述</w:t>
                </w:r>
                <w:r>
                  <w:rPr>
                    <w:rFonts w:hint="eastAsia"/>
                  </w:rPr>
                  <w:t>直流变频</w:t>
                </w:r>
                <w:proofErr w:type="gramStart"/>
                <w:r>
                  <w:rPr>
                    <w:rFonts w:hint="eastAsia"/>
                  </w:rPr>
                  <w:t>压缩机复叠式</w:t>
                </w:r>
                <w:proofErr w:type="gramEnd"/>
                <w:r>
                  <w:rPr>
                    <w:rFonts w:hint="eastAsia"/>
                  </w:rPr>
                  <w:t>空气源热泵采暖机组</w:t>
                </w:r>
                <w:r>
                  <w:rPr>
                    <w:rFonts w:ascii="宋体" w:hAnsi="宋体" w:hint="eastAsia"/>
                  </w:rPr>
                  <w:t>（两联供：夏季制冷、冬季采暖）所要求提供的资料一样，提供其相关资料。</w:t>
                </w:r>
              </w:p>
              <w:p w:rsidR="00642189" w:rsidRDefault="00C47599" w:rsidP="00642189">
                <w:pPr>
                  <w:spacing w:line="360" w:lineRule="auto"/>
                  <w:ind w:firstLineChars="200" w:firstLine="420"/>
                  <w:rPr>
                    <w:rFonts w:ascii="Calibri" w:hAnsi="Calibri"/>
                    <w:color w:val="000000" w:themeColor="text1"/>
                    <w:szCs w:val="21"/>
                  </w:rPr>
                </w:pPr>
                <w:r>
                  <w:rPr>
                    <w:rFonts w:ascii="Calibri" w:hAnsi="Calibri" w:hint="eastAsia"/>
                    <w:color w:val="000000" w:themeColor="text1"/>
                    <w:szCs w:val="21"/>
                  </w:rPr>
                  <w:t>附表：</w:t>
                </w:r>
              </w:p>
              <w:tbl>
                <w:tblPr>
                  <w:tblW w:w="917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769"/>
                  <w:gridCol w:w="709"/>
                  <w:gridCol w:w="708"/>
                  <w:gridCol w:w="1276"/>
                  <w:gridCol w:w="709"/>
                  <w:gridCol w:w="709"/>
                  <w:gridCol w:w="708"/>
                  <w:gridCol w:w="1276"/>
                  <w:gridCol w:w="1645"/>
                </w:tblGrid>
                <w:tr w:rsidR="00642189" w:rsidTr="00BD74BF">
                  <w:trPr>
                    <w:trHeight w:val="367"/>
                  </w:trPr>
                  <w:tc>
                    <w:tcPr>
                      <w:tcW w:w="9170" w:type="dxa"/>
                      <w:gridSpan w:val="10"/>
                      <w:shd w:val="clear" w:color="auto" w:fill="auto"/>
                      <w:vAlign w:val="center"/>
                    </w:tcPr>
                    <w:p w:rsidR="00642189" w:rsidRDefault="00C47599" w:rsidP="00BD74BF">
                      <w:pPr>
                        <w:widowControl/>
                        <w:jc w:val="center"/>
                        <w:rPr>
                          <w:rFonts w:ascii="宋体" w:hAnsi="宋体" w:cs="宋体"/>
                          <w:b/>
                          <w:bCs/>
                          <w:color w:val="000000"/>
                          <w:kern w:val="0"/>
                        </w:rPr>
                      </w:pPr>
                      <w:r>
                        <w:rPr>
                          <w:rFonts w:ascii="宋体" w:hAnsi="宋体" w:cs="宋体" w:hint="eastAsia"/>
                          <w:b/>
                          <w:bCs/>
                          <w:color w:val="000000"/>
                          <w:kern w:val="0"/>
                        </w:rPr>
                        <w:t xml:space="preserve">  </w:t>
                      </w:r>
                      <w:r>
                        <w:rPr>
                          <w:rFonts w:ascii="宋体" w:hAnsi="宋体" w:cs="宋体" w:hint="eastAsia"/>
                          <w:b/>
                          <w:bCs/>
                          <w:color w:val="000000"/>
                          <w:kern w:val="0"/>
                        </w:rPr>
                        <w:t>典型工程案例</w:t>
                      </w:r>
                      <w:r>
                        <w:rPr>
                          <w:rFonts w:ascii="宋体" w:hAnsi="宋体" w:cs="宋体" w:hint="eastAsia"/>
                          <w:b/>
                          <w:bCs/>
                          <w:color w:val="000000"/>
                          <w:kern w:val="0"/>
                        </w:rPr>
                        <w:t xml:space="preserve">              </w:t>
                      </w:r>
                    </w:p>
                  </w:tc>
                </w:tr>
                <w:tr w:rsidR="00642189" w:rsidTr="00BD74BF">
                  <w:trPr>
                    <w:trHeight w:val="204"/>
                  </w:trPr>
                  <w:tc>
                    <w:tcPr>
                      <w:tcW w:w="661" w:type="dxa"/>
                      <w:vMerge w:val="restart"/>
                      <w:shd w:val="clear" w:color="auto" w:fill="auto"/>
                      <w:vAlign w:val="center"/>
                    </w:tcPr>
                    <w:p w:rsidR="00642189" w:rsidRDefault="00C47599" w:rsidP="00BD74BF">
                      <w:pPr>
                        <w:widowControl/>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3462" w:type="dxa"/>
                      <w:gridSpan w:val="4"/>
                      <w:shd w:val="clear" w:color="auto" w:fill="auto"/>
                      <w:vAlign w:val="center"/>
                    </w:tcPr>
                    <w:p w:rsidR="00642189" w:rsidRDefault="00C47599" w:rsidP="00BD74BF">
                      <w:pPr>
                        <w:widowControl/>
                        <w:jc w:val="center"/>
                        <w:rPr>
                          <w:rFonts w:ascii="宋体" w:hAnsi="宋体" w:cs="宋体"/>
                          <w:color w:val="000000"/>
                          <w:kern w:val="0"/>
                          <w:sz w:val="18"/>
                          <w:szCs w:val="18"/>
                        </w:rPr>
                      </w:pPr>
                      <w:r>
                        <w:rPr>
                          <w:rFonts w:ascii="宋体" w:hAnsi="宋体" w:cs="宋体" w:hint="eastAsia"/>
                          <w:color w:val="000000"/>
                          <w:kern w:val="0"/>
                          <w:sz w:val="18"/>
                          <w:szCs w:val="18"/>
                        </w:rPr>
                        <w:t>项目</w:t>
                      </w:r>
                    </w:p>
                  </w:tc>
                  <w:tc>
                    <w:tcPr>
                      <w:tcW w:w="3402" w:type="dxa"/>
                      <w:gridSpan w:val="4"/>
                      <w:shd w:val="clear" w:color="auto" w:fill="auto"/>
                      <w:vAlign w:val="center"/>
                    </w:tcPr>
                    <w:p w:rsidR="00642189" w:rsidRDefault="00C47599" w:rsidP="00BD74BF">
                      <w:pPr>
                        <w:widowControl/>
                        <w:jc w:val="center"/>
                        <w:rPr>
                          <w:rFonts w:ascii="宋体" w:hAnsi="宋体" w:cs="宋体"/>
                          <w:color w:val="000000"/>
                          <w:kern w:val="0"/>
                          <w:sz w:val="18"/>
                          <w:szCs w:val="18"/>
                        </w:rPr>
                      </w:pPr>
                      <w:r>
                        <w:rPr>
                          <w:rFonts w:ascii="宋体" w:hAnsi="宋体" w:cs="宋体" w:hint="eastAsia"/>
                          <w:color w:val="000000"/>
                          <w:kern w:val="0"/>
                          <w:sz w:val="18"/>
                          <w:szCs w:val="18"/>
                        </w:rPr>
                        <w:t>设备</w:t>
                      </w:r>
                    </w:p>
                  </w:tc>
                  <w:tc>
                    <w:tcPr>
                      <w:tcW w:w="1645" w:type="dxa"/>
                      <w:vMerge w:val="restart"/>
                      <w:shd w:val="clear" w:color="auto" w:fill="auto"/>
                      <w:vAlign w:val="center"/>
                    </w:tcPr>
                    <w:p w:rsidR="00642189" w:rsidRDefault="00C47599" w:rsidP="00BD74BF">
                      <w:pPr>
                        <w:widowControl/>
                        <w:jc w:val="center"/>
                        <w:rPr>
                          <w:rFonts w:ascii="宋体" w:hAnsi="宋体" w:cs="宋体"/>
                          <w:color w:val="000000"/>
                          <w:kern w:val="0"/>
                          <w:sz w:val="18"/>
                          <w:szCs w:val="18"/>
                        </w:rPr>
                      </w:pPr>
                      <w:r>
                        <w:rPr>
                          <w:rFonts w:ascii="宋体" w:hAnsi="宋体" w:cs="宋体" w:hint="eastAsia"/>
                          <w:color w:val="000000"/>
                          <w:kern w:val="0"/>
                          <w:sz w:val="18"/>
                          <w:szCs w:val="18"/>
                        </w:rPr>
                        <w:t>备注</w:t>
                      </w:r>
                    </w:p>
                  </w:tc>
                </w:tr>
                <w:tr w:rsidR="00642189" w:rsidTr="00BD74BF">
                  <w:trPr>
                    <w:trHeight w:val="279"/>
                  </w:trPr>
                  <w:tc>
                    <w:tcPr>
                      <w:tcW w:w="661" w:type="dxa"/>
                      <w:vMerge/>
                      <w:vAlign w:val="center"/>
                    </w:tcPr>
                    <w:p w:rsidR="00642189" w:rsidRDefault="00C47599" w:rsidP="00BD74BF">
                      <w:pPr>
                        <w:widowControl/>
                        <w:jc w:val="left"/>
                        <w:rPr>
                          <w:rFonts w:ascii="宋体" w:hAnsi="宋体" w:cs="宋体"/>
                          <w:color w:val="000000"/>
                          <w:kern w:val="0"/>
                          <w:sz w:val="18"/>
                          <w:szCs w:val="18"/>
                        </w:rPr>
                      </w:pPr>
                    </w:p>
                  </w:tc>
                  <w:tc>
                    <w:tcPr>
                      <w:tcW w:w="769" w:type="dxa"/>
                      <w:shd w:val="clear" w:color="auto" w:fill="auto"/>
                      <w:vAlign w:val="center"/>
                    </w:tcPr>
                    <w:p w:rsidR="00642189" w:rsidRDefault="00C47599" w:rsidP="00BD74BF">
                      <w:pPr>
                        <w:widowControl/>
                        <w:jc w:val="center"/>
                        <w:rPr>
                          <w:rFonts w:ascii="宋体" w:hAnsi="宋体" w:cs="宋体"/>
                          <w:color w:val="000000"/>
                          <w:kern w:val="0"/>
                          <w:sz w:val="18"/>
                          <w:szCs w:val="18"/>
                        </w:rPr>
                      </w:pPr>
                      <w:r>
                        <w:rPr>
                          <w:rFonts w:ascii="宋体" w:hAnsi="宋体" w:cs="宋体" w:hint="eastAsia"/>
                          <w:color w:val="000000"/>
                          <w:kern w:val="0"/>
                          <w:sz w:val="18"/>
                          <w:szCs w:val="18"/>
                        </w:rPr>
                        <w:t>名称</w:t>
                      </w:r>
                    </w:p>
                  </w:tc>
                  <w:tc>
                    <w:tcPr>
                      <w:tcW w:w="709" w:type="dxa"/>
                      <w:shd w:val="clear" w:color="auto" w:fill="auto"/>
                      <w:vAlign w:val="center"/>
                    </w:tcPr>
                    <w:p w:rsidR="00642189" w:rsidRDefault="00C47599" w:rsidP="00BD74BF">
                      <w:pPr>
                        <w:widowControl/>
                        <w:jc w:val="center"/>
                        <w:rPr>
                          <w:rFonts w:ascii="宋体" w:hAnsi="宋体" w:cs="宋体"/>
                          <w:color w:val="000000"/>
                          <w:kern w:val="0"/>
                          <w:sz w:val="18"/>
                          <w:szCs w:val="18"/>
                        </w:rPr>
                      </w:pPr>
                      <w:r>
                        <w:rPr>
                          <w:rFonts w:ascii="宋体" w:hAnsi="宋体" w:cs="宋体" w:hint="eastAsia"/>
                          <w:color w:val="000000"/>
                          <w:kern w:val="0"/>
                          <w:sz w:val="18"/>
                          <w:szCs w:val="18"/>
                        </w:rPr>
                        <w:t>面积</w:t>
                      </w:r>
                    </w:p>
                  </w:tc>
                  <w:tc>
                    <w:tcPr>
                      <w:tcW w:w="708" w:type="dxa"/>
                      <w:shd w:val="clear" w:color="auto" w:fill="auto"/>
                      <w:vAlign w:val="center"/>
                    </w:tcPr>
                    <w:p w:rsidR="00642189" w:rsidRDefault="00C47599" w:rsidP="00BD74BF">
                      <w:pPr>
                        <w:widowControl/>
                        <w:jc w:val="center"/>
                        <w:rPr>
                          <w:rFonts w:ascii="宋体" w:hAnsi="宋体" w:cs="宋体"/>
                          <w:color w:val="000000"/>
                          <w:kern w:val="0"/>
                          <w:sz w:val="18"/>
                          <w:szCs w:val="18"/>
                        </w:rPr>
                      </w:pPr>
                      <w:r>
                        <w:rPr>
                          <w:rFonts w:ascii="宋体" w:hAnsi="宋体" w:cs="宋体" w:hint="eastAsia"/>
                          <w:color w:val="000000"/>
                          <w:kern w:val="0"/>
                          <w:sz w:val="18"/>
                          <w:szCs w:val="18"/>
                        </w:rPr>
                        <w:t>用途</w:t>
                      </w:r>
                    </w:p>
                  </w:tc>
                  <w:tc>
                    <w:tcPr>
                      <w:tcW w:w="1276" w:type="dxa"/>
                      <w:shd w:val="clear" w:color="auto" w:fill="auto"/>
                      <w:vAlign w:val="center"/>
                    </w:tcPr>
                    <w:p w:rsidR="00642189" w:rsidRDefault="00C47599" w:rsidP="00BD74BF">
                      <w:pPr>
                        <w:widowControl/>
                        <w:jc w:val="center"/>
                        <w:rPr>
                          <w:rFonts w:ascii="宋体" w:hAnsi="宋体" w:cs="宋体"/>
                          <w:color w:val="000000"/>
                          <w:kern w:val="0"/>
                          <w:sz w:val="18"/>
                          <w:szCs w:val="18"/>
                        </w:rPr>
                      </w:pPr>
                      <w:r>
                        <w:rPr>
                          <w:rFonts w:ascii="宋体" w:hAnsi="宋体" w:cs="宋体" w:hint="eastAsia"/>
                          <w:color w:val="000000"/>
                          <w:kern w:val="0"/>
                          <w:sz w:val="18"/>
                          <w:szCs w:val="18"/>
                        </w:rPr>
                        <w:t>末端方式</w:t>
                      </w:r>
                    </w:p>
                  </w:tc>
                  <w:tc>
                    <w:tcPr>
                      <w:tcW w:w="709" w:type="dxa"/>
                      <w:shd w:val="clear" w:color="auto" w:fill="auto"/>
                      <w:vAlign w:val="center"/>
                    </w:tcPr>
                    <w:p w:rsidR="00642189" w:rsidRDefault="00C47599" w:rsidP="00BD74BF">
                      <w:pPr>
                        <w:widowControl/>
                        <w:jc w:val="center"/>
                        <w:rPr>
                          <w:rFonts w:ascii="宋体" w:hAnsi="宋体" w:cs="宋体"/>
                          <w:color w:val="000000"/>
                          <w:kern w:val="0"/>
                          <w:sz w:val="18"/>
                          <w:szCs w:val="18"/>
                        </w:rPr>
                      </w:pPr>
                      <w:r>
                        <w:rPr>
                          <w:rFonts w:ascii="宋体" w:hAnsi="宋体" w:cs="宋体" w:hint="eastAsia"/>
                          <w:color w:val="000000"/>
                          <w:kern w:val="0"/>
                          <w:sz w:val="18"/>
                          <w:szCs w:val="18"/>
                        </w:rPr>
                        <w:t>型号</w:t>
                      </w:r>
                    </w:p>
                  </w:tc>
                  <w:tc>
                    <w:tcPr>
                      <w:tcW w:w="709" w:type="dxa"/>
                      <w:shd w:val="clear" w:color="auto" w:fill="auto"/>
                      <w:vAlign w:val="center"/>
                    </w:tcPr>
                    <w:p w:rsidR="00642189" w:rsidRDefault="00C47599" w:rsidP="00BD74BF">
                      <w:pPr>
                        <w:widowControl/>
                        <w:jc w:val="center"/>
                        <w:rPr>
                          <w:rFonts w:ascii="宋体" w:hAnsi="宋体" w:cs="宋体"/>
                          <w:color w:val="000000"/>
                          <w:kern w:val="0"/>
                          <w:sz w:val="18"/>
                          <w:szCs w:val="18"/>
                        </w:rPr>
                      </w:pPr>
                      <w:r>
                        <w:rPr>
                          <w:rFonts w:ascii="宋体" w:hAnsi="宋体" w:cs="宋体" w:hint="eastAsia"/>
                          <w:color w:val="000000"/>
                          <w:kern w:val="0"/>
                          <w:sz w:val="18"/>
                          <w:szCs w:val="18"/>
                        </w:rPr>
                        <w:t>参数</w:t>
                      </w:r>
                    </w:p>
                  </w:tc>
                  <w:tc>
                    <w:tcPr>
                      <w:tcW w:w="708" w:type="dxa"/>
                      <w:shd w:val="clear" w:color="auto" w:fill="auto"/>
                      <w:vAlign w:val="center"/>
                    </w:tcPr>
                    <w:p w:rsidR="00642189" w:rsidRDefault="00C47599" w:rsidP="00BD74BF">
                      <w:pPr>
                        <w:widowControl/>
                        <w:jc w:val="center"/>
                        <w:rPr>
                          <w:rFonts w:ascii="宋体" w:hAnsi="宋体" w:cs="宋体"/>
                          <w:color w:val="000000"/>
                          <w:kern w:val="0"/>
                          <w:sz w:val="18"/>
                          <w:szCs w:val="18"/>
                        </w:rPr>
                      </w:pPr>
                      <w:r>
                        <w:rPr>
                          <w:rFonts w:ascii="宋体" w:hAnsi="宋体" w:cs="宋体" w:hint="eastAsia"/>
                          <w:color w:val="000000"/>
                          <w:kern w:val="0"/>
                          <w:sz w:val="18"/>
                          <w:szCs w:val="18"/>
                        </w:rPr>
                        <w:t>台数</w:t>
                      </w:r>
                    </w:p>
                  </w:tc>
                  <w:tc>
                    <w:tcPr>
                      <w:tcW w:w="1276" w:type="dxa"/>
                      <w:shd w:val="clear" w:color="auto" w:fill="auto"/>
                      <w:vAlign w:val="center"/>
                    </w:tcPr>
                    <w:p w:rsidR="00642189" w:rsidRDefault="00C47599" w:rsidP="00BD74BF">
                      <w:pPr>
                        <w:widowControl/>
                        <w:jc w:val="center"/>
                        <w:rPr>
                          <w:rFonts w:ascii="宋体" w:hAnsi="宋体" w:cs="宋体"/>
                          <w:color w:val="000000"/>
                          <w:kern w:val="0"/>
                          <w:sz w:val="18"/>
                          <w:szCs w:val="18"/>
                        </w:rPr>
                      </w:pPr>
                      <w:r>
                        <w:rPr>
                          <w:rFonts w:ascii="宋体" w:hAnsi="宋体" w:cs="宋体" w:hint="eastAsia"/>
                          <w:color w:val="000000"/>
                          <w:kern w:val="0"/>
                          <w:sz w:val="18"/>
                          <w:szCs w:val="18"/>
                        </w:rPr>
                        <w:t>安装时间</w:t>
                      </w:r>
                    </w:p>
                  </w:tc>
                  <w:tc>
                    <w:tcPr>
                      <w:tcW w:w="1645" w:type="dxa"/>
                      <w:vMerge/>
                      <w:vAlign w:val="center"/>
                    </w:tcPr>
                    <w:p w:rsidR="00642189" w:rsidRDefault="00C47599" w:rsidP="00BD74BF">
                      <w:pPr>
                        <w:widowControl/>
                        <w:jc w:val="left"/>
                        <w:rPr>
                          <w:rFonts w:ascii="宋体" w:hAnsi="宋体" w:cs="宋体"/>
                          <w:color w:val="000000"/>
                          <w:kern w:val="0"/>
                          <w:sz w:val="18"/>
                          <w:szCs w:val="18"/>
                        </w:rPr>
                      </w:pPr>
                    </w:p>
                  </w:tc>
                </w:tr>
                <w:tr w:rsidR="00642189" w:rsidTr="00BD74BF">
                  <w:trPr>
                    <w:trHeight w:val="255"/>
                  </w:trPr>
                  <w:tc>
                    <w:tcPr>
                      <w:tcW w:w="661" w:type="dxa"/>
                      <w:shd w:val="clear" w:color="auto" w:fill="auto"/>
                      <w:vAlign w:val="center"/>
                    </w:tcPr>
                    <w:p w:rsidR="00642189" w:rsidRDefault="00C47599" w:rsidP="00BD74BF">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69" w:type="dxa"/>
                      <w:shd w:val="clear" w:color="auto" w:fill="auto"/>
                      <w:vAlign w:val="center"/>
                    </w:tcPr>
                    <w:p w:rsidR="00642189" w:rsidRDefault="00C47599" w:rsidP="00BD74B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shd w:val="clear" w:color="auto" w:fill="auto"/>
                      <w:vAlign w:val="center"/>
                    </w:tcPr>
                    <w:p w:rsidR="00642189" w:rsidRDefault="00C47599" w:rsidP="00BD74B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shd w:val="clear" w:color="auto" w:fill="auto"/>
                      <w:vAlign w:val="center"/>
                    </w:tcPr>
                    <w:p w:rsidR="00642189" w:rsidRDefault="00C47599" w:rsidP="00BD74B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shd w:val="clear" w:color="auto" w:fill="auto"/>
                      <w:vAlign w:val="center"/>
                    </w:tcPr>
                    <w:p w:rsidR="00642189" w:rsidRDefault="00C47599" w:rsidP="00BD74B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shd w:val="clear" w:color="auto" w:fill="auto"/>
                      <w:vAlign w:val="center"/>
                    </w:tcPr>
                    <w:p w:rsidR="00642189" w:rsidRDefault="00C47599" w:rsidP="00BD74B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shd w:val="clear" w:color="auto" w:fill="auto"/>
                      <w:vAlign w:val="center"/>
                    </w:tcPr>
                    <w:p w:rsidR="00642189" w:rsidRDefault="00C47599" w:rsidP="00BD74B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shd w:val="clear" w:color="auto" w:fill="auto"/>
                      <w:vAlign w:val="center"/>
                    </w:tcPr>
                    <w:p w:rsidR="00642189" w:rsidRDefault="00C47599" w:rsidP="00BD74B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shd w:val="clear" w:color="auto" w:fill="auto"/>
                      <w:vAlign w:val="center"/>
                    </w:tcPr>
                    <w:p w:rsidR="00642189" w:rsidRDefault="00C47599" w:rsidP="00BD74B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45" w:type="dxa"/>
                      <w:shd w:val="clear" w:color="auto" w:fill="auto"/>
                      <w:vAlign w:val="center"/>
                    </w:tcPr>
                    <w:p w:rsidR="00642189" w:rsidRDefault="00C47599" w:rsidP="00BD74B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642189" w:rsidTr="00BD74BF">
                  <w:trPr>
                    <w:trHeight w:val="255"/>
                  </w:trPr>
                  <w:tc>
                    <w:tcPr>
                      <w:tcW w:w="661" w:type="dxa"/>
                      <w:shd w:val="clear" w:color="auto" w:fill="auto"/>
                      <w:vAlign w:val="center"/>
                    </w:tcPr>
                    <w:p w:rsidR="00642189" w:rsidRDefault="00C47599" w:rsidP="00BD74BF">
                      <w:pPr>
                        <w:widowControl/>
                        <w:jc w:val="left"/>
                        <w:rPr>
                          <w:rFonts w:ascii="宋体" w:hAnsi="宋体" w:cs="宋体"/>
                          <w:color w:val="000000"/>
                          <w:kern w:val="0"/>
                        </w:rPr>
                      </w:pPr>
                    </w:p>
                  </w:tc>
                  <w:tc>
                    <w:tcPr>
                      <w:tcW w:w="769" w:type="dxa"/>
                      <w:shd w:val="clear" w:color="auto" w:fill="auto"/>
                      <w:vAlign w:val="center"/>
                    </w:tcPr>
                    <w:p w:rsidR="00642189" w:rsidRDefault="00C47599" w:rsidP="00BD74BF">
                      <w:pPr>
                        <w:widowControl/>
                        <w:jc w:val="center"/>
                        <w:rPr>
                          <w:rFonts w:ascii="宋体" w:hAnsi="宋体" w:cs="宋体"/>
                          <w:color w:val="000000"/>
                          <w:kern w:val="0"/>
                          <w:sz w:val="18"/>
                          <w:szCs w:val="18"/>
                        </w:rPr>
                      </w:pPr>
                    </w:p>
                  </w:tc>
                  <w:tc>
                    <w:tcPr>
                      <w:tcW w:w="709" w:type="dxa"/>
                      <w:shd w:val="clear" w:color="auto" w:fill="auto"/>
                      <w:vAlign w:val="center"/>
                    </w:tcPr>
                    <w:p w:rsidR="00642189" w:rsidRDefault="00C47599" w:rsidP="00BD74BF">
                      <w:pPr>
                        <w:widowControl/>
                        <w:jc w:val="center"/>
                        <w:rPr>
                          <w:rFonts w:ascii="宋体" w:hAnsi="宋体" w:cs="宋体"/>
                          <w:color w:val="000000"/>
                          <w:kern w:val="0"/>
                          <w:sz w:val="18"/>
                          <w:szCs w:val="18"/>
                        </w:rPr>
                      </w:pPr>
                    </w:p>
                  </w:tc>
                  <w:tc>
                    <w:tcPr>
                      <w:tcW w:w="708" w:type="dxa"/>
                      <w:shd w:val="clear" w:color="auto" w:fill="auto"/>
                      <w:vAlign w:val="center"/>
                    </w:tcPr>
                    <w:p w:rsidR="00642189" w:rsidRDefault="00C47599" w:rsidP="00BD74BF">
                      <w:pPr>
                        <w:widowControl/>
                        <w:jc w:val="center"/>
                        <w:rPr>
                          <w:rFonts w:ascii="宋体" w:hAnsi="宋体" w:cs="宋体"/>
                          <w:color w:val="000000"/>
                          <w:kern w:val="0"/>
                          <w:sz w:val="18"/>
                          <w:szCs w:val="18"/>
                        </w:rPr>
                      </w:pPr>
                    </w:p>
                  </w:tc>
                  <w:tc>
                    <w:tcPr>
                      <w:tcW w:w="1276" w:type="dxa"/>
                      <w:shd w:val="clear" w:color="auto" w:fill="auto"/>
                      <w:vAlign w:val="center"/>
                    </w:tcPr>
                    <w:p w:rsidR="00642189" w:rsidRDefault="00C47599" w:rsidP="00BD74BF">
                      <w:pPr>
                        <w:widowControl/>
                        <w:jc w:val="center"/>
                        <w:rPr>
                          <w:rFonts w:ascii="宋体" w:hAnsi="宋体" w:cs="宋体"/>
                          <w:color w:val="000000"/>
                          <w:kern w:val="0"/>
                          <w:sz w:val="18"/>
                          <w:szCs w:val="18"/>
                        </w:rPr>
                      </w:pPr>
                    </w:p>
                  </w:tc>
                  <w:tc>
                    <w:tcPr>
                      <w:tcW w:w="709" w:type="dxa"/>
                      <w:shd w:val="clear" w:color="auto" w:fill="auto"/>
                      <w:vAlign w:val="center"/>
                    </w:tcPr>
                    <w:p w:rsidR="00642189" w:rsidRDefault="00C47599" w:rsidP="00BD74BF">
                      <w:pPr>
                        <w:widowControl/>
                        <w:jc w:val="center"/>
                        <w:rPr>
                          <w:rFonts w:ascii="宋体" w:hAnsi="宋体" w:cs="宋体"/>
                          <w:color w:val="000000"/>
                          <w:kern w:val="0"/>
                          <w:sz w:val="18"/>
                          <w:szCs w:val="18"/>
                        </w:rPr>
                      </w:pPr>
                    </w:p>
                  </w:tc>
                  <w:tc>
                    <w:tcPr>
                      <w:tcW w:w="709" w:type="dxa"/>
                      <w:shd w:val="clear" w:color="auto" w:fill="auto"/>
                      <w:vAlign w:val="center"/>
                    </w:tcPr>
                    <w:p w:rsidR="00642189" w:rsidRDefault="00C47599" w:rsidP="00BD74BF">
                      <w:pPr>
                        <w:widowControl/>
                        <w:jc w:val="center"/>
                        <w:rPr>
                          <w:rFonts w:ascii="宋体" w:hAnsi="宋体" w:cs="宋体"/>
                          <w:color w:val="000000"/>
                          <w:kern w:val="0"/>
                          <w:sz w:val="18"/>
                          <w:szCs w:val="18"/>
                        </w:rPr>
                      </w:pPr>
                    </w:p>
                  </w:tc>
                  <w:tc>
                    <w:tcPr>
                      <w:tcW w:w="708" w:type="dxa"/>
                      <w:shd w:val="clear" w:color="auto" w:fill="auto"/>
                      <w:vAlign w:val="center"/>
                    </w:tcPr>
                    <w:p w:rsidR="00642189" w:rsidRDefault="00C47599" w:rsidP="00BD74BF">
                      <w:pPr>
                        <w:widowControl/>
                        <w:jc w:val="center"/>
                        <w:rPr>
                          <w:rFonts w:ascii="宋体" w:hAnsi="宋体" w:cs="宋体"/>
                          <w:color w:val="000000"/>
                          <w:kern w:val="0"/>
                          <w:sz w:val="18"/>
                          <w:szCs w:val="18"/>
                        </w:rPr>
                      </w:pPr>
                    </w:p>
                  </w:tc>
                  <w:tc>
                    <w:tcPr>
                      <w:tcW w:w="1276" w:type="dxa"/>
                      <w:shd w:val="clear" w:color="auto" w:fill="auto"/>
                      <w:vAlign w:val="center"/>
                    </w:tcPr>
                    <w:p w:rsidR="00642189" w:rsidRDefault="00C47599" w:rsidP="00BD74BF">
                      <w:pPr>
                        <w:widowControl/>
                        <w:jc w:val="center"/>
                        <w:rPr>
                          <w:rFonts w:ascii="宋体" w:hAnsi="宋体" w:cs="宋体"/>
                          <w:color w:val="000000"/>
                          <w:kern w:val="0"/>
                          <w:sz w:val="18"/>
                          <w:szCs w:val="18"/>
                        </w:rPr>
                      </w:pPr>
                    </w:p>
                  </w:tc>
                  <w:tc>
                    <w:tcPr>
                      <w:tcW w:w="1645" w:type="dxa"/>
                      <w:shd w:val="clear" w:color="auto" w:fill="auto"/>
                      <w:vAlign w:val="center"/>
                    </w:tcPr>
                    <w:p w:rsidR="00642189" w:rsidRDefault="00C47599" w:rsidP="00BD74BF">
                      <w:pPr>
                        <w:widowControl/>
                        <w:jc w:val="center"/>
                        <w:rPr>
                          <w:rFonts w:ascii="宋体" w:hAnsi="宋体" w:cs="宋体"/>
                          <w:color w:val="000000"/>
                          <w:kern w:val="0"/>
                          <w:sz w:val="18"/>
                          <w:szCs w:val="18"/>
                        </w:rPr>
                      </w:pPr>
                    </w:p>
                  </w:tc>
                </w:tr>
              </w:tbl>
              <w:p w:rsidR="00642189" w:rsidRDefault="00C47599" w:rsidP="00642189">
                <w:pPr>
                  <w:spacing w:line="360" w:lineRule="auto"/>
                  <w:ind w:firstLineChars="200" w:firstLine="420"/>
                  <w:rPr>
                    <w:rFonts w:ascii="宋体" w:hAnsi="宋体"/>
                    <w:bCs/>
                    <w:kern w:val="0"/>
                    <w:szCs w:val="21"/>
                  </w:rPr>
                </w:pPr>
                <w:r>
                  <w:rPr>
                    <w:rFonts w:ascii="宋体" w:hAnsi="宋体"/>
                    <w:bCs/>
                    <w:kern w:val="0"/>
                    <w:szCs w:val="21"/>
                  </w:rPr>
                  <w:t xml:space="preserve">           </w:t>
                </w:r>
              </w:p>
              <w:p w:rsidR="00642189" w:rsidRDefault="00C47599" w:rsidP="00642189">
                <w:pPr>
                  <w:spacing w:line="360" w:lineRule="auto"/>
                  <w:rPr>
                    <w:rFonts w:ascii="DengXian" w:eastAsia="DengXian" w:hAnsi="DengXian" w:cs="宋体"/>
                    <w:color w:val="000000"/>
                    <w:kern w:val="0"/>
                  </w:rPr>
                </w:pPr>
              </w:p>
            </w:tc>
          </w:tr>
        </w:tbl>
        <w:p w:rsidR="00B07492" w:rsidRPr="00B07492" w:rsidRDefault="00C47599" w:rsidP="00642189">
          <w:pPr>
            <w:ind w:firstLineChars="200" w:firstLine="420"/>
            <w:rPr>
              <w:rFonts w:ascii="仿宋_GB2312" w:eastAsia="仿宋_GB2312" w:hAnsi="仿宋_GB2312" w:cs="仿宋_GB2312"/>
              <w:szCs w:val="21"/>
            </w:rPr>
          </w:pPr>
        </w:p>
        <w:p w:rsidR="0090203E" w:rsidRDefault="00C47599" w:rsidP="0090203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DSQZC2020-018</vt:lpwstr>
  </property>
</Properties>
</file>