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大石桥市城市建设投资有限公司泵站软起动设备采购项目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DSQZC2020-026</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大石桥市城市建设投资有限公司</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82312F" w:rsidRPr="009A3197" w:rsidRDefault="0082312F" w:rsidP="0082312F">
          <w:pPr>
            <w:rPr>
              <w:rFonts w:ascii="仿宋_GB2312" w:eastAsia="仿宋_GB2312" w:hAnsi="仿宋_GB2312" w:cs="仿宋_GB2312"/>
              <w:i/>
              <w:szCs w:val="21"/>
            </w:rPr>
          </w:pPr>
        </w:p>
        <w:p w:rsidR="0082312F" w:rsidRDefault="0082312F" w:rsidP="0082312F">
          <w:pPr>
            <w:spacing w:line="360" w:lineRule="auto"/>
            <w:rPr>
              <w:rFonts w:ascii="宋体" w:hAnsi="宋体" w:cs="宋体"/>
              <w:b/>
              <w:kern w:val="0"/>
              <w:sz w:val="24"/>
              <w:lang w:val="zh-CN"/>
            </w:rPr>
          </w:pPr>
          <w:r>
            <w:rPr>
              <w:rFonts w:ascii="宋体" w:hAnsi="宋体" w:cs="宋体" w:hint="eastAsia"/>
              <w:b/>
              <w:kern w:val="0"/>
              <w:sz w:val="24"/>
              <w:lang w:val="zh-CN"/>
            </w:rPr>
            <w:t>一、总则</w:t>
          </w:r>
        </w:p>
        <w:p w:rsidR="0082312F" w:rsidRDefault="00CB762E" w:rsidP="0082312F">
          <w:pPr>
            <w:spacing w:line="360" w:lineRule="auto"/>
            <w:rPr>
              <w:rFonts w:ascii="宋体" w:hAnsi="宋体"/>
              <w:sz w:val="24"/>
              <w:u w:val="single"/>
            </w:rPr>
          </w:pPr>
          <w:r>
            <w:rPr>
              <w:rFonts w:ascii="宋体" w:hAnsi="Courier New" w:cs="黑体" w:hint="eastAsia"/>
              <w:color w:val="000000"/>
              <w:sz w:val="24"/>
            </w:rPr>
            <w:t>1</w:t>
          </w:r>
          <w:r>
            <w:rPr>
              <w:rFonts w:ascii="宋体" w:hAnsi="宋体" w:hint="eastAsia"/>
              <w:color w:val="000000"/>
              <w:sz w:val="24"/>
            </w:rPr>
            <w:t>.</w:t>
          </w:r>
          <w:r>
            <w:rPr>
              <w:rFonts w:ascii="宋体" w:hAnsi="宋体" w:hint="eastAsia"/>
              <w:color w:val="000000"/>
              <w:sz w:val="24"/>
            </w:rPr>
            <w:t>1</w:t>
          </w:r>
          <w:bookmarkStart w:id="109" w:name="_GoBack"/>
          <w:bookmarkEnd w:id="109"/>
          <w:r w:rsidR="0082312F">
            <w:rPr>
              <w:rFonts w:ascii="宋体" w:hAnsi="宋体" w:hint="eastAsia"/>
              <w:sz w:val="24"/>
            </w:rPr>
            <w:t>本设备技术协议书适用</w:t>
          </w:r>
          <w:r w:rsidR="0082312F">
            <w:rPr>
              <w:rFonts w:ascii="宋体" w:hAnsi="宋体" w:hint="eastAsia"/>
              <w:sz w:val="24"/>
              <w:u w:val="single"/>
            </w:rPr>
            <w:t xml:space="preserve">                            </w:t>
          </w:r>
          <w:r w:rsidR="0082312F">
            <w:rPr>
              <w:rFonts w:ascii="宋体" w:hAnsi="宋体" w:hint="eastAsia"/>
              <w:sz w:val="24"/>
            </w:rPr>
            <w:t xml:space="preserve"> 的高压软起动装置，它提出了</w:t>
          </w:r>
          <w:r w:rsidR="0082312F">
            <w:rPr>
              <w:rFonts w:ascii="宋体" w:hAnsi="宋体" w:hint="eastAsia"/>
              <w:color w:val="000000"/>
              <w:sz w:val="24"/>
            </w:rPr>
            <w:t>高压软起动</w:t>
          </w:r>
          <w:r w:rsidR="0082312F">
            <w:rPr>
              <w:rFonts w:ascii="宋体" w:hAnsi="宋体" w:hint="eastAsia"/>
              <w:sz w:val="24"/>
            </w:rPr>
            <w:t>系统及附属设备的功能设计、结构、性能、安装和试验等方面的技术要求。</w:t>
          </w:r>
        </w:p>
        <w:p w:rsidR="0082312F" w:rsidRDefault="0082312F" w:rsidP="0082312F">
          <w:pPr>
            <w:spacing w:line="360" w:lineRule="auto"/>
            <w:rPr>
              <w:rFonts w:ascii="宋体" w:hAnsi="宋体"/>
              <w:color w:val="000000"/>
              <w:sz w:val="24"/>
            </w:rPr>
          </w:pPr>
          <w:r>
            <w:rPr>
              <w:rFonts w:ascii="宋体" w:hAnsi="Courier New" w:cs="黑体" w:hint="eastAsia"/>
              <w:color w:val="000000"/>
              <w:sz w:val="24"/>
            </w:rPr>
            <w:t>1</w:t>
          </w:r>
          <w:r>
            <w:rPr>
              <w:rFonts w:ascii="宋体" w:hAnsi="宋体" w:hint="eastAsia"/>
              <w:color w:val="000000"/>
              <w:sz w:val="24"/>
            </w:rPr>
            <w:t xml:space="preserve">.2 </w:t>
          </w:r>
          <w:proofErr w:type="gramStart"/>
          <w:r>
            <w:rPr>
              <w:rFonts w:ascii="宋体" w:hAnsi="宋体" w:hint="eastAsia"/>
              <w:color w:val="000000"/>
              <w:sz w:val="24"/>
            </w:rPr>
            <w:t>本设备</w:t>
          </w:r>
          <w:proofErr w:type="gramEnd"/>
          <w:r>
            <w:rPr>
              <w:rFonts w:ascii="宋体" w:hAnsi="宋体" w:hint="eastAsia"/>
              <w:color w:val="000000"/>
              <w:sz w:val="24"/>
            </w:rPr>
            <w:t>技术协议书经供、需双方确认后作为订货合同的技术附件，与合同正文具有同等的法律效力。</w:t>
          </w:r>
        </w:p>
        <w:p w:rsidR="0082312F" w:rsidRDefault="0082312F" w:rsidP="0082312F">
          <w:pPr>
            <w:spacing w:line="360" w:lineRule="auto"/>
            <w:rPr>
              <w:rFonts w:ascii="宋体" w:hAnsi="宋体"/>
              <w:color w:val="000000"/>
              <w:sz w:val="24"/>
            </w:rPr>
          </w:pPr>
          <w:r>
            <w:rPr>
              <w:rFonts w:ascii="宋体" w:hAnsi="宋体" w:hint="eastAsia"/>
              <w:color w:val="000000"/>
              <w:sz w:val="24"/>
            </w:rPr>
            <w:t xml:space="preserve">1.3 </w:t>
          </w:r>
          <w:proofErr w:type="gramStart"/>
          <w:r>
            <w:rPr>
              <w:rFonts w:ascii="宋体" w:hAnsi="宋体" w:hint="eastAsia"/>
              <w:color w:val="000000"/>
              <w:sz w:val="24"/>
            </w:rPr>
            <w:t>本设备</w:t>
          </w:r>
          <w:proofErr w:type="gramEnd"/>
          <w:r>
            <w:rPr>
              <w:rFonts w:ascii="宋体" w:hAnsi="宋体" w:hint="eastAsia"/>
              <w:color w:val="000000"/>
              <w:sz w:val="24"/>
            </w:rPr>
            <w:t>技术协议书未尽事宜，由供、需双方协商确定。</w:t>
          </w:r>
        </w:p>
        <w:p w:rsidR="0082312F" w:rsidRDefault="0082312F" w:rsidP="0082312F">
          <w:pPr>
            <w:autoSpaceDE w:val="0"/>
            <w:autoSpaceDN w:val="0"/>
            <w:adjustRightInd w:val="0"/>
            <w:spacing w:line="360" w:lineRule="auto"/>
            <w:rPr>
              <w:rFonts w:ascii="宋体" w:hAnsi="宋体" w:cs="宋体"/>
              <w:kern w:val="0"/>
              <w:sz w:val="24"/>
              <w:lang w:val="zh-CN"/>
            </w:rPr>
          </w:pPr>
          <w:r>
            <w:rPr>
              <w:rFonts w:ascii="宋体" w:hAnsi="宋体" w:cs="宋体" w:hint="eastAsia"/>
              <w:b/>
              <w:kern w:val="0"/>
              <w:sz w:val="24"/>
              <w:lang w:val="zh-CN"/>
            </w:rPr>
            <w:t>二、项目基础信息</w:t>
          </w:r>
          <w:r>
            <w:rPr>
              <w:rFonts w:ascii="宋体" w:hAnsi="宋体" w:cs="宋体" w:hint="eastAsia"/>
              <w:kern w:val="0"/>
              <w:sz w:val="24"/>
              <w:lang w:val="zh-CN"/>
            </w:rPr>
            <w:t>(以下参数需买方提供)</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719"/>
            <w:gridCol w:w="1322"/>
            <w:gridCol w:w="118"/>
            <w:gridCol w:w="516"/>
            <w:gridCol w:w="1005"/>
            <w:gridCol w:w="255"/>
            <w:gridCol w:w="1322"/>
            <w:gridCol w:w="298"/>
            <w:gridCol w:w="1982"/>
          </w:tblGrid>
          <w:tr w:rsidR="0082312F" w:rsidTr="00A90258">
            <w:trPr>
              <w:trHeight w:hRule="exact" w:val="454"/>
            </w:trPr>
            <w:tc>
              <w:tcPr>
                <w:tcW w:w="9276" w:type="dxa"/>
                <w:gridSpan w:val="10"/>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rPr>
                    <w:rFonts w:ascii="宋体" w:hAnsi="宋体"/>
                    <w:b/>
                    <w:szCs w:val="21"/>
                  </w:rPr>
                </w:pPr>
                <w:r>
                  <w:rPr>
                    <w:rFonts w:ascii="宋体" w:hAnsi="宋体" w:hint="eastAsia"/>
                    <w:b/>
                    <w:color w:val="000000"/>
                    <w:szCs w:val="21"/>
                  </w:rPr>
                  <w:t>电机参数</w:t>
                </w:r>
              </w:p>
            </w:tc>
          </w:tr>
          <w:tr w:rsidR="0082312F" w:rsidTr="00A90258">
            <w:trPr>
              <w:trHeight w:hRule="exact" w:val="454"/>
            </w:trPr>
            <w:tc>
              <w:tcPr>
                <w:tcW w:w="9276" w:type="dxa"/>
                <w:gridSpan w:val="10"/>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电机类型： ■ 鼠笼电机      □ 绕线电机      □ 同步电机</w:t>
                </w:r>
              </w:p>
            </w:tc>
          </w:tr>
          <w:tr w:rsidR="0082312F" w:rsidTr="00A90258">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电动机型号</w:t>
                </w:r>
              </w:p>
            </w:tc>
            <w:tc>
              <w:tcPr>
                <w:tcW w:w="3680" w:type="dxa"/>
                <w:gridSpan w:val="5"/>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接线方式：口 Y    口 △</w:t>
                </w:r>
              </w:p>
            </w:tc>
          </w:tr>
          <w:tr w:rsidR="0082312F" w:rsidTr="00A90258">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电机厂家</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p>
            </w:tc>
            <w:tc>
              <w:tcPr>
                <w:tcW w:w="5496" w:type="dxa"/>
                <w:gridSpan w:val="7"/>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电机</w:t>
                </w:r>
                <w:proofErr w:type="gramStart"/>
                <w:r>
                  <w:rPr>
                    <w:rFonts w:ascii="宋体" w:hAnsi="宋体" w:hint="eastAsia"/>
                    <w:szCs w:val="21"/>
                  </w:rPr>
                  <w:t>侧是否</w:t>
                </w:r>
                <w:proofErr w:type="gramEnd"/>
                <w:r>
                  <w:rPr>
                    <w:rFonts w:ascii="宋体" w:hAnsi="宋体" w:hint="eastAsia"/>
                    <w:szCs w:val="21"/>
                  </w:rPr>
                  <w:t>带有浪涌电容：有   口    无   ■</w:t>
                </w:r>
              </w:p>
            </w:tc>
          </w:tr>
          <w:tr w:rsidR="0082312F" w:rsidTr="00A90258">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额定电压Ue</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 xml:space="preserve">  </w:t>
                </w:r>
                <w:r>
                  <w:rPr>
                    <w:rFonts w:ascii="宋体" w:hAnsi="宋体" w:hint="eastAsia"/>
                    <w:color w:val="FF0000"/>
                    <w:szCs w:val="21"/>
                  </w:rPr>
                  <w:t>6kV</w:t>
                </w:r>
              </w:p>
            </w:tc>
            <w:tc>
              <w:tcPr>
                <w:tcW w:w="3216" w:type="dxa"/>
                <w:gridSpan w:val="5"/>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功率因数CosФ</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p>
            </w:tc>
          </w:tr>
          <w:tr w:rsidR="0082312F" w:rsidTr="00A90258">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额定电流Ie</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 xml:space="preserve">  A</w:t>
                </w:r>
              </w:p>
            </w:tc>
            <w:tc>
              <w:tcPr>
                <w:tcW w:w="3216" w:type="dxa"/>
                <w:gridSpan w:val="5"/>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电机转子转动惯量J</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p>
            </w:tc>
          </w:tr>
          <w:tr w:rsidR="0082312F" w:rsidTr="00A90258">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额定功率P</w:t>
                </w:r>
              </w:p>
            </w:tc>
            <w:tc>
              <w:tcPr>
                <w:tcW w:w="2041" w:type="dxa"/>
                <w:gridSpan w:val="2"/>
                <w:tcBorders>
                  <w:top w:val="single" w:sz="4" w:space="0" w:color="auto"/>
                  <w:left w:val="single" w:sz="4" w:space="0" w:color="auto"/>
                  <w:bottom w:val="single" w:sz="4" w:space="0" w:color="auto"/>
                  <w:right w:val="single" w:sz="4" w:space="0" w:color="auto"/>
                </w:tcBorders>
              </w:tcPr>
              <w:p w:rsidR="0082312F" w:rsidRDefault="0082312F" w:rsidP="00A90258">
                <w:pPr>
                  <w:spacing w:line="360" w:lineRule="auto"/>
                  <w:jc w:val="left"/>
                  <w:rPr>
                    <w:rFonts w:ascii="宋体" w:hAnsi="宋体"/>
                    <w:szCs w:val="21"/>
                  </w:rPr>
                </w:pPr>
                <w:r>
                  <w:rPr>
                    <w:rFonts w:ascii="宋体" w:hAnsi="宋体" w:hint="eastAsia"/>
                    <w:szCs w:val="21"/>
                  </w:rPr>
                  <w:t xml:space="preserve"> 900kW</w:t>
                </w:r>
              </w:p>
            </w:tc>
            <w:tc>
              <w:tcPr>
                <w:tcW w:w="3216" w:type="dxa"/>
                <w:gridSpan w:val="5"/>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最大转矩/额定转矩Tmax/Te</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p>
            </w:tc>
          </w:tr>
          <w:tr w:rsidR="0082312F" w:rsidTr="00A90258">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电机频率Hz</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ind w:firstLineChars="100" w:firstLine="210"/>
                  <w:jc w:val="left"/>
                  <w:rPr>
                    <w:rFonts w:ascii="宋体" w:hAnsi="宋体"/>
                    <w:szCs w:val="21"/>
                  </w:rPr>
                </w:pPr>
                <w:r>
                  <w:rPr>
                    <w:rFonts w:ascii="宋体" w:hAnsi="宋体" w:hint="eastAsia"/>
                    <w:szCs w:val="21"/>
                  </w:rPr>
                  <w:t>50Hz</w:t>
                </w:r>
              </w:p>
            </w:tc>
            <w:tc>
              <w:tcPr>
                <w:tcW w:w="3216" w:type="dxa"/>
                <w:gridSpan w:val="5"/>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堵转转矩/额定转矩To/Te</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p>
            </w:tc>
          </w:tr>
          <w:tr w:rsidR="0082312F" w:rsidTr="00A90258">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额定转速r/min</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p>
            </w:tc>
            <w:tc>
              <w:tcPr>
                <w:tcW w:w="3216" w:type="dxa"/>
                <w:gridSpan w:val="5"/>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堵转电流/额定电流Io/Ie</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p>
            </w:tc>
          </w:tr>
          <w:tr w:rsidR="0082312F" w:rsidTr="00A90258">
            <w:trPr>
              <w:trHeight w:hRule="exact" w:val="454"/>
            </w:trPr>
            <w:tc>
              <w:tcPr>
                <w:tcW w:w="9276" w:type="dxa"/>
                <w:gridSpan w:val="10"/>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rPr>
                    <w:rFonts w:ascii="宋体" w:hAnsi="宋体"/>
                    <w:b/>
                    <w:szCs w:val="21"/>
                  </w:rPr>
                </w:pPr>
                <w:r>
                  <w:rPr>
                    <w:rFonts w:ascii="宋体" w:hAnsi="宋体" w:hint="eastAsia"/>
                    <w:b/>
                    <w:color w:val="000000"/>
                    <w:szCs w:val="21"/>
                  </w:rPr>
                  <w:t>负载参数</w:t>
                </w:r>
              </w:p>
            </w:tc>
          </w:tr>
          <w:tr w:rsidR="0082312F" w:rsidTr="00A90258">
            <w:trPr>
              <w:trHeight w:hRule="exact" w:val="454"/>
            </w:trPr>
            <w:tc>
              <w:tcPr>
                <w:tcW w:w="1739" w:type="dxa"/>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负载类型</w:t>
                </w:r>
              </w:p>
            </w:tc>
            <w:tc>
              <w:tcPr>
                <w:tcW w:w="7537" w:type="dxa"/>
                <w:gridSpan w:val="9"/>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u w:val="single"/>
                  </w:rPr>
                </w:pPr>
                <w:r>
                  <w:rPr>
                    <w:rFonts w:ascii="宋体" w:hAnsi="宋体" w:hint="eastAsia"/>
                    <w:szCs w:val="21"/>
                  </w:rPr>
                  <w:t xml:space="preserve">风机  </w:t>
                </w:r>
                <w:r>
                  <w:rPr>
                    <w:rFonts w:ascii="宋体" w:hAnsi="宋体" w:hint="eastAsia"/>
                    <w:szCs w:val="21"/>
                    <w:u w:val="single"/>
                  </w:rPr>
                  <w:t xml:space="preserve">       </w:t>
                </w:r>
                <w:r>
                  <w:rPr>
                    <w:rFonts w:ascii="宋体" w:hAnsi="宋体" w:hint="eastAsia"/>
                    <w:szCs w:val="21"/>
                  </w:rPr>
                  <w:t xml:space="preserve">  水泵</w:t>
                </w:r>
                <w:r>
                  <w:rPr>
                    <w:rFonts w:ascii="宋体" w:hAnsi="宋体" w:hint="eastAsia"/>
                    <w:szCs w:val="21"/>
                    <w:u w:val="single"/>
                  </w:rPr>
                  <w:t xml:space="preserve">       </w:t>
                </w:r>
                <w:r>
                  <w:rPr>
                    <w:rFonts w:ascii="宋体" w:hAnsi="宋体" w:hint="eastAsia"/>
                    <w:szCs w:val="21"/>
                  </w:rPr>
                  <w:t xml:space="preserve">  其他负载</w:t>
                </w:r>
                <w:r>
                  <w:rPr>
                    <w:rFonts w:ascii="宋体" w:hAnsi="宋体" w:hint="eastAsia"/>
                    <w:szCs w:val="21"/>
                    <w:u w:val="single"/>
                  </w:rPr>
                  <w:t xml:space="preserve">              </w:t>
                </w:r>
              </w:p>
            </w:tc>
          </w:tr>
          <w:tr w:rsidR="0082312F" w:rsidTr="00A90258">
            <w:trPr>
              <w:trHeight w:hRule="exact" w:val="454"/>
            </w:trPr>
            <w:tc>
              <w:tcPr>
                <w:tcW w:w="1739" w:type="dxa"/>
                <w:vMerge w:val="restart"/>
                <w:tcBorders>
                  <w:top w:val="single" w:sz="4" w:space="0" w:color="auto"/>
                  <w:left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基本参数</w:t>
                </w:r>
              </w:p>
            </w:tc>
            <w:tc>
              <w:tcPr>
                <w:tcW w:w="7537" w:type="dxa"/>
                <w:gridSpan w:val="9"/>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color w:val="000000"/>
                    <w:szCs w:val="21"/>
                  </w:rPr>
                </w:pPr>
                <w:r>
                  <w:rPr>
                    <w:rFonts w:ascii="宋体" w:hAnsi="宋体" w:hint="eastAsia"/>
                    <w:szCs w:val="21"/>
                  </w:rPr>
                  <w:t>型号</w:t>
                </w:r>
              </w:p>
            </w:tc>
          </w:tr>
          <w:tr w:rsidR="0082312F" w:rsidTr="00A90258">
            <w:trPr>
              <w:trHeight w:hRule="exact" w:val="454"/>
            </w:trPr>
            <w:tc>
              <w:tcPr>
                <w:tcW w:w="1739" w:type="dxa"/>
                <w:vMerge/>
                <w:tcBorders>
                  <w:left w:val="single" w:sz="4" w:space="0" w:color="auto"/>
                  <w:right w:val="single" w:sz="4" w:space="0" w:color="auto"/>
                </w:tcBorders>
                <w:vAlign w:val="center"/>
              </w:tcPr>
              <w:p w:rsidR="0082312F" w:rsidRDefault="0082312F" w:rsidP="00A90258">
                <w:pPr>
                  <w:spacing w:line="360" w:lineRule="auto"/>
                  <w:jc w:val="center"/>
                  <w:rPr>
                    <w:rFonts w:ascii="宋体" w:hAnsi="宋体"/>
                    <w:szCs w:val="21"/>
                  </w:rPr>
                </w:pPr>
              </w:p>
            </w:tc>
            <w:tc>
              <w:tcPr>
                <w:tcW w:w="2159" w:type="dxa"/>
                <w:gridSpan w:val="3"/>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功率</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right"/>
                  <w:rPr>
                    <w:rFonts w:ascii="宋体" w:hAnsi="宋体"/>
                    <w:szCs w:val="21"/>
                  </w:rPr>
                </w:pPr>
                <w:r>
                  <w:rPr>
                    <w:rFonts w:ascii="宋体" w:hAnsi="宋体"/>
                    <w:szCs w:val="21"/>
                  </w:rPr>
                  <w:t>K</w:t>
                </w:r>
                <w:r>
                  <w:rPr>
                    <w:rFonts w:ascii="宋体" w:hAnsi="宋体" w:hint="eastAsia"/>
                    <w:szCs w:val="21"/>
                  </w:rPr>
                  <w:t>w</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静阻力矩</w:t>
                </w:r>
              </w:p>
            </w:tc>
            <w:tc>
              <w:tcPr>
                <w:tcW w:w="1982" w:type="dxa"/>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color w:val="000000"/>
                    <w:szCs w:val="21"/>
                  </w:rPr>
                </w:pPr>
              </w:p>
            </w:tc>
          </w:tr>
          <w:tr w:rsidR="0082312F" w:rsidTr="00A90258">
            <w:trPr>
              <w:trHeight w:hRule="exact" w:val="454"/>
            </w:trPr>
            <w:tc>
              <w:tcPr>
                <w:tcW w:w="1739" w:type="dxa"/>
                <w:vMerge/>
                <w:tcBorders>
                  <w:left w:val="single" w:sz="4" w:space="0" w:color="auto"/>
                  <w:right w:val="single" w:sz="4" w:space="0" w:color="auto"/>
                </w:tcBorders>
                <w:vAlign w:val="center"/>
              </w:tcPr>
              <w:p w:rsidR="0082312F" w:rsidRDefault="0082312F" w:rsidP="00A90258">
                <w:pPr>
                  <w:spacing w:line="360" w:lineRule="auto"/>
                  <w:jc w:val="center"/>
                  <w:rPr>
                    <w:rFonts w:ascii="宋体" w:hAnsi="宋体"/>
                    <w:szCs w:val="21"/>
                  </w:rPr>
                </w:pPr>
              </w:p>
            </w:tc>
            <w:tc>
              <w:tcPr>
                <w:tcW w:w="2159" w:type="dxa"/>
                <w:gridSpan w:val="3"/>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额定转速</w:t>
                </w:r>
              </w:p>
            </w:tc>
            <w:tc>
              <w:tcPr>
                <w:tcW w:w="1776" w:type="dxa"/>
                <w:gridSpan w:val="3"/>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right"/>
                  <w:rPr>
                    <w:rFonts w:ascii="宋体" w:hAnsi="宋体"/>
                    <w:szCs w:val="21"/>
                  </w:rPr>
                </w:pPr>
                <w:r>
                  <w:rPr>
                    <w:rFonts w:ascii="宋体" w:hAnsi="宋体" w:hint="eastAsia"/>
                    <w:szCs w:val="21"/>
                  </w:rPr>
                  <w:t>rpm</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启动力矩</w:t>
                </w:r>
              </w:p>
            </w:tc>
            <w:tc>
              <w:tcPr>
                <w:tcW w:w="1982" w:type="dxa"/>
                <w:tcBorders>
                  <w:top w:val="single" w:sz="4" w:space="0" w:color="auto"/>
                  <w:left w:val="single" w:sz="4" w:space="0" w:color="auto"/>
                  <w:bottom w:val="single" w:sz="4" w:space="0" w:color="auto"/>
                  <w:right w:val="single" w:sz="4" w:space="0" w:color="auto"/>
                </w:tcBorders>
                <w:vAlign w:val="center"/>
              </w:tcPr>
              <w:p w:rsidR="0082312F" w:rsidRDefault="0082312F" w:rsidP="00A90258">
                <w:pPr>
                  <w:spacing w:line="360" w:lineRule="auto"/>
                  <w:jc w:val="left"/>
                  <w:rPr>
                    <w:rFonts w:ascii="宋体" w:hAnsi="宋体"/>
                    <w:color w:val="000000"/>
                    <w:szCs w:val="21"/>
                  </w:rPr>
                </w:pPr>
              </w:p>
            </w:tc>
          </w:tr>
          <w:tr w:rsidR="0082312F" w:rsidTr="00A90258">
            <w:trPr>
              <w:trHeight w:hRule="exact" w:val="454"/>
            </w:trPr>
            <w:tc>
              <w:tcPr>
                <w:tcW w:w="9276" w:type="dxa"/>
                <w:gridSpan w:val="10"/>
                <w:tcBorders>
                  <w:left w:val="single" w:sz="4" w:space="0" w:color="auto"/>
                  <w:right w:val="single" w:sz="4" w:space="0" w:color="auto"/>
                </w:tcBorders>
                <w:vAlign w:val="center"/>
              </w:tcPr>
              <w:p w:rsidR="0082312F" w:rsidRDefault="0082312F" w:rsidP="00A90258">
                <w:pPr>
                  <w:spacing w:line="360" w:lineRule="auto"/>
                  <w:rPr>
                    <w:rFonts w:ascii="宋体" w:hAnsi="宋体"/>
                    <w:b/>
                    <w:color w:val="000000"/>
                    <w:szCs w:val="21"/>
                  </w:rPr>
                </w:pPr>
                <w:r>
                  <w:rPr>
                    <w:rFonts w:ascii="宋体" w:hAnsi="宋体" w:hint="eastAsia"/>
                    <w:b/>
                    <w:color w:val="000000"/>
                    <w:szCs w:val="21"/>
                  </w:rPr>
                  <w:t>电源参数</w:t>
                </w:r>
              </w:p>
            </w:tc>
          </w:tr>
          <w:tr w:rsidR="0082312F" w:rsidTr="00A90258">
            <w:trPr>
              <w:trHeight w:hRule="exact" w:val="454"/>
            </w:trPr>
            <w:tc>
              <w:tcPr>
                <w:tcW w:w="1739" w:type="dxa"/>
                <w:vMerge w:val="restart"/>
                <w:tcBorders>
                  <w:left w:val="single" w:sz="4" w:space="0" w:color="auto"/>
                  <w:right w:val="single" w:sz="4" w:space="0" w:color="auto"/>
                </w:tcBorders>
                <w:vAlign w:val="center"/>
              </w:tcPr>
              <w:p w:rsidR="0082312F" w:rsidRDefault="0082312F" w:rsidP="00A90258">
                <w:pPr>
                  <w:spacing w:line="360" w:lineRule="auto"/>
                  <w:ind w:firstLine="2"/>
                  <w:jc w:val="left"/>
                  <w:rPr>
                    <w:rFonts w:ascii="宋体" w:hAnsi="宋体"/>
                    <w:szCs w:val="21"/>
                  </w:rPr>
                </w:pPr>
                <w:r>
                  <w:rPr>
                    <w:rFonts w:ascii="宋体" w:hAnsi="宋体" w:hint="eastAsia"/>
                    <w:szCs w:val="21"/>
                  </w:rPr>
                  <w:t>供电方式</w:t>
                </w:r>
              </w:p>
            </w:tc>
            <w:tc>
              <w:tcPr>
                <w:tcW w:w="719" w:type="dxa"/>
                <w:tcBorders>
                  <w:left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电网</w:t>
                </w:r>
              </w:p>
            </w:tc>
            <w:tc>
              <w:tcPr>
                <w:tcW w:w="1440" w:type="dxa"/>
                <w:gridSpan w:val="2"/>
                <w:tcBorders>
                  <w:left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电网容量</w:t>
                </w:r>
              </w:p>
            </w:tc>
            <w:tc>
              <w:tcPr>
                <w:tcW w:w="1776" w:type="dxa"/>
                <w:gridSpan w:val="3"/>
                <w:tcBorders>
                  <w:left w:val="single" w:sz="4" w:space="0" w:color="auto"/>
                  <w:right w:val="single" w:sz="4" w:space="0" w:color="auto"/>
                </w:tcBorders>
                <w:vAlign w:val="center"/>
              </w:tcPr>
              <w:p w:rsidR="0082312F" w:rsidRDefault="0082312F" w:rsidP="00A90258">
                <w:pPr>
                  <w:spacing w:line="360" w:lineRule="auto"/>
                  <w:ind w:firstLineChars="150" w:firstLine="315"/>
                  <w:jc w:val="right"/>
                  <w:rPr>
                    <w:rFonts w:ascii="宋体" w:hAnsi="宋体"/>
                    <w:szCs w:val="21"/>
                  </w:rPr>
                </w:pPr>
                <w:r>
                  <w:rPr>
                    <w:rFonts w:ascii="宋体" w:hAnsi="宋体" w:hint="eastAsia"/>
                    <w:szCs w:val="21"/>
                  </w:rPr>
                  <w:t>KVA</w:t>
                </w:r>
              </w:p>
            </w:tc>
            <w:tc>
              <w:tcPr>
                <w:tcW w:w="1620" w:type="dxa"/>
                <w:gridSpan w:val="2"/>
                <w:tcBorders>
                  <w:left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电网短路容量</w:t>
                </w:r>
              </w:p>
            </w:tc>
            <w:tc>
              <w:tcPr>
                <w:tcW w:w="1982" w:type="dxa"/>
                <w:tcBorders>
                  <w:left w:val="single" w:sz="4" w:space="0" w:color="auto"/>
                  <w:right w:val="single" w:sz="4" w:space="0" w:color="auto"/>
                </w:tcBorders>
                <w:vAlign w:val="center"/>
              </w:tcPr>
              <w:p w:rsidR="0082312F" w:rsidRDefault="0082312F" w:rsidP="00A90258">
                <w:pPr>
                  <w:spacing w:line="360" w:lineRule="auto"/>
                  <w:jc w:val="left"/>
                  <w:rPr>
                    <w:rFonts w:ascii="宋体" w:hAnsi="宋体"/>
                    <w:color w:val="000000"/>
                    <w:szCs w:val="21"/>
                  </w:rPr>
                </w:pPr>
              </w:p>
            </w:tc>
          </w:tr>
          <w:tr w:rsidR="0082312F" w:rsidTr="00A90258">
            <w:trPr>
              <w:trHeight w:hRule="exact" w:val="454"/>
            </w:trPr>
            <w:tc>
              <w:tcPr>
                <w:tcW w:w="1739" w:type="dxa"/>
                <w:vMerge/>
                <w:tcBorders>
                  <w:left w:val="single" w:sz="4" w:space="0" w:color="auto"/>
                  <w:right w:val="single" w:sz="4" w:space="0" w:color="auto"/>
                </w:tcBorders>
                <w:vAlign w:val="center"/>
              </w:tcPr>
              <w:p w:rsidR="0082312F" w:rsidRDefault="0082312F" w:rsidP="00A90258">
                <w:pPr>
                  <w:spacing w:line="360" w:lineRule="auto"/>
                  <w:jc w:val="left"/>
                  <w:rPr>
                    <w:rFonts w:ascii="宋体" w:hAnsi="宋体"/>
                    <w:color w:val="000000"/>
                    <w:szCs w:val="21"/>
                  </w:rPr>
                </w:pPr>
              </w:p>
            </w:tc>
            <w:tc>
              <w:tcPr>
                <w:tcW w:w="719" w:type="dxa"/>
                <w:tcBorders>
                  <w:left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柴油发电机</w:t>
                </w:r>
              </w:p>
            </w:tc>
            <w:tc>
              <w:tcPr>
                <w:tcW w:w="1440" w:type="dxa"/>
                <w:gridSpan w:val="2"/>
                <w:tcBorders>
                  <w:left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发电机容量</w:t>
                </w:r>
              </w:p>
            </w:tc>
            <w:tc>
              <w:tcPr>
                <w:tcW w:w="1776" w:type="dxa"/>
                <w:gridSpan w:val="3"/>
                <w:tcBorders>
                  <w:left w:val="single" w:sz="4" w:space="0" w:color="auto"/>
                  <w:right w:val="single" w:sz="4" w:space="0" w:color="auto"/>
                </w:tcBorders>
                <w:vAlign w:val="center"/>
              </w:tcPr>
              <w:p w:rsidR="0082312F" w:rsidRDefault="0082312F" w:rsidP="00A90258">
                <w:pPr>
                  <w:spacing w:line="360" w:lineRule="auto"/>
                  <w:ind w:firstLineChars="150" w:firstLine="315"/>
                  <w:jc w:val="right"/>
                  <w:rPr>
                    <w:rFonts w:ascii="宋体" w:hAnsi="宋体"/>
                    <w:szCs w:val="21"/>
                  </w:rPr>
                </w:pPr>
                <w:r>
                  <w:rPr>
                    <w:rFonts w:ascii="宋体" w:hAnsi="宋体" w:hint="eastAsia"/>
                    <w:szCs w:val="21"/>
                  </w:rPr>
                  <w:t>KVA</w:t>
                </w:r>
              </w:p>
            </w:tc>
            <w:tc>
              <w:tcPr>
                <w:tcW w:w="1620" w:type="dxa"/>
                <w:gridSpan w:val="2"/>
                <w:tcBorders>
                  <w:left w:val="single" w:sz="4" w:space="0" w:color="auto"/>
                  <w:right w:val="single" w:sz="4" w:space="0" w:color="auto"/>
                </w:tcBorders>
                <w:vAlign w:val="center"/>
              </w:tcPr>
              <w:p w:rsidR="0082312F" w:rsidRDefault="0082312F" w:rsidP="00A90258">
                <w:pPr>
                  <w:spacing w:line="360" w:lineRule="auto"/>
                  <w:jc w:val="left"/>
                  <w:rPr>
                    <w:rFonts w:ascii="宋体" w:hAnsi="宋体"/>
                    <w:szCs w:val="21"/>
                  </w:rPr>
                </w:pPr>
                <w:r>
                  <w:rPr>
                    <w:rFonts w:ascii="宋体" w:hAnsi="宋体" w:hint="eastAsia"/>
                    <w:szCs w:val="21"/>
                  </w:rPr>
                  <w:t>柴油电机过载能力</w:t>
                </w:r>
              </w:p>
            </w:tc>
            <w:tc>
              <w:tcPr>
                <w:tcW w:w="1982" w:type="dxa"/>
                <w:tcBorders>
                  <w:left w:val="single" w:sz="4" w:space="0" w:color="auto"/>
                  <w:right w:val="single" w:sz="4" w:space="0" w:color="auto"/>
                </w:tcBorders>
                <w:vAlign w:val="center"/>
              </w:tcPr>
              <w:p w:rsidR="0082312F" w:rsidRDefault="0082312F" w:rsidP="00A90258">
                <w:pPr>
                  <w:spacing w:line="360" w:lineRule="auto"/>
                  <w:jc w:val="left"/>
                  <w:rPr>
                    <w:rFonts w:ascii="宋体" w:hAnsi="宋体"/>
                    <w:color w:val="000000"/>
                    <w:szCs w:val="21"/>
                  </w:rPr>
                </w:pPr>
              </w:p>
            </w:tc>
          </w:tr>
          <w:tr w:rsidR="0082312F" w:rsidTr="00A90258">
            <w:trPr>
              <w:trHeight w:hRule="exact" w:val="454"/>
            </w:trPr>
            <w:tc>
              <w:tcPr>
                <w:tcW w:w="9276" w:type="dxa"/>
                <w:gridSpan w:val="10"/>
                <w:tcBorders>
                  <w:left w:val="single" w:sz="4" w:space="0" w:color="auto"/>
                  <w:right w:val="single" w:sz="4" w:space="0" w:color="auto"/>
                </w:tcBorders>
                <w:vAlign w:val="center"/>
              </w:tcPr>
              <w:p w:rsidR="0082312F" w:rsidRDefault="0082312F" w:rsidP="00A90258">
                <w:pPr>
                  <w:spacing w:line="360" w:lineRule="auto"/>
                  <w:rPr>
                    <w:rFonts w:ascii="宋体" w:hAnsi="宋体"/>
                    <w:b/>
                    <w:color w:val="000000"/>
                    <w:szCs w:val="21"/>
                  </w:rPr>
                </w:pPr>
                <w:r>
                  <w:rPr>
                    <w:rFonts w:ascii="宋体" w:hAnsi="宋体" w:hint="eastAsia"/>
                    <w:b/>
                    <w:color w:val="000000"/>
                    <w:szCs w:val="21"/>
                  </w:rPr>
                  <w:t>其他参数</w:t>
                </w:r>
              </w:p>
            </w:tc>
          </w:tr>
          <w:tr w:rsidR="0082312F" w:rsidTr="00A90258">
            <w:trPr>
              <w:trHeight w:hRule="exact" w:val="454"/>
            </w:trPr>
            <w:tc>
              <w:tcPr>
                <w:tcW w:w="1739" w:type="dxa"/>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控制电源</w:t>
                </w:r>
              </w:p>
            </w:tc>
            <w:tc>
              <w:tcPr>
                <w:tcW w:w="7537" w:type="dxa"/>
                <w:gridSpan w:val="9"/>
                <w:tcBorders>
                  <w:left w:val="single" w:sz="4" w:space="0" w:color="auto"/>
                  <w:right w:val="single" w:sz="4" w:space="0" w:color="auto"/>
                </w:tcBorders>
                <w:vAlign w:val="center"/>
              </w:tcPr>
              <w:p w:rsidR="0082312F" w:rsidRDefault="0082312F" w:rsidP="00A90258">
                <w:pPr>
                  <w:rPr>
                    <w:rFonts w:ascii="宋体" w:hAnsi="宋体"/>
                    <w:szCs w:val="21"/>
                  </w:rPr>
                </w:pPr>
                <w:r>
                  <w:rPr>
                    <w:rFonts w:ascii="宋体" w:hAnsi="宋体" w:hint="eastAsia"/>
                    <w:szCs w:val="21"/>
                  </w:rPr>
                  <w:t xml:space="preserve">1、AC220V   □                 2、DC220V    □  </w:t>
                </w:r>
              </w:p>
            </w:tc>
          </w:tr>
          <w:tr w:rsidR="0082312F" w:rsidTr="00A90258">
            <w:trPr>
              <w:trHeight w:hRule="exact" w:val="454"/>
            </w:trPr>
            <w:tc>
              <w:tcPr>
                <w:tcW w:w="1739" w:type="dxa"/>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进出</w:t>
                </w:r>
                <w:proofErr w:type="gramStart"/>
                <w:r>
                  <w:rPr>
                    <w:rFonts w:ascii="宋体" w:hAnsi="宋体" w:hint="eastAsia"/>
                    <w:szCs w:val="21"/>
                  </w:rPr>
                  <w:t>线要求</w:t>
                </w:r>
                <w:proofErr w:type="gramEnd"/>
              </w:p>
            </w:tc>
            <w:tc>
              <w:tcPr>
                <w:tcW w:w="7537" w:type="dxa"/>
                <w:gridSpan w:val="9"/>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 xml:space="preserve">1、上进下出   □        2、侧进下出   □        3、其他：  </w:t>
                </w:r>
              </w:p>
            </w:tc>
          </w:tr>
          <w:tr w:rsidR="0082312F" w:rsidTr="00A90258">
            <w:trPr>
              <w:trHeight w:hRule="exact" w:val="454"/>
            </w:trPr>
            <w:tc>
              <w:tcPr>
                <w:tcW w:w="1739" w:type="dxa"/>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现场配线</w:t>
                </w:r>
              </w:p>
            </w:tc>
            <w:tc>
              <w:tcPr>
                <w:tcW w:w="7537" w:type="dxa"/>
                <w:gridSpan w:val="9"/>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主回路电缆规格：              控制回路电缆规格：</w:t>
                </w:r>
              </w:p>
            </w:tc>
          </w:tr>
          <w:tr w:rsidR="0082312F" w:rsidTr="00A90258">
            <w:trPr>
              <w:trHeight w:hRule="exact" w:val="454"/>
            </w:trPr>
            <w:tc>
              <w:tcPr>
                <w:tcW w:w="1739" w:type="dxa"/>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起/</w:t>
                </w:r>
                <w:proofErr w:type="gramStart"/>
                <w:r>
                  <w:rPr>
                    <w:rFonts w:ascii="宋体" w:hAnsi="宋体" w:hint="eastAsia"/>
                    <w:szCs w:val="21"/>
                  </w:rPr>
                  <w:t>停要求</w:t>
                </w:r>
                <w:proofErr w:type="gramEnd"/>
              </w:p>
            </w:tc>
            <w:tc>
              <w:tcPr>
                <w:tcW w:w="7537" w:type="dxa"/>
                <w:gridSpan w:val="9"/>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1、空载启动  2、带</w:t>
                </w:r>
                <w:proofErr w:type="gramStart"/>
                <w:r>
                  <w:rPr>
                    <w:rFonts w:ascii="宋体" w:hAnsi="宋体" w:hint="eastAsia"/>
                    <w:szCs w:val="21"/>
                  </w:rPr>
                  <w:t>载启动</w:t>
                </w:r>
                <w:proofErr w:type="gramEnd"/>
                <w:r>
                  <w:rPr>
                    <w:rFonts w:ascii="宋体" w:hAnsi="宋体" w:hint="eastAsia"/>
                    <w:szCs w:val="21"/>
                  </w:rPr>
                  <w:t xml:space="preserve">     3、软停车     4、其他                   </w:t>
                </w:r>
              </w:p>
            </w:tc>
          </w:tr>
          <w:tr w:rsidR="0082312F" w:rsidTr="00A90258">
            <w:trPr>
              <w:trHeight w:hRule="exact" w:val="454"/>
            </w:trPr>
            <w:tc>
              <w:tcPr>
                <w:tcW w:w="1739" w:type="dxa"/>
                <w:vMerge w:val="restart"/>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电机绕组</w:t>
                </w:r>
              </w:p>
              <w:p w:rsidR="0082312F" w:rsidRDefault="0082312F" w:rsidP="00A90258">
                <w:pPr>
                  <w:jc w:val="left"/>
                  <w:rPr>
                    <w:rFonts w:ascii="宋体" w:hAnsi="宋体"/>
                    <w:szCs w:val="21"/>
                  </w:rPr>
                </w:pPr>
                <w:r>
                  <w:rPr>
                    <w:rFonts w:ascii="宋体" w:hAnsi="宋体" w:hint="eastAsia"/>
                    <w:szCs w:val="21"/>
                  </w:rPr>
                  <w:t>温度检测</w:t>
                </w:r>
              </w:p>
            </w:tc>
            <w:tc>
              <w:tcPr>
                <w:tcW w:w="2675" w:type="dxa"/>
                <w:gridSpan w:val="4"/>
                <w:vMerge w:val="restart"/>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1、不需要该功能  ■</w:t>
                </w:r>
              </w:p>
            </w:tc>
            <w:tc>
              <w:tcPr>
                <w:tcW w:w="4862" w:type="dxa"/>
                <w:gridSpan w:val="5"/>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2、需要该功能  □</w:t>
                </w:r>
              </w:p>
            </w:tc>
          </w:tr>
          <w:tr w:rsidR="0082312F" w:rsidTr="00A90258">
            <w:trPr>
              <w:trHeight w:hRule="exact" w:val="454"/>
            </w:trPr>
            <w:tc>
              <w:tcPr>
                <w:tcW w:w="1739" w:type="dxa"/>
                <w:vMerge/>
                <w:tcBorders>
                  <w:left w:val="single" w:sz="4" w:space="0" w:color="auto"/>
                  <w:right w:val="single" w:sz="4" w:space="0" w:color="auto"/>
                </w:tcBorders>
                <w:vAlign w:val="center"/>
              </w:tcPr>
              <w:p w:rsidR="0082312F" w:rsidRDefault="0082312F" w:rsidP="00A90258">
                <w:pPr>
                  <w:jc w:val="left"/>
                  <w:rPr>
                    <w:rFonts w:ascii="宋体" w:hAnsi="宋体"/>
                    <w:szCs w:val="21"/>
                  </w:rPr>
                </w:pPr>
              </w:p>
            </w:tc>
            <w:tc>
              <w:tcPr>
                <w:tcW w:w="2675" w:type="dxa"/>
                <w:gridSpan w:val="4"/>
                <w:vMerge/>
                <w:tcBorders>
                  <w:left w:val="single" w:sz="4" w:space="0" w:color="auto"/>
                  <w:right w:val="single" w:sz="4" w:space="0" w:color="auto"/>
                </w:tcBorders>
                <w:vAlign w:val="center"/>
              </w:tcPr>
              <w:p w:rsidR="0082312F" w:rsidRDefault="0082312F" w:rsidP="00A90258">
                <w:pPr>
                  <w:jc w:val="left"/>
                  <w:rPr>
                    <w:rFonts w:ascii="宋体" w:hAnsi="宋体"/>
                    <w:szCs w:val="21"/>
                  </w:rPr>
                </w:pPr>
              </w:p>
            </w:tc>
            <w:tc>
              <w:tcPr>
                <w:tcW w:w="4862" w:type="dxa"/>
                <w:gridSpan w:val="5"/>
                <w:tcBorders>
                  <w:left w:val="single" w:sz="4" w:space="0" w:color="auto"/>
                  <w:right w:val="single" w:sz="4" w:space="0" w:color="auto"/>
                </w:tcBorders>
                <w:vAlign w:val="center"/>
              </w:tcPr>
              <w:p w:rsidR="0082312F" w:rsidRDefault="0082312F" w:rsidP="00A90258">
                <w:pPr>
                  <w:jc w:val="left"/>
                  <w:rPr>
                    <w:rFonts w:ascii="宋体" w:hAnsi="宋体"/>
                    <w:szCs w:val="21"/>
                  </w:rPr>
                </w:pPr>
                <w:r>
                  <w:rPr>
                    <w:rFonts w:ascii="宋体" w:hAnsi="宋体" w:hint="eastAsia"/>
                    <w:szCs w:val="21"/>
                  </w:rPr>
                  <w:t>1、（   ）路温度检测  2、传感器类型（    ）</w:t>
                </w:r>
              </w:p>
            </w:tc>
          </w:tr>
          <w:tr w:rsidR="0082312F" w:rsidTr="00A90258">
            <w:trPr>
              <w:trHeight w:hRule="exact" w:val="454"/>
            </w:trPr>
            <w:tc>
              <w:tcPr>
                <w:tcW w:w="9276" w:type="dxa"/>
                <w:gridSpan w:val="10"/>
                <w:tcBorders>
                  <w:left w:val="single" w:sz="4" w:space="0" w:color="auto"/>
                  <w:right w:val="single" w:sz="4" w:space="0" w:color="auto"/>
                </w:tcBorders>
                <w:vAlign w:val="center"/>
              </w:tcPr>
              <w:p w:rsidR="0082312F" w:rsidRDefault="0082312F" w:rsidP="00A90258">
                <w:pPr>
                  <w:spacing w:line="360" w:lineRule="auto"/>
                  <w:jc w:val="left"/>
                  <w:rPr>
                    <w:rFonts w:ascii="宋体" w:hAnsi="宋体"/>
                    <w:color w:val="000000"/>
                    <w:szCs w:val="21"/>
                  </w:rPr>
                </w:pPr>
                <w:r>
                  <w:rPr>
                    <w:rFonts w:ascii="宋体" w:hAnsi="宋体" w:hint="eastAsia"/>
                    <w:color w:val="000000"/>
                    <w:szCs w:val="21"/>
                  </w:rPr>
                  <w:t>CMV的负载端不允许接入电容功率因数补偿器、压敏电阻，会引起冲击电流，起动时会损坏SCR。</w:t>
                </w:r>
              </w:p>
            </w:tc>
          </w:tr>
        </w:tbl>
        <w:p w:rsidR="0082312F" w:rsidRDefault="0082312F" w:rsidP="0082312F">
          <w:pPr>
            <w:spacing w:line="360" w:lineRule="auto"/>
            <w:rPr>
              <w:rFonts w:cs="黑体"/>
              <w:b/>
              <w:color w:val="000000"/>
              <w:sz w:val="24"/>
            </w:rPr>
          </w:pPr>
          <w:r>
            <w:rPr>
              <w:rFonts w:cs="黑体" w:hint="eastAsia"/>
              <w:b/>
              <w:color w:val="000000"/>
              <w:sz w:val="24"/>
            </w:rPr>
            <w:t>三．适用标准</w:t>
          </w:r>
        </w:p>
        <w:p w:rsidR="0082312F" w:rsidRDefault="0082312F" w:rsidP="0082312F">
          <w:pPr>
            <w:spacing w:line="360" w:lineRule="auto"/>
            <w:ind w:firstLineChars="150" w:firstLine="360"/>
            <w:rPr>
              <w:rFonts w:ascii="宋体" w:hAnsi="宋体" w:cs="宋体"/>
              <w:kern w:val="0"/>
              <w:sz w:val="24"/>
            </w:rPr>
          </w:pPr>
          <w:r>
            <w:rPr>
              <w:rFonts w:ascii="宋体" w:hAnsi="宋体" w:cs="宋体" w:hint="eastAsia"/>
              <w:kern w:val="0"/>
              <w:sz w:val="24"/>
            </w:rPr>
            <w:t>乙方供货设备的设计、制造、检验和试验遵循现行使用的有关国家标准、行业标准以及引进技术采用的相关标准。至少包括以下标准：</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GB/T13422-2013         《半导体电力变流器电气试验方法》；</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GB/T3859．1-2013       《半导体变流器基本要求的规定》；</w:t>
          </w:r>
        </w:p>
        <w:p w:rsidR="0082312F" w:rsidRDefault="0082312F" w:rsidP="0082312F">
          <w:pPr>
            <w:tabs>
              <w:tab w:val="left" w:pos="3420"/>
            </w:tabs>
            <w:spacing w:line="360" w:lineRule="auto"/>
            <w:ind w:firstLineChars="200" w:firstLine="480"/>
            <w:rPr>
              <w:rFonts w:ascii="宋体" w:hAnsi="宋体" w:cs="宋体"/>
              <w:kern w:val="0"/>
              <w:sz w:val="24"/>
            </w:rPr>
          </w:pPr>
          <w:r>
            <w:rPr>
              <w:rFonts w:ascii="宋体" w:hAnsi="宋体" w:cs="宋体" w:hint="eastAsia"/>
              <w:kern w:val="0"/>
              <w:sz w:val="24"/>
            </w:rPr>
            <w:t xml:space="preserve">GB/T3859．2-2013       《半导体变流器应用导则》 </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 xml:space="preserve">IEC61000               《电磁兼容性(EMC)》 </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GB/T13384-2008         《机电产品包装通用技术条件》</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 xml:space="preserve">GB/T 11022-2011        《高压开关设备和控制设备标准的共用技术要求》 </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 xml:space="preserve">GB311.1-2012           《高压输变电设备的绝缘配合》 </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 xml:space="preserve">GB3906-2006            《3.6-40.5KV交流金属封闭开关设备》 </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 xml:space="preserve">IEC-60298              《1 kv以上52kv以下交流金属封闭开关设备和控制设备》 </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 xml:space="preserve">IEC60470-2000          《高压交流接触器》 </w:t>
          </w:r>
        </w:p>
        <w:p w:rsidR="0082312F" w:rsidRDefault="0082312F" w:rsidP="0082312F">
          <w:pPr>
            <w:tabs>
              <w:tab w:val="left" w:pos="3420"/>
            </w:tabs>
            <w:spacing w:line="360" w:lineRule="auto"/>
            <w:ind w:firstLineChars="200" w:firstLine="480"/>
            <w:rPr>
              <w:rFonts w:ascii="宋体" w:hAnsi="宋体" w:cs="宋体"/>
              <w:kern w:val="0"/>
              <w:sz w:val="24"/>
            </w:rPr>
          </w:pPr>
          <w:r>
            <w:rPr>
              <w:rFonts w:ascii="宋体" w:hAnsi="宋体" w:cs="宋体" w:hint="eastAsia"/>
              <w:kern w:val="0"/>
              <w:sz w:val="24"/>
            </w:rPr>
            <w:t xml:space="preserve">JB/Z102                《高压电器使用于高海拔地区的技术条件》 </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 xml:space="preserve">GB/T11022-2011         《高压开关设备和控制设备标准的共用技术要求》 </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GB3836.2-2010          《爆炸性气体环境用电气设备》</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GB/T2423.4-2008         《电工电子产品基本环境实验规程实验：交变湿热实验方法 》</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GB/T17626.14-2005      《电磁兼容 试验和测量技术电压波动试验》</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GB/T191-2008           《包装储运图示标志》</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GB2900.1-2008          《电工名词术语 基本名词术语》</w:t>
          </w:r>
        </w:p>
        <w:p w:rsidR="0082312F" w:rsidRDefault="0082312F" w:rsidP="0082312F">
          <w:pPr>
            <w:spacing w:line="360" w:lineRule="auto"/>
            <w:ind w:firstLineChars="200" w:firstLine="480"/>
            <w:rPr>
              <w:rFonts w:ascii="宋体" w:hAnsi="宋体" w:cs="宋体"/>
              <w:kern w:val="0"/>
              <w:sz w:val="24"/>
            </w:rPr>
          </w:pPr>
          <w:r>
            <w:rPr>
              <w:rFonts w:ascii="宋体" w:hAnsi="宋体" w:cs="宋体" w:hint="eastAsia"/>
              <w:kern w:val="0"/>
              <w:sz w:val="24"/>
            </w:rPr>
            <w:t xml:space="preserve">GB4208-2008/IEC60529:2001《外壳防护等级(1P代码)》 </w:t>
          </w:r>
        </w:p>
        <w:p w:rsidR="0082312F" w:rsidRDefault="0082312F" w:rsidP="0082312F">
          <w:pPr>
            <w:spacing w:line="360" w:lineRule="auto"/>
            <w:rPr>
              <w:rFonts w:cs="黑体"/>
              <w:b/>
              <w:color w:val="000000"/>
              <w:sz w:val="24"/>
            </w:rPr>
          </w:pPr>
          <w:r>
            <w:rPr>
              <w:rFonts w:ascii="宋体" w:hAnsi="宋体" w:cs="宋体" w:hint="eastAsia"/>
              <w:kern w:val="0"/>
              <w:sz w:val="24"/>
            </w:rPr>
            <w:t>当上述标准与本技术协议、采购合同、数据表和图纸等工程文件有矛盾时，乙方应在软起动</w:t>
          </w:r>
          <w:proofErr w:type="gramStart"/>
          <w:r>
            <w:rPr>
              <w:rFonts w:ascii="宋体" w:hAnsi="宋体" w:cs="宋体" w:hint="eastAsia"/>
              <w:kern w:val="0"/>
              <w:sz w:val="24"/>
            </w:rPr>
            <w:t>柜制造</w:t>
          </w:r>
          <w:proofErr w:type="gramEnd"/>
          <w:r>
            <w:rPr>
              <w:rFonts w:ascii="宋体" w:hAnsi="宋体" w:cs="宋体" w:hint="eastAsia"/>
              <w:kern w:val="0"/>
              <w:sz w:val="24"/>
            </w:rPr>
            <w:t>之前向甲方澄清，一般来说，应遵循最严格的要求。</w:t>
          </w:r>
        </w:p>
        <w:p w:rsidR="0082312F" w:rsidRDefault="0082312F" w:rsidP="0082312F">
          <w:pPr>
            <w:adjustRightInd w:val="0"/>
            <w:snapToGrid w:val="0"/>
            <w:spacing w:before="50" w:after="50" w:line="360" w:lineRule="auto"/>
            <w:jc w:val="left"/>
            <w:rPr>
              <w:rFonts w:cs="黑体"/>
              <w:b/>
              <w:color w:val="000000"/>
              <w:sz w:val="24"/>
            </w:rPr>
          </w:pPr>
        </w:p>
        <w:p w:rsidR="0082312F" w:rsidRDefault="0082312F" w:rsidP="0082312F">
          <w:pPr>
            <w:adjustRightInd w:val="0"/>
            <w:snapToGrid w:val="0"/>
            <w:spacing w:before="50" w:after="50" w:line="360" w:lineRule="auto"/>
            <w:jc w:val="left"/>
            <w:rPr>
              <w:rFonts w:cs="黑体"/>
              <w:b/>
              <w:color w:val="000000"/>
              <w:sz w:val="24"/>
            </w:rPr>
          </w:pPr>
        </w:p>
        <w:p w:rsidR="0082312F" w:rsidRDefault="0082312F" w:rsidP="0082312F">
          <w:pPr>
            <w:adjustRightInd w:val="0"/>
            <w:snapToGrid w:val="0"/>
            <w:spacing w:before="50" w:after="50" w:line="360" w:lineRule="auto"/>
            <w:jc w:val="left"/>
            <w:rPr>
              <w:rFonts w:cs="黑体"/>
              <w:b/>
              <w:color w:val="000000"/>
              <w:sz w:val="24"/>
            </w:rPr>
          </w:pPr>
          <w:r>
            <w:rPr>
              <w:rFonts w:cs="黑体" w:hint="eastAsia"/>
              <w:b/>
              <w:color w:val="000000"/>
              <w:sz w:val="24"/>
            </w:rPr>
            <w:t>四、供货范围</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417"/>
            <w:gridCol w:w="2446"/>
            <w:gridCol w:w="1053"/>
            <w:gridCol w:w="1225"/>
            <w:gridCol w:w="2310"/>
          </w:tblGrid>
          <w:tr w:rsidR="0082312F" w:rsidTr="00A90258">
            <w:trPr>
              <w:trHeight w:val="460"/>
            </w:trPr>
            <w:tc>
              <w:tcPr>
                <w:tcW w:w="810" w:type="dxa"/>
                <w:vAlign w:val="center"/>
              </w:tcPr>
              <w:p w:rsidR="0082312F" w:rsidRDefault="0082312F" w:rsidP="00A90258">
                <w:pPr>
                  <w:rPr>
                    <w:rFonts w:ascii="宋体" w:hAnsi="宋体"/>
                    <w:sz w:val="24"/>
                    <w:szCs w:val="28"/>
                  </w:rPr>
                </w:pPr>
                <w:r>
                  <w:rPr>
                    <w:rFonts w:ascii="宋体" w:hAnsi="宋体" w:hint="eastAsia"/>
                    <w:sz w:val="24"/>
                    <w:szCs w:val="28"/>
                  </w:rPr>
                  <w:t>序号</w:t>
                </w:r>
              </w:p>
            </w:tc>
            <w:tc>
              <w:tcPr>
                <w:tcW w:w="2417" w:type="dxa"/>
                <w:vAlign w:val="center"/>
              </w:tcPr>
              <w:p w:rsidR="0082312F" w:rsidRDefault="0082312F" w:rsidP="00A90258">
                <w:pPr>
                  <w:rPr>
                    <w:rFonts w:ascii="宋体" w:hAnsi="宋体"/>
                    <w:sz w:val="24"/>
                    <w:szCs w:val="28"/>
                  </w:rPr>
                </w:pPr>
                <w:r>
                  <w:rPr>
                    <w:rFonts w:ascii="宋体" w:hAnsi="宋体" w:hint="eastAsia"/>
                    <w:sz w:val="24"/>
                    <w:szCs w:val="28"/>
                  </w:rPr>
                  <w:t>设备名称</w:t>
                </w:r>
              </w:p>
            </w:tc>
            <w:tc>
              <w:tcPr>
                <w:tcW w:w="2446" w:type="dxa"/>
                <w:vAlign w:val="center"/>
              </w:tcPr>
              <w:p w:rsidR="0082312F" w:rsidRDefault="0082312F" w:rsidP="00A90258">
                <w:pPr>
                  <w:rPr>
                    <w:rFonts w:ascii="宋体" w:hAnsi="宋体"/>
                    <w:sz w:val="24"/>
                    <w:szCs w:val="28"/>
                  </w:rPr>
                </w:pPr>
                <w:r>
                  <w:rPr>
                    <w:rFonts w:ascii="宋体" w:hAnsi="宋体" w:hint="eastAsia"/>
                    <w:sz w:val="24"/>
                    <w:szCs w:val="28"/>
                  </w:rPr>
                  <w:t>型号</w:t>
                </w:r>
              </w:p>
            </w:tc>
            <w:tc>
              <w:tcPr>
                <w:tcW w:w="1053" w:type="dxa"/>
                <w:vAlign w:val="center"/>
              </w:tcPr>
              <w:p w:rsidR="0082312F" w:rsidRDefault="0082312F" w:rsidP="00A90258">
                <w:pPr>
                  <w:rPr>
                    <w:rFonts w:ascii="宋体" w:hAnsi="宋体"/>
                    <w:sz w:val="24"/>
                    <w:szCs w:val="28"/>
                  </w:rPr>
                </w:pPr>
                <w:r>
                  <w:rPr>
                    <w:rFonts w:ascii="宋体" w:hAnsi="宋体" w:hint="eastAsia"/>
                    <w:sz w:val="24"/>
                    <w:szCs w:val="28"/>
                  </w:rPr>
                  <w:t>数量</w:t>
                </w:r>
              </w:p>
            </w:tc>
            <w:tc>
              <w:tcPr>
                <w:tcW w:w="1225" w:type="dxa"/>
                <w:vAlign w:val="center"/>
              </w:tcPr>
              <w:p w:rsidR="0082312F" w:rsidRDefault="0082312F" w:rsidP="00A90258">
                <w:pPr>
                  <w:rPr>
                    <w:rFonts w:ascii="宋体" w:hAnsi="宋体"/>
                    <w:sz w:val="24"/>
                    <w:szCs w:val="28"/>
                  </w:rPr>
                </w:pPr>
                <w:r>
                  <w:rPr>
                    <w:rFonts w:ascii="宋体" w:hAnsi="宋体" w:hint="eastAsia"/>
                    <w:sz w:val="24"/>
                    <w:szCs w:val="28"/>
                  </w:rPr>
                  <w:t>制造厂</w:t>
                </w:r>
              </w:p>
            </w:tc>
            <w:tc>
              <w:tcPr>
                <w:tcW w:w="2310" w:type="dxa"/>
                <w:vAlign w:val="center"/>
              </w:tcPr>
              <w:p w:rsidR="0082312F" w:rsidRDefault="0082312F" w:rsidP="00A90258">
                <w:pPr>
                  <w:rPr>
                    <w:rFonts w:ascii="宋体" w:hAnsi="宋体"/>
                    <w:sz w:val="24"/>
                    <w:szCs w:val="28"/>
                  </w:rPr>
                </w:pPr>
                <w:r>
                  <w:rPr>
                    <w:rFonts w:ascii="宋体" w:hAnsi="宋体" w:hint="eastAsia"/>
                    <w:sz w:val="24"/>
                    <w:szCs w:val="28"/>
                  </w:rPr>
                  <w:t>备注(宽*深*高)</w:t>
                </w:r>
              </w:p>
            </w:tc>
          </w:tr>
          <w:tr w:rsidR="0082312F" w:rsidTr="00A90258">
            <w:trPr>
              <w:trHeight w:val="424"/>
            </w:trPr>
            <w:tc>
              <w:tcPr>
                <w:tcW w:w="810" w:type="dxa"/>
                <w:vAlign w:val="center"/>
              </w:tcPr>
              <w:p w:rsidR="0082312F" w:rsidRDefault="0082312F" w:rsidP="00A90258">
                <w:pPr>
                  <w:rPr>
                    <w:rFonts w:ascii="宋体" w:hAnsi="宋体"/>
                    <w:sz w:val="24"/>
                    <w:szCs w:val="28"/>
                  </w:rPr>
                </w:pPr>
                <w:r>
                  <w:rPr>
                    <w:rFonts w:ascii="宋体" w:hAnsi="宋体" w:hint="eastAsia"/>
                    <w:sz w:val="24"/>
                    <w:szCs w:val="28"/>
                  </w:rPr>
                  <w:t>1</w:t>
                </w:r>
              </w:p>
            </w:tc>
            <w:tc>
              <w:tcPr>
                <w:tcW w:w="2417" w:type="dxa"/>
                <w:vAlign w:val="center"/>
              </w:tcPr>
              <w:p w:rsidR="0082312F" w:rsidRDefault="0082312F" w:rsidP="00A90258">
                <w:pPr>
                  <w:rPr>
                    <w:rFonts w:ascii="宋体" w:hAnsi="宋体"/>
                    <w:color w:val="FF0000"/>
                    <w:sz w:val="24"/>
                    <w:szCs w:val="28"/>
                  </w:rPr>
                </w:pPr>
                <w:r>
                  <w:rPr>
                    <w:rFonts w:ascii="宋体" w:hAnsi="宋体" w:hint="eastAsia"/>
                    <w:color w:val="FF0000"/>
                    <w:sz w:val="24"/>
                    <w:szCs w:val="28"/>
                  </w:rPr>
                  <w:t>6KV高压水泵配出柜</w:t>
                </w:r>
              </w:p>
            </w:tc>
            <w:tc>
              <w:tcPr>
                <w:tcW w:w="2446" w:type="dxa"/>
                <w:vAlign w:val="center"/>
              </w:tcPr>
              <w:p w:rsidR="0082312F" w:rsidRDefault="0082312F" w:rsidP="00A90258">
                <w:pPr>
                  <w:rPr>
                    <w:rFonts w:ascii="宋体" w:hAnsi="宋体"/>
                    <w:color w:val="FF0000"/>
                    <w:sz w:val="24"/>
                    <w:szCs w:val="28"/>
                  </w:rPr>
                </w:pPr>
                <w:r>
                  <w:rPr>
                    <w:rFonts w:ascii="宋体" w:hAnsi="宋体" w:hint="eastAsia"/>
                    <w:color w:val="FF0000"/>
                    <w:sz w:val="24"/>
                    <w:szCs w:val="28"/>
                  </w:rPr>
                  <w:t>RYZQ-900</w:t>
                </w:r>
              </w:p>
            </w:tc>
            <w:tc>
              <w:tcPr>
                <w:tcW w:w="1053" w:type="dxa"/>
                <w:vAlign w:val="center"/>
              </w:tcPr>
              <w:p w:rsidR="0082312F" w:rsidRDefault="0082312F" w:rsidP="00A90258">
                <w:pPr>
                  <w:rPr>
                    <w:rFonts w:ascii="宋体" w:hAnsi="宋体"/>
                    <w:color w:val="FF0000"/>
                    <w:sz w:val="24"/>
                    <w:szCs w:val="28"/>
                  </w:rPr>
                </w:pPr>
                <w:r>
                  <w:rPr>
                    <w:rFonts w:ascii="宋体" w:hAnsi="宋体" w:hint="eastAsia"/>
                    <w:color w:val="FF0000"/>
                    <w:sz w:val="24"/>
                    <w:szCs w:val="28"/>
                  </w:rPr>
                  <w:t>3</w:t>
                </w:r>
              </w:p>
            </w:tc>
            <w:tc>
              <w:tcPr>
                <w:tcW w:w="1225" w:type="dxa"/>
                <w:vAlign w:val="center"/>
              </w:tcPr>
              <w:p w:rsidR="0082312F" w:rsidRDefault="0082312F" w:rsidP="00A90258">
                <w:pPr>
                  <w:rPr>
                    <w:rFonts w:ascii="宋体" w:hAnsi="宋体"/>
                    <w:sz w:val="24"/>
                    <w:szCs w:val="28"/>
                  </w:rPr>
                </w:pPr>
              </w:p>
            </w:tc>
            <w:tc>
              <w:tcPr>
                <w:tcW w:w="2310" w:type="dxa"/>
                <w:vAlign w:val="center"/>
              </w:tcPr>
              <w:p w:rsidR="0082312F" w:rsidRDefault="0082312F" w:rsidP="00A90258">
                <w:pPr>
                  <w:rPr>
                    <w:rFonts w:ascii="宋体" w:hAnsi="宋体"/>
                    <w:sz w:val="24"/>
                    <w:szCs w:val="28"/>
                  </w:rPr>
                </w:pPr>
              </w:p>
            </w:tc>
          </w:tr>
        </w:tbl>
        <w:p w:rsidR="0082312F" w:rsidRDefault="0082312F" w:rsidP="0082312F">
          <w:pPr>
            <w:spacing w:line="360" w:lineRule="auto"/>
            <w:jc w:val="left"/>
            <w:rPr>
              <w:rFonts w:ascii="宋体" w:hAnsi="宋体"/>
              <w:b/>
              <w:sz w:val="24"/>
            </w:rPr>
          </w:pPr>
          <w:r>
            <w:rPr>
              <w:rFonts w:ascii="宋体" w:hAnsi="宋体" w:hint="eastAsia"/>
              <w:b/>
              <w:sz w:val="24"/>
            </w:rPr>
            <w:t>五、CMV高压固态软起动装置技术参数</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5．1 电机种类：三相中高压鼠笼式异步、同步电机</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 2 额定电压： 10KV±15%</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 3 电源频率： 50Hz</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5.4 控制电源：控制回路采用AC220V  2000VA/台（客户提供）</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5.5起动频次：1—6次/小时（每两次间隔时间不少于10分钟）</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5.6柜</w:t>
          </w:r>
          <w:proofErr w:type="gramStart"/>
          <w:r>
            <w:rPr>
              <w:rFonts w:ascii="宋体" w:hAnsi="宋体" w:cs="宋体" w:hint="eastAsia"/>
              <w:kern w:val="0"/>
              <w:sz w:val="24"/>
            </w:rPr>
            <w:t>体材</w:t>
          </w:r>
          <w:proofErr w:type="gramEnd"/>
          <w:r>
            <w:rPr>
              <w:rFonts w:ascii="宋体" w:hAnsi="宋体" w:cs="宋体" w:hint="eastAsia"/>
              <w:kern w:val="0"/>
              <w:sz w:val="24"/>
            </w:rPr>
            <w:t>质：柜体采用优质</w:t>
          </w:r>
          <w:proofErr w:type="gramStart"/>
          <w:r>
            <w:rPr>
              <w:rFonts w:ascii="宋体" w:hAnsi="宋体" w:cs="宋体" w:hint="eastAsia"/>
              <w:kern w:val="0"/>
              <w:sz w:val="24"/>
            </w:rPr>
            <w:t>覆</w:t>
          </w:r>
          <w:proofErr w:type="gramEnd"/>
          <w:r>
            <w:rPr>
              <w:rFonts w:ascii="宋体" w:hAnsi="宋体" w:cs="宋体" w:hint="eastAsia"/>
              <w:kern w:val="0"/>
              <w:sz w:val="24"/>
            </w:rPr>
            <w:t>铝锌板，各部件经数控机床加工，折弯后拼装而成，柜体防护等级可达IP40</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5.7冷却方式：自然风冷</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5.8海拔高度: ≤1500米(大于1500米</w:t>
          </w:r>
          <w:proofErr w:type="gramStart"/>
          <w:r>
            <w:rPr>
              <w:rFonts w:ascii="宋体" w:hAnsi="宋体" w:cs="宋体" w:hint="eastAsia"/>
              <w:kern w:val="0"/>
              <w:sz w:val="24"/>
            </w:rPr>
            <w:t>需要降容使用</w:t>
          </w:r>
          <w:proofErr w:type="gramEnd"/>
          <w:r>
            <w:rPr>
              <w:rFonts w:ascii="宋体" w:hAnsi="宋体" w:cs="宋体" w:hint="eastAsia"/>
              <w:kern w:val="0"/>
              <w:sz w:val="24"/>
            </w:rPr>
            <w:t>)；</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5.9环境温度：-25℃～+45℃</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5.10使用场所:户内，不受阳光直射，无尘埃、腐蚀性气体、易燃易爆气体、油雾、水蒸汽、滴水或盐分防雨防潮,无金属屑、导电尘埃及剧烈震动的场所，湿度：5%-95%,无水珠凝结，振动:＜0.5G。</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5.11主回路进出线方式：侧进下出</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5.12控制方式：一拖一</w:t>
          </w:r>
        </w:p>
        <w:p w:rsidR="0082312F" w:rsidRDefault="0082312F" w:rsidP="0082312F">
          <w:pPr>
            <w:spacing w:line="360" w:lineRule="auto"/>
            <w:jc w:val="left"/>
            <w:rPr>
              <w:rFonts w:ascii="宋体" w:hAnsi="宋体" w:cs="宋体"/>
              <w:kern w:val="0"/>
              <w:sz w:val="24"/>
            </w:rPr>
          </w:pPr>
          <w:r>
            <w:rPr>
              <w:rFonts w:ascii="宋体" w:hAnsi="宋体" w:cs="宋体" w:hint="eastAsia"/>
              <w:kern w:val="0"/>
              <w:sz w:val="24"/>
            </w:rPr>
            <w:t>5.13柜体颜色：RAL7035</w:t>
          </w:r>
        </w:p>
        <w:p w:rsidR="0082312F" w:rsidRDefault="0082312F" w:rsidP="0082312F">
          <w:pPr>
            <w:spacing w:line="360" w:lineRule="auto"/>
            <w:jc w:val="left"/>
            <w:rPr>
              <w:rFonts w:ascii="宋体" w:hAnsi="宋体" w:cs="宋体"/>
              <w:color w:val="000000"/>
              <w:kern w:val="0"/>
              <w:sz w:val="24"/>
            </w:rPr>
          </w:pPr>
          <w:r>
            <w:rPr>
              <w:rFonts w:ascii="宋体" w:hAnsi="宋体" w:cs="宋体" w:hint="eastAsia"/>
              <w:color w:val="000000"/>
              <w:kern w:val="0"/>
              <w:sz w:val="24"/>
            </w:rPr>
            <w:t>5.14防护等级: IP40</w:t>
          </w:r>
        </w:p>
        <w:p w:rsidR="0082312F" w:rsidRDefault="0082312F" w:rsidP="0082312F">
          <w:pPr>
            <w:spacing w:line="360" w:lineRule="auto"/>
            <w:rPr>
              <w:rFonts w:ascii="宋体" w:hAnsi="宋体" w:cs="宋体"/>
              <w:kern w:val="0"/>
              <w:sz w:val="24"/>
            </w:rPr>
          </w:pPr>
          <w:r>
            <w:rPr>
              <w:rFonts w:ascii="宋体" w:hAnsi="宋体" w:cs="宋体" w:hint="eastAsia"/>
              <w:kern w:val="0"/>
              <w:sz w:val="24"/>
            </w:rPr>
            <w:t>5.15高压固态软起动装置预留系统信号接点：</w:t>
          </w:r>
        </w:p>
        <w:p w:rsidR="0082312F" w:rsidRDefault="0082312F" w:rsidP="0082312F">
          <w:pPr>
            <w:spacing w:line="360" w:lineRule="auto"/>
            <w:ind w:firstLineChars="525" w:firstLine="1260"/>
            <w:rPr>
              <w:rFonts w:ascii="宋体" w:hAnsi="宋体" w:cs="宋体"/>
              <w:b/>
              <w:kern w:val="0"/>
              <w:sz w:val="24"/>
            </w:rPr>
          </w:pPr>
          <w:r>
            <w:rPr>
              <w:rFonts w:ascii="宋体" w:hAnsi="宋体" w:cs="宋体" w:hint="eastAsia"/>
              <w:kern w:val="0"/>
              <w:sz w:val="24"/>
            </w:rPr>
            <w:fldChar w:fldCharType="begin"/>
          </w:r>
          <w:r>
            <w:rPr>
              <w:rFonts w:ascii="宋体" w:hAnsi="宋体" w:cs="宋体" w:hint="eastAsia"/>
              <w:kern w:val="0"/>
              <w:sz w:val="24"/>
            </w:rPr>
            <w:instrText xml:space="preserve"> = 1 \* GB3  \* MERGEFORMAT </w:instrText>
          </w:r>
          <w:r>
            <w:rPr>
              <w:rFonts w:ascii="宋体" w:hAnsi="宋体" w:cs="宋体" w:hint="eastAsia"/>
              <w:kern w:val="0"/>
              <w:sz w:val="24"/>
            </w:rPr>
            <w:fldChar w:fldCharType="separate"/>
          </w:r>
          <w:r>
            <w:rPr>
              <w:rFonts w:ascii="宋体" w:hAnsi="宋体" w:cs="宋体" w:hint="eastAsia"/>
              <w:kern w:val="0"/>
              <w:sz w:val="24"/>
            </w:rPr>
            <w:t>①</w:t>
          </w:r>
          <w:r>
            <w:rPr>
              <w:rFonts w:ascii="宋体" w:hAnsi="宋体" w:cs="宋体" w:hint="eastAsia"/>
              <w:kern w:val="0"/>
              <w:sz w:val="24"/>
            </w:rPr>
            <w:fldChar w:fldCharType="end"/>
          </w:r>
          <w:r>
            <w:rPr>
              <w:rFonts w:ascii="宋体" w:hAnsi="宋体" w:cs="宋体" w:hint="eastAsia"/>
              <w:kern w:val="0"/>
              <w:sz w:val="24"/>
            </w:rPr>
            <w:t xml:space="preserve"> </w:t>
          </w:r>
          <w:r>
            <w:rPr>
              <w:rFonts w:ascii="宋体" w:hAnsi="宋体" w:cs="宋体" w:hint="eastAsia"/>
              <w:b/>
              <w:kern w:val="0"/>
              <w:sz w:val="24"/>
            </w:rPr>
            <w:t>高压真空断路器输出信号接点:</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合闸状态信号：无源常开接点</w:t>
          </w:r>
        </w:p>
        <w:p w:rsidR="0082312F" w:rsidRDefault="0082312F" w:rsidP="0082312F">
          <w:pPr>
            <w:spacing w:line="360" w:lineRule="auto"/>
            <w:ind w:firstLineChars="525" w:firstLine="1260"/>
            <w:rPr>
              <w:rFonts w:ascii="宋体" w:hAnsi="宋体" w:cs="宋体"/>
              <w:kern w:val="0"/>
              <w:sz w:val="24"/>
            </w:rPr>
          </w:pPr>
          <w:proofErr w:type="gramStart"/>
          <w:r>
            <w:rPr>
              <w:rFonts w:ascii="宋体" w:hAnsi="宋体" w:cs="宋体" w:hint="eastAsia"/>
              <w:kern w:val="0"/>
              <w:sz w:val="24"/>
            </w:rPr>
            <w:t>分闸状态</w:t>
          </w:r>
          <w:proofErr w:type="gramEnd"/>
          <w:r>
            <w:rPr>
              <w:rFonts w:ascii="宋体" w:hAnsi="宋体" w:cs="宋体" w:hint="eastAsia"/>
              <w:kern w:val="0"/>
              <w:sz w:val="24"/>
            </w:rPr>
            <w:t>信号：</w:t>
          </w:r>
          <w:proofErr w:type="gramStart"/>
          <w:r>
            <w:rPr>
              <w:rFonts w:ascii="宋体" w:hAnsi="宋体" w:cs="宋体" w:hint="eastAsia"/>
              <w:kern w:val="0"/>
              <w:sz w:val="24"/>
            </w:rPr>
            <w:t>无源常</w:t>
          </w:r>
          <w:proofErr w:type="gramEnd"/>
          <w:r>
            <w:rPr>
              <w:rFonts w:ascii="宋体" w:hAnsi="宋体" w:cs="宋体" w:hint="eastAsia"/>
              <w:kern w:val="0"/>
              <w:sz w:val="24"/>
            </w:rPr>
            <w:t>闭接点</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工作位状态信号：无源常开接点</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试验位状态信号：</w:t>
          </w:r>
          <w:proofErr w:type="gramStart"/>
          <w:r>
            <w:rPr>
              <w:rFonts w:ascii="宋体" w:hAnsi="宋体" w:cs="宋体" w:hint="eastAsia"/>
              <w:kern w:val="0"/>
              <w:sz w:val="24"/>
            </w:rPr>
            <w:t>无源常</w:t>
          </w:r>
          <w:proofErr w:type="gramEnd"/>
          <w:r>
            <w:rPr>
              <w:rFonts w:ascii="宋体" w:hAnsi="宋体" w:cs="宋体" w:hint="eastAsia"/>
              <w:kern w:val="0"/>
              <w:sz w:val="24"/>
            </w:rPr>
            <w:t>闭接点</w:t>
          </w:r>
        </w:p>
        <w:p w:rsidR="0082312F" w:rsidRDefault="0082312F" w:rsidP="0082312F">
          <w:pPr>
            <w:spacing w:line="360" w:lineRule="auto"/>
            <w:ind w:firstLineChars="525" w:firstLine="1265"/>
            <w:rPr>
              <w:rFonts w:ascii="宋体" w:hAnsi="宋体" w:cs="宋体"/>
              <w:b/>
              <w:kern w:val="0"/>
              <w:sz w:val="24"/>
            </w:rPr>
          </w:pPr>
          <w:proofErr w:type="gramStart"/>
          <w:r>
            <w:rPr>
              <w:rFonts w:ascii="宋体" w:hAnsi="宋体" w:cs="宋体" w:hint="eastAsia"/>
              <w:b/>
              <w:kern w:val="0"/>
              <w:sz w:val="24"/>
            </w:rPr>
            <w:t>高压软起输出信号</w:t>
          </w:r>
          <w:proofErr w:type="gramEnd"/>
          <w:r>
            <w:rPr>
              <w:rFonts w:ascii="宋体" w:hAnsi="宋体" w:cs="宋体" w:hint="eastAsia"/>
              <w:b/>
              <w:kern w:val="0"/>
              <w:sz w:val="24"/>
            </w:rPr>
            <w:t>接点:</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 xml:space="preserve">运行状态信号：无源常开接点             </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停止状态信号：</w:t>
          </w:r>
          <w:bookmarkStart w:id="110" w:name="OLE_LINK4"/>
          <w:proofErr w:type="gramStart"/>
          <w:r>
            <w:rPr>
              <w:rFonts w:ascii="宋体" w:hAnsi="宋体" w:cs="宋体" w:hint="eastAsia"/>
              <w:kern w:val="0"/>
              <w:sz w:val="24"/>
            </w:rPr>
            <w:t>无源常</w:t>
          </w:r>
          <w:proofErr w:type="gramEnd"/>
          <w:r>
            <w:rPr>
              <w:rFonts w:ascii="宋体" w:hAnsi="宋体" w:cs="宋体" w:hint="eastAsia"/>
              <w:kern w:val="0"/>
              <w:sz w:val="24"/>
            </w:rPr>
            <w:t xml:space="preserve">闭接点 </w:t>
          </w:r>
          <w:bookmarkEnd w:id="110"/>
          <w:r>
            <w:rPr>
              <w:rFonts w:ascii="宋体" w:hAnsi="宋体" w:cs="宋体" w:hint="eastAsia"/>
              <w:kern w:val="0"/>
              <w:sz w:val="24"/>
            </w:rPr>
            <w:t xml:space="preserve">  </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故障状态信号：无源常开接点和</w:t>
          </w:r>
          <w:proofErr w:type="gramStart"/>
          <w:r>
            <w:rPr>
              <w:rFonts w:ascii="宋体" w:hAnsi="宋体" w:cs="宋体" w:hint="eastAsia"/>
              <w:kern w:val="0"/>
              <w:sz w:val="24"/>
            </w:rPr>
            <w:t>无源常</w:t>
          </w:r>
          <w:proofErr w:type="gramEnd"/>
          <w:r>
            <w:rPr>
              <w:rFonts w:ascii="宋体" w:hAnsi="宋体" w:cs="宋体" w:hint="eastAsia"/>
              <w:kern w:val="0"/>
              <w:sz w:val="24"/>
            </w:rPr>
            <w:t xml:space="preserve">闭接点   </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备妥信号：无源常开接点和</w:t>
          </w:r>
          <w:proofErr w:type="gramStart"/>
          <w:r>
            <w:rPr>
              <w:rFonts w:ascii="宋体" w:hAnsi="宋体" w:cs="宋体" w:hint="eastAsia"/>
              <w:kern w:val="0"/>
              <w:sz w:val="24"/>
            </w:rPr>
            <w:t>无源常</w:t>
          </w:r>
          <w:proofErr w:type="gramEnd"/>
          <w:r>
            <w:rPr>
              <w:rFonts w:ascii="宋体" w:hAnsi="宋体" w:cs="宋体" w:hint="eastAsia"/>
              <w:kern w:val="0"/>
              <w:sz w:val="24"/>
            </w:rPr>
            <w:t xml:space="preserve">闭接点              </w:t>
          </w:r>
        </w:p>
        <w:p w:rsidR="0082312F" w:rsidRDefault="0082312F" w:rsidP="0082312F">
          <w:pPr>
            <w:spacing w:line="360" w:lineRule="auto"/>
            <w:ind w:firstLineChars="525" w:firstLine="1260"/>
            <w:rPr>
              <w:rFonts w:ascii="宋体" w:hAnsi="宋体" w:cs="宋体"/>
              <w:b/>
              <w:kern w:val="0"/>
              <w:sz w:val="24"/>
            </w:rPr>
          </w:pPr>
          <w:r>
            <w:rPr>
              <w:rFonts w:ascii="宋体" w:hAnsi="宋体" w:cs="宋体" w:hint="eastAsia"/>
              <w:kern w:val="0"/>
              <w:sz w:val="24"/>
            </w:rPr>
            <w:fldChar w:fldCharType="begin"/>
          </w:r>
          <w:r>
            <w:rPr>
              <w:rFonts w:ascii="宋体" w:hAnsi="宋体" w:cs="宋体" w:hint="eastAsia"/>
              <w:kern w:val="0"/>
              <w:sz w:val="24"/>
            </w:rPr>
            <w:instrText xml:space="preserve"> = 2 \* GB3  \* MERGEFORMAT </w:instrText>
          </w:r>
          <w:r>
            <w:rPr>
              <w:rFonts w:ascii="宋体" w:hAnsi="宋体" w:cs="宋体" w:hint="eastAsia"/>
              <w:kern w:val="0"/>
              <w:sz w:val="24"/>
            </w:rPr>
            <w:fldChar w:fldCharType="separate"/>
          </w:r>
          <w:r>
            <w:rPr>
              <w:rFonts w:ascii="宋体" w:hAnsi="宋体" w:cs="宋体" w:hint="eastAsia"/>
              <w:kern w:val="0"/>
              <w:sz w:val="24"/>
            </w:rPr>
            <w:t>②</w:t>
          </w:r>
          <w:r>
            <w:rPr>
              <w:rFonts w:ascii="宋体" w:hAnsi="宋体" w:cs="宋体" w:hint="eastAsia"/>
              <w:kern w:val="0"/>
              <w:sz w:val="24"/>
            </w:rPr>
            <w:fldChar w:fldCharType="end"/>
          </w:r>
          <w:r>
            <w:rPr>
              <w:rFonts w:ascii="宋体" w:hAnsi="宋体" w:cs="宋体" w:hint="eastAsia"/>
              <w:b/>
              <w:kern w:val="0"/>
              <w:sz w:val="24"/>
            </w:rPr>
            <w:t>高压真空断路器外部输入信号接点:</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真空断路器远程合闸信号输入: 无源常开接点（点动信号）</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真空断路器</w:t>
          </w:r>
          <w:proofErr w:type="gramStart"/>
          <w:r>
            <w:rPr>
              <w:rFonts w:ascii="宋体" w:hAnsi="宋体" w:cs="宋体" w:hint="eastAsia"/>
              <w:kern w:val="0"/>
              <w:sz w:val="24"/>
            </w:rPr>
            <w:t>远程分闸信号</w:t>
          </w:r>
          <w:proofErr w:type="gramEnd"/>
          <w:r>
            <w:rPr>
              <w:rFonts w:ascii="宋体" w:hAnsi="宋体" w:cs="宋体" w:hint="eastAsia"/>
              <w:kern w:val="0"/>
              <w:sz w:val="24"/>
            </w:rPr>
            <w:t>输入: 无源常开接点（点动信号）</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真空断路器DCS合闸信号输入: 无源常开接点（点动信号）</w:t>
          </w:r>
        </w:p>
        <w:p w:rsidR="0082312F" w:rsidRDefault="0082312F" w:rsidP="0082312F">
          <w:pPr>
            <w:spacing w:line="360" w:lineRule="auto"/>
            <w:ind w:firstLineChars="525" w:firstLine="1260"/>
            <w:rPr>
              <w:rFonts w:ascii="宋体" w:hAnsi="宋体" w:cs="宋体"/>
              <w:kern w:val="0"/>
              <w:sz w:val="24"/>
            </w:rPr>
          </w:pPr>
          <w:r>
            <w:rPr>
              <w:rFonts w:ascii="宋体" w:hAnsi="宋体" w:cs="宋体" w:hint="eastAsia"/>
              <w:kern w:val="0"/>
              <w:sz w:val="24"/>
            </w:rPr>
            <w:t>真空断路器DCS</w:t>
          </w:r>
          <w:proofErr w:type="gramStart"/>
          <w:r>
            <w:rPr>
              <w:rFonts w:ascii="宋体" w:hAnsi="宋体" w:cs="宋体" w:hint="eastAsia"/>
              <w:kern w:val="0"/>
              <w:sz w:val="24"/>
            </w:rPr>
            <w:t>分闸信号</w:t>
          </w:r>
          <w:proofErr w:type="gramEnd"/>
          <w:r>
            <w:rPr>
              <w:rFonts w:ascii="宋体" w:hAnsi="宋体" w:cs="宋体" w:hint="eastAsia"/>
              <w:kern w:val="0"/>
              <w:sz w:val="24"/>
            </w:rPr>
            <w:t>输入: 无源常开接点（点动信号）</w:t>
          </w:r>
        </w:p>
        <w:p w:rsidR="0082312F" w:rsidRDefault="0082312F" w:rsidP="0082312F">
          <w:pPr>
            <w:spacing w:line="360" w:lineRule="auto"/>
            <w:ind w:firstLineChars="525" w:firstLine="1265"/>
            <w:rPr>
              <w:rFonts w:ascii="宋体" w:hAnsi="宋体" w:cs="宋体"/>
              <w:b/>
              <w:kern w:val="0"/>
              <w:sz w:val="24"/>
            </w:rPr>
          </w:pPr>
          <w:proofErr w:type="gramStart"/>
          <w:r>
            <w:rPr>
              <w:rFonts w:ascii="宋体" w:hAnsi="宋体" w:cs="宋体" w:hint="eastAsia"/>
              <w:b/>
              <w:kern w:val="0"/>
              <w:sz w:val="24"/>
            </w:rPr>
            <w:t>高压软起外部输入</w:t>
          </w:r>
          <w:proofErr w:type="gramEnd"/>
          <w:r>
            <w:rPr>
              <w:rFonts w:ascii="宋体" w:hAnsi="宋体" w:cs="宋体" w:hint="eastAsia"/>
              <w:b/>
              <w:kern w:val="0"/>
              <w:sz w:val="24"/>
            </w:rPr>
            <w:t>信号接点:</w:t>
          </w:r>
        </w:p>
        <w:p w:rsidR="0082312F" w:rsidRDefault="0082312F" w:rsidP="0082312F">
          <w:pPr>
            <w:spacing w:line="360" w:lineRule="auto"/>
            <w:ind w:firstLineChars="500" w:firstLine="1200"/>
            <w:rPr>
              <w:rFonts w:ascii="宋体" w:hAnsi="宋体" w:cs="宋体"/>
              <w:kern w:val="0"/>
              <w:sz w:val="24"/>
            </w:rPr>
          </w:pPr>
          <w:r>
            <w:rPr>
              <w:rFonts w:ascii="宋体" w:hAnsi="宋体" w:cs="宋体" w:hint="eastAsia"/>
              <w:kern w:val="0"/>
              <w:sz w:val="24"/>
            </w:rPr>
            <w:t xml:space="preserve">远程起动信号输入: 无源常开接点       </w:t>
          </w:r>
        </w:p>
        <w:p w:rsidR="0082312F" w:rsidRDefault="0082312F" w:rsidP="0082312F">
          <w:pPr>
            <w:spacing w:line="360" w:lineRule="auto"/>
            <w:ind w:firstLineChars="500" w:firstLine="1200"/>
            <w:rPr>
              <w:rFonts w:ascii="宋体" w:hAnsi="宋体" w:cs="宋体"/>
              <w:kern w:val="0"/>
              <w:sz w:val="24"/>
            </w:rPr>
          </w:pPr>
          <w:r>
            <w:rPr>
              <w:rFonts w:ascii="宋体" w:hAnsi="宋体" w:cs="宋体" w:hint="eastAsia"/>
              <w:kern w:val="0"/>
              <w:sz w:val="24"/>
            </w:rPr>
            <w:t xml:space="preserve">远程停机信号输入: </w:t>
          </w:r>
          <w:proofErr w:type="gramStart"/>
          <w:r>
            <w:rPr>
              <w:rFonts w:ascii="宋体" w:hAnsi="宋体" w:cs="宋体" w:hint="eastAsia"/>
              <w:kern w:val="0"/>
              <w:sz w:val="24"/>
            </w:rPr>
            <w:t>无源常</w:t>
          </w:r>
          <w:proofErr w:type="gramEnd"/>
          <w:r>
            <w:rPr>
              <w:rFonts w:ascii="宋体" w:hAnsi="宋体" w:cs="宋体" w:hint="eastAsia"/>
              <w:kern w:val="0"/>
              <w:sz w:val="24"/>
            </w:rPr>
            <w:t>闭接点</w:t>
          </w:r>
        </w:p>
        <w:p w:rsidR="0082312F" w:rsidRDefault="0082312F" w:rsidP="0082312F">
          <w:pPr>
            <w:tabs>
              <w:tab w:val="left" w:pos="3420"/>
              <w:tab w:val="left" w:pos="3600"/>
            </w:tabs>
            <w:spacing w:line="360" w:lineRule="auto"/>
            <w:ind w:firstLineChars="500" w:firstLine="1200"/>
            <w:rPr>
              <w:rFonts w:ascii="宋体" w:hAnsi="宋体" w:cs="宋体"/>
              <w:kern w:val="0"/>
              <w:sz w:val="24"/>
            </w:rPr>
          </w:pPr>
          <w:r>
            <w:rPr>
              <w:rFonts w:ascii="宋体" w:hAnsi="宋体" w:cs="宋体" w:hint="eastAsia"/>
              <w:kern w:val="0"/>
              <w:sz w:val="24"/>
            </w:rPr>
            <w:t>DCS起动信号输入: 无源常开接点 （</w:t>
          </w:r>
          <w:proofErr w:type="gramStart"/>
          <w:r>
            <w:rPr>
              <w:rFonts w:ascii="宋体" w:hAnsi="宋体" w:cs="宋体" w:hint="eastAsia"/>
              <w:kern w:val="0"/>
              <w:sz w:val="24"/>
            </w:rPr>
            <w:t>自保持</w:t>
          </w:r>
          <w:proofErr w:type="gramEnd"/>
          <w:r>
            <w:rPr>
              <w:rFonts w:ascii="宋体" w:hAnsi="宋体" w:cs="宋体" w:hint="eastAsia"/>
              <w:kern w:val="0"/>
              <w:sz w:val="24"/>
            </w:rPr>
            <w:t xml:space="preserve">接点）      </w:t>
          </w:r>
        </w:p>
        <w:p w:rsidR="0082312F" w:rsidRDefault="0082312F" w:rsidP="0082312F">
          <w:pPr>
            <w:spacing w:line="360" w:lineRule="auto"/>
            <w:ind w:firstLineChars="500" w:firstLine="1200"/>
            <w:rPr>
              <w:rFonts w:ascii="宋体" w:hAnsi="宋体" w:cs="宋体"/>
              <w:kern w:val="0"/>
              <w:sz w:val="24"/>
            </w:rPr>
          </w:pPr>
          <w:r>
            <w:rPr>
              <w:rFonts w:ascii="宋体" w:hAnsi="宋体" w:cs="宋体" w:hint="eastAsia"/>
              <w:kern w:val="0"/>
              <w:sz w:val="24"/>
            </w:rPr>
            <w:t>外部</w:t>
          </w:r>
          <w:proofErr w:type="gramStart"/>
          <w:r>
            <w:rPr>
              <w:rFonts w:ascii="宋体" w:hAnsi="宋体" w:cs="宋体" w:hint="eastAsia"/>
              <w:kern w:val="0"/>
              <w:sz w:val="24"/>
            </w:rPr>
            <w:t>联锁</w:t>
          </w:r>
          <w:proofErr w:type="gramEnd"/>
          <w:r>
            <w:rPr>
              <w:rFonts w:ascii="宋体" w:hAnsi="宋体" w:cs="宋体" w:hint="eastAsia"/>
              <w:kern w:val="0"/>
              <w:sz w:val="24"/>
            </w:rPr>
            <w:t>信号输入: 无源常开接点</w:t>
          </w:r>
        </w:p>
        <w:p w:rsidR="0082312F" w:rsidRDefault="0082312F" w:rsidP="0082312F">
          <w:pPr>
            <w:spacing w:line="360" w:lineRule="auto"/>
            <w:ind w:firstLineChars="500" w:firstLine="1200"/>
            <w:rPr>
              <w:rFonts w:ascii="宋体" w:hAnsi="宋体" w:cs="宋体"/>
              <w:kern w:val="0"/>
              <w:sz w:val="24"/>
            </w:rPr>
          </w:pPr>
          <w:proofErr w:type="gramStart"/>
          <w:r>
            <w:rPr>
              <w:rFonts w:ascii="宋体" w:hAnsi="宋体" w:cs="宋体" w:hint="eastAsia"/>
              <w:kern w:val="0"/>
              <w:sz w:val="24"/>
            </w:rPr>
            <w:t>急停远控信号</w:t>
          </w:r>
          <w:proofErr w:type="gramEnd"/>
          <w:r>
            <w:rPr>
              <w:rFonts w:ascii="宋体" w:hAnsi="宋体" w:cs="宋体" w:hint="eastAsia"/>
              <w:kern w:val="0"/>
              <w:sz w:val="24"/>
            </w:rPr>
            <w:t>输入：</w:t>
          </w:r>
          <w:proofErr w:type="gramStart"/>
          <w:r>
            <w:rPr>
              <w:rFonts w:ascii="宋体" w:hAnsi="宋体" w:cs="宋体" w:hint="eastAsia"/>
              <w:kern w:val="0"/>
              <w:sz w:val="24"/>
            </w:rPr>
            <w:t>无源常</w:t>
          </w:r>
          <w:proofErr w:type="gramEnd"/>
          <w:r>
            <w:rPr>
              <w:rFonts w:ascii="宋体" w:hAnsi="宋体" w:cs="宋体" w:hint="eastAsia"/>
              <w:kern w:val="0"/>
              <w:sz w:val="24"/>
            </w:rPr>
            <w:t>闭接点</w:t>
          </w:r>
        </w:p>
        <w:p w:rsidR="0082312F" w:rsidRDefault="0082312F" w:rsidP="0082312F">
          <w:pPr>
            <w:spacing w:line="360" w:lineRule="auto"/>
            <w:rPr>
              <w:rFonts w:ascii="宋体" w:hAnsi="宋体"/>
              <w:sz w:val="24"/>
            </w:rPr>
          </w:pPr>
          <w:r>
            <w:rPr>
              <w:rFonts w:ascii="宋体" w:hAnsi="宋体" w:hint="eastAsia"/>
              <w:b/>
              <w:sz w:val="24"/>
            </w:rPr>
            <w:t>六、包装与标识</w:t>
          </w:r>
        </w:p>
        <w:p w:rsidR="0082312F" w:rsidRDefault="0082312F" w:rsidP="0082312F">
          <w:pPr>
            <w:spacing w:line="360" w:lineRule="auto"/>
            <w:ind w:left="1"/>
            <w:jc w:val="left"/>
            <w:rPr>
              <w:rFonts w:ascii="宋体" w:hAnsi="宋体"/>
              <w:sz w:val="24"/>
            </w:rPr>
          </w:pPr>
          <w:r>
            <w:rPr>
              <w:rFonts w:ascii="宋体" w:hAnsi="宋体" w:hint="eastAsia"/>
              <w:sz w:val="24"/>
            </w:rPr>
            <w:t>6.1 包装形式：适合长途运输，具有防尘、防潮、防锈、防震功能，可以整体吊装。</w:t>
          </w:r>
        </w:p>
        <w:p w:rsidR="0082312F" w:rsidRDefault="0082312F" w:rsidP="0082312F">
          <w:pPr>
            <w:spacing w:line="360" w:lineRule="auto"/>
            <w:ind w:left="1080" w:hangingChars="450" w:hanging="1080"/>
            <w:jc w:val="left"/>
            <w:rPr>
              <w:rFonts w:ascii="宋体" w:hAnsi="宋体"/>
              <w:sz w:val="24"/>
            </w:rPr>
          </w:pPr>
          <w:r>
            <w:rPr>
              <w:rFonts w:ascii="宋体" w:hAnsi="宋体" w:hint="eastAsia"/>
              <w:sz w:val="24"/>
            </w:rPr>
            <w:t>6.2 包装内资料内容：使用说明书、电气原理图、合格证、主要原件合格证、装箱单。</w:t>
          </w:r>
        </w:p>
        <w:p w:rsidR="0082312F" w:rsidRDefault="0082312F" w:rsidP="0082312F">
          <w:pPr>
            <w:spacing w:line="360" w:lineRule="auto"/>
            <w:ind w:left="1"/>
            <w:jc w:val="left"/>
            <w:rPr>
              <w:rFonts w:ascii="宋体" w:hAnsi="宋体"/>
              <w:sz w:val="24"/>
            </w:rPr>
          </w:pPr>
          <w:r>
            <w:rPr>
              <w:rFonts w:ascii="宋体" w:hAnsi="宋体" w:hint="eastAsia"/>
              <w:sz w:val="24"/>
            </w:rPr>
            <w:t>6.3 设备正面有标牌标示，标牌内容有：设备型号、设备名称、额定电压、适配功率、出厂日期、出厂编号。</w:t>
          </w:r>
        </w:p>
        <w:p w:rsidR="0082312F" w:rsidRDefault="0082312F" w:rsidP="0082312F">
          <w:pPr>
            <w:spacing w:line="360" w:lineRule="auto"/>
            <w:rPr>
              <w:rFonts w:ascii="宋体" w:hAnsi="宋体"/>
              <w:b/>
              <w:sz w:val="24"/>
            </w:rPr>
          </w:pPr>
          <w:r>
            <w:rPr>
              <w:rFonts w:ascii="宋体" w:hAnsi="宋体" w:hint="eastAsia"/>
              <w:b/>
              <w:sz w:val="24"/>
            </w:rPr>
            <w:t>七、质量保证和培训</w:t>
          </w:r>
        </w:p>
        <w:p w:rsidR="0082312F" w:rsidRDefault="0082312F" w:rsidP="0082312F">
          <w:pPr>
            <w:spacing w:line="360" w:lineRule="auto"/>
            <w:ind w:left="1680" w:hangingChars="700" w:hanging="1680"/>
            <w:jc w:val="left"/>
            <w:rPr>
              <w:rFonts w:ascii="宋体" w:hAnsi="宋体"/>
              <w:sz w:val="24"/>
            </w:rPr>
          </w:pPr>
          <w:r>
            <w:rPr>
              <w:rFonts w:ascii="宋体" w:hAnsi="宋体" w:hint="eastAsia"/>
              <w:sz w:val="24"/>
            </w:rPr>
            <w:t>7.1 软起动装置质量保证期见销售合同。</w:t>
          </w:r>
        </w:p>
        <w:p w:rsidR="0082312F" w:rsidRDefault="0082312F" w:rsidP="0082312F">
          <w:pPr>
            <w:spacing w:line="360" w:lineRule="auto"/>
            <w:ind w:left="1"/>
            <w:jc w:val="left"/>
            <w:rPr>
              <w:rFonts w:ascii="宋体" w:hAnsi="宋体"/>
              <w:sz w:val="24"/>
            </w:rPr>
          </w:pPr>
          <w:r>
            <w:rPr>
              <w:rFonts w:ascii="宋体" w:hAnsi="宋体" w:hint="eastAsia"/>
              <w:sz w:val="24"/>
            </w:rPr>
            <w:t>7.2 供方产品出厂时提供其产品装箱清单、图纸、质量合格证书、出厂检验报告及操作说明等技术文件资料。</w:t>
          </w:r>
        </w:p>
        <w:p w:rsidR="0082312F" w:rsidRDefault="0082312F" w:rsidP="0082312F">
          <w:pPr>
            <w:spacing w:line="360" w:lineRule="auto"/>
            <w:ind w:left="1"/>
            <w:jc w:val="left"/>
            <w:rPr>
              <w:rFonts w:ascii="宋体" w:hAnsi="宋体"/>
              <w:sz w:val="24"/>
            </w:rPr>
          </w:pPr>
          <w:r>
            <w:rPr>
              <w:rFonts w:ascii="宋体" w:hAnsi="宋体" w:hint="eastAsia"/>
              <w:sz w:val="24"/>
            </w:rPr>
            <w:t>7.3 供方保证提供的软起动装置是经过严格的工厂性能试验和质量检测的，技术先进</w:t>
          </w:r>
          <w:proofErr w:type="gramStart"/>
          <w:r>
            <w:rPr>
              <w:rFonts w:ascii="宋体" w:hAnsi="宋体" w:hint="eastAsia"/>
              <w:sz w:val="24"/>
            </w:rPr>
            <w:t>并成熟</w:t>
          </w:r>
          <w:proofErr w:type="gramEnd"/>
          <w:r>
            <w:rPr>
              <w:rFonts w:ascii="宋体" w:hAnsi="宋体" w:hint="eastAsia"/>
              <w:sz w:val="24"/>
            </w:rPr>
            <w:t>可靠的现代化产品。</w:t>
          </w:r>
        </w:p>
        <w:p w:rsidR="0082312F" w:rsidRDefault="0082312F" w:rsidP="0082312F">
          <w:pPr>
            <w:spacing w:line="360" w:lineRule="auto"/>
            <w:ind w:left="1080" w:hangingChars="450" w:hanging="1080"/>
            <w:rPr>
              <w:rFonts w:ascii="宋体" w:hAnsi="宋体"/>
              <w:sz w:val="24"/>
            </w:rPr>
          </w:pPr>
          <w:r>
            <w:rPr>
              <w:rFonts w:ascii="宋体" w:hAnsi="宋体" w:hint="eastAsia"/>
              <w:sz w:val="24"/>
            </w:rPr>
            <w:t>7.4 供方保证提供的软起动装置在各方</w:t>
          </w:r>
          <w:proofErr w:type="gramStart"/>
          <w:r>
            <w:rPr>
              <w:rFonts w:ascii="宋体" w:hAnsi="宋体" w:hint="eastAsia"/>
              <w:sz w:val="24"/>
            </w:rPr>
            <w:t>面符合</w:t>
          </w:r>
          <w:proofErr w:type="gramEnd"/>
          <w:r>
            <w:rPr>
              <w:rFonts w:ascii="宋体" w:hAnsi="宋体" w:hint="eastAsia"/>
              <w:sz w:val="24"/>
            </w:rPr>
            <w:t>双方规定的质量、规格和性能。</w:t>
          </w:r>
        </w:p>
        <w:p w:rsidR="0082312F" w:rsidRDefault="0082312F" w:rsidP="0082312F">
          <w:pPr>
            <w:spacing w:line="360" w:lineRule="auto"/>
            <w:ind w:left="1080" w:hangingChars="450" w:hanging="1080"/>
            <w:rPr>
              <w:rFonts w:ascii="宋体" w:hAnsi="宋体"/>
              <w:sz w:val="24"/>
            </w:rPr>
          </w:pPr>
          <w:r>
            <w:rPr>
              <w:rFonts w:ascii="宋体" w:hAnsi="宋体" w:hint="eastAsia"/>
              <w:sz w:val="24"/>
            </w:rPr>
            <w:t>7.5 供方保证提供的装置经过正确安装、正常操作和保养情况下，运行安全可靠。</w:t>
          </w:r>
        </w:p>
        <w:p w:rsidR="0082312F" w:rsidRDefault="0082312F" w:rsidP="0082312F">
          <w:pPr>
            <w:spacing w:line="360" w:lineRule="auto"/>
            <w:ind w:left="1"/>
            <w:jc w:val="left"/>
            <w:rPr>
              <w:rFonts w:ascii="宋体" w:hAnsi="宋体"/>
              <w:sz w:val="24"/>
            </w:rPr>
          </w:pPr>
          <w:r>
            <w:rPr>
              <w:rFonts w:ascii="宋体" w:hAnsi="宋体" w:hint="eastAsia"/>
              <w:sz w:val="24"/>
            </w:rPr>
            <w:t>7.6 软起动装置在质量保证期内，乙方对由于设计、制造和材料、外购配套零部件的缺陷而造成该设备破坏和故障，免费负责修理或更换有缺陷的设备，以达到技术条件规定的要求。质量保证期外，乙方对提供的设备实行有偿终身维护。</w:t>
          </w:r>
        </w:p>
        <w:p w:rsidR="0082312F" w:rsidRPr="0082312F" w:rsidRDefault="0082312F" w:rsidP="0082312F">
          <w:pPr>
            <w:rPr>
              <w:rFonts w:ascii="宋体" w:hAnsi="宋体"/>
              <w:sz w:val="24"/>
            </w:rPr>
          </w:pPr>
        </w:p>
        <w:p w:rsidR="0090203E" w:rsidRDefault="00CB762E"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DSQZC2020-026</vt:lpwstr>
  </property>
</Properties>
</file>