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大石桥市第二高级中学</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DSQZC2020-050(1)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大石桥市第二高级中学</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E20A36" w:rsidRPr="00E20A36" w:rsidRDefault="00045855" w:rsidP="00EF0859">
          <w:pPr>
            <w:ind w:firstLineChars="443" w:firstLine="1063"/>
            <w:rPr>
              <w:rFonts w:ascii="宋体" w:hAnsi="宋体"/>
              <w:b/>
              <w:sz w:val="28"/>
              <w:szCs w:val="28"/>
            </w:rPr>
          </w:pPr>
          <w:r w:rsidRPr="00EF0859">
            <w:rPr>
              <w:rFonts w:ascii="宋体" w:hAnsi="宋体" w:hint="eastAsia"/>
              <w:b/>
              <w:sz w:val="28"/>
              <w:szCs w:val="28"/>
            </w:rPr>
            <w:t xml:space="preserve">400套上下铺800张床 </w:t>
          </w:r>
          <w:r w:rsidRPr="00E20A36">
            <w:rPr>
              <w:rFonts w:ascii="宋体" w:hAnsi="宋体" w:hint="eastAsia"/>
              <w:b/>
              <w:sz w:val="28"/>
              <w:szCs w:val="28"/>
            </w:rPr>
            <w:t>长</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E20A36">
              <w:rPr>
                <w:rFonts w:ascii="宋体" w:hAnsi="宋体" w:hint="eastAsia"/>
                <w:b/>
                <w:sz w:val="28"/>
                <w:szCs w:val="28"/>
              </w:rPr>
              <w:t>2000mm</w:t>
            </w:r>
          </w:smartTag>
          <w:r w:rsidRPr="00E20A36">
            <w:rPr>
              <w:rFonts w:ascii="宋体" w:hAnsi="宋体" w:hint="eastAsia"/>
              <w:b/>
              <w:sz w:val="28"/>
              <w:szCs w:val="28"/>
            </w:rPr>
            <w:t>宽</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E20A36">
              <w:rPr>
                <w:rFonts w:ascii="宋体" w:hAnsi="宋体" w:hint="eastAsia"/>
                <w:b/>
                <w:sz w:val="28"/>
                <w:szCs w:val="28"/>
              </w:rPr>
              <w:t>900mm</w:t>
            </w:r>
          </w:smartTag>
          <w:r w:rsidRPr="00E20A36">
            <w:rPr>
              <w:rFonts w:ascii="宋体" w:hAnsi="宋体" w:hint="eastAsia"/>
              <w:b/>
              <w:sz w:val="28"/>
              <w:szCs w:val="28"/>
            </w:rPr>
            <w:t>高</w:t>
          </w:r>
          <w:smartTag w:uri="urn:schemas-microsoft-com:office:smarttags" w:element="chmetcnv">
            <w:smartTagPr>
              <w:attr w:name="UnitName" w:val="mm"/>
              <w:attr w:name="SourceValue" w:val="1800"/>
              <w:attr w:name="HasSpace" w:val="False"/>
              <w:attr w:name="Negative" w:val="False"/>
              <w:attr w:name="NumberType" w:val="1"/>
              <w:attr w:name="TCSC" w:val="0"/>
            </w:smartTagPr>
            <w:r w:rsidRPr="00E20A36">
              <w:rPr>
                <w:rFonts w:ascii="宋体" w:hAnsi="宋体" w:hint="eastAsia"/>
                <w:b/>
                <w:sz w:val="28"/>
                <w:szCs w:val="28"/>
              </w:rPr>
              <w:t>1800mm</w:t>
            </w:r>
          </w:smartTag>
        </w:p>
        <w:p w:rsidR="00E20A36" w:rsidRPr="00E20A36" w:rsidRDefault="00045855" w:rsidP="00EF0859">
          <w:pPr>
            <w:ind w:firstLineChars="443" w:firstLine="1245"/>
            <w:rPr>
              <w:rFonts w:ascii="宋体" w:hAnsi="宋体"/>
              <w:b/>
              <w:sz w:val="28"/>
              <w:szCs w:val="28"/>
            </w:rPr>
          </w:pPr>
          <w:r w:rsidRPr="00E20A36">
            <w:rPr>
              <w:rFonts w:ascii="宋体" w:hAnsi="宋体" w:hint="eastAsia"/>
              <w:b/>
              <w:sz w:val="28"/>
              <w:szCs w:val="28"/>
            </w:rPr>
            <w:t>底层高</w:t>
          </w:r>
          <w:smartTag w:uri="urn:schemas-microsoft-com:office:smarttags" w:element="chmetcnv">
            <w:smartTagPr>
              <w:attr w:name="UnitName" w:val="mm"/>
              <w:attr w:name="SourceValue" w:val="350"/>
              <w:attr w:name="HasSpace" w:val="False"/>
              <w:attr w:name="Negative" w:val="False"/>
              <w:attr w:name="NumberType" w:val="1"/>
              <w:attr w:name="TCSC" w:val="0"/>
            </w:smartTagPr>
            <w:r w:rsidRPr="00E20A36">
              <w:rPr>
                <w:rFonts w:ascii="宋体" w:hAnsi="宋体" w:hint="eastAsia"/>
                <w:b/>
                <w:sz w:val="28"/>
                <w:szCs w:val="28"/>
              </w:rPr>
              <w:t>350mm</w:t>
            </w:r>
          </w:smartTag>
          <w:r w:rsidRPr="00E20A36">
            <w:rPr>
              <w:rFonts w:ascii="宋体" w:hAnsi="宋体" w:hint="eastAsia"/>
              <w:b/>
              <w:sz w:val="28"/>
              <w:szCs w:val="28"/>
            </w:rPr>
            <w:t xml:space="preserve">      中层高</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E20A36">
              <w:rPr>
                <w:rFonts w:ascii="宋体" w:hAnsi="宋体" w:hint="eastAsia"/>
                <w:b/>
                <w:sz w:val="28"/>
                <w:szCs w:val="28"/>
              </w:rPr>
              <w:t>1000mm</w:t>
            </w:r>
          </w:smartTag>
        </w:p>
        <w:p w:rsidR="00E20A36" w:rsidRPr="00E20A36" w:rsidRDefault="00045855" w:rsidP="00E20A36">
          <w:pPr>
            <w:ind w:firstLineChars="443" w:firstLine="1245"/>
            <w:rPr>
              <w:rFonts w:ascii="宋体" w:hAnsi="宋体"/>
              <w:b/>
              <w:sz w:val="28"/>
              <w:szCs w:val="28"/>
            </w:rPr>
          </w:pPr>
          <w:r w:rsidRPr="00E20A36">
            <w:rPr>
              <w:rFonts w:ascii="宋体" w:hAnsi="宋体" w:hint="eastAsia"/>
              <w:b/>
              <w:sz w:val="28"/>
              <w:szCs w:val="28"/>
            </w:rPr>
            <w:t>横梁</w:t>
          </w:r>
          <w:smartTag w:uri="urn:schemas-microsoft-com:office:smarttags" w:element="chmetcnv">
            <w:smartTagPr>
              <w:attr w:name="UnitName" w:val="mm"/>
              <w:attr w:name="SourceValue" w:val="90"/>
              <w:attr w:name="HasSpace" w:val="False"/>
              <w:attr w:name="Negative" w:val="False"/>
              <w:attr w:name="NumberType" w:val="1"/>
              <w:attr w:name="TCSC" w:val="0"/>
            </w:smartTagPr>
            <w:r w:rsidRPr="00E20A36">
              <w:rPr>
                <w:rFonts w:ascii="宋体" w:hAnsi="宋体" w:hint="eastAsia"/>
                <w:b/>
                <w:sz w:val="28"/>
                <w:szCs w:val="28"/>
              </w:rPr>
              <w:t>90mm</w:t>
            </w:r>
          </w:smartTag>
          <w:r w:rsidRPr="00E20A36">
            <w:rPr>
              <w:rFonts w:ascii="宋体" w:hAnsi="宋体" w:hint="eastAsia"/>
              <w:b/>
              <w:sz w:val="28"/>
              <w:szCs w:val="28"/>
            </w:rPr>
            <w:t xml:space="preserve">         </w:t>
          </w:r>
          <w:proofErr w:type="gramStart"/>
          <w:r w:rsidRPr="00E20A36">
            <w:rPr>
              <w:rFonts w:ascii="宋体" w:hAnsi="宋体" w:hint="eastAsia"/>
              <w:b/>
              <w:sz w:val="28"/>
              <w:szCs w:val="28"/>
            </w:rPr>
            <w:t>腿宽</w:t>
          </w:r>
          <w:proofErr w:type="gramEnd"/>
          <w:smartTag w:uri="urn:schemas-microsoft-com:office:smarttags" w:element="chmetcnv">
            <w:smartTagPr>
              <w:attr w:name="UnitName" w:val="mm"/>
              <w:attr w:name="SourceValue" w:val="70"/>
              <w:attr w:name="HasSpace" w:val="False"/>
              <w:attr w:name="Negative" w:val="False"/>
              <w:attr w:name="NumberType" w:val="1"/>
              <w:attr w:name="TCSC" w:val="0"/>
            </w:smartTagPr>
            <w:r w:rsidRPr="00E20A36">
              <w:rPr>
                <w:rFonts w:ascii="宋体" w:hAnsi="宋体" w:hint="eastAsia"/>
                <w:b/>
                <w:sz w:val="28"/>
                <w:szCs w:val="28"/>
              </w:rPr>
              <w:t>70mm</w:t>
            </w:r>
          </w:smartTag>
        </w:p>
        <w:p w:rsidR="00E20A36" w:rsidRPr="00E20A36" w:rsidRDefault="00045855" w:rsidP="00E20A36">
          <w:pPr>
            <w:ind w:firstLineChars="443" w:firstLine="1245"/>
            <w:rPr>
              <w:rFonts w:ascii="宋体" w:hAnsi="宋体"/>
              <w:b/>
              <w:sz w:val="28"/>
              <w:szCs w:val="28"/>
            </w:rPr>
          </w:pPr>
          <w:r w:rsidRPr="00E20A36">
            <w:rPr>
              <w:rFonts w:ascii="宋体" w:hAnsi="宋体" w:hint="eastAsia"/>
              <w:b/>
              <w:sz w:val="28"/>
              <w:szCs w:val="28"/>
            </w:rPr>
            <w:t>护栏长</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E20A36">
              <w:rPr>
                <w:rFonts w:ascii="宋体" w:hAnsi="宋体" w:hint="eastAsia"/>
                <w:b/>
                <w:sz w:val="28"/>
                <w:szCs w:val="28"/>
              </w:rPr>
              <w:t>1200mm</w:t>
            </w:r>
          </w:smartTag>
          <w:r w:rsidRPr="00E20A36">
            <w:rPr>
              <w:rFonts w:ascii="宋体" w:hAnsi="宋体" w:hint="eastAsia"/>
              <w:b/>
              <w:sz w:val="28"/>
              <w:szCs w:val="28"/>
            </w:rPr>
            <w:t xml:space="preserve">    护栏宽</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E20A36">
              <w:rPr>
                <w:rFonts w:ascii="宋体" w:hAnsi="宋体" w:hint="eastAsia"/>
                <w:b/>
                <w:sz w:val="28"/>
                <w:szCs w:val="28"/>
              </w:rPr>
              <w:t>300mm</w:t>
            </w:r>
          </w:smartTag>
        </w:p>
        <w:p w:rsidR="00E20A36" w:rsidRPr="00E20A36" w:rsidRDefault="00045855" w:rsidP="00E20A36">
          <w:pPr>
            <w:ind w:firstLineChars="443" w:firstLine="1245"/>
            <w:rPr>
              <w:rFonts w:ascii="宋体" w:hAnsi="宋体"/>
              <w:b/>
              <w:sz w:val="28"/>
              <w:szCs w:val="28"/>
            </w:rPr>
          </w:pPr>
          <w:r w:rsidRPr="00E20A36">
            <w:rPr>
              <w:rFonts w:ascii="宋体" w:hAnsi="宋体" w:hint="eastAsia"/>
              <w:b/>
              <w:sz w:val="28"/>
              <w:szCs w:val="28"/>
            </w:rPr>
            <w:t>爬梯宽</w:t>
          </w:r>
          <w:smartTag w:uri="urn:schemas-microsoft-com:office:smarttags" w:element="chmetcnv">
            <w:smartTagPr>
              <w:attr w:name="UnitName" w:val="mm"/>
              <w:attr w:name="SourceValue" w:val="360"/>
              <w:attr w:name="HasSpace" w:val="False"/>
              <w:attr w:name="Negative" w:val="False"/>
              <w:attr w:name="NumberType" w:val="1"/>
              <w:attr w:name="TCSC" w:val="0"/>
            </w:smartTagPr>
            <w:r w:rsidRPr="00E20A36">
              <w:rPr>
                <w:rFonts w:ascii="宋体" w:hAnsi="宋体" w:hint="eastAsia"/>
                <w:b/>
                <w:sz w:val="28"/>
                <w:szCs w:val="28"/>
              </w:rPr>
              <w:t>360mm</w:t>
            </w:r>
          </w:smartTag>
        </w:p>
        <w:p w:rsidR="00E20A36" w:rsidRPr="00E20A36" w:rsidRDefault="001A459E" w:rsidP="00E20A36">
          <w:pPr>
            <w:rPr>
              <w:rFonts w:ascii="宋体" w:hAnsi="宋体"/>
              <w:b/>
              <w:sz w:val="28"/>
              <w:szCs w:val="28"/>
            </w:rPr>
          </w:pPr>
        </w:p>
        <w:p w:rsidR="00E20A36" w:rsidRPr="00E20A36" w:rsidRDefault="00045855" w:rsidP="00E20A36">
          <w:pPr>
            <w:rPr>
              <w:rFonts w:ascii="宋体" w:hAnsi="宋体"/>
              <w:b/>
              <w:sz w:val="28"/>
              <w:szCs w:val="28"/>
            </w:rPr>
          </w:pPr>
          <w:r w:rsidRPr="00E20A36">
            <w:rPr>
              <w:rFonts w:ascii="宋体" w:hAnsi="宋体" w:hint="eastAsia"/>
              <w:b/>
              <w:sz w:val="28"/>
              <w:szCs w:val="28"/>
            </w:rPr>
            <w:t>不低于</w:t>
          </w:r>
          <w:smartTag w:uri="urn:schemas-microsoft-com:office:smarttags" w:element="chmetcnv">
            <w:smartTagPr>
              <w:attr w:name="UnitName" w:val="mm"/>
              <w:attr w:name="SourceValue" w:val="1.3"/>
              <w:attr w:name="HasSpace" w:val="False"/>
              <w:attr w:name="Negative" w:val="False"/>
              <w:attr w:name="NumberType" w:val="1"/>
              <w:attr w:name="TCSC" w:val="0"/>
            </w:smartTagPr>
            <w:r w:rsidRPr="00E20A36">
              <w:rPr>
                <w:rFonts w:ascii="宋体" w:hAnsi="宋体" w:hint="eastAsia"/>
                <w:b/>
                <w:sz w:val="28"/>
                <w:szCs w:val="28"/>
              </w:rPr>
              <w:t>1.3mm</w:t>
            </w:r>
          </w:smartTag>
          <w:r w:rsidRPr="00E20A36">
            <w:rPr>
              <w:rFonts w:ascii="宋体" w:hAnsi="宋体" w:hint="eastAsia"/>
              <w:b/>
              <w:sz w:val="28"/>
              <w:szCs w:val="28"/>
            </w:rPr>
            <w:t>的冷轧钢板厚度，净重不低于</w:t>
          </w:r>
          <w:smartTag w:uri="urn:schemas-microsoft-com:office:smarttags" w:element="chmetcnv">
            <w:smartTagPr>
              <w:attr w:name="UnitName" w:val="kg"/>
              <w:attr w:name="SourceValue" w:val="80"/>
              <w:attr w:name="HasSpace" w:val="False"/>
              <w:attr w:name="Negative" w:val="False"/>
              <w:attr w:name="NumberType" w:val="1"/>
              <w:attr w:name="TCSC" w:val="0"/>
            </w:smartTagPr>
            <w:r w:rsidRPr="00E20A36">
              <w:rPr>
                <w:rFonts w:ascii="宋体" w:hAnsi="宋体" w:hint="eastAsia"/>
                <w:b/>
                <w:sz w:val="28"/>
                <w:szCs w:val="28"/>
              </w:rPr>
              <w:t>80kg</w:t>
            </w:r>
          </w:smartTag>
          <w:r w:rsidRPr="00E20A36">
            <w:rPr>
              <w:rFonts w:ascii="宋体" w:hAnsi="宋体" w:hint="eastAsia"/>
              <w:b/>
              <w:sz w:val="28"/>
              <w:szCs w:val="28"/>
            </w:rPr>
            <w:t>，</w:t>
          </w:r>
          <w:proofErr w:type="gramStart"/>
          <w:r w:rsidRPr="00E20A36">
            <w:rPr>
              <w:rFonts w:ascii="宋体" w:hAnsi="宋体" w:hint="eastAsia"/>
              <w:b/>
              <w:sz w:val="28"/>
              <w:szCs w:val="28"/>
            </w:rPr>
            <w:t>榫</w:t>
          </w:r>
          <w:proofErr w:type="gramEnd"/>
          <w:r w:rsidRPr="00E20A36">
            <w:rPr>
              <w:rFonts w:ascii="宋体" w:hAnsi="宋体" w:hint="eastAsia"/>
              <w:b/>
              <w:sz w:val="28"/>
              <w:szCs w:val="28"/>
            </w:rPr>
            <w:t>卯结构卡扣设计，立柱上下用聚氨酯封头，外漆为灰白静电漆喷涂，爬梯防滑脚踏板。</w:t>
          </w:r>
        </w:p>
        <w:p w:rsidR="001E4461" w:rsidRPr="00E20A36" w:rsidRDefault="001A459E" w:rsidP="00E20A36">
          <w:pPr>
            <w:spacing w:line="360" w:lineRule="auto"/>
            <w:ind w:firstLineChars="200" w:firstLine="420"/>
          </w:pPr>
        </w:p>
        <w:p w:rsidR="0050268E" w:rsidRPr="001D777C" w:rsidRDefault="00045855" w:rsidP="001D777C">
          <w:pPr>
            <w:rPr>
              <w:rFonts w:ascii="仿宋" w:hAnsi="仿宋"/>
            </w:rPr>
          </w:pPr>
          <w:r>
            <w:rPr>
              <w:rFonts w:ascii="仿宋" w:hAnsi="仿宋"/>
              <w:noProof/>
            </w:rPr>
            <w:lastRenderedPageBreak/>
            <w:drawing>
              <wp:inline xmlns:wp14="http://schemas.microsoft.com/office/word/2010/wordprocessingDrawing" xmlns:wp="http://schemas.openxmlformats.org/drawingml/2006/wordprocessingDrawing" distT="0" distB="0" distL="0" distR="0" wp14:anchorId="2A98DA76" wp14:editId="4501A5F3">
                <wp:extent cx="5648325" cy="6391275"/>
                <wp:effectExtent l="0" t="0" r="9525" b="9525"/>
                <wp:docPr id="10003" name="图片 3" descr="C:\Users\ggsy\Desktop\微信图片_2020091110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sy\Desktop\微信图片_20200911104704.jpg"/>
                        <pic:cNvPicPr>
                          <a:picLocks noChangeAspect="1" noChangeArrowheads="1"/>
                        </pic:cNvPicPr>
                      </pic:nvPicPr>
                      <pic:blipFill>
                        <a:blip xmlns:r="http://schemas.openxmlformats.org/officeDocument/2006/relationships" r:embed="R83d841c674624017">
                          <a:extLst>
                            <a:ext uri="{28A0092B-C50C-407E-A947-70E740481C1C}">
                              <a14:useLocalDpi xmlns:a14="http://schemas.microsoft.com/office/drawing/2010/main" val="0"/>
                            </a:ext>
                          </a:extLst>
                        </a:blip>
                        <a:srcRect/>
                        <a:stretch>
                          <a:fillRect/>
                        </a:stretch>
                      </pic:blipFill>
                      <pic:spPr bwMode="auto">
                        <a:xfrm>
                          <a:off x="0" y="0"/>
                          <a:ext cx="5648325" cy="6391275"/>
                        </a:xfrm>
                        <a:prstGeom prst="rect">
                          <a:avLst/>
                        </a:prstGeom>
                        <a:noFill/>
                        <a:ln>
                          <a:noFill/>
                        </a:ln>
                      </pic:spPr>
                    </pic:pic>
                  </a:graphicData>
                </a:graphic>
              </wp:inline>
            </w:drawing>
          </w: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d3058aeae9d24005"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image" Target="/word/media/95d67e43-3748-4130-a775-91bd432f68a4.jpeg" Id="R83d841c674624017" /><Relationship Type="http://schemas.openxmlformats.org/officeDocument/2006/relationships/hyperlink" Target="http://yk-ccgp.yingkou.net.cn" TargetMode="External" Id="Rd3058aeae9d2400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DSQZC2020-050(1)</vt:lpwstr>
  </property>
</Properties>
</file>