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大石桥市自然资源事务中心菱镁产业综合服务平台信息化设备采购项目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DSQZC2022-002</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大石桥市自然资源事务中心</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hint="eastAsia" w:ascii="仿宋" w:hAnsi="仿宋" w:eastAsia="仿宋"/>
          <w:sz w:val="24"/>
        </w:rPr>
        <w:alias w:val="项目详细需求"/>
        <w:tag w:val="项目详细需求"/>
        <w:id w:val="-1361739487"/>
        <w:lock w:val="sdtLocked"/>
      </w:sdtPr>
      <w:sdtEndPr xmlns:w="http://schemas.openxmlformats.org/wordprocessingml/2006/main">
        <w:rPr>
          <w:rFonts w:hint="eastAsia" w:ascii="仿宋" w:hAnsi="仿宋" w:eastAsia="仿宋"/>
          <w:sz w:val="24"/>
        </w:rPr>
      </w:sdtEndPr>
      <w:sdtContent xmlns:w="http://schemas.openxmlformats.org/wordprocessingml/2006/main">
        <w:p>
          <w:pPr>
            <w:numPr>
              <w:ilvl w:val="0"/>
              <w:numId w:val="0"/>
            </w:numPr>
            <w:tabs>
              <w:tab w:val="left" w:pos="350"/>
            </w:tabs>
            <w:spacing w:line="360" w:lineRule="auto"/>
            <w:rPr>
              <w:rFonts w:hint="eastAsia" w:ascii="仿宋" w:hAnsi="仿宋" w:eastAsia="仿宋"/>
              <w:sz w:val="24"/>
            </w:rPr>
          </w:pPr>
        </w:p>
        <w:tbl>
          <w:tblPr>
            <w:tblStyle w:val="20"/>
            <w:tblW w:w="10885" w:type="dxa"/>
            <w:tblInd w:w="-77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5"/>
            <w:gridCol w:w="1260"/>
            <w:gridCol w:w="7728"/>
            <w:gridCol w:w="548"/>
            <w:gridCol w:w="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 w:hRule="atLeast"/>
            </w:trPr>
            <w:tc>
              <w:tcPr>
                <w:tcW w:w="10885" w:type="dxa"/>
                <w:gridSpan w:val="5"/>
                <w:tcBorders>
                  <w:top w:val="single" w:color="000000" w:sz="4" w:space="0"/>
                  <w:left w:val="single" w:color="000000" w:sz="4" w:space="0"/>
                  <w:bottom w:val="single" w:color="000000" w:sz="4" w:space="0"/>
                  <w:right w:val="nil"/>
                </w:tcBorders>
                <w:shd w:val="clear" w:color="auto" w:fill="9BC2E6"/>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大石桥市菱镁产业综合服务平台信息化设备采购清单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参数</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11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车头车尾枪机</w:t>
                </w: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★具有400万像素 CMOS传感器。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内置2颗白光补光灯。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最低照度彩色：0.0004 lx。</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白天或夜晚均可输出彩色视频图像。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最大分辨率2560x1440。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需具有20路取流路数能力，以满足更多用户同时在线访问摄像机视频。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支持H.264、H.265、MJPEG视频编码格式，且具有High Profile编码能力。</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★信噪比不小于55dB。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需具备人脸检测、区域入侵检测、越界检测、虚焦检测、进入区域、离开区域、徘徊、人员聚集、逆行、场景变更等功能。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可开启或关闭智能后检索功能。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需具有电子防抖、ROI感兴趣区域、SVC可伸缩编码、自动增益、背光补偿、数字降噪、强光抑制、走廊模式、视频水印等功能。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摄像机能够在-30~60摄氏度，湿度小于93%环境下稳定工作。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设备与客户端之间用100米网线进行传输，数据包丢包率小于0.1%。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★不低于IP67防尘防水等级。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需支持DC12V供电，且在不小于DC12V±30%范围内变化时可以正常工作。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★投标产品制造厂商具备国家认证的信息技术服务运行维护标准符合性证书为了提高后期维修及售后服务质量，要求产品厂家对本地销售商授权。</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3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室内半球</w:t>
                </w: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具有400万像素CMOS传感器。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具有不小于1/1.8"靶面尺寸。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★内置2个麦克风、1个扬声器。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★支持混音录像功能，在音视频混合录像中，左右声道可录入从2路MIC IN输入的音频或2路从LINE IN输入的音频。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最低照度彩色：0.005lx，黑白:0.0005lx，灰度等级不小于11级。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红外补光距离不小于50米。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需支持三码流技术，可同时输出三路码流，主码流最高2560x1440@25fps，子码流704x576@25fps，第三码流最高1920x1080@25fps。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需具备智能分析抗干扰功能，当智能分析行为类型为区域入侵、越界入侵、进入区域、离开区域时，报警检测目标设置为人体或车辆时，在设定的检测范围内出现光线明暗变化、篮球滚动、狗行走、树摇晃等情况时，不会触发报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支持H.264、H.265、MJPEG视频编码格式，且具有HighProfile编码能力。</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需支持IP67防护等级。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★提供中国信息安全测评中心颁发的信息安全服务资质（安全工程类）证书                              为了提高后期维修及售后服务质量，要求产品厂家对本地销售商授权。     </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电源</w:t>
                </w: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DC12V电源适配器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颜色: 白色</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安装方式: 壁挂式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输入规格: AC170V~240V，50/60Hz，0.7A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输出规格: DC12V/2A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负载调整率: ±5%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纹波/噪声: 120mVp-p</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输出功率: 24W Max</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输入接口: 3C插头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输出接口形式: ø5.5×2.1×11mm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线长: 80mm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工作温度和湿度: 0℃~40℃,湿度10%~85%(无凝结)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产品尺寸（mm）: 133(L)*80.5(W)*34.2(H)</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★符合信息技术类认证标准，并取得3C认证，良好的EMC性能，符合环保</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车牌摄像机</w:t>
                </w: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包含高清一体化嵌入式摄像机、高清镜头、室外防护罩、相机内置网络信号防雷器、电源适配器等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图像传感器：采用1英寸GMOS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最大图像尺寸：≥4096×2160像素；字符叠加时最大可支持4096×2800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视频帧率：在1～25fps可调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支持在25%丢包率的网络环境下，正常显示监控画面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视频压缩支持H.265、H.264、M-JPEG</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外壳防护等级应不低于IP66</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支持异常车牌检测功能，可对故意遮挡及污损车牌进行判断和识别</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★支持检测并跟踪指定区域内160个目标（机动车、非机动车及行人）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★宽动态能力≥120dB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★支持车标识别功能，数据库中包含≥410种车标信息，白天和晚上的识别率均不低于99%</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支持重瞳设置选项，开启后可自动调节优化画面中人脸和车牌区域的曝光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支持抓图叠加OSD黑边，最大分辨率可达：4096×4296</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支持直流5V-24V电源输入，支持交流20V-320V电源同步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★制造厂商为工业信息安全应急服务支撑单位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★提供公安部检验报告证明</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8"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电源</w:t>
                </w: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DC12V电源适配器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颜色: 白色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安装方式: 壁挂式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输入规格: AC170V~240V，50/60Hz，0.7A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输出规格: DC12V/2A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负载调整率: ±5%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纹波/噪声: 120mVp-p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输出功率: 24W Max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输入接口: 3C插头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输出接口形式: ø5.5×2.1×11mm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线长: 80mm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工作温度和湿度: 0℃~40℃,湿度10%~85%(无凝结)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产品尺寸（mm）: 133(L)*80.5(W)*34.2(H)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符合信息技术类认证标准，并取得3C认证，良好的EMC性能，符合环保</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4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400万全景球</w:t>
                </w: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400万像素7寸32倍全彩轻智能网络高清球机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支持区域入侵侦测，越界侦测，进入区域侦测和离开区域侦测等智能侦测并联动跟踪</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支持切换为人脸抓拍模式，最大同时抓拍5张人脸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采用可见光补光30 m，同时高效红外阵列，低功耗，照射距离最远可达150 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内置加热玻璃，有效除雾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传感器类型: 1/2.8＂progressive scan CMOS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最低照度: 彩色：0.005 Lux @（F1.5，AGC ON）；黑白：0.001 Lux @（F1.5，AGC ON）；0 Lux with IR</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宽动态: 120 dB超宽动态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焦距: 5.9 mm~188.8 mm，32倍光学变倍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视场角: 59.8°~2.3°（广角~望远）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水平范围: 360°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垂直范围: -15°~90°（自动翻转）</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水平速度: 水平键控速度：0.1°~160°/s，速度可设；水平预置点速度：240°/s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垂直速度: 垂直键控速度：0.1°~120°/s，速度可设；垂直预置点速度：200°/s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主码流帧率分辨率: 50 Hz：25 fps（2560 × 1440）; 60 Hz：30 fps（2560 × 1440）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视频压缩标准: H.265，H.264，MJPEG</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网络存储: NAS（NFS，SMB/CIFS），ANR</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支持萤石接入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网络接口: RJ45网口，自适应10 M/100 M网络数据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SD卡扩展: 支持Micro SD(即TF卡)/Micro SDHC/Micro SDXC卡，最大支持256 GB</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报警输入: 2路报警输入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报警输出: 1路报警输出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音频输入: 1路音频输入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音频输出: 1路音频输出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白光照射距离: 30 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红外照射距离: 150 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供电方式: AC24 V</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电源接口类型: 甩线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电流及功耗: 最大功耗：42 W（其中加热10 W，补光灯18 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工作温湿度: -30 ℃~65 ℃，湿度小于90%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恢复出厂设置: 支持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除雾: 加热玻璃除雾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尺寸: Ø220 mm × 353.4 mm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重量: 4.5 kg</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防护: IP66                                                            为了提高后期维修及售后服务质量，要求产品厂家对本地销售商授权。</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1"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防砸雷达</w:t>
                </w: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24GHz MMIC 技术；可稳定检测到行人和车辆，虚警率低，有效防止“砸车、砸人”事故的发生；RS485 通讯；能够自动识别背景；波束宽度：俯仰 12°，水平 34°；1ms响应时间；6m防砸区域；</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道闸</w:t>
                </w: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道闸1：</w:t>
                </w:r>
                <w:r>
                  <w:rPr>
                    <w:rFonts w:hint="eastAsia" w:ascii="宋体" w:hAnsi="宋体" w:eastAsia="宋体" w:cs="宋体"/>
                    <w:sz w:val="24"/>
                    <w:szCs w:val="24"/>
                    <w:lang w:val="en-US" w:eastAsia="zh-CN" w:bidi="ar"/>
                  </w:rPr>
                  <w:t>【直杆】【快速】4系列道闸</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包含：2个遥控器</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道闸类型：直杆</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道闸方向：右向</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道闸杆长：3米</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运行速度：1.6~2秒</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机箱材质：冷轧钢</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机箱颜色：橙色</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遥控距离：≥30m</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输入电压：220VAC+10%</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电机驱动：交流电机</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电机功率：90W</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功能特性：支持外接红绿灯警示、外接红外保护、外接地感功能，支持强冷天气</w:t>
                </w:r>
                <w:r>
                  <w:rPr>
                    <w:rFonts w:hint="eastAsia" w:ascii="宋体" w:hAnsi="宋体" w:eastAsia="宋体" w:cs="宋体"/>
                    <w:sz w:val="24"/>
                    <w:szCs w:val="24"/>
                    <w:lang w:val="en-US" w:eastAsia="zh-CN" w:bidi="ar"/>
                  </w:rPr>
                  <w:br w:type="textWrapping"/>
                </w:r>
                <w:r>
                  <w:rPr>
                    <w:rStyle w:val="89"/>
                    <w:rFonts w:hint="eastAsia" w:ascii="宋体" w:hAnsi="宋体" w:eastAsia="宋体" w:cs="宋体"/>
                    <w:sz w:val="24"/>
                    <w:szCs w:val="24"/>
                    <w:lang w:val="en-US" w:eastAsia="zh-CN" w:bidi="ar"/>
                  </w:rPr>
                  <w:t>道闸2：</w:t>
                </w:r>
                <w:r>
                  <w:rPr>
                    <w:rStyle w:val="89"/>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【出入口嵌入式控制终端】【含出入口管理软件】【BS/CS双架构】【录像回放】</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处理器：高性能linux处理器</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标配2T硬盘；</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其他接口：1个1000Mbps自适应网口,8个100M网口（P1~P8为交换机，G1为独立网口，支持双网隔离）、1个RS485、4个USB；2个开关量输入，1个继电器开关量输出、1个VGA输出接口，1路内置预留ESATA接口、1个HDMI输出接口；</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存储功能：支持对车辆出入记录的本地存储：≥1500万辆通行车辆信息 和 400万辆的过车通行图片 ；</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平台功能：支持标准SDK对接协议，支持物联协议（云协议）对接；</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本地管理：支持VGA、HDMI显示控制，配合鼠标键盘即可使用，无需额外配置电脑</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远程管理：支持网页访问，简单易用；支持多用户、多权限控制，支持嵌入式加密认证机制，确保网络上安全使用；</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车辆群组控制：支持对固定车划分不同群组，分配不同出入权限、收费规则等。</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丰富的出入权限配置：支持自定义车辆类型配置出入权限，支持按照时间计划配置出入权限。支持对无牌车、新能源车、车牌颜色、特定字符车、自定义车辆类型单独配置出入权限。</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灵活的收费配置：支持按次、停车时长、时间段、分时段、及多种混合配置收费规则，支持对群组车辆、自定义车辆类型配置不同的收费规则，支持自定义节假日免费。</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完善的数据查询统计：记录完整的出入数据，能够灵活筛选统计数据，满足对停车场数据分析需求</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安全备份机制：多设备级联，支持主从备份机制，全力保障数据安全。</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视频录像：支持录像存储，支持录像计划，支持关联录像回放下载，保存完整数据链，节省录像服务器。</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工作电压:主机12VDC，外接220VAC电源适配器；</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功耗:平均25w，最高50w；</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工作环境温度:-30 ℃～70 ℃；</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工作环境湿度:10%~90%@40℃，无凝结；</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外形尺寸:245mm(W)×65mm(H)×170mm(D)；</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重量:3.00kg</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功能特性：含出入口管理软件，无风扇设计，集成交换机、视频HDMI及VGA接口</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【需用户自配显示器、键鼠】</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道闸开关量模块</w:t>
                </w: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道闸控制信号转tcp/ip控制协议</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74"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硬盘录像机</w:t>
                </w: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具有≥2个HDMI接口、≥2个VGA接口、≥2个RJ45网络接口、≥2个USB2.0接口、≥1个USB3.0接口、≥16路报警输入接口、≥8路报警输出接口，可内置≥8块SATA接口硬盘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组合报警模式，可设置将NVR的报警输入口关联IPC的报警事件，只有当两个报警事件同时触发才能产生报警，组合报警模式支持遮挡报警、移动侦测、人脸抓拍、人脸侦测、车辆检测、越界侦测、区域入侵侦测、进入/离开区域侦测、人员聚集侦测、快速移动侦测、物品遗留侦测、物品拿取侦测、停车侦测、徘徊侦测、场景变更侦测、虚焦侦测、音频异常侦测报警事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★支持按年龄、性别、眼镜、上衣颜色、骑车、背包属性分组显示人员录像文件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支持秒级检索查看硬盘中录像文件，秒级检索录像文件中的人员、车辆、人体等活动目标，并以弹窗形式来展示活动目标关联的录像片段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支持图片文件秒级检索，秒级提取硬盘中人脸、车辆、人体等图片文件，用户可快速浏览全部通道中的图片文件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★支持过车记录导出表格功能，表格包含通道、时间、车牌号、车型、车身颜色、车辆品牌、车辆抓拍图片信息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★支持图片存储服务管理功能，可将NVR作为图片存储服务器，接收外设推送的图片进行存储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★可对视频画面叠加10行字符，每行可输入22个汉字；可设置透明闪烁、透明不闪烁、不透明不闪烁、不透明闪烁4种OSD属性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★支持缩略图,录像回放中，当鼠标在进度条上移动时，可自动显示该时间点附近的视频画面图片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★支持回放双进度条控制功能，可在进度条上自动标注目标事件，一条为当前回放通道，一条为全部通道。支持鼠标在进度条上点击进行快速定位回放功能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支持1路H.265编码、25fps、8160×2400格式的视频实时预览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支持录像打包时间1-300分钟可设置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支持1/8、1/4、1/2、1、2、4、8、16、32、64、128、256等倍速回放录像，支持录像回放的剪辑和回放截图功能</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支持日志回放功能，可对报警日志关联的录像进行回放；录像文件含设备的序列号、MAC地址、录像时间水印信息</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支持在预览界面下拖动任意预览通道画面，交换通道顺序。</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支持回放控制：录像回放时，支持截图、剪辑、打标签、电子放大、调节音量、锁定等操作；并支持多路电子放大</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 xml:space="preserve">支持RAID0、RAID1、RAID5、RAID6、RAID10、RAID50、RAID60、JBOD模式； </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样机可接入H.265、H.264、MPEG4、smart265、smart264、MJPEG视频编码格式的IPC。支持接入SVAC视频编码格式的IPC可通过客户端显示</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支持人脸侦测，接入带有人脸侦测报警功能的IPC，当触发报警时，可联动录像、抓拍并保存图片、弹出报警画面、声音警告、上传中心、发送邮件、触发报警输出，联动云台轮巡、联动云台预置点、记录日志；可按通道、时间检索图片</w:t>
                </w:r>
                <w:r>
                  <w:rPr>
                    <w:rFonts w:hint="eastAsia" w:ascii="宋体" w:hAnsi="宋体" w:eastAsia="宋体" w:cs="宋体"/>
                    <w:sz w:val="24"/>
                    <w:szCs w:val="24"/>
                    <w:lang w:val="en-US" w:eastAsia="zh-CN" w:bidi="ar"/>
                  </w:rPr>
                  <w:br w:type="textWrapping"/>
                </w:r>
                <w:r>
                  <w:rPr>
                    <w:rFonts w:hint="eastAsia" w:ascii="宋体" w:hAnsi="宋体" w:eastAsia="宋体" w:cs="宋体"/>
                    <w:sz w:val="24"/>
                    <w:szCs w:val="24"/>
                    <w:lang w:val="en-US" w:eastAsia="zh-CN" w:bidi="ar"/>
                  </w:rPr>
                  <w:t>★“硬盘录像机”支持报警事件、异常事件实时计数提醒，并以图标形式在监控界面上提醒用户。用户可以点击报警图标，查看报警详情列表，可在列表中快速查看报警关联的录像。当有新事件发生时计数自动累加，当用户查看后计数自动清零（提供公安部检验报告证明复印件并加盖厂商公章）                                     为了提高后期维修及售后服务质量，要求产品厂家对本地销售商授权。</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监视器</w:t>
                </w: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配置≥22寸液晶监视器，金属外观，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显示：LED背光；物理分辨率1920×1080P；</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亮度≥250cd/㎡；对比度3000 : 1，功耗：≤30W，</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数据传输接口：USB × 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音视频输出接口：BNC OUT × 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控制接口：RS-232 IN × 1，RS-232 OUT × 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音视频输入接口：BNC IN × 1，HDMI × 1, DVI × 1, VGA × 1, AUDIO IN × 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监视器需提供RoHS、WEEE认证证书复印件。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支持定时开关机：支持按周绘制开关机时间段，或手动输入开关机时间点两种定时设置方式；用户通过客户端设置开关机定时信息,，设备到时间执行开机或关机动作，支持两种时间设置方式；以周为单位，每天可以设置多个开机和关机时间；可以设置特定年月日时分秒，做多可设置8个；开关机最小设置时间间隔30s；支持倒计时关机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★监视器内置黑白精显模式，可将彩色信号转换成黑白灰度模式并提高图像细节辨认能力。</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具备智能光感护眼功能，显示单元可自动识别环境光强弱，根据环境光变化调节屏幕亮度。</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打印机</w:t>
                </w: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打印速度 中文高速质量 150 字/秒 英文300字一秒</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扫码枪</w:t>
                </w: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支持一二扫描</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立杆</w:t>
                </w:r>
              </w:p>
            </w:tc>
            <w:tc>
              <w:tcPr>
                <w:tcW w:w="7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6米  L 形立杆</w:t>
                </w:r>
              </w:p>
            </w:tc>
            <w:tc>
              <w:tcPr>
                <w:tcW w:w="5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立杆基础</w:t>
                </w:r>
              </w:p>
            </w:tc>
            <w:tc>
              <w:tcPr>
                <w:tcW w:w="7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混凝土基础+预埋管+预埋件 1.2M*1M</w:t>
                </w:r>
              </w:p>
            </w:tc>
            <w:tc>
              <w:tcPr>
                <w:tcW w:w="5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千兆交换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机</w:t>
                </w: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网管类型：非网管;下行接口类型：以太网交换机;上行端口速率：千兆;下行端口速率：千兆;端口供电功能：非POE供电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端口数量：16口</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串口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分配 器</w:t>
                </w: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一进二出</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机柜</w:t>
                </w: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600*600*640；可壁挂安装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驻厂 站 点 ES</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信息 通讯 一体 机</w:t>
                </w: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具备远程操控;操作系 统:linux 本地交互界 面:7 寸程控屏;APP 及 PC 端远 程实时数据:温  度 0~100、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湿度 0~100、电流 0~50A、 负载功 率 0~10kw;传输速 度:10Mbps 100Mbps 1000Mbps;设备接口:串口、 HDMIN、Rj45;  电源 AC</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100-240v 功率:170w~1kw; 通讯协 议加密方式:AES128 位;主机:串口≥2 个，双网 卡，USB 口≥4 个;视频输入: 支持  NVR  硬盘录像 机画 面  4K 高清;支持语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言:JAVA ,C+</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UPS不间断电源</w:t>
                </w: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5.4kw，满载效率高达94%，半载时效率即可达到93.5%，断电负载时间5H≤；过渡发电机启动                                                         必须有UPS原制造厂商及电池原制造厂商的授权书；                                                          投标人应提供厂家项目授权书 及售后服承诺书原件，要求原厂免费质保三年                                            1. 技术特点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 三进三出纯在线双变换式产品，支持380/400/415V,50/60Hz电网体系，提供最佳的供电质量与负载保护。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 超强的负载适应性，超强的过载与短路能力。</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 超宽输入电压与频率范围，适应恶劣电网环境，适应各种燃油发电机接入。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 ★整流器采用IGBT，具有PFC功能，输入功率因数高达0.99，输入谐波电流小于3%，整机效率高达99%，绿色环保，高效节能。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 DSP 全数字化控制，实现了整流、逆变、充电、放电各个功率变换环节全部数字化控制。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 ★数字化环流控制技术，可实现8台并机，并机可靠性极高。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 宽电压输入范围,智能化电池管理方案，延长电池使用寿命。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 超长的平均无故障时间(&gt;300,000h), 超低的平均检修时间(&lt;0.5h)。</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 丰富的选件：SNMP卡、电池温度补偿模块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 ★具备完善的过载和故障保护功能,可有效抑制UPS对电网源造成的谐波污染,提高UPS的输入功率因数.具有输入输出隔离变压器。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 提供RS232接口及监控软件，支持TCP／IP、SNMP等网络协议，先进的远程网络监控功能，采用发送电子邮件或传呼、短信等方式提供实时报警信息。大屏幕LCD显示控制面板。</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26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UPS电池组</w:t>
                </w: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1组16块阀控式密封铅酸蓄电池12v100ah，断电负载时间≤4.5H</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4G无线路由器</w:t>
                </w: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支持PPTP,L2TP拨号 备用线路使用</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4G物联网卡（备用）</w:t>
                </w: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10G/月，按12个月付</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2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光纤专线费</w:t>
                </w: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每条线路3500/月，按12个月付</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站点厕所</w:t>
                </w: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1.5m*1.5m包括基础和运费安装费</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彩板房</w:t>
                </w: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16平，包含地基和安装费及内部装修</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监控中心发电机</w:t>
                </w: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柴油发电机，负载 5kw，单相 220v</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监控中心UPS</w:t>
                </w: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主机，64节12V100AH电池</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监控中心操作台</w:t>
                </w: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四联</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辅料</w:t>
                </w: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网线 超五类 或六类网线</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箱</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电源线 3*2.5 护套线</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PE管管材 国标 PE50管</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金属镀锌管 P25管（材料）</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沙子</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立</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水泥</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袋</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维修井 500*500 井</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井盖 500*500</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胶布、线标、尼龙扎带</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材料托运费</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调试</w:t>
                </w: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网线敷设(人工)</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箱</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电源线敷设(人工)</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金属管穿线(人工)</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PE管敷设（人工）</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挖沟 人工或购机 根据现场情况</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线缆沟回填</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摄像安装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高车</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吊车</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脚手架租赁</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立杆</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闸机安装</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调试</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r>
        </w:tbl>
        <w:p>
          <w:pPr>
            <w:numPr>
              <w:ilvl w:val="0"/>
              <w:numId w:val="0"/>
            </w:numPr>
            <w:tabs>
              <w:tab w:val="left" w:pos="350"/>
            </w:tabs>
            <w:spacing w:line="360" w:lineRule="auto"/>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7111dfafbcc04ba6"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7111dfafbcc04ba6"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DSQZC2022-002</vt:lpwstr>
  </property>
</Properties>
</file>