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盖州市自然保护地摸底调查工作聘请有资质第三方机构的采购项目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GZC2020-007</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盖州市自然资源局（林草局）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w:rPr>
          <w:rFonts w:ascii="仿宋" w:hAnsi="仿宋" w:hint="eastAsia"/>
        </w:rPr>
        <w:alias w:val="项目详细需求"/>
        <w:tag w:val="项目详细需求"/>
        <w:id w:val="-1361739487"/>
        <w:lock w:val="sdtLocked"/>
      </w:sdtPr>
      <w:sdtEndPr/>
      <w:sdtContent>
        <w:p w:rsidR="008E0614" w:rsidRPr="002615E8" w:rsidRDefault="00E50110" w:rsidP="008E0614">
          <w:pPr>
            <w:spacing w:line="560" w:lineRule="exact"/>
            <w:ind w:firstLine="640"/>
            <w:rPr>
              <w:rFonts w:ascii="仿宋" w:hAnsi="仿宋"/>
              <w:szCs w:val="32"/>
            </w:rPr>
          </w:pPr>
          <w:r>
            <w:rPr>
              <w:rFonts w:ascii="仿宋" w:hAnsi="仿宋" w:hint="eastAsia"/>
            </w:rPr>
            <w:t>一、</w:t>
          </w:r>
          <w:r w:rsidRPr="002615E8">
            <w:rPr>
              <w:rFonts w:ascii="仿宋" w:hAnsi="仿宋" w:hint="eastAsia"/>
              <w:szCs w:val="32"/>
            </w:rPr>
            <w:t>投标人还应满足的其它资格条件：</w:t>
          </w:r>
        </w:p>
        <w:p w:rsidR="008E0614" w:rsidRPr="002615E8" w:rsidRDefault="00E50110" w:rsidP="008E0614">
          <w:pPr>
            <w:spacing w:line="560" w:lineRule="exact"/>
            <w:ind w:firstLine="640"/>
            <w:rPr>
              <w:rFonts w:ascii="仿宋" w:hAnsi="仿宋"/>
              <w:szCs w:val="32"/>
            </w:rPr>
          </w:pPr>
          <w:r w:rsidRPr="002615E8">
            <w:rPr>
              <w:rFonts w:ascii="仿宋" w:hAnsi="仿宋" w:hint="eastAsia"/>
              <w:szCs w:val="32"/>
            </w:rPr>
            <w:t>（1）投标人需具有中国林业工程建设协会颁发的林业调查规划设计丙级及以上资质。</w:t>
          </w:r>
        </w:p>
        <w:p w:rsidR="008E0614" w:rsidRPr="002615E8" w:rsidRDefault="00A74C3D" w:rsidP="008E0614">
          <w:pPr>
            <w:ind w:firstLine="640"/>
            <w:rPr>
              <w:rFonts w:ascii="仿宋" w:hAnsi="仿宋"/>
            </w:rPr>
          </w:pPr>
        </w:p>
        <w:p w:rsidR="008E0614" w:rsidRPr="002615E8" w:rsidRDefault="00E50110" w:rsidP="008E0614">
          <w:pPr>
            <w:spacing w:line="560" w:lineRule="exact"/>
            <w:ind w:firstLine="640"/>
            <w:rPr>
              <w:rFonts w:ascii="仿宋" w:hAnsi="仿宋"/>
              <w:szCs w:val="32"/>
            </w:rPr>
          </w:pPr>
          <w:r w:rsidRPr="002615E8">
            <w:rPr>
              <w:rFonts w:ascii="仿宋" w:hAnsi="仿宋" w:hint="eastAsia"/>
              <w:szCs w:val="32"/>
            </w:rPr>
            <w:t>（2）项目负责人需具有林业专业中级及以上的专业技术职称证书，并与投标单位存在</w:t>
          </w:r>
          <w:r w:rsidRPr="002615E8">
            <w:rPr>
              <w:rFonts w:ascii="仿宋" w:hAnsi="仿宋" w:hint="eastAsia"/>
              <w:color w:val="FF0000"/>
              <w:szCs w:val="32"/>
            </w:rPr>
            <w:t>6个月及</w:t>
          </w:r>
          <w:r w:rsidRPr="002615E8">
            <w:rPr>
              <w:rFonts w:ascii="仿宋" w:hAnsi="仿宋" w:hint="eastAsia"/>
              <w:szCs w:val="32"/>
            </w:rPr>
            <w:t>以上的社会养老保险关系，无不良行为记录。</w:t>
          </w:r>
        </w:p>
        <w:p w:rsidR="008E0614" w:rsidRDefault="00E50110" w:rsidP="008E0614">
          <w:pPr>
            <w:spacing w:line="560" w:lineRule="exact"/>
            <w:ind w:firstLine="640"/>
            <w:rPr>
              <w:rFonts w:ascii="仿宋" w:hAnsi="仿宋"/>
              <w:szCs w:val="32"/>
            </w:rPr>
          </w:pPr>
          <w:r>
            <w:rPr>
              <w:rFonts w:ascii="仿宋" w:hAnsi="仿宋" w:hint="eastAsia"/>
              <w:szCs w:val="32"/>
            </w:rPr>
            <w:t>二</w:t>
          </w:r>
          <w:r w:rsidRPr="002615E8">
            <w:rPr>
              <w:rFonts w:ascii="仿宋" w:hAnsi="仿宋" w:hint="eastAsia"/>
              <w:szCs w:val="32"/>
            </w:rPr>
            <w:t>、招标范围</w:t>
          </w:r>
        </w:p>
        <w:p w:rsidR="008E0614" w:rsidRDefault="00E50110" w:rsidP="008E0614">
          <w:pPr>
            <w:spacing w:line="560" w:lineRule="exact"/>
            <w:ind w:firstLine="640"/>
            <w:rPr>
              <w:rFonts w:ascii="仿宋" w:hAnsi="仿宋"/>
              <w:szCs w:val="32"/>
            </w:rPr>
          </w:pPr>
          <w:r>
            <w:rPr>
              <w:rFonts w:ascii="仿宋" w:hAnsi="仿宋" w:hint="eastAsia"/>
              <w:szCs w:val="32"/>
            </w:rPr>
            <w:t>盖州市范围内各类自然保护地的调查摸底评估论证工作，主要包括：盖州国家森林公园、盖州石门湿地省级公园、盖州猫儿岭省级森林公园等自然保护地。</w:t>
          </w:r>
        </w:p>
        <w:p w:rsidR="008E0614" w:rsidRPr="002615E8" w:rsidRDefault="00E50110" w:rsidP="008E0614">
          <w:pPr>
            <w:spacing w:line="560" w:lineRule="exact"/>
            <w:ind w:firstLine="640"/>
            <w:rPr>
              <w:rFonts w:ascii="仿宋" w:hAnsi="仿宋"/>
              <w:color w:val="000000"/>
              <w:szCs w:val="32"/>
            </w:rPr>
          </w:pPr>
          <w:r>
            <w:rPr>
              <w:rFonts w:ascii="仿宋" w:hAnsi="仿宋" w:hint="eastAsia"/>
              <w:color w:val="000000"/>
              <w:szCs w:val="32"/>
            </w:rPr>
            <w:t>三</w:t>
          </w:r>
          <w:r w:rsidRPr="002615E8">
            <w:rPr>
              <w:rFonts w:ascii="仿宋" w:hAnsi="仿宋" w:hint="eastAsia"/>
              <w:color w:val="000000"/>
              <w:szCs w:val="32"/>
            </w:rPr>
            <w:t>、技术要求</w:t>
          </w:r>
        </w:p>
        <w:p w:rsidR="008E0614" w:rsidRPr="002615E8" w:rsidRDefault="00E50110" w:rsidP="008E0614">
          <w:pPr>
            <w:spacing w:line="560" w:lineRule="exact"/>
            <w:ind w:firstLine="640"/>
            <w:rPr>
              <w:rFonts w:ascii="仿宋" w:hAnsi="仿宋"/>
              <w:color w:val="000000"/>
              <w:szCs w:val="32"/>
            </w:rPr>
          </w:pPr>
          <w:r w:rsidRPr="002615E8">
            <w:rPr>
              <w:rFonts w:ascii="仿宋" w:hAnsi="仿宋" w:hint="eastAsia"/>
              <w:color w:val="000000"/>
              <w:szCs w:val="32"/>
            </w:rPr>
            <w:t>深入贯彻《中共中央办公厅 国务院办公厅印发&lt;关于建立以国家公园为主体的自然保护地体系的指导意见&gt;的通知》（中办法[2019]42号）工作精神，</w:t>
          </w:r>
          <w:r w:rsidRPr="002615E8">
            <w:rPr>
              <w:rFonts w:ascii="仿宋" w:hAnsi="仿宋" w:hint="eastAsia"/>
              <w:color w:val="FF0000"/>
              <w:szCs w:val="32"/>
            </w:rPr>
            <w:t>认真落实《自然资源部 国家林业和草原局关于做好自然保护区范围及功能分区优化调整前期有关工作的函》（</w:t>
          </w:r>
          <w:proofErr w:type="gramStart"/>
          <w:r w:rsidRPr="002615E8">
            <w:rPr>
              <w:rFonts w:ascii="仿宋" w:hAnsi="仿宋" w:hint="eastAsia"/>
              <w:color w:val="FF0000"/>
              <w:szCs w:val="32"/>
            </w:rPr>
            <w:t>自然资函〔2020〕</w:t>
          </w:r>
          <w:proofErr w:type="gramEnd"/>
          <w:r w:rsidRPr="002615E8">
            <w:rPr>
              <w:rFonts w:ascii="仿宋" w:hAnsi="仿宋" w:hint="eastAsia"/>
              <w:color w:val="FF0000"/>
              <w:szCs w:val="32"/>
            </w:rPr>
            <w:t>71 号）的工作部署，</w:t>
          </w:r>
          <w:r w:rsidRPr="002615E8">
            <w:rPr>
              <w:rFonts w:ascii="仿宋" w:hAnsi="仿宋" w:hint="eastAsia"/>
              <w:color w:val="000000"/>
              <w:szCs w:val="32"/>
            </w:rPr>
            <w:t>严格执行《辽宁省人民政府办公厅关于开展自然保护地调查摸底评估论证工作的通知》（辽政办明电[2019]36号）、《辽宁省林业和草原局关于开展全省自然保护地调查摸底等相关工作的通知》（辽林草明电[2019]79号）等省市文件要求，依照《自然保护地等自然保护地勘界立标工作规范》开展本次盖州市自然保护地的调查摸底评估论证工作。</w:t>
          </w:r>
        </w:p>
        <w:p w:rsidR="008E0614" w:rsidRPr="002615E8" w:rsidRDefault="00E50110" w:rsidP="008E0614">
          <w:pPr>
            <w:spacing w:line="560" w:lineRule="exact"/>
            <w:ind w:firstLine="640"/>
            <w:rPr>
              <w:rFonts w:ascii="仿宋" w:hAnsi="仿宋"/>
              <w:color w:val="000000"/>
              <w:szCs w:val="32"/>
            </w:rPr>
          </w:pPr>
          <w:r>
            <w:rPr>
              <w:rFonts w:ascii="仿宋" w:hAnsi="仿宋" w:hint="eastAsia"/>
              <w:color w:val="000000"/>
              <w:szCs w:val="32"/>
            </w:rPr>
            <w:t>四</w:t>
          </w:r>
          <w:r w:rsidRPr="002615E8">
            <w:rPr>
              <w:rFonts w:ascii="仿宋" w:hAnsi="仿宋" w:hint="eastAsia"/>
              <w:color w:val="000000"/>
              <w:szCs w:val="32"/>
            </w:rPr>
            <w:t>、工作需求</w:t>
          </w:r>
        </w:p>
        <w:p w:rsidR="008E0614" w:rsidRPr="002615E8" w:rsidRDefault="00E50110" w:rsidP="008E0614">
          <w:pPr>
            <w:ind w:firstLine="640"/>
            <w:rPr>
              <w:rFonts w:ascii="仿宋" w:hAnsi="仿宋"/>
              <w:color w:val="000000"/>
              <w:szCs w:val="32"/>
            </w:rPr>
          </w:pPr>
          <w:r w:rsidRPr="002615E8">
            <w:rPr>
              <w:rFonts w:ascii="仿宋" w:hAnsi="仿宋" w:hint="eastAsia"/>
              <w:color w:val="000000"/>
              <w:szCs w:val="32"/>
            </w:rPr>
            <w:t>1.收集保护地基本情况资料。包括保护地名称、类型、面积、范围；主要保护对象、功能区区划、历史沿革、主管部门及资金来源、机构现状、人员、设施、管理现状、保护对象现状等。</w:t>
          </w:r>
        </w:p>
        <w:p w:rsidR="008E0614" w:rsidRPr="002615E8" w:rsidRDefault="00E50110" w:rsidP="008E0614">
          <w:pPr>
            <w:ind w:firstLine="640"/>
            <w:rPr>
              <w:rFonts w:ascii="仿宋" w:hAnsi="仿宋"/>
              <w:color w:val="000000"/>
              <w:szCs w:val="32"/>
            </w:rPr>
          </w:pPr>
          <w:r w:rsidRPr="002615E8">
            <w:rPr>
              <w:rFonts w:ascii="仿宋" w:hAnsi="仿宋" w:hint="eastAsia"/>
              <w:color w:val="000000"/>
              <w:szCs w:val="32"/>
            </w:rPr>
            <w:t>2.保护地边界现地调查。主要涉及盖州国家森林公园，</w:t>
          </w:r>
          <w:r>
            <w:rPr>
              <w:rFonts w:ascii="仿宋" w:hAnsi="仿宋" w:hint="eastAsia"/>
              <w:color w:val="000000"/>
              <w:szCs w:val="32"/>
            </w:rPr>
            <w:t>盖州</w:t>
          </w:r>
          <w:r w:rsidRPr="002615E8">
            <w:rPr>
              <w:rFonts w:ascii="仿宋" w:hAnsi="仿宋" w:hint="eastAsia"/>
              <w:color w:val="000000"/>
              <w:szCs w:val="32"/>
            </w:rPr>
            <w:t>石门湿地省级公园，盖州猫儿岭省级森林公园等自然保护地的边界现场勘测工作，生成自然保护地界线矢量数据。</w:t>
          </w:r>
        </w:p>
        <w:p w:rsidR="008E0614" w:rsidRPr="002615E8" w:rsidRDefault="00E50110" w:rsidP="008E0614">
          <w:pPr>
            <w:ind w:firstLine="640"/>
            <w:rPr>
              <w:rFonts w:ascii="仿宋" w:hAnsi="仿宋"/>
              <w:color w:val="000000"/>
              <w:szCs w:val="32"/>
            </w:rPr>
          </w:pPr>
          <w:r w:rsidRPr="002615E8">
            <w:rPr>
              <w:rFonts w:ascii="仿宋" w:hAnsi="仿宋" w:hint="eastAsia"/>
              <w:color w:val="000000"/>
              <w:szCs w:val="32"/>
            </w:rPr>
            <w:t>3.调查保护地存在问题。</w:t>
          </w:r>
        </w:p>
        <w:p w:rsidR="008E0614" w:rsidRPr="002615E8" w:rsidRDefault="00E50110" w:rsidP="008E0614">
          <w:pPr>
            <w:ind w:firstLine="640"/>
            <w:rPr>
              <w:rFonts w:ascii="仿宋" w:hAnsi="仿宋"/>
              <w:color w:val="000000"/>
              <w:szCs w:val="32"/>
            </w:rPr>
          </w:pPr>
          <w:r w:rsidRPr="002615E8">
            <w:rPr>
              <w:rFonts w:ascii="仿宋" w:hAnsi="仿宋" w:hint="eastAsia"/>
              <w:color w:val="000000"/>
              <w:szCs w:val="32"/>
            </w:rPr>
            <w:t>（1）管理问题。调查评估现有机构、人员、经费、设施、体制机制等能否满足保护和管理自然保护地的工作需求。</w:t>
          </w:r>
        </w:p>
        <w:p w:rsidR="008E0614" w:rsidRPr="002615E8" w:rsidRDefault="00E50110" w:rsidP="008E0614">
          <w:pPr>
            <w:ind w:firstLine="640"/>
            <w:rPr>
              <w:rFonts w:ascii="仿宋" w:hAnsi="仿宋"/>
              <w:color w:val="000000"/>
              <w:szCs w:val="32"/>
            </w:rPr>
          </w:pPr>
          <w:r w:rsidRPr="002615E8">
            <w:rPr>
              <w:rFonts w:ascii="仿宋" w:hAnsi="仿宋" w:hint="eastAsia"/>
              <w:color w:val="000000"/>
              <w:szCs w:val="32"/>
            </w:rPr>
            <w:t>（2）历史遗留问题。调查评估自然保护地内永久基本农田、耕地、人工商品林、原住民、重大基础设施、矿业权、战略性矿产资源区域、国家规划矿区、保护地区划等方面存在的问题。</w:t>
          </w:r>
        </w:p>
        <w:p w:rsidR="008E0614" w:rsidRPr="002615E8" w:rsidRDefault="00E50110" w:rsidP="008E0614">
          <w:pPr>
            <w:ind w:firstLine="640"/>
            <w:rPr>
              <w:rFonts w:ascii="仿宋" w:hAnsi="仿宋"/>
              <w:color w:val="000000"/>
              <w:szCs w:val="32"/>
            </w:rPr>
          </w:pPr>
          <w:r w:rsidRPr="002615E8">
            <w:rPr>
              <w:rFonts w:ascii="仿宋" w:hAnsi="仿宋" w:hint="eastAsia"/>
              <w:color w:val="000000"/>
              <w:szCs w:val="32"/>
            </w:rPr>
            <w:t>（3）交叉重叠问题。调查保护地是否存在交叉重叠、与几个保护地交叉重叠。根据交叉重叠的</w:t>
          </w:r>
          <w:proofErr w:type="gramStart"/>
          <w:r w:rsidRPr="002615E8">
            <w:rPr>
              <w:rFonts w:ascii="仿宋" w:hAnsi="仿宋" w:hint="eastAsia"/>
              <w:color w:val="000000"/>
              <w:szCs w:val="32"/>
            </w:rPr>
            <w:t>各保护</w:t>
          </w:r>
          <w:proofErr w:type="gramEnd"/>
          <w:r w:rsidRPr="002615E8">
            <w:rPr>
              <w:rFonts w:ascii="仿宋" w:hAnsi="仿宋" w:hint="eastAsia"/>
              <w:color w:val="000000"/>
              <w:szCs w:val="32"/>
            </w:rPr>
            <w:t>地批复，测算总面积、叠加后最大范围面积、需补足保护地面积。</w:t>
          </w:r>
        </w:p>
        <w:p w:rsidR="008E0614" w:rsidRPr="002615E8" w:rsidRDefault="00E50110" w:rsidP="008E0614">
          <w:pPr>
            <w:ind w:firstLine="640"/>
            <w:rPr>
              <w:rFonts w:ascii="仿宋" w:hAnsi="仿宋"/>
              <w:color w:val="000000"/>
              <w:szCs w:val="32"/>
            </w:rPr>
          </w:pPr>
          <w:r w:rsidRPr="002615E8">
            <w:rPr>
              <w:rFonts w:ascii="仿宋" w:hAnsi="仿宋" w:hint="eastAsia"/>
              <w:color w:val="000000"/>
              <w:szCs w:val="32"/>
            </w:rPr>
            <w:t>（4）现实冲突问题。调查评估自然保护地的保护与现阶段当地经济社会发展之间的冲突情况、近三年在保护地内发生的违法违规活动及查处情况。</w:t>
          </w:r>
        </w:p>
        <w:p w:rsidR="008E0614" w:rsidRPr="002615E8" w:rsidRDefault="00E50110" w:rsidP="008E0614">
          <w:pPr>
            <w:ind w:firstLine="640"/>
            <w:rPr>
              <w:rFonts w:ascii="仿宋" w:hAnsi="仿宋"/>
              <w:color w:val="000000"/>
              <w:szCs w:val="32"/>
            </w:rPr>
          </w:pPr>
          <w:r w:rsidRPr="002615E8">
            <w:rPr>
              <w:rFonts w:ascii="仿宋" w:hAnsi="仿宋" w:hint="eastAsia"/>
              <w:color w:val="000000"/>
              <w:szCs w:val="32"/>
            </w:rPr>
            <w:t>4.制作保护地界线矢量数据及图表。按照自然保护地界线矢量数据和图件等成果数据国家统一要求，矢量数据以shapefile文件格式存贮，采用2000国家大地坐标系（CGS_2000），属性编码依据《自然保护地等自然保护地勘界立标工作规范》。保证在统一的投影坐标下，导入数据与山脉、河流等自然地貌单元边界保持一致，做到图、数、实地相一致。</w:t>
          </w:r>
        </w:p>
        <w:p w:rsidR="008E0614" w:rsidRPr="002615E8" w:rsidRDefault="00E50110" w:rsidP="008E0614">
          <w:pPr>
            <w:ind w:firstLine="640"/>
            <w:rPr>
              <w:rFonts w:ascii="仿宋" w:hAnsi="仿宋"/>
              <w:color w:val="000000"/>
              <w:szCs w:val="32"/>
            </w:rPr>
          </w:pPr>
          <w:r w:rsidRPr="002615E8">
            <w:rPr>
              <w:rFonts w:ascii="仿宋" w:hAnsi="仿宋" w:hint="eastAsia"/>
              <w:color w:val="000000"/>
              <w:szCs w:val="32"/>
            </w:rPr>
            <w:t>5.评估论证。填写自然保护地调查评估表，在对自然保护地保护范围、保护对象、资源价值、重叠情况等内容，针对生物多样性、生态敏感性等方面进行评估的基础上，提出各类自然保护地整合优化的初步方案，形成县级自然保护地摸底调查评估工作报告。</w:t>
          </w:r>
        </w:p>
        <w:p w:rsidR="008E0614" w:rsidRPr="002615E8" w:rsidRDefault="00E50110" w:rsidP="008E0614">
          <w:pPr>
            <w:ind w:firstLine="640"/>
            <w:rPr>
              <w:rFonts w:ascii="仿宋" w:hAnsi="仿宋"/>
              <w:szCs w:val="32"/>
            </w:rPr>
          </w:pPr>
          <w:r>
            <w:rPr>
              <w:rFonts w:ascii="仿宋" w:hAnsi="仿宋" w:hint="eastAsia"/>
              <w:szCs w:val="32"/>
            </w:rPr>
            <w:t>五</w:t>
          </w:r>
          <w:r w:rsidRPr="002615E8">
            <w:rPr>
              <w:rFonts w:ascii="仿宋" w:hAnsi="仿宋" w:hint="eastAsia"/>
              <w:szCs w:val="32"/>
            </w:rPr>
            <w:t>、成果验收及付款方式</w:t>
          </w:r>
        </w:p>
        <w:p w:rsidR="008E0614" w:rsidRPr="002615E8" w:rsidRDefault="00E50110" w:rsidP="008E0614">
          <w:pPr>
            <w:ind w:firstLine="640"/>
            <w:rPr>
              <w:rFonts w:ascii="仿宋" w:hAnsi="仿宋"/>
            </w:rPr>
          </w:pPr>
          <w:r w:rsidRPr="002615E8">
            <w:rPr>
              <w:rFonts w:ascii="仿宋" w:hAnsi="仿宋" w:hint="eastAsia"/>
            </w:rPr>
            <w:t>1.成果要求</w:t>
          </w:r>
        </w:p>
        <w:p w:rsidR="008E0614" w:rsidRPr="002615E8" w:rsidRDefault="00E50110" w:rsidP="008E0614">
          <w:pPr>
            <w:ind w:firstLine="640"/>
            <w:rPr>
              <w:rFonts w:ascii="仿宋" w:hAnsi="仿宋"/>
            </w:rPr>
          </w:pPr>
          <w:r w:rsidRPr="002615E8">
            <w:rPr>
              <w:rFonts w:ascii="仿宋" w:hAnsi="仿宋" w:hint="eastAsia"/>
            </w:rPr>
            <w:t>（1）填报自然保护</w:t>
          </w:r>
          <w:proofErr w:type="gramStart"/>
          <w:r w:rsidRPr="002615E8">
            <w:rPr>
              <w:rFonts w:ascii="仿宋" w:hAnsi="仿宋" w:hint="eastAsia"/>
            </w:rPr>
            <w:t>地数据</w:t>
          </w:r>
          <w:proofErr w:type="gramEnd"/>
          <w:r w:rsidRPr="002615E8">
            <w:rPr>
              <w:rFonts w:ascii="仿宋" w:hAnsi="仿宋" w:hint="eastAsia"/>
            </w:rPr>
            <w:t>调查表，整理辖区内所有自然保护地基本情况，包括始建、调整、晋升批文件和类型、位置、面积、功能定位、主要保护对象、管理机构、存在问题等。</w:t>
          </w:r>
        </w:p>
        <w:p w:rsidR="008E0614" w:rsidRPr="002615E8" w:rsidRDefault="00E50110" w:rsidP="008E0614">
          <w:pPr>
            <w:ind w:firstLine="640"/>
            <w:rPr>
              <w:rFonts w:ascii="仿宋" w:hAnsi="仿宋"/>
            </w:rPr>
          </w:pPr>
          <w:r w:rsidRPr="002615E8">
            <w:rPr>
              <w:rFonts w:ascii="仿宋" w:hAnsi="仿宋" w:hint="eastAsia"/>
            </w:rPr>
            <w:t>（2）每个自然保护地的范围边界及功能分区矢量数据、相关图件、文字描述，与自然保护地相邻相关的国土三调斑块数据、基本农田数据、城镇开发边界数据等。</w:t>
          </w:r>
        </w:p>
        <w:p w:rsidR="008E0614" w:rsidRPr="002615E8" w:rsidRDefault="00E50110" w:rsidP="008E0614">
          <w:pPr>
            <w:ind w:firstLine="640"/>
            <w:rPr>
              <w:rFonts w:ascii="仿宋" w:hAnsi="仿宋"/>
            </w:rPr>
          </w:pPr>
          <w:r w:rsidRPr="002615E8">
            <w:rPr>
              <w:rFonts w:ascii="仿宋" w:hAnsi="仿宋" w:hint="eastAsia"/>
            </w:rPr>
            <w:t>（3）每个自然保护</w:t>
          </w:r>
          <w:proofErr w:type="gramStart"/>
          <w:r w:rsidRPr="002615E8">
            <w:rPr>
              <w:rFonts w:ascii="仿宋" w:hAnsi="仿宋" w:hint="eastAsia"/>
            </w:rPr>
            <w:t>地现有</w:t>
          </w:r>
          <w:proofErr w:type="gramEnd"/>
          <w:r w:rsidRPr="002615E8">
            <w:rPr>
              <w:rFonts w:ascii="仿宋" w:hAnsi="仿宋" w:hint="eastAsia"/>
            </w:rPr>
            <w:t>的总体规划、科考报名、动植物资源调查等相关材料。</w:t>
          </w:r>
        </w:p>
        <w:p w:rsidR="008E0614" w:rsidRPr="002615E8" w:rsidRDefault="00E50110" w:rsidP="008E0614">
          <w:pPr>
            <w:ind w:firstLine="640"/>
            <w:rPr>
              <w:rFonts w:ascii="仿宋" w:hAnsi="仿宋"/>
            </w:rPr>
          </w:pPr>
          <w:r w:rsidRPr="002615E8">
            <w:rPr>
              <w:rFonts w:ascii="仿宋" w:hAnsi="仿宋" w:hint="eastAsia"/>
            </w:rPr>
            <w:t>（4）整理辖区内每个自然保护</w:t>
          </w:r>
          <w:proofErr w:type="gramStart"/>
          <w:r w:rsidRPr="002615E8">
            <w:rPr>
              <w:rFonts w:ascii="仿宋" w:hAnsi="仿宋" w:hint="eastAsia"/>
            </w:rPr>
            <w:t>地当前</w:t>
          </w:r>
          <w:proofErr w:type="gramEnd"/>
          <w:r w:rsidRPr="002615E8">
            <w:rPr>
              <w:rFonts w:ascii="仿宋" w:hAnsi="仿宋" w:hint="eastAsia"/>
            </w:rPr>
            <w:t>存在问题，包括且不限于交叉重叠、保护与利用、管理体制、违规建设等焦点问题，以及对现有自然保护地整合优化的初步想法和建议。</w:t>
          </w:r>
        </w:p>
        <w:p w:rsidR="008E0614" w:rsidRPr="002615E8" w:rsidRDefault="00E50110" w:rsidP="008E0614">
          <w:pPr>
            <w:ind w:firstLine="640"/>
            <w:rPr>
              <w:rFonts w:ascii="仿宋" w:hAnsi="仿宋"/>
              <w:color w:val="000000"/>
            </w:rPr>
          </w:pPr>
          <w:r w:rsidRPr="002615E8">
            <w:rPr>
              <w:rFonts w:ascii="仿宋" w:hAnsi="仿宋" w:hint="eastAsia"/>
            </w:rPr>
            <w:t>（5）自签订合同之日起30日内提交初步成果。</w:t>
          </w:r>
        </w:p>
        <w:p w:rsidR="008E0614" w:rsidRPr="002615E8" w:rsidRDefault="00E50110" w:rsidP="008E0614">
          <w:pPr>
            <w:ind w:firstLine="640"/>
            <w:rPr>
              <w:rFonts w:ascii="仿宋" w:hAnsi="仿宋"/>
              <w:color w:val="000000"/>
            </w:rPr>
          </w:pPr>
          <w:r w:rsidRPr="002615E8">
            <w:rPr>
              <w:rFonts w:ascii="仿宋" w:hAnsi="仿宋" w:hint="eastAsia"/>
              <w:color w:val="000000"/>
            </w:rPr>
            <w:t>2.验收：按照时间期限提交数据成果，并最终通过省林业和草原局实地评估，视为验收合格。</w:t>
          </w:r>
        </w:p>
        <w:p w:rsidR="008E0614" w:rsidRPr="002615E8" w:rsidRDefault="00E50110" w:rsidP="008E0614">
          <w:pPr>
            <w:ind w:firstLine="640"/>
            <w:rPr>
              <w:rFonts w:ascii="仿宋" w:hAnsi="仿宋"/>
            </w:rPr>
          </w:pPr>
          <w:r w:rsidRPr="002615E8">
            <w:rPr>
              <w:rFonts w:ascii="仿宋" w:hAnsi="仿宋" w:hint="eastAsia"/>
              <w:color w:val="FF0000"/>
            </w:rPr>
            <w:t>3.付款方式：中标后，签订合同，拨付合同款的50﹪，全部成果验收合格后，支付剩余合同尾款</w:t>
          </w:r>
          <w:r w:rsidRPr="002615E8">
            <w:rPr>
              <w:rFonts w:ascii="仿宋" w:hAnsi="仿宋" w:hint="eastAsia"/>
            </w:rPr>
            <w:t>。</w:t>
          </w:r>
        </w:p>
        <w:p w:rsidR="0058629E" w:rsidRPr="008E0614" w:rsidRDefault="00A74C3D" w:rsidP="00E50110">
          <w:pPr>
            <w:ind w:firstLineChars="200" w:firstLine="480"/>
            <w:rPr>
              <w:rFonts w:ascii="仿宋_GB2312" w:eastAsia="仿宋_GB2312" w:hAnsi="仿宋_GB2312" w:cs="仿宋_GB2312"/>
              <w:szCs w:val="21"/>
            </w:rPr>
          </w:pPr>
        </w:p>
        <w:p w:rsidR="008E0614" w:rsidRPr="0058629E" w:rsidRDefault="00A74C3D" w:rsidP="008E0614">
          <w:pPr>
            <w:ind w:left="420"/>
            <w:rPr>
              <w:rFonts w:ascii="仿宋_GB2312" w:eastAsia="仿宋_GB2312" w:hAnsi="仿宋_GB2312" w:cs="仿宋_GB2312"/>
              <w:szCs w:val="21"/>
            </w:rPr>
          </w:pPr>
        </w:p>
        <w:p w:rsidR="0050268E" w:rsidRDefault="00A74C3D" w:rsidP="0050268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GZC2020-007</vt:lpwstr>
  </property>
</Properties>
</file>