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盖州市“十四五”规划咨询服务采购项目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GZC2020-010</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盖州市发展和改革局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szCs w:val="22"/>
        </w:rPr>
        <w:alias w:val="项目详细需求"/>
        <w:tag w:val="项目详细需求"/>
        <w:id w:val="-1361739487"/>
        <w:lock w:val="sdtLocked"/>
      </w:sdtPr>
      <w:sdtEndPr xmlns:w="http://schemas.openxmlformats.org/wordprocessingml/2006/main">
        <w:rPr>
          <w:rFonts w:ascii="Calibri" w:hAnsi="Calibri"/>
        </w:rPr>
      </w:sdtEndPr>
      <w:sdtContent xmlns:w="http://schemas.openxmlformats.org/wordprocessingml/2006/main">
        <w:p w:rsidR="00A72A2E" w:rsidRPr="00A72A2E" w:rsidRDefault="005675A9" w:rsidP="00A72A2E">
          <w:pPr>
            <w:spacing w:line="360" w:lineRule="auto"/>
            <w:ind w:firstLineChars="200" w:firstLine="480"/>
            <w:rPr>
              <w:rFonts w:ascii="仿宋_GB2312" w:eastAsia="仿宋_GB2312" w:hAnsi="仿宋_GB2312" w:cs="仿宋_GB2312"/>
              <w:szCs w:val="21"/>
            </w:rPr>
          </w:pPr>
          <w:r w:rsidRPr="00A72A2E">
            <w:rPr>
              <w:rFonts w:ascii="仿宋_GB2312" w:eastAsia="仿宋_GB2312" w:hAnsi="仿宋_GB2312" w:cs="仿宋_GB2312" w:hint="eastAsia"/>
              <w:szCs w:val="21"/>
            </w:rPr>
            <w:t>采购人应对服务提出详细的内容、标准及相关要求。</w:t>
          </w:r>
        </w:p>
        <w:p w:rsidR="00A72A2E" w:rsidRPr="00A72A2E" w:rsidRDefault="005675A9" w:rsidP="00A72A2E">
          <w:pPr>
            <w:spacing w:line="360" w:lineRule="auto"/>
            <w:ind w:firstLineChars="200" w:firstLine="420"/>
            <w:rPr>
              <w:rFonts w:ascii="仿宋_GB2312" w:eastAsia="仿宋_GB2312" w:hAnsi="仿宋_GB2312" w:cs="仿宋_GB2312"/>
              <w:szCs w:val="21"/>
            </w:rPr>
          </w:pPr>
          <w:r w:rsidRPr="00A72A2E">
            <w:rPr>
              <w:rFonts w:ascii="仿宋_GB2312" w:eastAsia="仿宋_GB2312" w:hAnsi="仿宋_GB2312" w:cs="仿宋_GB2312" w:hint="eastAsia"/>
              <w:szCs w:val="21"/>
            </w:rPr>
            <w:t>本部分一般应包含但不限于如下主要内容：</w:t>
          </w:r>
        </w:p>
        <w:p w:rsidR="00A72A2E" w:rsidRPr="00A72A2E" w:rsidRDefault="005675A9" w:rsidP="00A72A2E">
          <w:pPr>
            <w:numPr>
              <w:ilvl w:val="0"/>
              <w:numId w:val="11"/>
            </w:numPr>
            <w:spacing w:line="360" w:lineRule="auto"/>
            <w:ind w:firstLineChars="200" w:firstLine="420"/>
            <w:rPr>
              <w:rFonts w:ascii="仿宋_GB2312" w:eastAsia="仿宋_GB2312" w:hAnsi="仿宋_GB2312" w:cs="仿宋_GB2312"/>
              <w:szCs w:val="21"/>
            </w:rPr>
          </w:pPr>
          <w:r w:rsidRPr="00A72A2E">
            <w:rPr>
              <w:rFonts w:ascii="仿宋_GB2312" w:eastAsia="仿宋_GB2312" w:hAnsi="仿宋_GB2312" w:cs="仿宋_GB2312" w:hint="eastAsia"/>
              <w:szCs w:val="21"/>
            </w:rPr>
            <w:t>履约期限及履约地点；</w:t>
          </w:r>
          <w:r>
            <w:rPr>
              <w:rFonts w:ascii="仿宋_GB2312" w:eastAsia="仿宋_GB2312" w:hAnsi="仿宋_GB2312" w:cs="仿宋_GB2312" w:hint="eastAsia"/>
              <w:color w:val="000000"/>
              <w:szCs w:val="21"/>
            </w:rPr>
            <w:t>2020</w:t>
          </w:r>
          <w:r>
            <w:rPr>
              <w:rFonts w:ascii="仿宋_GB2312" w:eastAsia="仿宋_GB2312" w:hAnsi="仿宋_GB2312" w:cs="仿宋_GB2312" w:hint="eastAsia"/>
              <w:color w:val="000000"/>
              <w:szCs w:val="21"/>
            </w:rPr>
            <w:t>年</w:t>
          </w:r>
          <w:r>
            <w:rPr>
              <w:rFonts w:ascii="仿宋_GB2312" w:eastAsia="仿宋_GB2312" w:hAnsi="仿宋_GB2312" w:cs="仿宋_GB2312" w:hint="eastAsia"/>
              <w:color w:val="000000"/>
              <w:szCs w:val="21"/>
            </w:rPr>
            <w:t>12</w:t>
          </w:r>
          <w:r>
            <w:rPr>
              <w:rFonts w:ascii="仿宋_GB2312" w:eastAsia="仿宋_GB2312" w:hAnsi="仿宋_GB2312" w:cs="仿宋_GB2312" w:hint="eastAsia"/>
              <w:color w:val="000000"/>
              <w:szCs w:val="21"/>
            </w:rPr>
            <w:t>月</w:t>
          </w:r>
          <w:r>
            <w:rPr>
              <w:rFonts w:ascii="仿宋_GB2312" w:eastAsia="仿宋_GB2312" w:hAnsi="仿宋_GB2312" w:cs="仿宋_GB2312" w:hint="eastAsia"/>
              <w:color w:val="000000"/>
              <w:szCs w:val="21"/>
            </w:rPr>
            <w:t>31</w:t>
          </w:r>
          <w:r>
            <w:rPr>
              <w:rFonts w:ascii="仿宋_GB2312" w:eastAsia="仿宋_GB2312" w:hAnsi="仿宋_GB2312" w:cs="仿宋_GB2312" w:hint="eastAsia"/>
              <w:color w:val="000000"/>
              <w:szCs w:val="21"/>
            </w:rPr>
            <w:t>日前提交规划纲要及相关材料。采购人指定地点。</w:t>
          </w:r>
        </w:p>
        <w:p w:rsidR="00A72A2E" w:rsidRPr="00A72A2E" w:rsidRDefault="005675A9" w:rsidP="00A72A2E">
          <w:pPr>
            <w:numPr>
              <w:ilvl w:val="0"/>
              <w:numId w:val="11"/>
            </w:numPr>
            <w:spacing w:line="360" w:lineRule="auto"/>
            <w:ind w:firstLineChars="200" w:firstLine="420"/>
            <w:rPr>
              <w:rFonts w:ascii="仿宋_GB2312" w:eastAsia="仿宋_GB2312" w:hAnsi="仿宋_GB2312" w:cs="仿宋_GB2312"/>
              <w:szCs w:val="21"/>
            </w:rPr>
          </w:pPr>
          <w:r w:rsidRPr="00A72A2E">
            <w:rPr>
              <w:rFonts w:ascii="仿宋_GB2312" w:eastAsia="仿宋_GB2312" w:hAnsi="仿宋_GB2312" w:cs="仿宋_GB2312" w:hint="eastAsia"/>
              <w:szCs w:val="21"/>
            </w:rPr>
            <w:t>付款方式</w:t>
          </w:r>
          <w:r>
            <w:rPr>
              <w:rFonts w:ascii="仿宋_GB2312" w:eastAsia="仿宋_GB2312" w:hAnsi="仿宋_GB2312" w:cs="仿宋_GB2312" w:hint="eastAsia"/>
              <w:szCs w:val="21"/>
            </w:rPr>
            <w:t>；</w:t>
          </w:r>
          <w:r>
            <w:rPr>
              <w:rFonts w:ascii="仿宋_GB2312" w:eastAsia="仿宋_GB2312" w:hAnsi="仿宋_GB2312" w:cs="仿宋_GB2312" w:hint="eastAsia"/>
              <w:color w:val="000000"/>
              <w:szCs w:val="21"/>
            </w:rPr>
            <w:t>合同签订后，支付</w:t>
          </w:r>
          <w:r>
            <w:rPr>
              <w:rFonts w:ascii="仿宋_GB2312" w:eastAsia="仿宋_GB2312" w:hAnsi="仿宋_GB2312" w:cs="仿宋_GB2312" w:hint="eastAsia"/>
              <w:color w:val="000000"/>
              <w:szCs w:val="21"/>
            </w:rPr>
            <w:t>50%</w:t>
          </w:r>
          <w:r>
            <w:rPr>
              <w:rFonts w:ascii="仿宋_GB2312" w:eastAsia="仿宋_GB2312" w:hAnsi="仿宋_GB2312" w:cs="仿宋_GB2312" w:hint="eastAsia"/>
              <w:color w:val="000000"/>
              <w:szCs w:val="21"/>
            </w:rPr>
            <w:t>；验收合格后，支付</w:t>
          </w:r>
          <w:r>
            <w:rPr>
              <w:rFonts w:ascii="仿宋_GB2312" w:eastAsia="仿宋_GB2312" w:hAnsi="仿宋_GB2312" w:cs="仿宋_GB2312" w:hint="eastAsia"/>
              <w:color w:val="000000"/>
              <w:szCs w:val="21"/>
            </w:rPr>
            <w:t>50%</w:t>
          </w:r>
          <w:r>
            <w:rPr>
              <w:rFonts w:ascii="仿宋_GB2312" w:eastAsia="仿宋_GB2312" w:hAnsi="仿宋_GB2312" w:cs="仿宋_GB2312" w:hint="eastAsia"/>
              <w:color w:val="000000"/>
              <w:szCs w:val="21"/>
            </w:rPr>
            <w:t>。</w:t>
          </w:r>
        </w:p>
        <w:p w:rsidR="00A72A2E" w:rsidRPr="00A72A2E" w:rsidRDefault="005675A9" w:rsidP="00A72A2E">
          <w:pPr>
            <w:numPr>
              <w:ilvl w:val="0"/>
              <w:numId w:val="11"/>
            </w:numPr>
            <w:spacing w:line="360" w:lineRule="auto"/>
            <w:ind w:firstLineChars="200" w:firstLine="420"/>
            <w:rPr>
              <w:rFonts w:ascii="仿宋_GB2312" w:eastAsia="仿宋_GB2312" w:hAnsi="仿宋_GB2312" w:cs="仿宋_GB2312"/>
            </w:rPr>
          </w:pPr>
          <w:r w:rsidRPr="00A72A2E">
            <w:rPr>
              <w:rFonts w:ascii="仿宋_GB2312" w:eastAsia="仿宋_GB2312" w:hAnsi="仿宋_GB2312" w:cs="仿宋_GB2312" w:hint="eastAsia"/>
              <w:szCs w:val="21"/>
            </w:rPr>
            <w:t>服务内容，包括数量、需实现的功能或者目标，以及为落实政府采购政策需满足的要求；</w:t>
          </w:r>
        </w:p>
        <w:p w:rsidR="00A72A2E" w:rsidRPr="00A72A2E" w:rsidRDefault="005675A9" w:rsidP="00A72A2E">
          <w:pPr>
            <w:numPr>
              <w:ilvl w:val="0"/>
              <w:numId w:val="11"/>
            </w:numPr>
            <w:spacing w:line="360" w:lineRule="auto"/>
            <w:ind w:firstLineChars="200" w:firstLine="420"/>
            <w:rPr>
              <w:rFonts w:ascii="仿宋_GB2312" w:eastAsia="仿宋_GB2312" w:hAnsi="仿宋_GB2312" w:cs="仿宋_GB2312"/>
            </w:rPr>
          </w:pPr>
          <w:r w:rsidRPr="00A72A2E">
            <w:rPr>
              <w:rFonts w:ascii="仿宋_GB2312" w:eastAsia="仿宋_GB2312" w:hAnsi="仿宋_GB2312" w:cs="仿宋_GB2312" w:hint="eastAsia"/>
              <w:szCs w:val="21"/>
            </w:rPr>
            <w:t>需满足的质量、安全、技术规格等要求；</w:t>
          </w:r>
        </w:p>
        <w:p w:rsidR="00A72A2E" w:rsidRPr="00A72A2E" w:rsidRDefault="005675A9" w:rsidP="00A72A2E">
          <w:pPr>
            <w:numPr>
              <w:ilvl w:val="0"/>
              <w:numId w:val="11"/>
            </w:numPr>
            <w:spacing w:line="360" w:lineRule="auto"/>
            <w:ind w:firstLineChars="200" w:firstLine="420"/>
            <w:rPr>
              <w:rFonts w:ascii="仿宋_GB2312" w:eastAsia="仿宋_GB2312" w:hAnsi="仿宋_GB2312" w:cs="仿宋_GB2312"/>
            </w:rPr>
          </w:pPr>
          <w:r w:rsidRPr="00A72A2E">
            <w:rPr>
              <w:rFonts w:ascii="仿宋_GB2312" w:eastAsia="仿宋_GB2312" w:hAnsi="仿宋_GB2312" w:cs="仿宋_GB2312" w:hint="eastAsia"/>
              <w:szCs w:val="21"/>
            </w:rPr>
            <w:t>需执行的国家相关标准、行业标准、地方标准或者其他标准、规范；</w:t>
          </w:r>
        </w:p>
        <w:p w:rsidR="00A72A2E" w:rsidRPr="00A72A2E" w:rsidRDefault="005675A9" w:rsidP="00A72A2E">
          <w:pPr>
            <w:numPr>
              <w:ilvl w:val="0"/>
              <w:numId w:val="11"/>
            </w:numPr>
            <w:spacing w:line="360" w:lineRule="auto"/>
            <w:ind w:firstLineChars="200" w:firstLine="420"/>
            <w:jc w:val="left"/>
            <w:rPr>
              <w:rFonts w:ascii="仿宋_GB2312" w:eastAsia="仿宋_GB2312" w:hAnsi="仿宋_GB2312" w:cs="仿宋_GB2312"/>
            </w:rPr>
          </w:pPr>
          <w:r w:rsidRPr="00A72A2E">
            <w:rPr>
              <w:rFonts w:ascii="仿宋_GB2312" w:eastAsia="仿宋_GB2312" w:hAnsi="仿宋_GB2312" w:cs="仿宋_GB2312" w:hint="eastAsia"/>
              <w:szCs w:val="21"/>
            </w:rPr>
            <w:t>其他技术、服务要求；</w:t>
          </w:r>
        </w:p>
        <w:p w:rsidR="00A72A2E" w:rsidRPr="00A72A2E" w:rsidRDefault="005675A9" w:rsidP="00A72A2E">
          <w:pPr>
            <w:numPr>
              <w:ilvl w:val="0"/>
              <w:numId w:val="11"/>
            </w:numPr>
            <w:spacing w:line="360" w:lineRule="auto"/>
            <w:ind w:firstLineChars="200" w:firstLine="420"/>
            <w:jc w:val="left"/>
            <w:rPr>
              <w:rFonts w:ascii="仿宋_GB2312" w:eastAsia="仿宋_GB2312" w:hAnsi="仿宋_GB2312" w:cs="仿宋_GB2312"/>
              <w:bCs/>
              <w:kern w:val="0"/>
              <w:szCs w:val="21"/>
            </w:rPr>
          </w:pPr>
          <w:r w:rsidRPr="00A72A2E">
            <w:rPr>
              <w:rFonts w:ascii="仿宋_GB2312" w:eastAsia="仿宋_GB2312" w:hAnsi="仿宋_GB2312" w:cs="仿宋_GB2312" w:hint="eastAsia"/>
              <w:szCs w:val="21"/>
            </w:rPr>
            <w:t>验收标准及方法</w:t>
          </w:r>
          <w:r>
            <w:rPr>
              <w:rFonts w:ascii="仿宋_GB2312" w:eastAsia="仿宋_GB2312" w:hAnsi="仿宋_GB2312" w:cs="仿宋_GB2312" w:hint="eastAsia"/>
              <w:szCs w:val="21"/>
            </w:rPr>
            <w:t>；</w:t>
          </w:r>
          <w:r>
            <w:rPr>
              <w:rFonts w:ascii="仿宋" w:eastAsia="仿宋" w:hAnsi="仿宋" w:cs="宋体" w:hint="eastAsia"/>
              <w:szCs w:val="21"/>
            </w:rPr>
            <w:t>验收标准符合竞争性磋商采购文件中的服务需求。</w:t>
          </w:r>
          <w:r w:rsidRPr="00A72A2E">
            <w:rPr>
              <w:rFonts w:ascii="仿宋_GB2312" w:eastAsia="仿宋_GB2312" w:hAnsi="仿宋_GB2312" w:cs="仿宋_GB2312" w:hint="eastAsia"/>
              <w:szCs w:val="21"/>
            </w:rPr>
            <w:t>；</w:t>
          </w:r>
        </w:p>
        <w:p w:rsidR="00A72A2E" w:rsidRPr="00A72A2E" w:rsidRDefault="005675A9" w:rsidP="00A72A2E">
          <w:pPr>
            <w:numPr>
              <w:ilvl w:val="0"/>
              <w:numId w:val="11"/>
            </w:numPr>
            <w:spacing w:line="360" w:lineRule="auto"/>
            <w:ind w:firstLineChars="200" w:firstLine="420"/>
            <w:jc w:val="left"/>
            <w:rPr>
              <w:rFonts w:ascii="仿宋_GB2312" w:eastAsia="仿宋_GB2312" w:hAnsi="仿宋_GB2312" w:cs="仿宋_GB2312"/>
              <w:bCs/>
              <w:kern w:val="0"/>
              <w:szCs w:val="21"/>
            </w:rPr>
          </w:pPr>
          <w:r w:rsidRPr="00A72A2E">
            <w:rPr>
              <w:rFonts w:ascii="仿宋_GB2312" w:eastAsia="仿宋_GB2312" w:hAnsi="仿宋_GB2312" w:cs="仿宋_GB2312" w:hint="eastAsia"/>
              <w:bCs/>
              <w:kern w:val="0"/>
              <w:szCs w:val="21"/>
            </w:rPr>
            <w:t>质量保证和售后服务要求，需满足的服务标准、期限、效率等。</w:t>
          </w:r>
        </w:p>
        <w:p w:rsidR="000E11D5" w:rsidRPr="000E11D5" w:rsidRDefault="005675A9" w:rsidP="000E11D5">
          <w:pPr>
            <w:numPr>
              <w:ilvl w:val="0"/>
              <w:numId w:val="11"/>
            </w:numPr>
            <w:snapToGrid w:val="0"/>
            <w:spacing w:line="560" w:lineRule="exact"/>
            <w:rPr>
              <w:rFonts w:ascii="仿宋_GB2312" w:eastAsia="仿宋_GB2312" w:hAnsi="仿宋" w:cs="仿宋"/>
              <w:sz w:val="32"/>
              <w:szCs w:val="32"/>
            </w:rPr>
          </w:pPr>
          <w:r w:rsidRPr="000E11D5">
            <w:rPr>
              <w:rFonts w:ascii="仿宋_GB2312" w:eastAsia="仿宋_GB2312" w:hAnsi="仿宋" w:cs="仿宋" w:hint="eastAsia"/>
              <w:kern w:val="0"/>
              <w:sz w:val="32"/>
              <w:szCs w:val="32"/>
            </w:rPr>
            <w:t>“十四五”时期（</w:t>
          </w:r>
          <w:r w:rsidRPr="000E11D5">
            <w:rPr>
              <w:rFonts w:ascii="仿宋_GB2312" w:eastAsia="仿宋_GB2312" w:hAnsi="仿宋" w:cs="仿宋" w:hint="eastAsia"/>
              <w:kern w:val="0"/>
              <w:sz w:val="32"/>
              <w:szCs w:val="32"/>
            </w:rPr>
            <w:t>2021</w:t>
          </w:r>
          <w:r w:rsidRPr="000E11D5">
            <w:rPr>
              <w:rFonts w:ascii="仿宋_GB2312" w:eastAsia="仿宋_GB2312" w:hAnsi="仿宋" w:cs="仿宋" w:hint="eastAsia"/>
              <w:kern w:val="0"/>
              <w:sz w:val="32"/>
              <w:szCs w:val="32"/>
            </w:rPr>
            <w:t>—</w:t>
          </w:r>
          <w:r w:rsidRPr="000E11D5">
            <w:rPr>
              <w:rFonts w:ascii="仿宋_GB2312" w:eastAsia="仿宋_GB2312" w:hAnsi="仿宋" w:cs="仿宋" w:hint="eastAsia"/>
              <w:kern w:val="0"/>
              <w:sz w:val="32"/>
              <w:szCs w:val="32"/>
            </w:rPr>
            <w:t>2025</w:t>
          </w:r>
          <w:r w:rsidRPr="000E11D5">
            <w:rPr>
              <w:rFonts w:ascii="仿宋_GB2312" w:eastAsia="仿宋_GB2312" w:hAnsi="仿宋" w:cs="仿宋" w:hint="eastAsia"/>
              <w:kern w:val="0"/>
              <w:sz w:val="32"/>
              <w:szCs w:val="32"/>
            </w:rPr>
            <w:t>年），是我市由全面建成小康社会向基本实现社会主义</w:t>
          </w:r>
          <w:r w:rsidRPr="000E11D5">
            <w:rPr>
              <w:rFonts w:ascii="仿宋_GB2312" w:eastAsia="仿宋_GB2312" w:hAnsi="仿宋" w:cs="仿宋" w:hint="eastAsia"/>
              <w:sz w:val="32"/>
              <w:szCs w:val="32"/>
            </w:rPr>
            <w:t>现代化迈进的关键时期。研究和编制好我市国民经济和社会发展第十四个五年规划纲要，对于全面贯彻习近平总书记在辽</w:t>
          </w:r>
          <w:r w:rsidRPr="000E11D5">
            <w:rPr>
              <w:rFonts w:ascii="仿宋_GB2312" w:eastAsia="仿宋_GB2312" w:hAnsi="仿宋" w:cs="仿宋" w:hint="eastAsia"/>
              <w:sz w:val="32"/>
              <w:szCs w:val="32"/>
            </w:rPr>
            <w:t>宁考察时和在深入推进东北振兴座谈会上重要讲话精神，推动我市全面振兴、全方位振兴具有重大意义。为广泛凝聚社会各界智慧，进一步提高规划编制质量，盖州市发展和</w:t>
          </w:r>
          <w:proofErr w:type="gramStart"/>
          <w:r w:rsidRPr="000E11D5">
            <w:rPr>
              <w:rFonts w:ascii="仿宋_GB2312" w:eastAsia="仿宋_GB2312" w:hAnsi="仿宋" w:cs="仿宋" w:hint="eastAsia"/>
              <w:sz w:val="32"/>
              <w:szCs w:val="32"/>
            </w:rPr>
            <w:t>改革局</w:t>
          </w:r>
          <w:proofErr w:type="gramEnd"/>
          <w:r w:rsidRPr="000E11D5">
            <w:rPr>
              <w:rFonts w:ascii="仿宋_GB2312" w:eastAsia="仿宋_GB2312" w:hAnsi="仿宋" w:cs="仿宋" w:hint="eastAsia"/>
              <w:sz w:val="32"/>
              <w:szCs w:val="32"/>
            </w:rPr>
            <w:t>决定对《盖州市国民经济和社会发展第十四个五年规划纲要》面向社会公开遴选咨询机构。</w:t>
          </w:r>
        </w:p>
        <w:p w:rsidR="000E11D5" w:rsidRPr="000E11D5" w:rsidRDefault="005675A9" w:rsidP="000E11D5">
          <w:pPr>
            <w:numPr>
              <w:ilvl w:val="0"/>
              <w:numId w:val="11"/>
            </w:numPr>
            <w:snapToGrid w:val="0"/>
            <w:spacing w:line="560" w:lineRule="exact"/>
            <w:rPr>
              <w:rFonts w:ascii="黑体" w:eastAsia="黑体" w:hAnsi="黑体" w:cs="宋体"/>
              <w:sz w:val="32"/>
              <w:szCs w:val="32"/>
            </w:rPr>
          </w:pPr>
          <w:r w:rsidRPr="000E11D5">
            <w:rPr>
              <w:rFonts w:ascii="黑体" w:eastAsia="黑体" w:hAnsi="黑体" w:cs="宋体" w:hint="eastAsia"/>
              <w:sz w:val="32"/>
              <w:szCs w:val="32"/>
            </w:rPr>
            <w:t>一、采购目的</w:t>
          </w:r>
        </w:p>
        <w:p w:rsidR="000E11D5" w:rsidRPr="000E11D5" w:rsidRDefault="005675A9" w:rsidP="000E11D5">
          <w:pPr>
            <w:numPr>
              <w:ilvl w:val="0"/>
              <w:numId w:val="11"/>
            </w:numPr>
            <w:snapToGrid w:val="0"/>
            <w:spacing w:line="560" w:lineRule="exact"/>
            <w:rPr>
              <w:rFonts w:ascii="仿宋_GB2312" w:eastAsia="仿宋_GB2312" w:hAnsi="仿宋" w:cs="仿宋"/>
              <w:sz w:val="32"/>
              <w:szCs w:val="32"/>
            </w:rPr>
          </w:pPr>
          <w:r w:rsidRPr="000E11D5">
            <w:rPr>
              <w:rFonts w:ascii="仿宋_GB2312" w:eastAsia="仿宋_GB2312" w:hAnsi="仿宋" w:cs="仿宋" w:hint="eastAsia"/>
              <w:sz w:val="32"/>
              <w:szCs w:val="32"/>
            </w:rPr>
            <w:t>为把握时代特征，强化战略思维，理清发展思路，着重解决关系国民经济和社会发展的重大问题，特组织编制《盖州市国民经济和社会发展第十四个五年规划纲要》。</w:t>
          </w:r>
          <w:r w:rsidRPr="000E11D5">
            <w:rPr>
              <w:rFonts w:ascii="仿宋_GB2312" w:eastAsia="仿宋_GB2312" w:hAnsi="仿宋" w:cs="仿宋" w:hint="eastAsia"/>
              <w:sz w:val="32"/>
              <w:szCs w:val="32"/>
            </w:rPr>
            <w:lastRenderedPageBreak/>
            <w:t>编制工作涉及领域广、时间跨度大、工作任务重、质量要求高，是一项创新性强、挑战性强的系统性工程，为科学编制该规划纲要，采购有资质、专业、高效的专家团队为我市的发展大计谋篇布局，为共绘新时代盖州</w:t>
          </w:r>
          <w:proofErr w:type="gramStart"/>
          <w:r w:rsidRPr="000E11D5">
            <w:rPr>
              <w:rFonts w:ascii="仿宋_GB2312" w:eastAsia="仿宋_GB2312" w:hAnsi="仿宋" w:cs="仿宋" w:hint="eastAsia"/>
              <w:sz w:val="32"/>
              <w:szCs w:val="32"/>
            </w:rPr>
            <w:t>市美好</w:t>
          </w:r>
          <w:proofErr w:type="gramEnd"/>
          <w:r w:rsidRPr="000E11D5">
            <w:rPr>
              <w:rFonts w:ascii="仿宋_GB2312" w:eastAsia="仿宋_GB2312" w:hAnsi="仿宋" w:cs="仿宋" w:hint="eastAsia"/>
              <w:sz w:val="32"/>
              <w:szCs w:val="32"/>
            </w:rPr>
            <w:t>画卷提供可靠的规划保障和科学的政策指引。</w:t>
          </w:r>
        </w:p>
        <w:p w:rsidR="000E11D5" w:rsidRPr="000E11D5" w:rsidRDefault="005675A9" w:rsidP="000E11D5">
          <w:pPr>
            <w:numPr>
              <w:ilvl w:val="0"/>
              <w:numId w:val="11"/>
            </w:numPr>
            <w:snapToGrid w:val="0"/>
            <w:spacing w:line="560" w:lineRule="exact"/>
            <w:rPr>
              <w:rFonts w:ascii="黑体" w:eastAsia="黑体" w:hAnsi="黑体" w:cs="宋体"/>
              <w:sz w:val="32"/>
              <w:szCs w:val="32"/>
            </w:rPr>
          </w:pPr>
          <w:r w:rsidRPr="000E11D5">
            <w:rPr>
              <w:rFonts w:ascii="黑体" w:eastAsia="黑体" w:hAnsi="黑体" w:cs="宋体" w:hint="eastAsia"/>
              <w:sz w:val="32"/>
              <w:szCs w:val="32"/>
            </w:rPr>
            <w:t>二、采购方向</w:t>
          </w:r>
        </w:p>
        <w:p w:rsidR="000E11D5" w:rsidRPr="000E11D5" w:rsidRDefault="005675A9" w:rsidP="000E11D5">
          <w:pPr>
            <w:numPr>
              <w:ilvl w:val="0"/>
              <w:numId w:val="11"/>
            </w:numPr>
            <w:snapToGrid w:val="0"/>
            <w:spacing w:line="560" w:lineRule="exact"/>
            <w:rPr>
              <w:rFonts w:ascii="仿宋_GB2312" w:eastAsia="仿宋_GB2312" w:hAnsi="仿宋" w:cs="宋体"/>
              <w:color w:val="000000"/>
              <w:kern w:val="0"/>
              <w:sz w:val="32"/>
              <w:szCs w:val="32"/>
            </w:rPr>
          </w:pPr>
          <w:r w:rsidRPr="000E11D5">
            <w:rPr>
              <w:rFonts w:ascii="仿宋_GB2312" w:eastAsia="仿宋_GB2312" w:cs="Calibri" w:hint="eastAsia"/>
              <w:color w:val="000000"/>
              <w:kern w:val="0"/>
              <w:sz w:val="32"/>
              <w:szCs w:val="32"/>
            </w:rPr>
            <w:t> </w:t>
          </w:r>
          <w:r w:rsidRPr="000E11D5">
            <w:rPr>
              <w:rFonts w:ascii="仿宋_GB2312" w:eastAsia="仿宋_GB2312" w:hAnsi="仿宋" w:cs="宋体" w:hint="eastAsia"/>
              <w:color w:val="000000"/>
              <w:kern w:val="0"/>
              <w:sz w:val="32"/>
              <w:szCs w:val="32"/>
            </w:rPr>
            <w:t>遴选经验丰富的咨询机构：</w:t>
          </w:r>
        </w:p>
        <w:p w:rsidR="000E11D5" w:rsidRPr="000E11D5" w:rsidRDefault="005675A9" w:rsidP="000E11D5">
          <w:pPr>
            <w:numPr>
              <w:ilvl w:val="0"/>
              <w:numId w:val="11"/>
            </w:numPr>
            <w:snapToGrid w:val="0"/>
            <w:spacing w:line="560" w:lineRule="exact"/>
            <w:rPr>
              <w:rFonts w:ascii="仿宋_GB2312" w:eastAsia="仿宋_GB2312" w:cs="Calibri"/>
              <w:color w:val="000000"/>
              <w:kern w:val="0"/>
              <w:sz w:val="32"/>
              <w:szCs w:val="32"/>
            </w:rPr>
          </w:pPr>
          <w:r w:rsidRPr="000E11D5">
            <w:rPr>
              <w:rFonts w:ascii="仿宋_GB2312" w:eastAsia="仿宋_GB2312" w:cs="Calibri" w:hint="eastAsia"/>
              <w:color w:val="000000"/>
              <w:kern w:val="0"/>
              <w:sz w:val="32"/>
              <w:szCs w:val="32"/>
            </w:rPr>
            <w:t>1.</w:t>
          </w:r>
          <w:r w:rsidRPr="000E11D5">
            <w:rPr>
              <w:rFonts w:ascii="仿宋_GB2312" w:eastAsia="仿宋_GB2312" w:cs="Calibri" w:hint="eastAsia"/>
              <w:color w:val="000000"/>
              <w:kern w:val="0"/>
              <w:sz w:val="32"/>
              <w:szCs w:val="32"/>
            </w:rPr>
            <w:t>具有丰富的中长期发展规划编制经验；</w:t>
          </w:r>
        </w:p>
        <w:p w:rsidR="000E11D5" w:rsidRPr="000E11D5" w:rsidRDefault="005675A9" w:rsidP="000E11D5">
          <w:pPr>
            <w:numPr>
              <w:ilvl w:val="0"/>
              <w:numId w:val="11"/>
            </w:numPr>
            <w:snapToGrid w:val="0"/>
            <w:spacing w:line="560" w:lineRule="exact"/>
            <w:rPr>
              <w:rFonts w:ascii="仿宋_GB2312" w:eastAsia="仿宋_GB2312" w:cs="Calibri"/>
              <w:color w:val="000000"/>
              <w:kern w:val="0"/>
              <w:sz w:val="32"/>
              <w:szCs w:val="32"/>
            </w:rPr>
          </w:pPr>
          <w:r w:rsidRPr="000E11D5">
            <w:rPr>
              <w:rFonts w:ascii="仿宋_GB2312" w:eastAsia="仿宋_GB2312" w:cs="Calibri" w:hint="eastAsia"/>
              <w:color w:val="000000"/>
              <w:kern w:val="0"/>
              <w:sz w:val="32"/>
              <w:szCs w:val="32"/>
            </w:rPr>
            <w:t>2.</w:t>
          </w:r>
          <w:r w:rsidRPr="000E11D5">
            <w:rPr>
              <w:rFonts w:ascii="仿宋_GB2312" w:eastAsia="仿宋_GB2312" w:cs="Calibri" w:hint="eastAsia"/>
              <w:color w:val="000000"/>
              <w:kern w:val="0"/>
              <w:sz w:val="32"/>
              <w:szCs w:val="32"/>
            </w:rPr>
            <w:t>对国民经济社会发展规划、东北振兴、产业和区</w:t>
          </w:r>
          <w:r w:rsidRPr="000E11D5">
            <w:rPr>
              <w:rFonts w:ascii="仿宋_GB2312" w:eastAsia="仿宋_GB2312" w:cs="Calibri" w:hint="eastAsia"/>
              <w:color w:val="000000"/>
              <w:kern w:val="0"/>
              <w:sz w:val="32"/>
              <w:szCs w:val="32"/>
            </w:rPr>
            <w:t>域发展规划等方面具有较强的研究水平；</w:t>
          </w:r>
        </w:p>
        <w:p w:rsidR="000E11D5" w:rsidRPr="000E11D5" w:rsidRDefault="005675A9" w:rsidP="000E11D5">
          <w:pPr>
            <w:numPr>
              <w:ilvl w:val="0"/>
              <w:numId w:val="11"/>
            </w:numPr>
            <w:snapToGrid w:val="0"/>
            <w:spacing w:line="560" w:lineRule="exact"/>
            <w:rPr>
              <w:rFonts w:ascii="仿宋_GB2312" w:eastAsia="仿宋_GB2312" w:cs="Calibri"/>
              <w:color w:val="000000"/>
              <w:kern w:val="0"/>
              <w:sz w:val="32"/>
              <w:szCs w:val="32"/>
            </w:rPr>
          </w:pPr>
          <w:r w:rsidRPr="000E11D5">
            <w:rPr>
              <w:rFonts w:ascii="仿宋_GB2312" w:eastAsia="仿宋_GB2312" w:cs="Calibri" w:hint="eastAsia"/>
              <w:color w:val="000000"/>
              <w:kern w:val="0"/>
              <w:sz w:val="32"/>
              <w:szCs w:val="32"/>
            </w:rPr>
            <w:t>3.</w:t>
          </w:r>
          <w:r w:rsidRPr="000E11D5">
            <w:rPr>
              <w:rFonts w:ascii="仿宋_GB2312" w:eastAsia="仿宋_GB2312" w:cs="Calibri" w:hint="eastAsia"/>
              <w:color w:val="000000"/>
              <w:kern w:val="0"/>
              <w:sz w:val="32"/>
              <w:szCs w:val="32"/>
            </w:rPr>
            <w:t>编制团队具有分析和解决县域经济全面振兴全方位振兴的理论基础，以及编制国民经济社会发展规划经验，编制切合我市区情的</w:t>
          </w:r>
          <w:r w:rsidRPr="000E11D5">
            <w:rPr>
              <w:rFonts w:ascii="仿宋_GB2312" w:eastAsia="仿宋_GB2312" w:hAnsi="仿宋" w:cs="仿宋" w:hint="eastAsia"/>
              <w:sz w:val="32"/>
              <w:szCs w:val="32"/>
            </w:rPr>
            <w:t>国民经济和社会发展第十四个五年规划纲要</w:t>
          </w:r>
          <w:r w:rsidRPr="000E11D5">
            <w:rPr>
              <w:rFonts w:ascii="仿宋_GB2312" w:eastAsia="仿宋_GB2312" w:cs="Calibri" w:hint="eastAsia"/>
              <w:color w:val="000000"/>
              <w:kern w:val="0"/>
              <w:sz w:val="32"/>
              <w:szCs w:val="32"/>
            </w:rPr>
            <w:t>。</w:t>
          </w:r>
        </w:p>
        <w:p w:rsidR="000E11D5" w:rsidRPr="000E11D5" w:rsidRDefault="005675A9" w:rsidP="000E11D5">
          <w:pPr>
            <w:numPr>
              <w:ilvl w:val="0"/>
              <w:numId w:val="11"/>
            </w:numPr>
            <w:snapToGrid w:val="0"/>
            <w:spacing w:line="560" w:lineRule="exact"/>
            <w:rPr>
              <w:rFonts w:ascii="黑体" w:eastAsia="黑体" w:hAnsi="黑体" w:cs="宋体"/>
              <w:sz w:val="32"/>
              <w:szCs w:val="32"/>
            </w:rPr>
          </w:pPr>
          <w:r w:rsidRPr="000E11D5">
            <w:rPr>
              <w:rFonts w:ascii="黑体" w:eastAsia="黑体" w:hAnsi="黑体" w:cs="宋体" w:hint="eastAsia"/>
              <w:sz w:val="32"/>
              <w:szCs w:val="32"/>
            </w:rPr>
            <w:t>三、采购内容</w:t>
          </w:r>
        </w:p>
        <w:p w:rsidR="000E11D5" w:rsidRPr="000E11D5" w:rsidRDefault="005675A9" w:rsidP="000E11D5">
          <w:pPr>
            <w:numPr>
              <w:ilvl w:val="0"/>
              <w:numId w:val="11"/>
            </w:numPr>
            <w:snapToGrid w:val="0"/>
            <w:spacing w:line="560" w:lineRule="exact"/>
            <w:rPr>
              <w:rFonts w:ascii="仿宋_GB2312" w:eastAsia="仿宋_GB2312" w:hAnsi="仿宋" w:cs="Calibri"/>
              <w:color w:val="000000"/>
              <w:kern w:val="0"/>
              <w:sz w:val="32"/>
              <w:szCs w:val="32"/>
            </w:rPr>
          </w:pPr>
          <w:r w:rsidRPr="000E11D5">
            <w:rPr>
              <w:rFonts w:ascii="仿宋_GB2312" w:eastAsia="仿宋_GB2312" w:hAnsi="仿宋" w:cs="Calibri" w:hint="eastAsia"/>
              <w:color w:val="000000"/>
              <w:kern w:val="0"/>
              <w:sz w:val="32"/>
              <w:szCs w:val="32"/>
            </w:rPr>
            <w:t>编制《盖州市</w:t>
          </w:r>
          <w:r w:rsidRPr="000E11D5">
            <w:rPr>
              <w:rFonts w:ascii="仿宋_GB2312" w:eastAsia="仿宋_GB2312" w:hAnsi="仿宋" w:cs="仿宋" w:hint="eastAsia"/>
              <w:sz w:val="32"/>
              <w:szCs w:val="32"/>
            </w:rPr>
            <w:t>国民经济和社会发展第十四个五年规划纲要</w:t>
          </w:r>
          <w:r w:rsidRPr="000E11D5">
            <w:rPr>
              <w:rFonts w:ascii="仿宋_GB2312" w:eastAsia="仿宋_GB2312" w:hAnsi="仿宋" w:cs="Calibri" w:hint="eastAsia"/>
              <w:color w:val="000000"/>
              <w:kern w:val="0"/>
              <w:sz w:val="32"/>
              <w:szCs w:val="32"/>
            </w:rPr>
            <w:t>》，具体编制要求和编制内容如下：</w:t>
          </w:r>
        </w:p>
        <w:p w:rsidR="000E11D5" w:rsidRPr="000E11D5" w:rsidRDefault="005675A9" w:rsidP="000E11D5">
          <w:pPr>
            <w:numPr>
              <w:ilvl w:val="0"/>
              <w:numId w:val="11"/>
            </w:numPr>
            <w:snapToGrid w:val="0"/>
            <w:spacing w:line="560" w:lineRule="exact"/>
            <w:rPr>
              <w:rFonts w:ascii="仿宋_GB2312" w:eastAsia="仿宋_GB2312" w:hAnsi="仿宋" w:cs="Calibri"/>
              <w:b/>
              <w:color w:val="000000"/>
              <w:kern w:val="0"/>
              <w:sz w:val="32"/>
              <w:szCs w:val="32"/>
            </w:rPr>
          </w:pPr>
          <w:r w:rsidRPr="000E11D5">
            <w:rPr>
              <w:rFonts w:ascii="仿宋_GB2312" w:eastAsia="仿宋_GB2312" w:hAnsi="仿宋" w:cs="Calibri" w:hint="eastAsia"/>
              <w:b/>
              <w:color w:val="000000"/>
              <w:kern w:val="0"/>
              <w:sz w:val="32"/>
              <w:szCs w:val="32"/>
            </w:rPr>
            <w:t>（一）《盖州市国民经济和社会发展第十四个五年规划纲要》编制要求</w:t>
          </w:r>
        </w:p>
        <w:p w:rsidR="000E11D5" w:rsidRPr="000E11D5" w:rsidRDefault="005675A9" w:rsidP="000E11D5">
          <w:pPr>
            <w:numPr>
              <w:ilvl w:val="0"/>
              <w:numId w:val="11"/>
            </w:numPr>
            <w:snapToGrid w:val="0"/>
            <w:spacing w:line="560" w:lineRule="exact"/>
            <w:rPr>
              <w:rFonts w:ascii="仿宋_GB2312" w:eastAsia="仿宋_GB2312" w:hAnsi="仿宋" w:cs="Calibri"/>
              <w:color w:val="000000"/>
              <w:kern w:val="0"/>
              <w:sz w:val="32"/>
              <w:szCs w:val="32"/>
            </w:rPr>
          </w:pPr>
          <w:r w:rsidRPr="000E11D5">
            <w:rPr>
              <w:rFonts w:ascii="仿宋_GB2312" w:eastAsia="仿宋_GB2312" w:hAnsi="仿宋" w:cs="Calibri" w:hint="eastAsia"/>
              <w:b/>
              <w:color w:val="000000"/>
              <w:kern w:val="0"/>
              <w:sz w:val="32"/>
              <w:szCs w:val="32"/>
            </w:rPr>
            <w:t>一是突出规划引领作用。</w:t>
          </w:r>
          <w:r w:rsidRPr="000E11D5">
            <w:rPr>
              <w:rFonts w:ascii="仿宋_GB2312" w:eastAsia="仿宋_GB2312" w:hAnsi="仿宋" w:cs="Calibri" w:hint="eastAsia"/>
              <w:color w:val="000000"/>
              <w:kern w:val="0"/>
              <w:sz w:val="32"/>
              <w:szCs w:val="32"/>
            </w:rPr>
            <w:t>《盖州市国民经济和社会发展第十四个五年规划纲要》作为我市经济社会发展进入新时代后的第一个五年规划，是全面小康后“开好头”、“起好步”的关键规划，是围绕</w:t>
          </w:r>
          <w:r w:rsidRPr="000E11D5">
            <w:rPr>
              <w:rFonts w:ascii="仿宋_GB2312" w:eastAsia="仿宋_GB2312" w:hAnsi="仿宋" w:cs="Calibri" w:hint="eastAsia"/>
              <w:color w:val="000000"/>
              <w:kern w:val="0"/>
              <w:sz w:val="32"/>
              <w:szCs w:val="32"/>
            </w:rPr>
            <w:t>2035</w:t>
          </w:r>
          <w:r w:rsidRPr="000E11D5">
            <w:rPr>
              <w:rFonts w:ascii="仿宋_GB2312" w:eastAsia="仿宋_GB2312" w:hAnsi="仿宋" w:cs="Calibri" w:hint="eastAsia"/>
              <w:color w:val="000000"/>
              <w:kern w:val="0"/>
              <w:sz w:val="32"/>
              <w:szCs w:val="32"/>
            </w:rPr>
            <w:t>年基本实现现代化的总目标进行的科学规划。《盖州市国民经济和社会</w:t>
          </w:r>
          <w:r w:rsidRPr="000E11D5">
            <w:rPr>
              <w:rFonts w:ascii="仿宋_GB2312" w:eastAsia="仿宋_GB2312" w:hAnsi="仿宋" w:cs="Calibri" w:hint="eastAsia"/>
              <w:color w:val="000000"/>
              <w:kern w:val="0"/>
              <w:sz w:val="32"/>
              <w:szCs w:val="32"/>
            </w:rPr>
            <w:lastRenderedPageBreak/>
            <w:t>发展第十四个五年规划纲要》必须适应新时代、把握新时代、引领新时代。</w:t>
          </w:r>
        </w:p>
        <w:p w:rsidR="000E11D5" w:rsidRPr="000E11D5" w:rsidRDefault="005675A9" w:rsidP="000E11D5">
          <w:pPr>
            <w:numPr>
              <w:ilvl w:val="0"/>
              <w:numId w:val="11"/>
            </w:numPr>
            <w:snapToGrid w:val="0"/>
            <w:spacing w:line="560" w:lineRule="exact"/>
            <w:rPr>
              <w:rFonts w:ascii="仿宋_GB2312" w:eastAsia="仿宋_GB2312" w:hAnsi="仿宋" w:cs="Calibri"/>
              <w:color w:val="000000"/>
              <w:kern w:val="0"/>
              <w:sz w:val="32"/>
              <w:szCs w:val="32"/>
            </w:rPr>
          </w:pPr>
          <w:r w:rsidRPr="000E11D5">
            <w:rPr>
              <w:rFonts w:ascii="仿宋_GB2312" w:eastAsia="仿宋_GB2312" w:hAnsi="仿宋" w:cs="Calibri" w:hint="eastAsia"/>
              <w:b/>
              <w:color w:val="000000"/>
              <w:kern w:val="0"/>
              <w:sz w:val="32"/>
              <w:szCs w:val="32"/>
            </w:rPr>
            <w:t>二是突出规划战略作用。</w:t>
          </w:r>
          <w:r w:rsidRPr="000E11D5">
            <w:rPr>
              <w:rFonts w:ascii="仿宋_GB2312" w:eastAsia="仿宋_GB2312" w:hAnsi="仿宋" w:cs="Calibri" w:hint="eastAsia"/>
              <w:color w:val="000000"/>
              <w:kern w:val="0"/>
              <w:sz w:val="32"/>
              <w:szCs w:val="32"/>
            </w:rPr>
            <w:t>《盖州市国民经济和社会发展第十四个五年规划纲要》需准确地把握“十四五”时期区内发展的主题和主线</w:t>
          </w:r>
          <w:r w:rsidRPr="000E11D5">
            <w:rPr>
              <w:rFonts w:ascii="仿宋_GB2312" w:eastAsia="仿宋_GB2312" w:hAnsi="仿宋" w:cs="Calibri" w:hint="eastAsia"/>
              <w:color w:val="000000"/>
              <w:kern w:val="0"/>
              <w:sz w:val="32"/>
              <w:szCs w:val="32"/>
            </w:rPr>
            <w:t xml:space="preserve">; </w:t>
          </w:r>
          <w:r w:rsidRPr="000E11D5">
            <w:rPr>
              <w:rFonts w:ascii="仿宋_GB2312" w:eastAsia="仿宋_GB2312" w:hAnsi="仿宋" w:cs="Calibri" w:hint="eastAsia"/>
              <w:color w:val="000000"/>
              <w:kern w:val="0"/>
              <w:sz w:val="32"/>
              <w:szCs w:val="32"/>
            </w:rPr>
            <w:t>准确地把握</w:t>
          </w:r>
          <w:r w:rsidRPr="000E11D5">
            <w:rPr>
              <w:rFonts w:ascii="仿宋_GB2312" w:eastAsia="仿宋_GB2312" w:hAnsi="仿宋" w:cs="Calibri" w:hint="eastAsia"/>
              <w:color w:val="000000"/>
              <w:kern w:val="0"/>
              <w:sz w:val="32"/>
              <w:szCs w:val="32"/>
            </w:rPr>
            <w:t>2025</w:t>
          </w:r>
          <w:r w:rsidRPr="000E11D5">
            <w:rPr>
              <w:rFonts w:ascii="仿宋_GB2312" w:eastAsia="仿宋_GB2312" w:hAnsi="仿宋" w:cs="Calibri" w:hint="eastAsia"/>
              <w:color w:val="000000"/>
              <w:kern w:val="0"/>
              <w:sz w:val="32"/>
              <w:szCs w:val="32"/>
            </w:rPr>
            <w:t>年经济社会发展目标，重点任务，确保为盖州市全面建设社会主义现代化开创良好开局。</w:t>
          </w:r>
        </w:p>
        <w:p w:rsidR="000E11D5" w:rsidRPr="000E11D5" w:rsidRDefault="005675A9" w:rsidP="000E11D5">
          <w:pPr>
            <w:numPr>
              <w:ilvl w:val="0"/>
              <w:numId w:val="11"/>
            </w:numPr>
            <w:tabs>
              <w:tab w:val="left" w:pos="1389"/>
            </w:tabs>
            <w:snapToGrid w:val="0"/>
            <w:spacing w:line="560" w:lineRule="exact"/>
            <w:jc w:val="left"/>
            <w:rPr>
              <w:rFonts w:ascii="仿宋_GB2312" w:eastAsia="仿宋_GB2312" w:hAnsi="仿宋" w:cs="Calibri"/>
              <w:color w:val="000000"/>
              <w:kern w:val="0"/>
              <w:sz w:val="32"/>
              <w:szCs w:val="32"/>
            </w:rPr>
          </w:pPr>
          <w:r w:rsidRPr="000E11D5">
            <w:rPr>
              <w:rFonts w:ascii="仿宋_GB2312" w:eastAsia="仿宋_GB2312" w:hAnsi="仿宋" w:cs="Calibri" w:hint="eastAsia"/>
              <w:b/>
              <w:color w:val="000000"/>
              <w:kern w:val="0"/>
              <w:sz w:val="32"/>
              <w:szCs w:val="32"/>
            </w:rPr>
            <w:t>三是突出高质量发展要求。</w:t>
          </w:r>
          <w:r w:rsidRPr="000E11D5">
            <w:rPr>
              <w:rFonts w:ascii="仿宋_GB2312" w:eastAsia="仿宋_GB2312" w:hAnsi="仿宋" w:cs="Calibri" w:hint="eastAsia"/>
              <w:color w:val="000000"/>
              <w:kern w:val="0"/>
              <w:sz w:val="32"/>
              <w:szCs w:val="32"/>
            </w:rPr>
            <w:t>“十四五”期间，高质量发展将成为核心，提高全要素生产率是推动新时代经济高质量发展的必由之路。《盖州市国民经济和社会发展第十四个五年规划纲要》应充分反映“五位一体”现代化总体布局，在五大发展理念基础上，将深化供给侧结构性改革与创造有效需求相结合，充分体现“人民为中心”的高质量发展要求，科学制定“十四五”时期高质量发展的各项目标任务。</w:t>
          </w:r>
        </w:p>
        <w:p w:rsidR="000E11D5" w:rsidRPr="000E11D5" w:rsidRDefault="005675A9" w:rsidP="000E11D5">
          <w:pPr>
            <w:numPr>
              <w:ilvl w:val="0"/>
              <w:numId w:val="11"/>
            </w:numPr>
            <w:snapToGrid w:val="0"/>
            <w:spacing w:line="560" w:lineRule="exact"/>
            <w:rPr>
              <w:rFonts w:ascii="仿宋_GB2312" w:eastAsia="仿宋_GB2312" w:hAnsi="仿宋" w:cs="Calibri"/>
              <w:b/>
              <w:color w:val="000000"/>
              <w:kern w:val="0"/>
              <w:sz w:val="32"/>
              <w:szCs w:val="32"/>
            </w:rPr>
          </w:pPr>
          <w:r w:rsidRPr="000E11D5">
            <w:rPr>
              <w:rFonts w:ascii="仿宋_GB2312" w:eastAsia="仿宋_GB2312" w:hAnsi="仿宋" w:cs="Calibri" w:hint="eastAsia"/>
              <w:b/>
              <w:color w:val="000000"/>
              <w:kern w:val="0"/>
              <w:sz w:val="32"/>
              <w:szCs w:val="32"/>
            </w:rPr>
            <w:t>（二）《盖州市国民经济和社会发展第十四个五年规划纲要》编制内容</w:t>
          </w:r>
        </w:p>
        <w:p w:rsidR="000E11D5" w:rsidRPr="000E11D5" w:rsidRDefault="005675A9" w:rsidP="000E11D5">
          <w:pPr>
            <w:numPr>
              <w:ilvl w:val="0"/>
              <w:numId w:val="11"/>
            </w:numPr>
            <w:snapToGrid w:val="0"/>
            <w:spacing w:line="560" w:lineRule="exact"/>
            <w:rPr>
              <w:rFonts w:ascii="仿宋_GB2312" w:eastAsia="仿宋_GB2312" w:hAnsi="仿宋" w:cs="Calibri"/>
              <w:b/>
              <w:color w:val="000000"/>
              <w:kern w:val="0"/>
              <w:sz w:val="32"/>
              <w:szCs w:val="32"/>
            </w:rPr>
          </w:pPr>
          <w:r w:rsidRPr="000E11D5">
            <w:rPr>
              <w:rFonts w:ascii="仿宋_GB2312" w:eastAsia="仿宋_GB2312" w:hAnsi="仿宋" w:cs="Calibri" w:hint="eastAsia"/>
              <w:b/>
              <w:color w:val="000000"/>
              <w:kern w:val="0"/>
              <w:sz w:val="32"/>
              <w:szCs w:val="32"/>
            </w:rPr>
            <w:t>1.</w:t>
          </w:r>
          <w:r w:rsidRPr="000E11D5">
            <w:rPr>
              <w:rFonts w:ascii="仿宋_GB2312" w:eastAsia="仿宋_GB2312" w:hAnsi="仿宋" w:cs="Calibri" w:hint="eastAsia"/>
              <w:b/>
              <w:color w:val="000000"/>
              <w:kern w:val="0"/>
              <w:sz w:val="32"/>
              <w:szCs w:val="32"/>
            </w:rPr>
            <w:t>科学评估我市“十三五”规划实施情况，找准制约经济社会发展的主要瓶颈和问题。</w:t>
          </w:r>
        </w:p>
        <w:p w:rsidR="000E11D5" w:rsidRPr="000E11D5" w:rsidRDefault="005675A9" w:rsidP="000E11D5">
          <w:pPr>
            <w:numPr>
              <w:ilvl w:val="0"/>
              <w:numId w:val="11"/>
            </w:numPr>
            <w:snapToGrid w:val="0"/>
            <w:spacing w:line="560" w:lineRule="exact"/>
            <w:rPr>
              <w:rFonts w:ascii="仿宋_GB2312" w:eastAsia="仿宋_GB2312" w:hAnsi="仿宋" w:cs="Calibri"/>
              <w:color w:val="000000"/>
              <w:kern w:val="0"/>
              <w:sz w:val="32"/>
              <w:szCs w:val="32"/>
            </w:rPr>
          </w:pPr>
          <w:r w:rsidRPr="000E11D5">
            <w:rPr>
              <w:rFonts w:ascii="仿宋_GB2312" w:eastAsia="仿宋_GB2312" w:hAnsi="仿宋" w:cs="Calibri" w:hint="eastAsia"/>
              <w:color w:val="000000"/>
              <w:kern w:val="0"/>
              <w:sz w:val="32"/>
              <w:szCs w:val="32"/>
            </w:rPr>
            <w:t>科学评估“</w:t>
          </w:r>
          <w:r w:rsidRPr="000E11D5">
            <w:rPr>
              <w:rFonts w:ascii="仿宋_GB2312" w:eastAsia="仿宋_GB2312" w:hAnsi="仿宋" w:cs="Calibri" w:hint="eastAsia"/>
              <w:color w:val="000000"/>
              <w:kern w:val="0"/>
              <w:sz w:val="32"/>
              <w:szCs w:val="32"/>
            </w:rPr>
            <w:t>十三五”规划实施情况是编制《盖州市国民经济和社会发展第十四个五年规划纲要》的基础。“十三五”时期是我市全面建成小康社会决胜期，也是实现振兴发展的攻坚期。过去五年我市综合经济实力全面提升面临前所未有的巨大考验，我市经济社会发展仍然存</w:t>
          </w:r>
          <w:r w:rsidRPr="000E11D5">
            <w:rPr>
              <w:rFonts w:ascii="仿宋_GB2312" w:eastAsia="仿宋_GB2312" w:hAnsi="仿宋" w:cs="Calibri" w:hint="eastAsia"/>
              <w:color w:val="000000"/>
              <w:kern w:val="0"/>
              <w:sz w:val="32"/>
              <w:szCs w:val="32"/>
            </w:rPr>
            <w:lastRenderedPageBreak/>
            <w:t>在如经济“企稳向好”基础不稳固、经济结构调整进展不快、产业集群发展聚而不强、创新能力有待提升、体制机制尚不完善、营商环境亟待改善、民生及社会治理领域短板突出等问题。</w:t>
          </w:r>
        </w:p>
        <w:p w:rsidR="000E11D5" w:rsidRPr="000E11D5" w:rsidRDefault="005675A9" w:rsidP="000E11D5">
          <w:pPr>
            <w:numPr>
              <w:ilvl w:val="0"/>
              <w:numId w:val="11"/>
            </w:numPr>
            <w:snapToGrid w:val="0"/>
            <w:spacing w:line="560" w:lineRule="exact"/>
            <w:rPr>
              <w:rFonts w:ascii="仿宋_GB2312" w:eastAsia="仿宋_GB2312" w:hAnsi="仿宋" w:cs="Calibri"/>
              <w:color w:val="000000"/>
              <w:kern w:val="0"/>
              <w:sz w:val="32"/>
              <w:szCs w:val="32"/>
            </w:rPr>
          </w:pPr>
          <w:r w:rsidRPr="000E11D5">
            <w:rPr>
              <w:rFonts w:ascii="仿宋_GB2312" w:eastAsia="仿宋_GB2312" w:hAnsi="仿宋" w:cs="Calibri" w:hint="eastAsia"/>
              <w:color w:val="000000"/>
              <w:kern w:val="0"/>
              <w:sz w:val="32"/>
              <w:szCs w:val="32"/>
            </w:rPr>
            <w:t>因此，《盖州市国民经济和社会发展第十四个五年规划纲要》编制需围绕“十三五”规划的主要目标、战略任务、重点工程，对“十</w:t>
          </w:r>
          <w:r w:rsidRPr="000E11D5">
            <w:rPr>
              <w:rFonts w:ascii="仿宋_GB2312" w:eastAsia="仿宋_GB2312" w:hAnsi="仿宋" w:cs="Calibri" w:hint="eastAsia"/>
              <w:color w:val="000000"/>
              <w:kern w:val="0"/>
              <w:sz w:val="32"/>
              <w:szCs w:val="32"/>
            </w:rPr>
            <w:t>三五”规划实施的总体</w:t>
          </w:r>
          <w:proofErr w:type="gramStart"/>
          <w:r w:rsidRPr="000E11D5">
            <w:rPr>
              <w:rFonts w:ascii="仿宋_GB2312" w:eastAsia="仿宋_GB2312" w:hAnsi="仿宋" w:cs="Calibri" w:hint="eastAsia"/>
              <w:color w:val="000000"/>
              <w:kern w:val="0"/>
              <w:sz w:val="32"/>
              <w:szCs w:val="32"/>
            </w:rPr>
            <w:t>评价做</w:t>
          </w:r>
          <w:proofErr w:type="gramEnd"/>
          <w:r w:rsidRPr="000E11D5">
            <w:rPr>
              <w:rFonts w:ascii="仿宋_GB2312" w:eastAsia="仿宋_GB2312" w:hAnsi="仿宋" w:cs="Calibri" w:hint="eastAsia"/>
              <w:color w:val="000000"/>
              <w:kern w:val="0"/>
              <w:sz w:val="32"/>
              <w:szCs w:val="32"/>
            </w:rPr>
            <w:t>以客观梳理，着重</w:t>
          </w:r>
          <w:proofErr w:type="gramStart"/>
          <w:r w:rsidRPr="000E11D5">
            <w:rPr>
              <w:rFonts w:ascii="仿宋_GB2312" w:eastAsia="仿宋_GB2312" w:hAnsi="仿宋" w:cs="Calibri" w:hint="eastAsia"/>
              <w:color w:val="000000"/>
              <w:kern w:val="0"/>
              <w:sz w:val="32"/>
              <w:szCs w:val="32"/>
            </w:rPr>
            <w:t>研判过去</w:t>
          </w:r>
          <w:proofErr w:type="gramEnd"/>
          <w:r w:rsidRPr="000E11D5">
            <w:rPr>
              <w:rFonts w:ascii="仿宋_GB2312" w:eastAsia="仿宋_GB2312" w:hAnsi="仿宋" w:cs="Calibri" w:hint="eastAsia"/>
              <w:color w:val="000000"/>
              <w:kern w:val="0"/>
              <w:sz w:val="32"/>
              <w:szCs w:val="32"/>
            </w:rPr>
            <w:t>五年经济社会发展中存在的主要矛盾和突出问题，着重分析问题成因，并对发展形势做出预判。</w:t>
          </w:r>
        </w:p>
        <w:p w:rsidR="000E11D5" w:rsidRPr="000E11D5" w:rsidRDefault="005675A9" w:rsidP="000E11D5">
          <w:pPr>
            <w:numPr>
              <w:ilvl w:val="0"/>
              <w:numId w:val="11"/>
            </w:numPr>
            <w:snapToGrid w:val="0"/>
            <w:spacing w:line="560" w:lineRule="exact"/>
            <w:rPr>
              <w:rFonts w:ascii="仿宋_GB2312" w:eastAsia="仿宋_GB2312" w:hAnsi="仿宋" w:cs="Calibri"/>
              <w:b/>
              <w:color w:val="000000"/>
              <w:kern w:val="0"/>
              <w:sz w:val="32"/>
              <w:szCs w:val="32"/>
            </w:rPr>
          </w:pPr>
          <w:r w:rsidRPr="000E11D5">
            <w:rPr>
              <w:rFonts w:ascii="仿宋_GB2312" w:eastAsia="仿宋_GB2312" w:hAnsi="仿宋" w:cs="Calibri" w:hint="eastAsia"/>
              <w:b/>
              <w:color w:val="000000"/>
              <w:kern w:val="0"/>
              <w:sz w:val="32"/>
              <w:szCs w:val="32"/>
            </w:rPr>
            <w:t>2.</w:t>
          </w:r>
          <w:r w:rsidRPr="000E11D5">
            <w:rPr>
              <w:rFonts w:ascii="仿宋_GB2312" w:eastAsia="仿宋_GB2312" w:hAnsi="仿宋" w:cs="Calibri" w:hint="eastAsia"/>
              <w:b/>
              <w:color w:val="000000"/>
              <w:kern w:val="0"/>
              <w:sz w:val="32"/>
              <w:szCs w:val="32"/>
            </w:rPr>
            <w:t>科学</w:t>
          </w:r>
          <w:proofErr w:type="gramStart"/>
          <w:r w:rsidRPr="000E11D5">
            <w:rPr>
              <w:rFonts w:ascii="仿宋_GB2312" w:eastAsia="仿宋_GB2312" w:hAnsi="仿宋" w:cs="Calibri" w:hint="eastAsia"/>
              <w:b/>
              <w:color w:val="000000"/>
              <w:kern w:val="0"/>
              <w:sz w:val="32"/>
              <w:szCs w:val="32"/>
            </w:rPr>
            <w:t>研</w:t>
          </w:r>
          <w:proofErr w:type="gramEnd"/>
          <w:r w:rsidRPr="000E11D5">
            <w:rPr>
              <w:rFonts w:ascii="仿宋_GB2312" w:eastAsia="仿宋_GB2312" w:hAnsi="仿宋" w:cs="Calibri" w:hint="eastAsia"/>
              <w:b/>
              <w:color w:val="000000"/>
              <w:kern w:val="0"/>
              <w:sz w:val="32"/>
              <w:szCs w:val="32"/>
            </w:rPr>
            <w:t>判“十四五”时期我市经济社会发展的阶段性特征、面临的机遇及挑战。</w:t>
          </w:r>
        </w:p>
        <w:p w:rsidR="000E11D5" w:rsidRPr="000E11D5" w:rsidRDefault="005675A9" w:rsidP="000E11D5">
          <w:pPr>
            <w:numPr>
              <w:ilvl w:val="0"/>
              <w:numId w:val="11"/>
            </w:numPr>
            <w:tabs>
              <w:tab w:val="left" w:pos="1389"/>
            </w:tabs>
            <w:snapToGrid w:val="0"/>
            <w:spacing w:line="560" w:lineRule="exact"/>
            <w:jc w:val="left"/>
            <w:rPr>
              <w:rFonts w:ascii="仿宋_GB2312" w:eastAsia="仿宋_GB2312" w:hAnsi="仿宋" w:cs="Calibri"/>
              <w:color w:val="000000"/>
              <w:kern w:val="0"/>
              <w:sz w:val="32"/>
              <w:szCs w:val="32"/>
            </w:rPr>
          </w:pPr>
          <w:r w:rsidRPr="000E11D5">
            <w:rPr>
              <w:rFonts w:ascii="仿宋_GB2312" w:eastAsia="仿宋_GB2312" w:hAnsi="仿宋" w:cs="Calibri" w:hint="eastAsia"/>
              <w:color w:val="000000"/>
              <w:kern w:val="0"/>
              <w:sz w:val="32"/>
              <w:szCs w:val="32"/>
            </w:rPr>
            <w:t>“十四五”时期将是我市经济社会发展的重要战略机遇期，如东北东部绿色经济带、兴边富民相关政策措施等，同时，“十四五”时期我市经济社会发展也面临前所未有的内外部风险挑战，如金融脆弱性、科技脆弱性、资源环境全等内部挑战。总体而言，“十四五”时期仍处于紧紧抓住、大有作为的战略机遇期，但更是需要主动创造的战略</w:t>
          </w:r>
          <w:r w:rsidRPr="000E11D5">
            <w:rPr>
              <w:rFonts w:ascii="仿宋_GB2312" w:eastAsia="仿宋_GB2312" w:hAnsi="仿宋" w:cs="Calibri" w:hint="eastAsia"/>
              <w:color w:val="000000"/>
              <w:kern w:val="0"/>
              <w:sz w:val="32"/>
              <w:szCs w:val="32"/>
            </w:rPr>
            <w:t>机遇期。</w:t>
          </w:r>
        </w:p>
        <w:p w:rsidR="000E11D5" w:rsidRPr="000E11D5" w:rsidRDefault="005675A9" w:rsidP="000E11D5">
          <w:pPr>
            <w:numPr>
              <w:ilvl w:val="0"/>
              <w:numId w:val="11"/>
            </w:numPr>
            <w:snapToGrid w:val="0"/>
            <w:spacing w:line="560" w:lineRule="exact"/>
            <w:rPr>
              <w:rFonts w:ascii="仿宋_GB2312" w:eastAsia="仿宋_GB2312" w:hAnsi="仿宋" w:cs="Calibri"/>
              <w:color w:val="000000"/>
              <w:kern w:val="0"/>
              <w:sz w:val="32"/>
              <w:szCs w:val="32"/>
            </w:rPr>
          </w:pPr>
          <w:r w:rsidRPr="000E11D5">
            <w:rPr>
              <w:rFonts w:ascii="仿宋_GB2312" w:eastAsia="仿宋_GB2312" w:hAnsi="仿宋" w:cs="Calibri" w:hint="eastAsia"/>
              <w:color w:val="000000"/>
              <w:kern w:val="0"/>
              <w:sz w:val="32"/>
              <w:szCs w:val="32"/>
            </w:rPr>
            <w:t>因此，《盖州市国民经济和社会发展第十四个五年规划纲要》编制应结合我市经济社会发展阶段特征，着重分析国际、国内、省内外的形势、机遇与挑战，提出我市应采取的应对措施。</w:t>
          </w:r>
        </w:p>
        <w:p w:rsidR="000E11D5" w:rsidRPr="000E11D5" w:rsidRDefault="005675A9" w:rsidP="000E11D5">
          <w:pPr>
            <w:numPr>
              <w:ilvl w:val="0"/>
              <w:numId w:val="11"/>
            </w:numPr>
            <w:snapToGrid w:val="0"/>
            <w:spacing w:line="560" w:lineRule="exact"/>
            <w:rPr>
              <w:rFonts w:ascii="仿宋_GB2312" w:eastAsia="仿宋_GB2312" w:hAnsi="仿宋" w:cs="Calibri"/>
              <w:b/>
              <w:color w:val="000000"/>
              <w:kern w:val="0"/>
              <w:sz w:val="32"/>
              <w:szCs w:val="32"/>
            </w:rPr>
          </w:pPr>
          <w:r w:rsidRPr="000E11D5">
            <w:rPr>
              <w:rFonts w:ascii="仿宋_GB2312" w:eastAsia="仿宋_GB2312" w:hAnsi="仿宋" w:cs="Calibri" w:hint="eastAsia"/>
              <w:b/>
              <w:color w:val="000000"/>
              <w:kern w:val="0"/>
              <w:sz w:val="32"/>
              <w:szCs w:val="32"/>
            </w:rPr>
            <w:t>3.</w:t>
          </w:r>
          <w:r w:rsidRPr="000E11D5">
            <w:rPr>
              <w:rFonts w:ascii="仿宋_GB2312" w:eastAsia="仿宋_GB2312" w:hAnsi="仿宋" w:cs="Calibri" w:hint="eastAsia"/>
              <w:b/>
              <w:color w:val="000000"/>
              <w:kern w:val="0"/>
              <w:sz w:val="32"/>
              <w:szCs w:val="32"/>
            </w:rPr>
            <w:t>按照高质量发展要求，研究提出“十四五”时期我市</w:t>
          </w:r>
          <w:r w:rsidRPr="000E11D5">
            <w:rPr>
              <w:rFonts w:ascii="仿宋_GB2312" w:eastAsia="仿宋_GB2312" w:hAnsi="仿宋" w:cs="Calibri" w:hint="eastAsia"/>
              <w:b/>
              <w:color w:val="000000"/>
              <w:kern w:val="0"/>
              <w:sz w:val="32"/>
              <w:szCs w:val="32"/>
            </w:rPr>
            <w:lastRenderedPageBreak/>
            <w:t>振兴发展的总体思路、发展目标、重点任务、重大政策、重大工程项目、保障措施等。</w:t>
          </w:r>
        </w:p>
        <w:p w:rsidR="0050268E" w:rsidRPr="000E11D5" w:rsidRDefault="005675A9" w:rsidP="000E11D5">
          <w:pPr>
            <w:numPr>
              <w:ilvl w:val="0"/>
              <w:numId w:val="11"/>
            </w:numPr>
            <w:tabs>
              <w:tab w:val="left" w:pos="1389"/>
            </w:tabs>
            <w:snapToGrid w:val="0"/>
            <w:spacing w:line="560" w:lineRule="exact"/>
            <w:jc w:val="left"/>
            <w:rPr>
              <w:rFonts w:ascii="仿宋_GB2312" w:eastAsia="仿宋_GB2312" w:hAnsi="仿宋" w:cs="仿宋"/>
              <w:sz w:val="32"/>
              <w:szCs w:val="32"/>
            </w:rPr>
          </w:pPr>
          <w:r w:rsidRPr="000E11D5">
            <w:rPr>
              <w:rFonts w:ascii="仿宋_GB2312" w:eastAsia="仿宋_GB2312" w:hAnsi="仿宋" w:cs="仿宋" w:hint="eastAsia"/>
              <w:sz w:val="32"/>
              <w:szCs w:val="32"/>
            </w:rPr>
            <w:t>“十四五”时期，应以深入贯彻落实新发展理念为主题，以深化供给侧结构性改革和创造有效需求相结合为主线，进一步推动高质量发展。高质量发展应从经济、社会、生态、文化、治理等多角度着重分析。分类提出各领域高质量发展的总</w:t>
          </w:r>
          <w:r w:rsidRPr="000E11D5">
            <w:rPr>
              <w:rFonts w:ascii="仿宋_GB2312" w:eastAsia="仿宋_GB2312" w:hAnsi="仿宋" w:cs="仿宋" w:hint="eastAsia"/>
              <w:sz w:val="32"/>
              <w:szCs w:val="32"/>
            </w:rPr>
            <w:t>体思路、发展目标、重点任务，并对“十四五”时期重大工程项目进行梳理。</w:t>
          </w: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GZC2020-010</vt:lpwstr>
  </property>
</Properties>
</file>