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盖州市2020年农村危房改造验收项目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DA50C5" w:rsidRDefault="00DF7A75" w:rsidP="00DA50C5">
          <w:pPr>
            <w:jc w:val="center"/>
            <w:rPr>
              <w:b/>
              <w:bCs/>
              <w:sz w:val="44"/>
              <w:szCs w:val="44"/>
            </w:rPr>
          </w:pPr>
          <w:r>
            <w:rPr>
              <w:rFonts w:hint="eastAsia"/>
              <w:b/>
              <w:bCs/>
              <w:sz w:val="44"/>
              <w:szCs w:val="44"/>
            </w:rPr>
            <w:t>2020</w:t>
          </w:r>
          <w:r>
            <w:rPr>
              <w:rFonts w:hint="eastAsia"/>
              <w:b/>
              <w:bCs/>
              <w:sz w:val="44"/>
              <w:szCs w:val="44"/>
            </w:rPr>
            <w:t>年农村危房改造验收招投标相关需求</w:t>
          </w:r>
        </w:p>
        <w:p w:rsidR="00DA50C5" w:rsidRDefault="00DF7A75" w:rsidP="00DA50C5">
          <w:pPr>
            <w:rPr>
              <w:sz w:val="32"/>
              <w:szCs w:val="32"/>
            </w:rPr>
          </w:pPr>
        </w:p>
        <w:p w:rsidR="00DA50C5" w:rsidRDefault="00DF7A75" w:rsidP="00DA50C5">
          <w:pPr>
            <w:ind w:firstLineChars="196" w:firstLine="627"/>
            <w:rPr>
              <w:sz w:val="32"/>
              <w:szCs w:val="32"/>
            </w:rPr>
          </w:pPr>
          <w:r>
            <w:rPr>
              <w:rFonts w:hint="eastAsia"/>
              <w:sz w:val="32"/>
              <w:szCs w:val="32"/>
            </w:rPr>
            <w:t>1</w:t>
          </w:r>
          <w:r>
            <w:rPr>
              <w:rFonts w:hint="eastAsia"/>
              <w:sz w:val="32"/>
              <w:szCs w:val="32"/>
            </w:rPr>
            <w:t>、项目概述：对盖州市</w:t>
          </w:r>
          <w:r>
            <w:rPr>
              <w:rFonts w:hint="eastAsia"/>
              <w:sz w:val="32"/>
              <w:szCs w:val="32"/>
            </w:rPr>
            <w:t>2020</w:t>
          </w:r>
          <w:r>
            <w:rPr>
              <w:rFonts w:hint="eastAsia"/>
              <w:sz w:val="32"/>
              <w:szCs w:val="32"/>
            </w:rPr>
            <w:t>年农村危房改造进行检测、验收，共计</w:t>
          </w:r>
          <w:r>
            <w:rPr>
              <w:rFonts w:hint="eastAsia"/>
              <w:sz w:val="32"/>
              <w:szCs w:val="32"/>
            </w:rPr>
            <w:t>865</w:t>
          </w:r>
          <w:r>
            <w:rPr>
              <w:rFonts w:hint="eastAsia"/>
              <w:sz w:val="32"/>
              <w:szCs w:val="32"/>
            </w:rPr>
            <w:t>户，采购预算为</w:t>
          </w:r>
          <w:r>
            <w:rPr>
              <w:rFonts w:hint="eastAsia"/>
              <w:sz w:val="32"/>
              <w:szCs w:val="32"/>
            </w:rPr>
            <w:t>19.895</w:t>
          </w:r>
          <w:r>
            <w:rPr>
              <w:rFonts w:hint="eastAsia"/>
              <w:sz w:val="32"/>
              <w:szCs w:val="32"/>
            </w:rPr>
            <w:t>万元，检测验收范围及项目包括：民用建筑可靠性鉴定检测报告；主体结构工程现场检测报告。中标单位按规定时间出具检验报告，投标报价费用包括车费、住宿费、服务费、税费等一切费用。</w:t>
          </w:r>
        </w:p>
        <w:p w:rsidR="00DA50C5" w:rsidRDefault="00DF7A75" w:rsidP="00DA50C5">
          <w:pPr>
            <w:ind w:firstLineChars="200" w:firstLine="640"/>
            <w:rPr>
              <w:sz w:val="32"/>
              <w:szCs w:val="32"/>
            </w:rPr>
          </w:pPr>
          <w:r>
            <w:rPr>
              <w:rFonts w:hint="eastAsia"/>
              <w:sz w:val="32"/>
              <w:szCs w:val="32"/>
            </w:rPr>
            <w:t>2</w:t>
          </w:r>
          <w:r>
            <w:rPr>
              <w:rFonts w:hint="eastAsia"/>
              <w:sz w:val="32"/>
              <w:szCs w:val="32"/>
            </w:rPr>
            <w:t>、资质要求：民用建筑可靠性鉴定，主体结构工程现场检测。</w:t>
          </w:r>
        </w:p>
        <w:p w:rsidR="00DA50C5" w:rsidRDefault="00DF7A75" w:rsidP="00DA50C5">
          <w:pPr>
            <w:ind w:firstLineChars="200" w:firstLine="640"/>
            <w:rPr>
              <w:sz w:val="32"/>
              <w:szCs w:val="32"/>
            </w:rPr>
          </w:pPr>
          <w:r>
            <w:rPr>
              <w:rFonts w:hint="eastAsia"/>
              <w:sz w:val="32"/>
              <w:szCs w:val="32"/>
            </w:rPr>
            <w:t>3</w:t>
          </w:r>
          <w:r>
            <w:rPr>
              <w:rFonts w:hint="eastAsia"/>
              <w:sz w:val="32"/>
              <w:szCs w:val="32"/>
            </w:rPr>
            <w:t>、完工时间：按合同要求完成。</w:t>
          </w:r>
        </w:p>
        <w:p w:rsidR="00DA50C5" w:rsidRDefault="00DF7A75" w:rsidP="00DA50C5">
          <w:pPr>
            <w:ind w:firstLineChars="200" w:firstLine="640"/>
            <w:rPr>
              <w:sz w:val="32"/>
              <w:szCs w:val="32"/>
            </w:rPr>
          </w:pPr>
          <w:r>
            <w:rPr>
              <w:rFonts w:hint="eastAsia"/>
              <w:sz w:val="32"/>
              <w:szCs w:val="32"/>
            </w:rPr>
            <w:t>4</w:t>
          </w:r>
          <w:r>
            <w:rPr>
              <w:rFonts w:hint="eastAsia"/>
              <w:sz w:val="32"/>
              <w:szCs w:val="32"/>
            </w:rPr>
            <w:t>、完工地点：盖州市境内。</w:t>
          </w:r>
        </w:p>
        <w:p w:rsidR="00DA50C5" w:rsidRDefault="00DF7A75" w:rsidP="00DA50C5">
          <w:pPr>
            <w:ind w:firstLineChars="200" w:firstLine="640"/>
            <w:rPr>
              <w:sz w:val="32"/>
              <w:szCs w:val="32"/>
            </w:rPr>
          </w:pPr>
          <w:r>
            <w:rPr>
              <w:rFonts w:hint="eastAsia"/>
              <w:sz w:val="32"/>
              <w:szCs w:val="32"/>
            </w:rPr>
            <w:t>5</w:t>
          </w:r>
          <w:r>
            <w:rPr>
              <w:rFonts w:hint="eastAsia"/>
              <w:sz w:val="32"/>
              <w:szCs w:val="32"/>
            </w:rPr>
            <w:t>、付款方式：按盖州市财政局拨款进度支付。</w:t>
          </w:r>
        </w:p>
        <w:p w:rsidR="00DA50C5" w:rsidRDefault="00DF7A75" w:rsidP="00DA50C5">
          <w:pPr>
            <w:ind w:firstLineChars="200" w:firstLine="640"/>
            <w:rPr>
              <w:sz w:val="32"/>
              <w:szCs w:val="32"/>
            </w:rPr>
          </w:pPr>
        </w:p>
        <w:p w:rsidR="00DA50C5" w:rsidRDefault="00DF7A75" w:rsidP="00DA50C5">
          <w:pPr>
            <w:ind w:firstLineChars="200" w:firstLine="640"/>
            <w:rPr>
              <w:sz w:val="32"/>
              <w:szCs w:val="32"/>
            </w:rPr>
          </w:pPr>
        </w:p>
        <w:p w:rsidR="00DA50C5" w:rsidRDefault="00DF7A75" w:rsidP="00DA50C5">
          <w:pPr>
            <w:ind w:firstLineChars="200" w:firstLine="640"/>
            <w:rPr>
              <w:sz w:val="32"/>
              <w:szCs w:val="32"/>
            </w:rPr>
          </w:pPr>
        </w:p>
        <w:p w:rsidR="00DA50C5" w:rsidRDefault="00DF7A75" w:rsidP="00DA50C5">
          <w:pPr>
            <w:rPr>
              <w:sz w:val="32"/>
              <w:szCs w:val="32"/>
            </w:rPr>
          </w:pPr>
        </w:p>
        <w:p w:rsidR="00DA50C5" w:rsidRDefault="00DF7A75" w:rsidP="00DA50C5">
          <w:pPr>
            <w:rPr>
              <w:sz w:val="32"/>
              <w:szCs w:val="32"/>
            </w:rPr>
          </w:pPr>
        </w:p>
        <w:p w:rsidR="0050268E" w:rsidRPr="00DA50C5" w:rsidRDefault="00DF7A75" w:rsidP="00DA50C5">
          <w:pPr>
            <w:spacing w:line="360" w:lineRule="auto"/>
            <w:rPr>
              <w:rFonts w:ascii="仿宋_GB2312" w:eastAsia="仿宋_GB2312" w:hAnsi="仿宋_GB2312" w:cs="仿宋_GB231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GZC2020-16</vt:lpwstr>
  </property>
</Properties>
</file>