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盖州市公安局辅警健康体检采购项目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72A2E" w:rsidRPr="00A72A2E" w:rsidRDefault="007550E7"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7550E7"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rsidR="00A72A2E" w:rsidRPr="00A72A2E" w:rsidRDefault="007550E7"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p>
        <w:p w:rsidR="00A72A2E" w:rsidRPr="00A72A2E" w:rsidRDefault="007550E7"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rsidR="00036590" w:rsidRPr="00036590" w:rsidRDefault="007550E7" w:rsidP="00036590">
          <w:pPr>
            <w:rPr>
              <w:rFonts w:ascii="宋体" w:hAnsi="宋体"/>
              <w:sz w:val="28"/>
              <w:szCs w:val="28"/>
            </w:rPr>
          </w:pPr>
          <w:r w:rsidRPr="00036590">
            <w:rPr>
              <w:rFonts w:ascii="宋体" w:hAnsi="宋体" w:hint="eastAsia"/>
              <w:sz w:val="28"/>
              <w:szCs w:val="28"/>
            </w:rPr>
            <w:t>1、履行期限：两年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2、体检周期：每年一次</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3、体检时间：每年的上半年（签订合同后，由采购人确定体检时间）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4、体检人数：男性1030人 女性315人 总人数：1345人（以实际体检人数为准）</w:t>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 xml:space="preserve">5、体检单人项目金额：男性每人458元/年 </w:t>
          </w:r>
        </w:p>
        <w:p w:rsidR="00036590" w:rsidRPr="00036590" w:rsidRDefault="007550E7" w:rsidP="00036590">
          <w:pPr>
            <w:rPr>
              <w:rFonts w:ascii="宋体" w:hAnsi="宋体"/>
              <w:sz w:val="28"/>
              <w:szCs w:val="28"/>
            </w:rPr>
          </w:pPr>
          <w:r w:rsidRPr="00036590">
            <w:rPr>
              <w:rFonts w:ascii="宋体" w:hAnsi="宋体" w:hint="eastAsia"/>
              <w:sz w:val="28"/>
              <w:szCs w:val="28"/>
            </w:rPr>
            <w:t xml:space="preserve">男性体检每年金额：471740元  </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 xml:space="preserve">女性每人488元/年 </w:t>
          </w:r>
        </w:p>
        <w:p w:rsidR="00036590" w:rsidRPr="00036590" w:rsidRDefault="007550E7" w:rsidP="00036590">
          <w:pPr>
            <w:rPr>
              <w:rFonts w:ascii="宋体" w:hAnsi="宋体"/>
              <w:sz w:val="28"/>
              <w:szCs w:val="28"/>
            </w:rPr>
          </w:pPr>
          <w:r w:rsidRPr="00036590">
            <w:rPr>
              <w:rFonts w:ascii="宋体" w:hAnsi="宋体" w:hint="eastAsia"/>
              <w:sz w:val="28"/>
              <w:szCs w:val="28"/>
            </w:rPr>
            <w:t>女性体检每年金额：153720元</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6、</w:t>
          </w:r>
          <w:proofErr w:type="gramStart"/>
          <w:r w:rsidRPr="00036590">
            <w:rPr>
              <w:rFonts w:ascii="宋体" w:hAnsi="宋体" w:hint="eastAsia"/>
              <w:sz w:val="28"/>
              <w:szCs w:val="28"/>
            </w:rPr>
            <w:t>体检总</w:t>
          </w:r>
          <w:proofErr w:type="gramEnd"/>
          <w:r w:rsidRPr="00036590">
            <w:rPr>
              <w:rFonts w:ascii="宋体" w:hAnsi="宋体" w:hint="eastAsia"/>
              <w:sz w:val="28"/>
              <w:szCs w:val="28"/>
            </w:rPr>
            <w:t>金额：625460元/年</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7、付款方式：按盖州市财政局专项拨款进度支付</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lastRenderedPageBreak/>
            <w:t>8、服务地点：盖州市境内由采购人指定地点</w:t>
          </w:r>
          <w:r w:rsidRPr="00036590">
            <w:rPr>
              <w:rFonts w:ascii="宋体" w:hAnsi="宋体" w:hint="eastAsia"/>
              <w:sz w:val="28"/>
              <w:szCs w:val="28"/>
            </w:rPr>
            <w:tab/>
          </w:r>
          <w:r w:rsidRPr="00036590">
            <w:rPr>
              <w:rFonts w:ascii="宋体" w:hAnsi="宋体" w:hint="eastAsia"/>
              <w:sz w:val="28"/>
              <w:szCs w:val="28"/>
            </w:rPr>
            <w:tab/>
          </w:r>
          <w:r w:rsidRPr="00036590">
            <w:rPr>
              <w:rFonts w:ascii="宋体" w:hAnsi="宋体" w:hint="eastAsia"/>
              <w:sz w:val="28"/>
              <w:szCs w:val="28"/>
            </w:rPr>
            <w:tab/>
          </w:r>
        </w:p>
        <w:p w:rsidR="00036590" w:rsidRPr="00036590" w:rsidRDefault="007550E7" w:rsidP="00036590">
          <w:pPr>
            <w:rPr>
              <w:rFonts w:ascii="宋体" w:hAnsi="宋体"/>
              <w:sz w:val="28"/>
              <w:szCs w:val="28"/>
            </w:rPr>
          </w:pPr>
          <w:r w:rsidRPr="00036590">
            <w:rPr>
              <w:rFonts w:ascii="宋体" w:hAnsi="宋体" w:hint="eastAsia"/>
              <w:sz w:val="28"/>
              <w:szCs w:val="28"/>
            </w:rPr>
            <w:t>9、资质要求：（1）具备一级及以上等级证书医疗机构，且在人员、设备等方面具有实施体检相应能力；（2）具备《医疗机构执业许可证》且包括：内科、外科、妇科、医学检验科、医学影像科等诊疗科目。</w:t>
          </w:r>
          <w:r w:rsidRPr="00036590">
            <w:rPr>
              <w:rFonts w:ascii="宋体" w:hAnsi="宋体" w:hint="eastAsia"/>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408"/>
            <w:gridCol w:w="3933"/>
            <w:gridCol w:w="535"/>
          </w:tblGrid>
          <w:tr w:rsidR="00036590" w:rsidRPr="00B50E45" w:rsidTr="009D22E7">
            <w:trPr>
              <w:trHeight w:val="499"/>
            </w:trPr>
            <w:tc>
              <w:tcPr>
                <w:tcW w:w="11020" w:type="dxa"/>
                <w:gridSpan w:val="4"/>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体检项目（男女共用项目）</w:t>
                </w:r>
              </w:p>
            </w:tc>
          </w:tr>
          <w:tr w:rsidR="00036590" w:rsidRPr="00B50E45" w:rsidTr="009D22E7">
            <w:trPr>
              <w:trHeight w:val="499"/>
            </w:trPr>
            <w:tc>
              <w:tcPr>
                <w:tcW w:w="2106" w:type="dxa"/>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项目</w:t>
                </w:r>
              </w:p>
            </w:tc>
            <w:tc>
              <w:tcPr>
                <w:tcW w:w="3125" w:type="dxa"/>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检查内容</w:t>
                </w:r>
              </w:p>
            </w:tc>
            <w:tc>
              <w:tcPr>
                <w:tcW w:w="5149" w:type="dxa"/>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检查意义</w:t>
                </w:r>
              </w:p>
            </w:tc>
            <w:tc>
              <w:tcPr>
                <w:tcW w:w="640" w:type="dxa"/>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备注</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一般检查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身高、体重、体重指数、舒张压、收缩压、脉搏</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判断身高比重是否标准，血压是否正常，为体检提供基础数据</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外科检查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四肢、皮肤、脊柱、甲状腺等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初步判断皮肤病、皮肤肿物等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2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眼底检查</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眼底</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高血压糖尿病等常见疾病引起的眼底病变，眼底病变影响视力甚至失明</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动脉硬化检测</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四肢动脉硬化</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动脉硬化是由于早期动脉壁的病变而引起的组织改变，进而致使动脉壁弹性下降，由此产生的局部或大范围的管壁肥厚或变性现象。</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859"/>
            </w:trPr>
            <w:tc>
              <w:tcPr>
                <w:tcW w:w="2106" w:type="dxa"/>
                <w:noWrap/>
                <w:hideMark/>
              </w:tcPr>
              <w:p w:rsidR="00036590" w:rsidRPr="00B50E45" w:rsidRDefault="007550E7" w:rsidP="00682FD9">
                <w:pPr>
                  <w:rPr>
                    <w:rFonts w:ascii="宋体" w:hAnsi="宋体"/>
                    <w:sz w:val="28"/>
                    <w:szCs w:val="28"/>
                  </w:rPr>
                </w:pPr>
                <w:bookmarkStart w:id="57" w:name="_GoBack"/>
                <w:bookmarkEnd w:id="57"/>
                <w:r w:rsidRPr="00B50E45">
                  <w:rPr>
                    <w:rFonts w:ascii="宋体" w:hAnsi="宋体" w:hint="eastAsia"/>
                    <w:sz w:val="28"/>
                    <w:szCs w:val="28"/>
                  </w:rPr>
                  <w:lastRenderedPageBreak/>
                  <w:t>C14呼气试验</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胃部幽门螺旋杆菌检测</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“可定性和定量”的检测胃幽门螺杆</w:t>
                </w:r>
                <w:proofErr w:type="gramStart"/>
                <w:r w:rsidRPr="00B50E45">
                  <w:rPr>
                    <w:rFonts w:ascii="宋体" w:hAnsi="宋体" w:hint="eastAsia"/>
                    <w:sz w:val="28"/>
                    <w:szCs w:val="28"/>
                  </w:rPr>
                  <w:t>菌</w:t>
                </w:r>
                <w:proofErr w:type="gramEnd"/>
                <w:r w:rsidRPr="00B50E45">
                  <w:rPr>
                    <w:rFonts w:ascii="宋体" w:hAnsi="宋体" w:hint="eastAsia"/>
                    <w:sz w:val="28"/>
                    <w:szCs w:val="28"/>
                  </w:rPr>
                  <w:t>感染与否的首选方法。（此菌与久治不愈的胃炎、溃疡病有关，并确认是人类患胃癌的Ⅰ类致癌原）阳性率及特异性达98%左右。</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8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血常规5分类</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白细胞计数、红细胞计数、血小板计数、中性粒细胞百分比等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血常规是血液疾病的辅助诊断，通过观察血细胞的户数量变化及形态分布从而判断血液状况</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甲型肝炎抗体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甲肝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是否感染过甲肝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8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乙肝五项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乙肝表面抗原、乙肝表面抗体、乙肝e抗原、乙肝e抗体、乙肝核心抗体</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诊断大三阳、小三阳、是否存在乙肝表面抗体等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丙型肝炎抗体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丙肝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是否感染过丙肝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戊肝肝炎抗体</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戊肝</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是否感染过戊肝</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梅毒两项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梅毒TP、梅毒RPR</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是否感染过梅毒</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0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尿常规</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白细胞、尿酮体、尿隐血、尿蛋白、</w:t>
                </w:r>
                <w:proofErr w:type="gramStart"/>
                <w:r w:rsidRPr="00B50E45">
                  <w:rPr>
                    <w:rFonts w:ascii="宋体" w:hAnsi="宋体" w:hint="eastAsia"/>
                    <w:sz w:val="28"/>
                    <w:szCs w:val="28"/>
                  </w:rPr>
                  <w:t>尿维</w:t>
                </w:r>
                <w:proofErr w:type="gramEnd"/>
                <w:r w:rsidRPr="00B50E45">
                  <w:rPr>
                    <w:rFonts w:ascii="宋体" w:hAnsi="宋体" w:hint="eastAsia"/>
                    <w:sz w:val="28"/>
                    <w:szCs w:val="28"/>
                  </w:rPr>
                  <w:t>C等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对全身性病变以及身体其他脏器影响尿液改变的疾病如糖尿病、血液病、肝胆疾患、流行性出血热等的诊断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0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空腹血糖</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血糖</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糖尿病的辅助诊断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960"/>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血液流变学</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全血切变</w:t>
                </w:r>
                <w:proofErr w:type="gramStart"/>
                <w:r w:rsidRPr="00B50E45">
                  <w:rPr>
                    <w:rFonts w:ascii="宋体" w:hAnsi="宋体" w:hint="eastAsia"/>
                    <w:sz w:val="28"/>
                    <w:szCs w:val="28"/>
                  </w:rPr>
                  <w:t>率底切/</w:t>
                </w:r>
                <w:proofErr w:type="gramEnd"/>
                <w:r w:rsidRPr="00B50E45">
                  <w:rPr>
                    <w:rFonts w:ascii="宋体" w:hAnsi="宋体" w:hint="eastAsia"/>
                    <w:sz w:val="28"/>
                    <w:szCs w:val="28"/>
                  </w:rPr>
                  <w:t>高切、血沉、压积、全血还原粘度、血浆粘度、全血相对指数、红细胞聚集指数等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血液流变性质的异常，将会引起机体血液循环障碍，其中尤以血液粘度为重要因素。</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39"/>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肝功能</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谷草转氨酶</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通过对肝脏酶、蛋白、胆红素等指标的检测，可以了解肝脏功能状况，对肝炎、肝硬化等肝胆病诊断提供重要信息，是检查肝脏损害灵敏的检查项目。</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丙氨酸氨基转移酶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总蛋白、白蛋白、球蛋白、白球比</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白蛋白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直接胆红素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39"/>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碱性磷酸酯</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间接胆红素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谷氨酰转移酶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胆碱酯酶</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总胆汁酸</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肾功三项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尿素</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急慢性肾小球肾炎、急性和慢性肾功能不全、痛风、肾前性氮质血症等疾病的辅助诊断</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肌</w:t>
                </w:r>
                <w:proofErr w:type="gramStart"/>
                <w:r w:rsidRPr="00B50E45">
                  <w:rPr>
                    <w:rFonts w:ascii="宋体" w:hAnsi="宋体" w:hint="eastAsia"/>
                    <w:sz w:val="28"/>
                    <w:szCs w:val="28"/>
                  </w:rPr>
                  <w:t>酐</w:t>
                </w:r>
                <w:proofErr w:type="gramEnd"/>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20"/>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尿素</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血脂六项</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甘油三酯</w:t>
                </w:r>
              </w:p>
            </w:tc>
            <w:tc>
              <w:tcPr>
                <w:tcW w:w="5149" w:type="dxa"/>
                <w:vMerge w:val="restart"/>
                <w:hideMark/>
              </w:tcPr>
              <w:p w:rsidR="00036590" w:rsidRPr="00B50E45" w:rsidRDefault="007550E7" w:rsidP="00682FD9">
                <w:pPr>
                  <w:rPr>
                    <w:rFonts w:ascii="宋体" w:hAnsi="宋体"/>
                    <w:sz w:val="28"/>
                    <w:szCs w:val="28"/>
                  </w:rPr>
                </w:pPr>
                <w:r w:rsidRPr="00B50E45">
                  <w:rPr>
                    <w:rFonts w:ascii="宋体" w:hAnsi="宋体" w:hint="eastAsia"/>
                    <w:sz w:val="28"/>
                    <w:szCs w:val="28"/>
                  </w:rPr>
                  <w:t>了解机体脂类代谢情况、高脂血症，对高血压、糖尿病、动脉硬化、肥胖症等有预测和诊断意义，血脂六项检测与动脉硬化的形成有直接的因果关系。</w:t>
                </w:r>
              </w:p>
            </w:tc>
            <w:tc>
              <w:tcPr>
                <w:tcW w:w="640" w:type="dxa"/>
                <w:vMerge w:val="restart"/>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胆固醇</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低密度脂蛋白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高密度脂蛋白</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载脂蛋白A</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402"/>
            </w:trPr>
            <w:tc>
              <w:tcPr>
                <w:tcW w:w="2106" w:type="dxa"/>
                <w:vMerge/>
                <w:hideMark/>
              </w:tcPr>
              <w:p w:rsidR="00036590" w:rsidRPr="00B50E45" w:rsidRDefault="009D22E7" w:rsidP="00682FD9">
                <w:pPr>
                  <w:rPr>
                    <w:rFonts w:ascii="宋体" w:hAnsi="宋体"/>
                    <w:sz w:val="28"/>
                    <w:szCs w:val="28"/>
                  </w:rPr>
                </w:pP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载脂蛋白B</w:t>
                </w:r>
              </w:p>
            </w:tc>
            <w:tc>
              <w:tcPr>
                <w:tcW w:w="5149" w:type="dxa"/>
                <w:vMerge/>
                <w:hideMark/>
              </w:tcPr>
              <w:p w:rsidR="00036590" w:rsidRPr="00B50E45" w:rsidRDefault="009D22E7" w:rsidP="00682FD9">
                <w:pPr>
                  <w:rPr>
                    <w:rFonts w:ascii="宋体" w:hAnsi="宋体"/>
                    <w:sz w:val="28"/>
                    <w:szCs w:val="28"/>
                  </w:rPr>
                </w:pPr>
              </w:p>
            </w:tc>
            <w:tc>
              <w:tcPr>
                <w:tcW w:w="640" w:type="dxa"/>
                <w:vMerge/>
                <w:hideMark/>
              </w:tcPr>
              <w:p w:rsidR="00036590" w:rsidRPr="00B50E45" w:rsidRDefault="009D22E7" w:rsidP="00682FD9">
                <w:pPr>
                  <w:rPr>
                    <w:rFonts w:ascii="宋体" w:hAnsi="宋体"/>
                    <w:sz w:val="28"/>
                    <w:szCs w:val="28"/>
                  </w:rPr>
                </w:pPr>
              </w:p>
            </w:tc>
          </w:tr>
          <w:tr w:rsidR="00036590" w:rsidRPr="00B50E45" w:rsidTr="009D22E7">
            <w:trPr>
              <w:trHeight w:val="55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十二导联心电图</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心电图</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心电图用于对各种心律失常、心室心房肥大、心肌梗死、心律失常、心肌缺血等病症检查。</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胸部CT</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胸廓、肺门、气管、双侧膈肌</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辅助诊断肺部炎症、渗出、结核灶及占位性病变、肺部和纵膈肿瘤等</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61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头部CT</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脑实质、枕头池、脑室、脑中线等</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一般主要是用于诊断脑出血，脑梗塞，肿瘤，脑外伤脑出血，脑挫裂伤</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37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腹部彩超</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肝、胆、脾、胰</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为诊断脂肪肝、肝肿瘤、胆肿瘤、胆结石、胆息肉和胰腺、脾的病变</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泌尿系统彩超</w:t>
                </w:r>
              </w:p>
            </w:tc>
            <w:tc>
              <w:tcPr>
                <w:tcW w:w="3125"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双肾、输尿管、膀胱</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肾脏的大小、结石、位置和形状、肾脏内肿物、肾盂积水、尿路结石、肾急性损伤、肾脏周围脓肿、肾萎缩、肾下垂、肾上腺增生等诊断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499"/>
            </w:trPr>
            <w:tc>
              <w:tcPr>
                <w:tcW w:w="11020" w:type="dxa"/>
                <w:gridSpan w:val="4"/>
                <w:noWrap/>
                <w:hideMark/>
              </w:tcPr>
              <w:p w:rsidR="00036590" w:rsidRPr="00B50E45" w:rsidRDefault="007550E7" w:rsidP="00682FD9">
                <w:pPr>
                  <w:rPr>
                    <w:rFonts w:ascii="宋体" w:hAnsi="宋体"/>
                    <w:b/>
                    <w:bCs/>
                    <w:sz w:val="28"/>
                    <w:szCs w:val="28"/>
                  </w:rPr>
                </w:pPr>
                <w:r w:rsidRPr="00B50E45">
                  <w:rPr>
                    <w:rFonts w:ascii="宋体" w:hAnsi="宋体" w:hint="eastAsia"/>
                    <w:b/>
                    <w:bCs/>
                    <w:sz w:val="28"/>
                    <w:szCs w:val="28"/>
                  </w:rPr>
                  <w:t>女性</w:t>
                </w:r>
                <w:proofErr w:type="gramStart"/>
                <w:r w:rsidRPr="00B50E45">
                  <w:rPr>
                    <w:rFonts w:ascii="宋体" w:hAnsi="宋体" w:hint="eastAsia"/>
                    <w:b/>
                    <w:bCs/>
                    <w:sz w:val="28"/>
                    <w:szCs w:val="28"/>
                  </w:rPr>
                  <w:t>单独项目</w:t>
                </w:r>
                <w:proofErr w:type="gramEnd"/>
              </w:p>
            </w:tc>
          </w:tr>
          <w:tr w:rsidR="00036590" w:rsidRPr="00B50E45" w:rsidTr="009D22E7">
            <w:trPr>
              <w:trHeight w:val="499"/>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妇科检查</w:t>
                </w:r>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外阴、宫颈</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查看外阴有无皮肤病、水肿、白斑，阴道有无出血、溃疡，有无宫颈炎症、宫颈柱状上皮外移，有无宫颈及阴道感染</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proofErr w:type="gramStart"/>
                <w:r w:rsidRPr="00B50E45">
                  <w:rPr>
                    <w:rFonts w:ascii="宋体" w:hAnsi="宋体" w:hint="eastAsia"/>
                    <w:sz w:val="28"/>
                    <w:szCs w:val="28"/>
                  </w:rPr>
                  <w:t>阴式彩超</w:t>
                </w:r>
                <w:proofErr w:type="gramEnd"/>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子宫附件、卵巢</w:t>
                </w:r>
              </w:p>
            </w:tc>
            <w:tc>
              <w:tcPr>
                <w:tcW w:w="5149" w:type="dxa"/>
                <w:hideMark/>
              </w:tcPr>
              <w:p w:rsidR="00036590" w:rsidRPr="00B50E45" w:rsidRDefault="007550E7" w:rsidP="00682FD9">
                <w:pPr>
                  <w:rPr>
                    <w:rFonts w:ascii="宋体" w:hAnsi="宋体"/>
                    <w:sz w:val="28"/>
                    <w:szCs w:val="28"/>
                  </w:rPr>
                </w:pPr>
                <w:proofErr w:type="gramStart"/>
                <w:r w:rsidRPr="00B50E45">
                  <w:rPr>
                    <w:rFonts w:ascii="宋体" w:hAnsi="宋体" w:hint="eastAsia"/>
                    <w:sz w:val="28"/>
                    <w:szCs w:val="28"/>
                  </w:rPr>
                  <w:t>阴式彩超</w:t>
                </w:r>
                <w:proofErr w:type="gramEnd"/>
                <w:r w:rsidRPr="00B50E45">
                  <w:rPr>
                    <w:rFonts w:ascii="宋体" w:hAnsi="宋体" w:hint="eastAsia"/>
                    <w:sz w:val="28"/>
                    <w:szCs w:val="28"/>
                  </w:rPr>
                  <w:t>检查，无需憋尿，已婚女性和有过性生活的女性都可以做这种检查，经阴道超声可清晰显示子宫、内膜及双侧卵巢形态、大小和卵泡以及血流，比腹式更清晰，诊断结果更准确。</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 xml:space="preserve">　</w:t>
                </w:r>
              </w:p>
            </w:tc>
          </w:tr>
          <w:tr w:rsidR="00036590" w:rsidRPr="00B50E45" w:rsidTr="009D22E7">
            <w:trPr>
              <w:trHeight w:val="702"/>
            </w:trPr>
            <w:tc>
              <w:tcPr>
                <w:tcW w:w="2106"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乳腺彩超</w:t>
                </w:r>
              </w:p>
            </w:tc>
            <w:tc>
              <w:tcPr>
                <w:tcW w:w="3125"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t>双侧乳腺</w:t>
                </w:r>
              </w:p>
            </w:tc>
            <w:tc>
              <w:tcPr>
                <w:tcW w:w="5149" w:type="dxa"/>
                <w:hideMark/>
              </w:tcPr>
              <w:p w:rsidR="00036590" w:rsidRPr="00B50E45" w:rsidRDefault="007550E7" w:rsidP="00682FD9">
                <w:pPr>
                  <w:rPr>
                    <w:rFonts w:ascii="宋体" w:hAnsi="宋体"/>
                    <w:sz w:val="28"/>
                    <w:szCs w:val="28"/>
                  </w:rPr>
                </w:pPr>
                <w:r w:rsidRPr="00B50E45">
                  <w:rPr>
                    <w:rFonts w:ascii="宋体" w:hAnsi="宋体" w:hint="eastAsia"/>
                    <w:sz w:val="28"/>
                    <w:szCs w:val="28"/>
                  </w:rPr>
                  <w:t>乳腺彩超是乳腺癌筛查的重要</w:t>
                </w:r>
                <w:r w:rsidRPr="00B50E45">
                  <w:rPr>
                    <w:rFonts w:ascii="宋体" w:hAnsi="宋体" w:hint="eastAsia"/>
                    <w:sz w:val="28"/>
                    <w:szCs w:val="28"/>
                  </w:rPr>
                  <w:lastRenderedPageBreak/>
                  <w:t>方法之一，用于乳腺增生、乳腺囊性肿物、导管内乳头状瘤、纤维腺瘤等疾病的辅助诊断</w:t>
                </w:r>
              </w:p>
            </w:tc>
            <w:tc>
              <w:tcPr>
                <w:tcW w:w="640" w:type="dxa"/>
                <w:noWrap/>
                <w:hideMark/>
              </w:tcPr>
              <w:p w:rsidR="00036590" w:rsidRPr="00B50E45" w:rsidRDefault="007550E7" w:rsidP="00682FD9">
                <w:pPr>
                  <w:rPr>
                    <w:rFonts w:ascii="宋体" w:hAnsi="宋体"/>
                    <w:sz w:val="28"/>
                    <w:szCs w:val="28"/>
                  </w:rPr>
                </w:pPr>
                <w:r w:rsidRPr="00B50E45">
                  <w:rPr>
                    <w:rFonts w:ascii="宋体" w:hAnsi="宋体" w:hint="eastAsia"/>
                    <w:sz w:val="28"/>
                    <w:szCs w:val="28"/>
                  </w:rPr>
                  <w:lastRenderedPageBreak/>
                  <w:t xml:space="preserve">　</w:t>
                </w:r>
              </w:p>
            </w:tc>
          </w:tr>
        </w:tbl>
        <w:p w:rsidR="00036590" w:rsidRPr="007528C4" w:rsidRDefault="007550E7" w:rsidP="007528C4">
          <w:pPr>
            <w:rPr>
              <w:rFonts w:ascii="宋体" w:hAnsi="宋体"/>
              <w:sz w:val="28"/>
              <w:szCs w:val="28"/>
            </w:rPr>
          </w:pPr>
          <w:r w:rsidRPr="007528C4">
            <w:rPr>
              <w:rFonts w:ascii="宋体" w:hAnsi="宋体" w:hint="eastAsia"/>
              <w:sz w:val="28"/>
              <w:szCs w:val="28"/>
            </w:rPr>
            <w:lastRenderedPageBreak/>
            <w:tab/>
          </w:r>
          <w:r w:rsidRPr="007528C4">
            <w:rPr>
              <w:rFonts w:ascii="宋体" w:hAnsi="宋体" w:hint="eastAsia"/>
              <w:sz w:val="28"/>
              <w:szCs w:val="28"/>
            </w:rPr>
            <w:tab/>
          </w:r>
        </w:p>
        <w:p w:rsidR="0050268E" w:rsidRPr="007528C4" w:rsidRDefault="009D22E7" w:rsidP="007528C4">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51a3d9ad642441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51a3d9ad642441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GZC2021-002</vt:lpwstr>
  </property>
</Properties>
</file>