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盖州市入海入河排污口排查检测及整治工作方案采购</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GZC2021-028</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营口市盖州生态环境分局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743FAC" w:rsidRDefault="00743FAC" w:rsidP="00743FAC">
          <w:pPr>
            <w:jc w:val="center"/>
            <w:rPr>
              <w:rFonts w:ascii="宋体" w:hAnsi="宋体" w:cs="宋体" w:hint="eastAsia"/>
              <w:sz w:val="36"/>
              <w:szCs w:val="36"/>
            </w:rPr>
          </w:pPr>
          <w:r>
            <w:rPr>
              <w:rFonts w:ascii="宋体" w:hAnsi="宋体" w:cs="宋体" w:hint="eastAsia"/>
              <w:b/>
              <w:bCs/>
              <w:sz w:val="36"/>
              <w:szCs w:val="36"/>
            </w:rPr>
            <w:t>项目需求</w:t>
          </w:r>
        </w:p>
        <w:p w:rsidR="00743FAC" w:rsidRDefault="00743FAC" w:rsidP="00743FAC">
          <w:pPr>
            <w:numPr>
              <w:ilvl w:val="0"/>
              <w:numId w:val="12"/>
            </w:numPr>
            <w:jc w:val="left"/>
            <w:rPr>
              <w:rFonts w:ascii="宋体" w:hAnsi="宋体" w:cs="宋体" w:hint="eastAsia"/>
              <w:sz w:val="28"/>
              <w:szCs w:val="28"/>
            </w:rPr>
          </w:pPr>
          <w:r>
            <w:rPr>
              <w:rFonts w:ascii="宋体" w:hAnsi="宋体" w:cs="宋体" w:hint="eastAsia"/>
              <w:b/>
              <w:bCs/>
              <w:sz w:val="28"/>
              <w:szCs w:val="28"/>
            </w:rPr>
            <w:t>项目名称：</w:t>
          </w:r>
          <w:r>
            <w:rPr>
              <w:rFonts w:ascii="宋体" w:hAnsi="宋体" w:cs="宋体" w:hint="eastAsia"/>
              <w:sz w:val="28"/>
              <w:szCs w:val="28"/>
            </w:rPr>
            <w:t>盖州市入海、入河排污口排查、检测及整治工作方案项目。</w:t>
          </w:r>
        </w:p>
        <w:p w:rsidR="00743FAC" w:rsidRDefault="00743FAC" w:rsidP="00743FAC">
          <w:pPr>
            <w:numPr>
              <w:ilvl w:val="0"/>
              <w:numId w:val="12"/>
            </w:numPr>
            <w:jc w:val="left"/>
            <w:rPr>
              <w:rFonts w:hint="eastAsia"/>
            </w:rPr>
          </w:pPr>
          <w:r>
            <w:rPr>
              <w:rFonts w:ascii="宋体" w:hAnsi="宋体" w:cs="宋体" w:hint="eastAsia"/>
              <w:b/>
              <w:bCs/>
              <w:sz w:val="28"/>
              <w:szCs w:val="28"/>
            </w:rPr>
            <w:t>项目预算</w:t>
          </w:r>
          <w:r>
            <w:rPr>
              <w:rFonts w:ascii="宋体" w:hAnsi="宋体" w:cs="宋体" w:hint="eastAsia"/>
              <w:sz w:val="28"/>
              <w:szCs w:val="28"/>
            </w:rPr>
            <w:t>：入海排污口排查、检测及整治工作方案费用为1127524.1元；入河排污口排查、检测及整治工作方案费用为649319.3元。合计1776843.4元。</w:t>
          </w:r>
        </w:p>
        <w:p w:rsidR="00743FAC" w:rsidRDefault="00743FAC" w:rsidP="00743FAC">
          <w:pPr>
            <w:jc w:val="left"/>
            <w:rPr>
              <w:rFonts w:ascii="宋体" w:hAnsi="宋体" w:cs="宋体" w:hint="eastAsia"/>
              <w:sz w:val="28"/>
              <w:szCs w:val="28"/>
            </w:rPr>
          </w:pPr>
          <w:r>
            <w:rPr>
              <w:rFonts w:ascii="宋体" w:hAnsi="宋体" w:cs="宋体" w:hint="eastAsia"/>
              <w:b/>
              <w:bCs/>
              <w:sz w:val="28"/>
              <w:szCs w:val="28"/>
            </w:rPr>
            <w:t>三、供应商资格要求：</w:t>
          </w:r>
        </w:p>
        <w:p w:rsidR="00743FAC" w:rsidRDefault="00743FAC" w:rsidP="00743FAC">
          <w:pPr>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t>1、独立法人。</w:t>
          </w:r>
        </w:p>
        <w:p w:rsidR="00743FAC" w:rsidRDefault="00743FAC" w:rsidP="00743FAC">
          <w:pPr>
            <w:pStyle w:val="22"/>
            <w:ind w:leftChars="0" w:left="0" w:firstLine="560"/>
            <w:rPr>
              <w:rFonts w:ascii="宋体" w:hAnsi="宋体" w:cs="宋体" w:hint="eastAsia"/>
              <w:color w:val="000000"/>
              <w:sz w:val="28"/>
              <w:szCs w:val="28"/>
            </w:rPr>
          </w:pPr>
          <w:r>
            <w:rPr>
              <w:rFonts w:ascii="宋体" w:hAnsi="宋体" w:cs="宋体" w:hint="eastAsia"/>
              <w:color w:val="000000"/>
              <w:sz w:val="28"/>
              <w:szCs w:val="28"/>
            </w:rPr>
            <w:t>2、具有省级及以上市场监督管理局颁发的检验检测机构资质认定证书（CMA证书）。</w:t>
          </w:r>
        </w:p>
        <w:p w:rsidR="00743FAC" w:rsidRDefault="00743FAC" w:rsidP="00743FAC">
          <w:pPr>
            <w:pStyle w:val="22"/>
            <w:ind w:leftChars="0" w:left="0" w:firstLine="560"/>
            <w:rPr>
              <w:rFonts w:ascii="宋体" w:hAnsi="宋体" w:cs="宋体" w:hint="eastAsia"/>
              <w:color w:val="000000"/>
              <w:sz w:val="28"/>
              <w:szCs w:val="28"/>
            </w:rPr>
          </w:pPr>
          <w:r>
            <w:rPr>
              <w:rFonts w:ascii="宋体" w:hAnsi="宋体" w:cs="宋体" w:hint="eastAsia"/>
              <w:color w:val="000000"/>
              <w:sz w:val="28"/>
              <w:szCs w:val="28"/>
            </w:rPr>
            <w:t xml:space="preserve">3、本项目不允许联合体投标。  </w:t>
          </w:r>
        </w:p>
        <w:p w:rsidR="00743FAC" w:rsidRDefault="00743FAC" w:rsidP="00743FAC">
          <w:pPr>
            <w:adjustRightInd w:val="0"/>
            <w:snapToGrid w:val="0"/>
            <w:spacing w:line="360" w:lineRule="auto"/>
            <w:rPr>
              <w:rFonts w:ascii="仿宋_GB2312" w:eastAsia="仿宋_GB2312" w:hAnsi="仿宋_GB2312" w:cs="仿宋_GB2312" w:hint="eastAsia"/>
              <w:szCs w:val="21"/>
            </w:rPr>
          </w:pPr>
          <w:r>
            <w:rPr>
              <w:rFonts w:ascii="宋体" w:hAnsi="宋体" w:cs="宋体" w:hint="eastAsia"/>
              <w:b/>
              <w:bCs/>
              <w:color w:val="000000"/>
              <w:sz w:val="28"/>
              <w:szCs w:val="28"/>
            </w:rPr>
            <w:t>四、采购方式</w:t>
          </w:r>
          <w:r>
            <w:rPr>
              <w:rFonts w:ascii="宋体" w:hAnsi="宋体" w:cs="宋体" w:hint="eastAsia"/>
              <w:color w:val="000000"/>
              <w:sz w:val="28"/>
              <w:szCs w:val="28"/>
            </w:rPr>
            <w:t>：公开招标</w:t>
          </w:r>
        </w:p>
        <w:p w:rsidR="00743FAC" w:rsidRDefault="00743FAC" w:rsidP="00743FAC">
          <w:pPr>
            <w:pStyle w:val="22"/>
            <w:ind w:leftChars="0" w:left="0" w:firstLineChars="0" w:firstLine="0"/>
            <w:rPr>
              <w:rFonts w:ascii="宋体" w:hAnsi="宋体" w:cs="宋体" w:hint="eastAsia"/>
              <w:color w:val="000000"/>
              <w:sz w:val="28"/>
              <w:szCs w:val="28"/>
            </w:rPr>
          </w:pPr>
          <w:r>
            <w:rPr>
              <w:rFonts w:ascii="宋体" w:hAnsi="宋体" w:cs="宋体" w:hint="eastAsia"/>
              <w:b/>
              <w:bCs/>
              <w:color w:val="000000"/>
              <w:sz w:val="28"/>
              <w:szCs w:val="28"/>
            </w:rPr>
            <w:t>五、服务时间</w:t>
          </w:r>
          <w:r>
            <w:rPr>
              <w:rFonts w:ascii="宋体" w:hAnsi="宋体" w:cs="宋体" w:hint="eastAsia"/>
              <w:color w:val="000000"/>
              <w:sz w:val="28"/>
              <w:szCs w:val="28"/>
            </w:rPr>
            <w:t>：合同签订后一年</w:t>
          </w:r>
        </w:p>
        <w:p w:rsidR="00743FAC" w:rsidRDefault="00743FAC" w:rsidP="00743FAC">
          <w:pPr>
            <w:pStyle w:val="22"/>
            <w:ind w:leftChars="0" w:left="0" w:firstLineChars="0" w:firstLine="0"/>
            <w:rPr>
              <w:rFonts w:ascii="宋体" w:hAnsi="宋体" w:cs="宋体"/>
              <w:color w:val="000000"/>
              <w:sz w:val="28"/>
              <w:szCs w:val="28"/>
            </w:rPr>
          </w:pPr>
          <w:r>
            <w:rPr>
              <w:rFonts w:ascii="宋体" w:hAnsi="宋体" w:cs="宋体" w:hint="eastAsia"/>
              <w:b/>
              <w:bCs/>
              <w:color w:val="000000"/>
              <w:sz w:val="28"/>
              <w:szCs w:val="28"/>
            </w:rPr>
            <w:t>六、服务地点</w:t>
          </w:r>
          <w:r>
            <w:rPr>
              <w:rFonts w:ascii="宋体" w:hAnsi="宋体" w:cs="宋体" w:hint="eastAsia"/>
              <w:color w:val="000000"/>
              <w:sz w:val="28"/>
              <w:szCs w:val="28"/>
            </w:rPr>
            <w:t>：甲方指定地点</w:t>
          </w:r>
        </w:p>
        <w:p w:rsidR="00743FAC" w:rsidRDefault="00743FAC" w:rsidP="00743FAC">
          <w:pPr>
            <w:jc w:val="left"/>
            <w:rPr>
              <w:rFonts w:ascii="宋体" w:hAnsi="宋体" w:cs="宋体" w:hint="eastAsia"/>
              <w:sz w:val="28"/>
              <w:szCs w:val="28"/>
            </w:rPr>
          </w:pPr>
          <w:r>
            <w:rPr>
              <w:rFonts w:ascii="宋体" w:hAnsi="宋体" w:cs="宋体" w:hint="eastAsia"/>
              <w:sz w:val="28"/>
              <w:szCs w:val="28"/>
            </w:rPr>
            <w:t>七、</w:t>
          </w:r>
          <w:r>
            <w:rPr>
              <w:rFonts w:ascii="宋体" w:hAnsi="宋体" w:cs="宋体" w:hint="eastAsia"/>
              <w:b/>
              <w:bCs/>
              <w:sz w:val="28"/>
              <w:szCs w:val="28"/>
            </w:rPr>
            <w:t>项目需求</w:t>
          </w:r>
          <w:r>
            <w:rPr>
              <w:rFonts w:ascii="宋体" w:hAnsi="宋体" w:cs="宋体" w:hint="eastAsia"/>
              <w:sz w:val="28"/>
              <w:szCs w:val="28"/>
            </w:rPr>
            <w:t>：</w:t>
          </w:r>
        </w:p>
        <w:p w:rsidR="00743FAC" w:rsidRDefault="00743FAC" w:rsidP="00743FAC">
          <w:pPr>
            <w:ind w:firstLineChars="200" w:firstLine="562"/>
            <w:rPr>
              <w:rFonts w:ascii="宋体" w:hAnsi="宋体" w:cs="宋体" w:hint="eastAsia"/>
              <w:sz w:val="28"/>
              <w:szCs w:val="28"/>
            </w:rPr>
          </w:pPr>
          <w:r>
            <w:rPr>
              <w:rFonts w:ascii="宋体" w:hAnsi="宋体" w:cs="宋体" w:hint="eastAsia"/>
              <w:b/>
              <w:bCs/>
              <w:sz w:val="28"/>
              <w:szCs w:val="28"/>
            </w:rPr>
            <w:t>1、项目概述：</w:t>
          </w:r>
          <w:r>
            <w:rPr>
              <w:rFonts w:ascii="宋体" w:hAnsi="宋体" w:cs="宋体" w:hint="eastAsia"/>
              <w:sz w:val="28"/>
              <w:szCs w:val="28"/>
            </w:rPr>
            <w:t>渤海是我国唯一的半封闭型内海，自然生态独特、地缘优势显著、战略地位突出，是环渤海地区经济社会发展的战略支撑和关键依托。近年来，渤海水质有所改善，但陆源污染物排放总量仍居高不下，重点海湾环境质量未见根本好转，生态环境整体形势依然严峻。</w:t>
          </w:r>
        </w:p>
        <w:p w:rsidR="00743FAC" w:rsidRDefault="00743FAC" w:rsidP="00743FAC">
          <w:pPr>
            <w:ind w:firstLineChars="200" w:firstLine="560"/>
            <w:rPr>
              <w:rFonts w:ascii="宋体" w:hAnsi="宋体" w:cs="宋体" w:hint="eastAsia"/>
              <w:sz w:val="28"/>
              <w:szCs w:val="28"/>
            </w:rPr>
          </w:pPr>
          <w:r>
            <w:rPr>
              <w:rFonts w:ascii="宋体" w:hAnsi="宋体" w:cs="宋体" w:hint="eastAsia"/>
              <w:sz w:val="28"/>
              <w:szCs w:val="28"/>
            </w:rPr>
            <w:t>2019年，生态环境部会同环渤海“三省一市”政府全力推进渤海入海排污口排查整治专项行动，主要目标是全面查清并有效管控渤海入海排污口，要将所有向渤海排污的“口子”查清楚。可以概括为“查、测、溯、治”四项重点任务。一是摸清入海排污口底数。二是开展入海排污口监测。三是进行入海排污口污水溯源，理清责任。四是整治入海排污口问题。</w:t>
          </w:r>
        </w:p>
        <w:p w:rsidR="00743FAC" w:rsidRDefault="00743FAC" w:rsidP="00743FAC">
          <w:pPr>
            <w:pStyle w:val="aa"/>
            <w:spacing w:after="0"/>
            <w:ind w:firstLineChars="200" w:firstLine="560"/>
            <w:rPr>
              <w:rFonts w:ascii="宋体" w:hAnsi="宋体" w:cs="宋体" w:hint="eastAsia"/>
              <w:sz w:val="28"/>
              <w:szCs w:val="28"/>
            </w:rPr>
          </w:pPr>
        </w:p>
        <w:p w:rsidR="00743FAC" w:rsidRDefault="00743FAC" w:rsidP="00743FAC">
          <w:pPr>
            <w:ind w:firstLineChars="200" w:firstLine="560"/>
            <w:rPr>
              <w:rFonts w:ascii="宋体" w:hAnsi="宋体" w:cs="宋体" w:hint="eastAsia"/>
              <w:sz w:val="28"/>
              <w:szCs w:val="28"/>
            </w:rPr>
          </w:pPr>
          <w:r>
            <w:rPr>
              <w:rFonts w:ascii="宋体" w:hAnsi="宋体" w:cs="宋体" w:hint="eastAsia"/>
              <w:sz w:val="28"/>
              <w:szCs w:val="28"/>
            </w:rPr>
            <w:t>为深入贯彻党中央、国务院关于打好污染防治攻坚战的决策部署，根据生态环境部《渤海地区入海排污口排查整治专项行动方案》总体要求和营口市生态环境局《关于做好入海排污口整治工作的通知》（2021年第1号）及营口市河长制办公室关于印发《营口市入河排污口规范整治方案》的通知（营河长办［2020］）54号的有关要求，为进一步推进对盖州市的396个入海排污口和555个入河排污口的整治工作，按 “一口一策”的原则，科学合理的确定入海排污口和入河排污口整治方案</w:t>
          </w:r>
          <w:r>
            <w:rPr>
              <w:rFonts w:ascii="宋体" w:hAnsi="宋体" w:cs="宋体" w:hint="eastAsia"/>
              <w:color w:val="000000"/>
              <w:sz w:val="28"/>
              <w:szCs w:val="28"/>
            </w:rPr>
            <w:t>。</w:t>
          </w:r>
        </w:p>
        <w:p w:rsidR="00743FAC" w:rsidRDefault="00743FAC" w:rsidP="00743FAC">
          <w:pPr>
            <w:ind w:firstLineChars="200" w:firstLine="562"/>
            <w:rPr>
              <w:rFonts w:ascii="宋体" w:hAnsi="宋体" w:cs="宋体" w:hint="eastAsia"/>
              <w:b/>
              <w:bCs/>
              <w:sz w:val="28"/>
              <w:szCs w:val="28"/>
            </w:rPr>
          </w:pPr>
          <w:r>
            <w:rPr>
              <w:rFonts w:ascii="宋体" w:hAnsi="宋体" w:cs="宋体" w:hint="eastAsia"/>
              <w:b/>
              <w:bCs/>
              <w:sz w:val="28"/>
              <w:szCs w:val="28"/>
            </w:rPr>
            <w:t>2、项目要求：</w:t>
          </w:r>
        </w:p>
        <w:p w:rsidR="00743FAC" w:rsidRDefault="00743FAC" w:rsidP="00743FAC">
          <w:pPr>
            <w:ind w:firstLineChars="200" w:firstLine="560"/>
            <w:rPr>
              <w:rFonts w:ascii="宋体" w:hAnsi="宋体" w:cs="宋体" w:hint="eastAsia"/>
              <w:sz w:val="28"/>
              <w:szCs w:val="28"/>
            </w:rPr>
          </w:pPr>
          <w:r>
            <w:rPr>
              <w:rFonts w:ascii="宋体" w:hAnsi="宋体" w:cs="宋体" w:hint="eastAsia"/>
              <w:sz w:val="28"/>
              <w:szCs w:val="28"/>
            </w:rPr>
            <w:t>（一）项目工作内容：</w:t>
          </w:r>
        </w:p>
        <w:p w:rsidR="00743FAC" w:rsidRDefault="00743FAC" w:rsidP="00743FAC">
          <w:pPr>
            <w:numPr>
              <w:ilvl w:val="0"/>
              <w:numId w:val="13"/>
            </w:numPr>
            <w:ind w:firstLineChars="200" w:firstLine="562"/>
            <w:rPr>
              <w:rFonts w:ascii="宋体" w:hAnsi="宋体" w:cs="宋体" w:hint="eastAsia"/>
              <w:sz w:val="28"/>
              <w:szCs w:val="28"/>
            </w:rPr>
          </w:pPr>
          <w:r>
            <w:rPr>
              <w:rFonts w:ascii="宋体" w:hAnsi="宋体" w:cs="宋体" w:hint="eastAsia"/>
              <w:b/>
              <w:bCs/>
              <w:sz w:val="28"/>
              <w:szCs w:val="28"/>
            </w:rPr>
            <w:t>排污口排查工作：</w:t>
          </w:r>
          <w:r>
            <w:rPr>
              <w:rFonts w:ascii="宋体" w:hAnsi="宋体" w:cs="宋体" w:hint="eastAsia"/>
              <w:sz w:val="28"/>
              <w:szCs w:val="28"/>
            </w:rPr>
            <w:t>通过对盖州市区入海、入河排污口逐个现场踏勘、摄影和拍照、现场笔记等方式进行排查，并形成排查记录。</w:t>
          </w:r>
        </w:p>
        <w:p w:rsidR="00743FAC" w:rsidRDefault="00743FAC" w:rsidP="00743FAC">
          <w:pPr>
            <w:numPr>
              <w:ilvl w:val="0"/>
              <w:numId w:val="13"/>
            </w:numPr>
            <w:ind w:firstLineChars="200" w:firstLine="562"/>
            <w:rPr>
              <w:rFonts w:ascii="宋体" w:hAnsi="宋体" w:cs="宋体" w:hint="eastAsia"/>
              <w:sz w:val="28"/>
              <w:szCs w:val="28"/>
            </w:rPr>
          </w:pPr>
          <w:r>
            <w:rPr>
              <w:rFonts w:ascii="宋体" w:hAnsi="宋体" w:cs="宋体" w:hint="eastAsia"/>
              <w:b/>
              <w:bCs/>
              <w:sz w:val="28"/>
              <w:szCs w:val="28"/>
            </w:rPr>
            <w:t>排污口监测：</w:t>
          </w:r>
          <w:r>
            <w:rPr>
              <w:rFonts w:ascii="宋体" w:hAnsi="宋体" w:cs="宋体" w:hint="eastAsia"/>
              <w:sz w:val="28"/>
              <w:szCs w:val="28"/>
            </w:rPr>
            <w:t>在整理分析前期入海、入河排污口排查工作成果的基础上，分析掌握入海排污</w:t>
          </w:r>
          <w:proofErr w:type="gramStart"/>
          <w:r>
            <w:rPr>
              <w:rFonts w:ascii="宋体" w:hAnsi="宋体" w:cs="宋体" w:hint="eastAsia"/>
              <w:sz w:val="28"/>
              <w:szCs w:val="28"/>
            </w:rPr>
            <w:t>口污染</w:t>
          </w:r>
          <w:proofErr w:type="gramEnd"/>
          <w:r>
            <w:rPr>
              <w:rFonts w:ascii="宋体" w:hAnsi="宋体" w:cs="宋体" w:hint="eastAsia"/>
              <w:sz w:val="28"/>
              <w:szCs w:val="28"/>
            </w:rPr>
            <w:t>排放状况、特点及规律，为整治工作提供数据支持。</w:t>
          </w:r>
        </w:p>
        <w:p w:rsidR="00743FAC" w:rsidRDefault="00743FAC" w:rsidP="00743FAC">
          <w:pPr>
            <w:numPr>
              <w:ilvl w:val="0"/>
              <w:numId w:val="13"/>
            </w:numPr>
            <w:ind w:firstLineChars="200" w:firstLine="562"/>
            <w:rPr>
              <w:rFonts w:ascii="宋体" w:hAnsi="宋体" w:cs="宋体" w:hint="eastAsia"/>
              <w:sz w:val="28"/>
              <w:szCs w:val="28"/>
            </w:rPr>
          </w:pPr>
          <w:r>
            <w:rPr>
              <w:rFonts w:ascii="宋体" w:hAnsi="宋体" w:cs="宋体" w:hint="eastAsia"/>
              <w:b/>
              <w:bCs/>
              <w:sz w:val="28"/>
              <w:szCs w:val="28"/>
            </w:rPr>
            <w:t>近岸海域监测：</w:t>
          </w:r>
          <w:bookmarkStart w:id="2" w:name="_Toc43477040"/>
          <w:bookmarkStart w:id="3" w:name="_Toc43484001"/>
          <w:bookmarkStart w:id="4" w:name="_Toc43487284"/>
          <w:bookmarkStart w:id="5" w:name="_Toc43487527"/>
          <w:bookmarkStart w:id="6" w:name="_Toc43487448"/>
          <w:r>
            <w:rPr>
              <w:rFonts w:ascii="宋体" w:hAnsi="宋体" w:cs="宋体" w:hint="eastAsia"/>
              <w:sz w:val="28"/>
              <w:szCs w:val="28"/>
            </w:rPr>
            <w:t>开展近岸海域专项监测，通过采样监测，分析掌握入海排污口排放对海域环境质量影响特点及规律。</w:t>
          </w:r>
          <w:bookmarkEnd w:id="2"/>
          <w:bookmarkEnd w:id="3"/>
          <w:bookmarkEnd w:id="4"/>
          <w:bookmarkEnd w:id="5"/>
          <w:bookmarkEnd w:id="6"/>
        </w:p>
        <w:p w:rsidR="00743FAC" w:rsidRDefault="00743FAC" w:rsidP="00743FAC">
          <w:pPr>
            <w:numPr>
              <w:ilvl w:val="0"/>
              <w:numId w:val="13"/>
            </w:numPr>
            <w:ind w:firstLineChars="200" w:firstLine="562"/>
            <w:rPr>
              <w:rFonts w:ascii="宋体" w:hAnsi="宋体" w:cs="宋体" w:hint="eastAsia"/>
              <w:sz w:val="28"/>
              <w:szCs w:val="28"/>
            </w:rPr>
          </w:pPr>
          <w:r>
            <w:rPr>
              <w:rFonts w:ascii="宋体" w:hAnsi="宋体" w:cs="宋体" w:hint="eastAsia"/>
              <w:b/>
              <w:bCs/>
              <w:sz w:val="28"/>
              <w:szCs w:val="28"/>
            </w:rPr>
            <w:t>“一口一策”整治方案：</w:t>
          </w:r>
          <w:r>
            <w:rPr>
              <w:rFonts w:ascii="宋体" w:hAnsi="宋体" w:cs="宋体" w:hint="eastAsia"/>
              <w:sz w:val="28"/>
              <w:szCs w:val="28"/>
            </w:rPr>
            <w:t>结合前期入海排污口监测、溯源工作成果，及本次开展的专项监测结果，按照“一口一策”原则针对营口市盖州市区在用的198个入海排污口制定整治方案，采取取缔一批、关停一批、整治一批、规范一批等措施，明确每个排污口整治要求、责任部门、具体措施及进度安排，全面削减和有效控制陆源污染物入海，坚决打好打胜渤海综合治理攻坚战，推动渤海生态环境质量稳步改善。</w:t>
          </w:r>
        </w:p>
        <w:p w:rsidR="00743FAC" w:rsidRDefault="00743FAC" w:rsidP="00743FAC">
          <w:pPr>
            <w:numPr>
              <w:ilvl w:val="0"/>
              <w:numId w:val="13"/>
            </w:numPr>
            <w:ind w:firstLineChars="200" w:firstLine="562"/>
            <w:rPr>
              <w:rFonts w:ascii="宋体" w:hAnsi="宋体" w:cs="宋体" w:hint="eastAsia"/>
              <w:sz w:val="28"/>
              <w:szCs w:val="28"/>
            </w:rPr>
          </w:pPr>
          <w:r>
            <w:rPr>
              <w:rFonts w:ascii="宋体" w:hAnsi="宋体" w:cs="宋体" w:hint="eastAsia"/>
              <w:b/>
              <w:bCs/>
              <w:sz w:val="28"/>
              <w:szCs w:val="28"/>
            </w:rPr>
            <w:t>排污口规范化：</w:t>
          </w:r>
          <w:r>
            <w:rPr>
              <w:rFonts w:ascii="宋体" w:hAnsi="宋体" w:cs="宋体" w:hint="eastAsia"/>
              <w:sz w:val="28"/>
              <w:szCs w:val="28"/>
            </w:rPr>
            <w:t>先行对“工业企业排口（A）、污水集中处理设施排污口（B）”在排污口入海处“开口子、立牌子、树杆子”，实现看得见、可测量、有监控的目标。</w:t>
          </w:r>
        </w:p>
        <w:p w:rsidR="00743FAC" w:rsidRDefault="00743FAC" w:rsidP="00743FAC">
          <w:pPr>
            <w:ind w:firstLineChars="200" w:firstLine="562"/>
            <w:rPr>
              <w:rFonts w:ascii="宋体" w:hAnsi="宋体" w:cs="宋体" w:hint="eastAsia"/>
              <w:sz w:val="28"/>
              <w:szCs w:val="28"/>
            </w:rPr>
          </w:pPr>
          <w:r>
            <w:rPr>
              <w:rFonts w:ascii="宋体" w:hAnsi="宋体" w:cs="宋体" w:hint="eastAsia"/>
              <w:b/>
              <w:bCs/>
              <w:sz w:val="28"/>
              <w:szCs w:val="28"/>
            </w:rPr>
            <w:t>3、成果资料：</w:t>
          </w:r>
          <w:r>
            <w:rPr>
              <w:rFonts w:ascii="宋体" w:hAnsi="宋体" w:cs="宋体" w:hint="eastAsia"/>
              <w:sz w:val="28"/>
              <w:szCs w:val="28"/>
            </w:rPr>
            <w:t>编制《盖州市区入海排污口整治方案》，要求：按照“一口一策”原则明确每个入海排污口的类型、污染源及污染因子、存在问题、防范和整治措施、要求和标准。</w:t>
          </w:r>
        </w:p>
        <w:p w:rsidR="00743FAC" w:rsidRDefault="00743FAC" w:rsidP="00743FAC">
          <w:pPr>
            <w:ind w:firstLineChars="200" w:firstLine="562"/>
            <w:rPr>
              <w:rFonts w:ascii="宋体" w:hAnsi="宋体" w:cs="宋体" w:hint="eastAsia"/>
              <w:sz w:val="28"/>
              <w:szCs w:val="28"/>
            </w:rPr>
          </w:pPr>
          <w:r>
            <w:rPr>
              <w:rFonts w:ascii="宋体" w:hAnsi="宋体" w:cs="宋体" w:hint="eastAsia"/>
              <w:b/>
              <w:bCs/>
              <w:sz w:val="28"/>
              <w:szCs w:val="28"/>
            </w:rPr>
            <w:t>4、设备及人员及其他要求：</w:t>
          </w:r>
          <w:r>
            <w:rPr>
              <w:rFonts w:ascii="宋体" w:hAnsi="宋体" w:cs="宋体" w:hint="eastAsia"/>
              <w:sz w:val="28"/>
              <w:szCs w:val="28"/>
            </w:rPr>
            <w:t>因项目中排污口的排查工作存在不可预见性的检测和应急排查，要求项目团队成员具有一定的技术水平和分析能力，检测设备配置全面，具有先进性、高端性，能完全满足项目的需求。服务单位具有较强的检测分析能力，要求服务单位资质认证书中需具备一定数量的检测项目以应对不可预见的检测项目。同时具备应急排查和应急检测能力，能按照甲方</w:t>
          </w:r>
          <w:proofErr w:type="gramStart"/>
          <w:r>
            <w:rPr>
              <w:rFonts w:ascii="宋体" w:hAnsi="宋体" w:cs="宋体" w:hint="eastAsia"/>
              <w:sz w:val="28"/>
              <w:szCs w:val="28"/>
            </w:rPr>
            <w:t>需求第</w:t>
          </w:r>
          <w:proofErr w:type="gramEnd"/>
          <w:r>
            <w:rPr>
              <w:rFonts w:ascii="宋体" w:hAnsi="宋体" w:cs="宋体" w:hint="eastAsia"/>
              <w:sz w:val="28"/>
              <w:szCs w:val="28"/>
            </w:rPr>
            <w:t>一时间到达集合地。</w:t>
          </w:r>
        </w:p>
        <w:p w:rsidR="00743FAC" w:rsidRDefault="00743FAC" w:rsidP="00743FAC">
          <w:pPr>
            <w:ind w:firstLineChars="200" w:firstLine="562"/>
            <w:rPr>
              <w:rFonts w:ascii="宋体" w:hAnsi="宋体" w:cs="宋体" w:hint="eastAsia"/>
              <w:sz w:val="28"/>
              <w:szCs w:val="28"/>
            </w:rPr>
          </w:pPr>
          <w:r>
            <w:rPr>
              <w:rFonts w:ascii="宋体" w:hAnsi="宋体" w:cs="宋体" w:hint="eastAsia"/>
              <w:b/>
              <w:bCs/>
              <w:sz w:val="28"/>
              <w:szCs w:val="28"/>
            </w:rPr>
            <w:t>5、付款方式及条件：</w:t>
          </w:r>
          <w:r>
            <w:rPr>
              <w:rFonts w:ascii="宋体" w:hAnsi="宋体" w:cs="宋体" w:hint="eastAsia"/>
              <w:sz w:val="28"/>
              <w:szCs w:val="28"/>
            </w:rPr>
            <w:t>《盖州市入海排污口整治方案》通过审核后，甲方支付乙方全额服务费用。</w:t>
          </w:r>
        </w:p>
        <w:p w:rsidR="00743FAC" w:rsidRDefault="00743FAC" w:rsidP="00743FAC">
          <w:pPr>
            <w:spacing w:line="360" w:lineRule="auto"/>
            <w:rPr>
              <w:rFonts w:ascii="宋体" w:hAnsi="宋体" w:cs="宋体" w:hint="eastAsia"/>
              <w:sz w:val="24"/>
            </w:rPr>
          </w:pPr>
        </w:p>
        <w:p w:rsidR="00743FAC" w:rsidRDefault="00743FAC" w:rsidP="00743FAC"/>
        <w:p w:rsidR="0058629E" w:rsidRPr="00743FAC" w:rsidRDefault="0058629E" w:rsidP="00743FAC">
          <w:pPr>
            <w:spacing w:line="360" w:lineRule="auto"/>
            <w:ind w:firstLineChars="200" w:firstLine="420"/>
            <w:rPr>
              <w:rFonts w:ascii="仿宋_GB2312" w:eastAsia="仿宋_GB2312" w:hAnsi="仿宋_GB2312" w:cs="仿宋_GB2312"/>
              <w:szCs w:val="21"/>
            </w:rPr>
          </w:pPr>
        </w:p>
        <w:p w:rsidR="0050268E" w:rsidRDefault="00743FAC" w:rsidP="0050268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87a56317a5a64b82"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87a56317a5a64b82"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GZC2021-028</vt:lpwstr>
  </property>
</Properties>
</file>