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国土空间规划“一张图”实施监督信息系统</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color w:val="000000" w:themeColor="text1"/>
          <w:sz w:val="24"/>
        </w:rPr>
        <w:alias w:val="项目详细需求"/>
        <w:tag w:val="项目详细需求"/>
        <w:id w:val="-1361739487"/>
        <w:lock w:val="sdtLocked"/>
      </w:sdtPr>
      <w:sdtEndPr/>
      <w:sdtContent>
        <w:p w:rsidR="00655D33" w:rsidRPr="00655D33" w:rsidRDefault="00655D33" w:rsidP="00655D33">
          <w:pPr>
            <w:numPr>
              <w:ilvl w:val="0"/>
              <w:numId w:val="12"/>
            </w:numPr>
            <w:ind w:left="357" w:hanging="357"/>
            <w:outlineLvl w:val="0"/>
            <w:rPr>
              <w:rFonts w:ascii="宋体" w:hAnsi="宋体"/>
              <w:b/>
              <w:color w:val="000000" w:themeColor="text1"/>
              <w:sz w:val="32"/>
              <w:szCs w:val="32"/>
            </w:rPr>
          </w:pPr>
          <w:r w:rsidRPr="00655D33">
            <w:rPr>
              <w:rFonts w:ascii="宋体" w:hAnsi="宋体" w:hint="eastAsia"/>
              <w:b/>
              <w:color w:val="000000" w:themeColor="text1"/>
              <w:sz w:val="32"/>
              <w:szCs w:val="32"/>
            </w:rPr>
            <w:t>招标人资格</w:t>
          </w:r>
        </w:p>
        <w:p w:rsidR="00655D33" w:rsidRPr="00655D33" w:rsidRDefault="00655D33" w:rsidP="00655D33">
          <w:pPr>
            <w:numPr>
              <w:ilvl w:val="0"/>
              <w:numId w:val="13"/>
            </w:numPr>
            <w:spacing w:line="360" w:lineRule="auto"/>
            <w:ind w:leftChars="202" w:left="424" w:firstLine="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符合《中华人民共和国政府采购法》第二十二条规定；</w:t>
          </w:r>
        </w:p>
        <w:p w:rsidR="00655D33" w:rsidRPr="00655D33" w:rsidRDefault="00655D33" w:rsidP="00655D33">
          <w:pPr>
            <w:numPr>
              <w:ilvl w:val="0"/>
              <w:numId w:val="13"/>
            </w:numPr>
            <w:spacing w:line="360" w:lineRule="auto"/>
            <w:ind w:leftChars="202" w:left="424" w:firstLine="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中华人民共和国国内注册的独立法人；</w:t>
          </w:r>
        </w:p>
        <w:p w:rsidR="00655D33" w:rsidRPr="00655D33" w:rsidRDefault="00655D33" w:rsidP="00655D33">
          <w:pPr>
            <w:numPr>
              <w:ilvl w:val="0"/>
              <w:numId w:val="13"/>
            </w:numPr>
            <w:spacing w:line="360" w:lineRule="auto"/>
            <w:ind w:leftChars="202" w:left="424" w:firstLine="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具有国家测绘地理信息局颁发的乙级（及以上）测绘资质证书，业务范围包含地理信息系统工程。</w:t>
          </w:r>
        </w:p>
        <w:p w:rsidR="00655D33" w:rsidRPr="00655D33" w:rsidRDefault="00655D33" w:rsidP="00655D33">
          <w:pPr>
            <w:numPr>
              <w:ilvl w:val="0"/>
              <w:numId w:val="13"/>
            </w:numPr>
            <w:spacing w:line="360" w:lineRule="auto"/>
            <w:ind w:leftChars="202" w:left="424" w:firstLine="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参加政府采购活动前三年内，在经营活动中无重大违法记录。</w:t>
          </w:r>
        </w:p>
        <w:p w:rsidR="00655D33" w:rsidRPr="00655D33" w:rsidRDefault="00655D33" w:rsidP="00655D33">
          <w:pPr>
            <w:numPr>
              <w:ilvl w:val="0"/>
              <w:numId w:val="13"/>
            </w:numPr>
            <w:spacing w:line="360" w:lineRule="auto"/>
            <w:ind w:leftChars="202" w:left="424" w:firstLine="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本项目不接受联合体投标；</w:t>
          </w:r>
        </w:p>
        <w:p w:rsidR="00655D33" w:rsidRPr="00655D33" w:rsidRDefault="00655D33" w:rsidP="00655D33">
          <w:pPr>
            <w:numPr>
              <w:ilvl w:val="0"/>
              <w:numId w:val="12"/>
            </w:numPr>
            <w:ind w:left="357" w:hanging="357"/>
            <w:outlineLvl w:val="0"/>
            <w:rPr>
              <w:rFonts w:ascii="宋体" w:hAnsi="宋体"/>
              <w:b/>
              <w:color w:val="000000" w:themeColor="text1"/>
              <w:sz w:val="32"/>
              <w:szCs w:val="32"/>
            </w:rPr>
          </w:pPr>
          <w:r w:rsidRPr="00655D33">
            <w:rPr>
              <w:rFonts w:ascii="宋体" w:hAnsi="宋体" w:hint="eastAsia"/>
              <w:b/>
              <w:color w:val="000000" w:themeColor="text1"/>
              <w:sz w:val="32"/>
              <w:szCs w:val="32"/>
            </w:rPr>
            <w:t>项目内容</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2" w:name="_Toc16193781"/>
          <w:r w:rsidRPr="00655D33">
            <w:rPr>
              <w:rFonts w:ascii="宋体" w:hAnsi="宋体" w:cs="宋体" w:hint="eastAsia"/>
              <w:color w:val="000000" w:themeColor="text1"/>
              <w:kern w:val="0"/>
              <w:sz w:val="24"/>
            </w:rPr>
            <w:t>（一）工作背景</w:t>
          </w:r>
          <w:bookmarkEnd w:id="2"/>
        </w:p>
        <w:p w:rsidR="00655D33" w:rsidRPr="00655D33" w:rsidRDefault="00655D33" w:rsidP="00655D33">
          <w:pPr>
            <w:spacing w:line="360" w:lineRule="auto"/>
            <w:ind w:left="425" w:firstLineChars="200" w:firstLine="48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国家生态文明体制改革总体方案明确提出要“构建以空间治理和空间结构优化为主要内容，全国统一、相互衔接、分级管理的空间规划体系”。5月23日中共中央印发《关于建立国土空间规划体系并监督实施的若干意见》（中发〔2019〕18号），从政策层面上进一步明确了国土空间规划改革方向，其提出了构建将主体功能区规划、土地利用规划、城乡规划等空间规划融合为统一的国土空间规划，实现“多规合一”，强化国土空间规划对各专项规划的指导约束作用。7月18日，自然资源办公厅印发《关于开展国土空间规划“一张图”建设和现状评估工作的通知》，进一步明确指出各市县要建立完善国土空间基础信息平台以及国土空间规划“一张图”实施监督信息系统，未完成平台和系统建设的市县不得先行报批国土空间总体规划。空间规划工作已经成为国家体制创新和改革的重要突破口，是推进空间治理体系改革的抓手。</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3" w:name="_Toc16193787"/>
          <w:r w:rsidRPr="00655D33">
            <w:rPr>
              <w:rFonts w:ascii="宋体" w:hAnsi="宋体" w:cs="宋体" w:hint="eastAsia"/>
              <w:color w:val="000000" w:themeColor="text1"/>
              <w:kern w:val="0"/>
              <w:sz w:val="24"/>
            </w:rPr>
            <w:t>（二）工作目标</w:t>
          </w:r>
          <w:bookmarkEnd w:id="3"/>
        </w:p>
        <w:p w:rsidR="00655D33" w:rsidRPr="00655D33" w:rsidRDefault="00655D33" w:rsidP="00655D33">
          <w:pPr>
            <w:spacing w:line="360" w:lineRule="auto"/>
            <w:ind w:left="425" w:firstLineChars="200" w:firstLine="48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充分利用信息化手段，在形成统一的“底图、底数、底线”数据基础上，以系统配合解决过去各类规划重叠冲突、</w:t>
          </w:r>
          <w:proofErr w:type="gramStart"/>
          <w:r w:rsidRPr="00655D33">
            <w:rPr>
              <w:rFonts w:ascii="宋体" w:hAnsi="宋体" w:cs="宋体" w:hint="eastAsia"/>
              <w:color w:val="000000" w:themeColor="text1"/>
              <w:kern w:val="0"/>
              <w:sz w:val="24"/>
            </w:rPr>
            <w:t>编管督脱节</w:t>
          </w:r>
          <w:proofErr w:type="gramEnd"/>
          <w:r w:rsidRPr="00655D33">
            <w:rPr>
              <w:rFonts w:ascii="宋体" w:hAnsi="宋体" w:cs="宋体" w:hint="eastAsia"/>
              <w:color w:val="000000" w:themeColor="text1"/>
              <w:kern w:val="0"/>
              <w:sz w:val="24"/>
            </w:rPr>
            <w:t>等问题，为国土空间规划管控监测评估预警提供有效支撑，推动国土空间规划监管的</w:t>
          </w:r>
          <w:proofErr w:type="gramStart"/>
          <w:r w:rsidRPr="00655D33">
            <w:rPr>
              <w:rFonts w:ascii="宋体" w:hAnsi="宋体" w:cs="宋体" w:hint="eastAsia"/>
              <w:color w:val="000000" w:themeColor="text1"/>
              <w:kern w:val="0"/>
              <w:sz w:val="24"/>
            </w:rPr>
            <w:t>实时化</w:t>
          </w:r>
          <w:proofErr w:type="gramEnd"/>
          <w:r w:rsidRPr="00655D33">
            <w:rPr>
              <w:rFonts w:ascii="宋体" w:hAnsi="宋体" w:cs="宋体" w:hint="eastAsia"/>
              <w:color w:val="000000" w:themeColor="text1"/>
              <w:kern w:val="0"/>
              <w:sz w:val="24"/>
            </w:rPr>
            <w:t>和实施过程中的决策精准化，</w:t>
          </w:r>
          <w:r w:rsidRPr="00655D33">
            <w:rPr>
              <w:rFonts w:ascii="宋体" w:hAnsi="宋体" w:cs="宋体"/>
              <w:color w:val="000000" w:themeColor="text1"/>
              <w:kern w:val="0"/>
              <w:sz w:val="24"/>
            </w:rPr>
            <w:t>实现空间规划与治理的五个</w:t>
          </w:r>
          <w:r w:rsidRPr="00655D33">
            <w:rPr>
              <w:rFonts w:ascii="宋体" w:hAnsi="宋体" w:cs="宋体" w:hint="eastAsia"/>
              <w:color w:val="000000" w:themeColor="text1"/>
              <w:kern w:val="0"/>
              <w:sz w:val="24"/>
            </w:rPr>
            <w:t>“一”，最终实现“提升国土空间治理体系和治理能力现代化水平”的核心目标。</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4" w:name="_Toc16193788"/>
          <w:r w:rsidRPr="00655D33">
            <w:rPr>
              <w:rFonts w:ascii="宋体" w:hAnsi="宋体" w:cs="宋体" w:hint="eastAsia"/>
              <w:color w:val="000000" w:themeColor="text1"/>
              <w:kern w:val="0"/>
              <w:sz w:val="24"/>
            </w:rPr>
            <w:lastRenderedPageBreak/>
            <w:t>（三）技术路线</w:t>
          </w:r>
          <w:bookmarkEnd w:id="4"/>
        </w:p>
        <w:p w:rsidR="00655D33" w:rsidRPr="00655D33" w:rsidRDefault="00655D33" w:rsidP="00655D33">
          <w:pPr>
            <w:spacing w:line="360" w:lineRule="auto"/>
            <w:ind w:left="425" w:firstLineChars="200" w:firstLine="48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建设国土空间规划“一张图”实施监督信息系统。以指标设计为基础、以规则制定为核心、以模型研究为支撑，构建集现状与规划信息于一体的空间规划一张蓝图，形成集数据、指标、模型、规则为一体的监测评估预警可计算体系，并实现一张蓝图与监测评估预警可计算体系的互动嵌入，开发覆盖“一张图”应用、分析评价、成果审查与管理、资源承载、监测评预警、指标模型管理的管理系统，以期达到规划审查管理更智能、规划实施</w:t>
          </w:r>
          <w:proofErr w:type="gramStart"/>
          <w:r w:rsidRPr="00655D33">
            <w:rPr>
              <w:rFonts w:ascii="宋体" w:hAnsi="宋体" w:cs="宋体" w:hint="eastAsia"/>
              <w:color w:val="000000" w:themeColor="text1"/>
              <w:kern w:val="0"/>
              <w:sz w:val="24"/>
            </w:rPr>
            <w:t>管控更科学</w:t>
          </w:r>
          <w:proofErr w:type="gramEnd"/>
          <w:r w:rsidRPr="00655D33">
            <w:rPr>
              <w:rFonts w:ascii="宋体" w:hAnsi="宋体" w:cs="宋体" w:hint="eastAsia"/>
              <w:color w:val="000000" w:themeColor="text1"/>
              <w:kern w:val="0"/>
              <w:sz w:val="24"/>
            </w:rPr>
            <w:t>的总体目标。</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5" w:name="_Toc535583617"/>
          <w:bookmarkStart w:id="6" w:name="_Toc535587246"/>
          <w:bookmarkStart w:id="7" w:name="_Toc535588382"/>
          <w:bookmarkStart w:id="8" w:name="_Toc16193797"/>
          <w:bookmarkEnd w:id="5"/>
          <w:bookmarkEnd w:id="6"/>
          <w:bookmarkEnd w:id="7"/>
          <w:r w:rsidRPr="00655D33">
            <w:rPr>
              <w:rFonts w:ascii="宋体" w:hAnsi="宋体" w:cs="宋体" w:hint="eastAsia"/>
              <w:color w:val="000000" w:themeColor="text1"/>
              <w:kern w:val="0"/>
              <w:sz w:val="24"/>
            </w:rPr>
            <w:t>（四）建设内容</w:t>
          </w:r>
          <w:bookmarkStart w:id="9" w:name="_Toc16193792"/>
          <w:bookmarkEnd w:id="8"/>
        </w:p>
        <w:p w:rsidR="00655D33" w:rsidRPr="00655D33" w:rsidRDefault="00655D33" w:rsidP="00655D33">
          <w:pPr>
            <w:spacing w:line="360" w:lineRule="auto"/>
            <w:ind w:left="424"/>
            <w:jc w:val="left"/>
            <w:rPr>
              <w:rFonts w:ascii="宋体" w:hAnsi="宋体" w:cs="宋体"/>
              <w:color w:val="000000" w:themeColor="text1"/>
              <w:kern w:val="0"/>
              <w:sz w:val="24"/>
            </w:rPr>
          </w:pPr>
          <w:bookmarkStart w:id="10" w:name="_Toc16193799"/>
          <w:bookmarkEnd w:id="9"/>
          <w:r w:rsidRPr="00655D33">
            <w:rPr>
              <w:rFonts w:ascii="宋体" w:hAnsi="宋体" w:cs="宋体" w:hint="eastAsia"/>
              <w:color w:val="000000" w:themeColor="text1"/>
              <w:kern w:val="0"/>
              <w:sz w:val="24"/>
            </w:rPr>
            <w:t>国土空间规划“一张图”实施监督信息系统</w:t>
          </w:r>
          <w:bookmarkEnd w:id="10"/>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系统面向政府、各级自然资源主管部门及相关部门、规划编制</w:t>
          </w:r>
          <w:r w:rsidRPr="00655D33">
            <w:rPr>
              <w:rFonts w:ascii="宋体" w:hAnsi="宋体"/>
              <w:color w:val="000000" w:themeColor="text1"/>
              <w:sz w:val="24"/>
            </w:rPr>
            <w:t>/</w:t>
          </w:r>
          <w:r w:rsidRPr="00655D33">
            <w:rPr>
              <w:rFonts w:ascii="宋体" w:hAnsi="宋体" w:hint="eastAsia"/>
              <w:color w:val="000000" w:themeColor="text1"/>
              <w:sz w:val="24"/>
            </w:rPr>
            <w:t>评估单位、科研院所、企事业单位、社会公众提供应用服务，</w:t>
          </w:r>
          <w:r w:rsidRPr="00655D33">
            <w:rPr>
              <w:rFonts w:ascii="宋体" w:hAnsi="宋体" w:hint="eastAsia"/>
              <w:b/>
              <w:color w:val="000000" w:themeColor="text1"/>
              <w:sz w:val="24"/>
              <w:u w:val="single"/>
            </w:rPr>
            <w:t>提供一张图、分析评价、成果审查与管理、监测评估预警、资源承载、模型管理六大支撑应用</w:t>
          </w:r>
          <w:r w:rsidRPr="00655D33">
            <w:rPr>
              <w:rFonts w:ascii="宋体" w:hAnsi="宋体" w:hint="eastAsia"/>
              <w:color w:val="000000" w:themeColor="text1"/>
              <w:sz w:val="24"/>
            </w:rPr>
            <w:t>。</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11" w:name="_Toc531978072"/>
          <w:r w:rsidRPr="00655D33">
            <w:rPr>
              <w:rFonts w:ascii="宋体" w:hAnsi="宋体" w:cs="宋体" w:hint="eastAsia"/>
              <w:color w:val="000000" w:themeColor="text1"/>
              <w:kern w:val="0"/>
              <w:sz w:val="24"/>
            </w:rPr>
            <w:t>1）国土空间规划“一张图”应用</w:t>
          </w:r>
          <w:bookmarkEnd w:id="11"/>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服务于国土空间规划管理工作，为国土空间规划编制、管理提供以现状、规划、管理和社会经济数据为核心的国土空间规划一张图及相关应用。</w:t>
          </w:r>
        </w:p>
        <w:p w:rsidR="00655D33" w:rsidRPr="00655D33" w:rsidRDefault="00655D33" w:rsidP="00655D33">
          <w:pPr>
            <w:adjustRightInd w:val="0"/>
            <w:snapToGrid w:val="0"/>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主要功能：</w:t>
          </w:r>
          <w:r w:rsidRPr="00655D33">
            <w:rPr>
              <w:rFonts w:ascii="宋体" w:hAnsi="宋体" w:hint="eastAsia"/>
              <w:b/>
              <w:color w:val="000000" w:themeColor="text1"/>
              <w:sz w:val="24"/>
              <w:u w:val="single"/>
            </w:rPr>
            <w:t>包括数据资源浏览、专题图制作、对比分析、查询统计等功能</w:t>
          </w:r>
          <w:r w:rsidRPr="00655D33">
            <w:rPr>
              <w:rFonts w:ascii="宋体" w:hAnsi="宋体" w:hint="eastAsia"/>
              <w:color w:val="000000" w:themeColor="text1"/>
              <w:sz w:val="24"/>
            </w:rPr>
            <w:t>。</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12" w:name="_Toc531978073"/>
          <w:r w:rsidRPr="00655D33">
            <w:rPr>
              <w:rFonts w:ascii="宋体" w:hAnsi="宋体" w:cs="宋体" w:hint="eastAsia"/>
              <w:color w:val="000000" w:themeColor="text1"/>
              <w:kern w:val="0"/>
              <w:sz w:val="24"/>
            </w:rPr>
            <w:t>2）国土空间规划</w:t>
          </w:r>
          <w:bookmarkEnd w:id="12"/>
          <w:r w:rsidRPr="00655D33">
            <w:rPr>
              <w:rFonts w:ascii="宋体" w:hAnsi="宋体" w:cs="宋体" w:hint="eastAsia"/>
              <w:color w:val="000000" w:themeColor="text1"/>
              <w:kern w:val="0"/>
              <w:sz w:val="24"/>
            </w:rPr>
            <w:t>分析评价</w:t>
          </w:r>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服务于自然资源主管部门或编制单位，可辅助资源环境承载能力评价、国土空间开发适宜性评价和国土空间规划实施评估和风险识别评估。</w:t>
          </w:r>
        </w:p>
        <w:p w:rsidR="00655D33" w:rsidRPr="00655D33" w:rsidRDefault="00655D33" w:rsidP="00655D33">
          <w:pPr>
            <w:adjustRightInd w:val="0"/>
            <w:snapToGrid w:val="0"/>
            <w:spacing w:line="360" w:lineRule="auto"/>
            <w:ind w:firstLineChars="202" w:firstLine="485"/>
            <w:rPr>
              <w:rFonts w:ascii="宋体" w:hAnsi="宋体"/>
              <w:color w:val="000000" w:themeColor="text1"/>
              <w:sz w:val="24"/>
            </w:rPr>
          </w:pPr>
          <w:r w:rsidRPr="00655D33">
            <w:rPr>
              <w:rFonts w:ascii="宋体" w:hAnsi="宋体" w:hint="eastAsia"/>
              <w:color w:val="000000" w:themeColor="text1"/>
              <w:sz w:val="24"/>
            </w:rPr>
            <w:t>主要功能：</w:t>
          </w:r>
          <w:r w:rsidRPr="00655D33">
            <w:rPr>
              <w:rFonts w:ascii="宋体" w:hAnsi="宋体" w:hint="eastAsia"/>
              <w:b/>
              <w:color w:val="000000" w:themeColor="text1"/>
              <w:sz w:val="24"/>
              <w:u w:val="single"/>
            </w:rPr>
            <w:t>资源环境承载力评价、国土开发适宜性评价、国土空间规划实施评估和风险识别评估</w:t>
          </w:r>
          <w:r w:rsidRPr="00655D33">
            <w:rPr>
              <w:rFonts w:ascii="宋体" w:hAnsi="宋体" w:hint="eastAsia"/>
              <w:color w:val="000000" w:themeColor="text1"/>
              <w:sz w:val="24"/>
            </w:rPr>
            <w:t>。</w:t>
          </w:r>
        </w:p>
        <w:p w:rsidR="00655D33" w:rsidRPr="00655D33" w:rsidRDefault="00655D33" w:rsidP="00655D33">
          <w:pPr>
            <w:spacing w:line="360" w:lineRule="auto"/>
            <w:ind w:left="424"/>
            <w:jc w:val="left"/>
            <w:rPr>
              <w:rFonts w:ascii="宋体" w:hAnsi="宋体" w:cs="宋体"/>
              <w:color w:val="000000" w:themeColor="text1"/>
              <w:kern w:val="0"/>
              <w:sz w:val="24"/>
            </w:rPr>
          </w:pPr>
          <w:r w:rsidRPr="00655D33">
            <w:rPr>
              <w:rFonts w:ascii="宋体" w:hAnsi="宋体" w:cs="宋体" w:hint="eastAsia"/>
              <w:color w:val="000000" w:themeColor="text1"/>
              <w:kern w:val="0"/>
              <w:sz w:val="24"/>
            </w:rPr>
            <w:t>3）国土空间规划成果审查与管理</w:t>
          </w:r>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服务于国土空间规划成果审批工作，在国土空间规划成果审批阶段，提供自动化审查工具针对规划编制成果进行辅助审查，实现对审批（查）各阶段成果的规划编制成果进行管理和利用。</w:t>
          </w:r>
        </w:p>
        <w:p w:rsidR="00655D33" w:rsidRPr="00655D33" w:rsidRDefault="00655D33" w:rsidP="00655D33">
          <w:pPr>
            <w:adjustRightInd w:val="0"/>
            <w:snapToGrid w:val="0"/>
            <w:ind w:firstLineChars="202" w:firstLine="485"/>
            <w:rPr>
              <w:rFonts w:ascii="宋体" w:hAnsi="宋体"/>
              <w:color w:val="000000" w:themeColor="text1"/>
              <w:sz w:val="24"/>
            </w:rPr>
          </w:pPr>
          <w:r w:rsidRPr="00655D33">
            <w:rPr>
              <w:rFonts w:ascii="宋体" w:hAnsi="宋体" w:hint="eastAsia"/>
              <w:color w:val="000000" w:themeColor="text1"/>
              <w:sz w:val="24"/>
            </w:rPr>
            <w:t>主要功能：</w:t>
          </w:r>
          <w:r w:rsidRPr="00655D33">
            <w:rPr>
              <w:rFonts w:ascii="宋体" w:hAnsi="宋体" w:hint="eastAsia"/>
              <w:b/>
              <w:color w:val="000000" w:themeColor="text1"/>
              <w:sz w:val="24"/>
              <w:u w:val="single"/>
            </w:rPr>
            <w:t>规划成果辅助审查和规划成果管理</w:t>
          </w:r>
          <w:r w:rsidRPr="00655D33">
            <w:rPr>
              <w:rFonts w:ascii="宋体" w:hAnsi="宋体" w:hint="eastAsia"/>
              <w:color w:val="000000" w:themeColor="text1"/>
              <w:sz w:val="24"/>
            </w:rPr>
            <w:t>。</w:t>
          </w:r>
        </w:p>
        <w:p w:rsidR="00655D33" w:rsidRPr="00655D33" w:rsidRDefault="00655D33" w:rsidP="00655D33">
          <w:pPr>
            <w:spacing w:line="360" w:lineRule="auto"/>
            <w:ind w:left="424"/>
            <w:jc w:val="left"/>
            <w:rPr>
              <w:rFonts w:ascii="宋体" w:hAnsi="宋体" w:cs="宋体"/>
              <w:color w:val="000000" w:themeColor="text1"/>
              <w:kern w:val="0"/>
              <w:sz w:val="24"/>
            </w:rPr>
          </w:pPr>
          <w:r w:rsidRPr="00655D33">
            <w:rPr>
              <w:rFonts w:ascii="宋体" w:hAnsi="宋体" w:cs="宋体" w:hint="eastAsia"/>
              <w:color w:val="000000" w:themeColor="text1"/>
              <w:kern w:val="0"/>
              <w:sz w:val="24"/>
            </w:rPr>
            <w:t>4）国土空间规划监测评估预警</w:t>
          </w:r>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服务于国土空间规划监管工作，构建规划实施评估指标体系、专项评估及预警模型，对国土空间规划实施情况展开长期监测、定期评估和及时预警，以信息化手段支</w:t>
          </w:r>
          <w:r w:rsidRPr="00655D33">
            <w:rPr>
              <w:rFonts w:ascii="宋体" w:hAnsi="宋体" w:hint="eastAsia"/>
              <w:color w:val="000000" w:themeColor="text1"/>
              <w:sz w:val="24"/>
            </w:rPr>
            <w:lastRenderedPageBreak/>
            <w:t>撑并落实国土空间监测评估预警工作，支撑责任部门监督落实主体责任，辅助管理者决策。</w:t>
          </w:r>
        </w:p>
        <w:p w:rsidR="00655D33" w:rsidRPr="00655D33" w:rsidRDefault="00655D33" w:rsidP="00655D33">
          <w:pPr>
            <w:pStyle w:val="aff0"/>
            <w:spacing w:beforeLines="0" w:afterLines="0"/>
            <w:rPr>
              <w:rFonts w:ascii="宋体" w:eastAsia="宋体" w:hAnsi="宋体"/>
              <w:bCs w:val="0"/>
              <w:color w:val="000000" w:themeColor="text1"/>
              <w:szCs w:val="24"/>
            </w:rPr>
          </w:pPr>
          <w:r w:rsidRPr="00655D33">
            <w:rPr>
              <w:rFonts w:ascii="宋体" w:eastAsia="宋体" w:hAnsi="宋体" w:hint="eastAsia"/>
              <w:bCs w:val="0"/>
              <w:color w:val="000000" w:themeColor="text1"/>
              <w:szCs w:val="24"/>
            </w:rPr>
            <w:t>主要功能：</w:t>
          </w:r>
          <w:r w:rsidRPr="00655D33">
            <w:rPr>
              <w:rFonts w:ascii="宋体" w:eastAsia="宋体" w:hAnsi="宋体" w:hint="eastAsia"/>
              <w:b/>
              <w:bCs w:val="0"/>
              <w:color w:val="000000" w:themeColor="text1"/>
              <w:szCs w:val="24"/>
              <w:u w:val="single"/>
            </w:rPr>
            <w:t>国土空间规划长期监测、定期评估、及时预警</w:t>
          </w:r>
        </w:p>
        <w:p w:rsidR="00655D33" w:rsidRPr="00655D33" w:rsidRDefault="00655D33" w:rsidP="00655D33">
          <w:pPr>
            <w:spacing w:line="360" w:lineRule="auto"/>
            <w:ind w:left="424"/>
            <w:jc w:val="left"/>
            <w:rPr>
              <w:rFonts w:ascii="宋体" w:hAnsi="宋体" w:cs="宋体"/>
              <w:color w:val="000000" w:themeColor="text1"/>
              <w:kern w:val="0"/>
              <w:sz w:val="24"/>
            </w:rPr>
          </w:pPr>
          <w:r w:rsidRPr="00655D33">
            <w:rPr>
              <w:rFonts w:ascii="宋体" w:hAnsi="宋体" w:cs="宋体"/>
              <w:color w:val="000000" w:themeColor="text1"/>
              <w:kern w:val="0"/>
              <w:sz w:val="24"/>
            </w:rPr>
            <w:t>5</w:t>
          </w:r>
          <w:r w:rsidRPr="00655D33">
            <w:rPr>
              <w:rFonts w:ascii="宋体" w:hAnsi="宋体" w:cs="宋体" w:hint="eastAsia"/>
              <w:color w:val="000000" w:themeColor="text1"/>
              <w:kern w:val="0"/>
              <w:sz w:val="24"/>
            </w:rPr>
            <w:t>）资源环境承载力监测预警</w:t>
          </w:r>
        </w:p>
        <w:p w:rsidR="00655D33" w:rsidRPr="00655D33" w:rsidRDefault="00655D33" w:rsidP="00655D33">
          <w:pPr>
            <w:adjustRightInd w:val="0"/>
            <w:snapToGrid w:val="0"/>
            <w:spacing w:line="360" w:lineRule="auto"/>
            <w:ind w:firstLineChars="202" w:firstLine="485"/>
            <w:rPr>
              <w:rFonts w:ascii="宋体" w:hAnsi="宋体"/>
              <w:color w:val="000000" w:themeColor="text1"/>
              <w:sz w:val="24"/>
            </w:rPr>
          </w:pPr>
          <w:r w:rsidRPr="00655D33">
            <w:rPr>
              <w:rFonts w:ascii="宋体" w:hAnsi="宋体" w:hint="eastAsia"/>
              <w:color w:val="000000" w:themeColor="text1"/>
              <w:sz w:val="24"/>
            </w:rPr>
            <w:t>面向本级政府相关职能部门，整合集成或接入有关部门资源环境承载能力监测数据，实现数据实时共享和动态更新。基于各有关部门单项评价监测预警系统，实现资源环境承载能力监测预警智能分析与动态可视化展现，推动资源环境承载能力监测预警规范化、常态化、制度化。</w:t>
          </w:r>
        </w:p>
        <w:p w:rsidR="00655D33" w:rsidRPr="00655D33" w:rsidRDefault="00655D33" w:rsidP="00655D33">
          <w:pPr>
            <w:adjustRightInd w:val="0"/>
            <w:snapToGrid w:val="0"/>
            <w:spacing w:line="360" w:lineRule="auto"/>
            <w:ind w:firstLineChars="202" w:firstLine="485"/>
            <w:rPr>
              <w:rFonts w:ascii="宋体" w:hAnsi="宋体"/>
              <w:color w:val="000000" w:themeColor="text1"/>
              <w:sz w:val="24"/>
            </w:rPr>
          </w:pPr>
          <w:r w:rsidRPr="00655D33">
            <w:rPr>
              <w:rFonts w:ascii="宋体" w:hAnsi="宋体" w:hint="eastAsia"/>
              <w:color w:val="000000" w:themeColor="text1"/>
              <w:sz w:val="24"/>
            </w:rPr>
            <w:t>主要功能：</w:t>
          </w:r>
          <w:r w:rsidRPr="00655D33">
            <w:rPr>
              <w:rFonts w:ascii="宋体" w:hAnsi="宋体" w:hint="eastAsia"/>
              <w:b/>
              <w:color w:val="000000" w:themeColor="text1"/>
              <w:sz w:val="24"/>
              <w:u w:val="single"/>
            </w:rPr>
            <w:t>综合监管、动态评估、决策支持。</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13" w:name="_Toc531978078"/>
          <w:r w:rsidRPr="00655D33">
            <w:rPr>
              <w:rFonts w:ascii="宋体" w:hAnsi="宋体" w:cs="宋体"/>
              <w:color w:val="000000" w:themeColor="text1"/>
              <w:kern w:val="0"/>
              <w:sz w:val="24"/>
            </w:rPr>
            <w:t>6</w:t>
          </w:r>
          <w:r w:rsidRPr="00655D33">
            <w:rPr>
              <w:rFonts w:ascii="宋体" w:hAnsi="宋体" w:cs="宋体" w:hint="eastAsia"/>
              <w:color w:val="000000" w:themeColor="text1"/>
              <w:kern w:val="0"/>
              <w:sz w:val="24"/>
            </w:rPr>
            <w:t>）国土空间规划指标模型管理</w:t>
          </w:r>
          <w:bookmarkEnd w:id="13"/>
        </w:p>
        <w:p w:rsidR="00655D33" w:rsidRPr="00655D33" w:rsidRDefault="00655D33" w:rsidP="00655D33">
          <w:pPr>
            <w:adjustRightInd w:val="0"/>
            <w:snapToGrid w:val="0"/>
            <w:spacing w:line="360" w:lineRule="auto"/>
            <w:ind w:firstLineChars="202" w:firstLine="485"/>
            <w:rPr>
              <w:rFonts w:ascii="宋体" w:hAnsi="宋体"/>
              <w:color w:val="000000" w:themeColor="text1"/>
              <w:sz w:val="24"/>
            </w:rPr>
          </w:pPr>
          <w:r w:rsidRPr="00655D33">
            <w:rPr>
              <w:rFonts w:ascii="宋体" w:hAnsi="宋体" w:hint="eastAsia"/>
              <w:color w:val="000000" w:themeColor="text1"/>
              <w:sz w:val="24"/>
            </w:rPr>
            <w:t>服务于系统运行维护工作，提供国土空间规划实施监测评估过程中指标和模型的可视化管理和配置，满足业务调整需求。</w:t>
          </w:r>
        </w:p>
        <w:p w:rsidR="00655D33" w:rsidRPr="00655D33" w:rsidRDefault="00655D33" w:rsidP="00655D33">
          <w:pPr>
            <w:adjustRightInd w:val="0"/>
            <w:snapToGrid w:val="0"/>
            <w:spacing w:line="360" w:lineRule="auto"/>
            <w:ind w:firstLineChars="202" w:firstLine="485"/>
            <w:rPr>
              <w:rFonts w:asciiTheme="minorEastAsia" w:eastAsiaTheme="minorEastAsia" w:hAnsiTheme="minorEastAsia"/>
              <w:color w:val="000000" w:themeColor="text1"/>
              <w:sz w:val="24"/>
            </w:rPr>
          </w:pPr>
          <w:r w:rsidRPr="00655D33">
            <w:rPr>
              <w:rFonts w:ascii="宋体" w:hAnsi="宋体" w:hint="eastAsia"/>
              <w:color w:val="000000" w:themeColor="text1"/>
              <w:sz w:val="24"/>
            </w:rPr>
            <w:t>主要功能：</w:t>
          </w:r>
          <w:r w:rsidRPr="00655D33">
            <w:rPr>
              <w:rFonts w:ascii="宋体" w:hAnsi="宋体" w:hint="eastAsia"/>
              <w:b/>
              <w:color w:val="000000" w:themeColor="text1"/>
              <w:sz w:val="24"/>
              <w:u w:val="single"/>
            </w:rPr>
            <w:t>指标管理、模型管理</w:t>
          </w:r>
          <w:r w:rsidRPr="00655D33">
            <w:rPr>
              <w:rFonts w:ascii="宋体" w:hAnsi="宋体" w:hint="eastAsia"/>
              <w:color w:val="000000" w:themeColor="text1"/>
              <w:sz w:val="24"/>
            </w:rPr>
            <w:t>。</w:t>
          </w:r>
        </w:p>
        <w:p w:rsidR="00655D33" w:rsidRPr="00655D33" w:rsidRDefault="00655D33" w:rsidP="00655D33">
          <w:pPr>
            <w:spacing w:line="360" w:lineRule="auto"/>
            <w:ind w:left="424"/>
            <w:jc w:val="left"/>
            <w:rPr>
              <w:rFonts w:ascii="宋体" w:hAnsi="宋体" w:cs="宋体"/>
              <w:color w:val="000000" w:themeColor="text1"/>
              <w:kern w:val="0"/>
              <w:sz w:val="24"/>
            </w:rPr>
          </w:pPr>
          <w:bookmarkStart w:id="14" w:name="_Toc16193801"/>
          <w:r w:rsidRPr="00655D33">
            <w:rPr>
              <w:rFonts w:ascii="宋体" w:hAnsi="宋体" w:cs="宋体" w:hint="eastAsia"/>
              <w:color w:val="000000" w:themeColor="text1"/>
              <w:kern w:val="0"/>
              <w:sz w:val="24"/>
            </w:rPr>
            <w:t>（五）工作成果</w:t>
          </w:r>
          <w:bookmarkEnd w:id="14"/>
        </w:p>
        <w:p w:rsidR="00655D33" w:rsidRPr="00655D33" w:rsidRDefault="00655D33" w:rsidP="00655D33">
          <w:pPr>
            <w:spacing w:line="360" w:lineRule="auto"/>
            <w:ind w:firstLineChars="200" w:firstLine="480"/>
            <w:rPr>
              <w:rFonts w:ascii="宋体" w:hAnsi="宋体"/>
              <w:color w:val="000000" w:themeColor="text1"/>
              <w:sz w:val="24"/>
            </w:rPr>
          </w:pPr>
          <w:bookmarkStart w:id="15" w:name="_Toc536116104"/>
          <w:bookmarkStart w:id="16" w:name="_Toc16193804"/>
          <w:r w:rsidRPr="00655D33">
            <w:rPr>
              <w:rFonts w:ascii="宋体" w:hAnsi="宋体" w:hint="eastAsia"/>
              <w:color w:val="000000" w:themeColor="text1"/>
              <w:sz w:val="24"/>
            </w:rPr>
            <w:t>1.国土空间规划“一张图”实施监督信息系统，含国土空间规划“一张图”应用、国土空间规划分析评价、国土空间规划成果审查与管理、国土空间规划监测评估预警、资源环境承载力监测预警及国土空间规划指标模型管理应用。</w:t>
          </w:r>
          <w:bookmarkStart w:id="17" w:name="_Toc536116105"/>
          <w:bookmarkStart w:id="18" w:name="_Toc16193805"/>
          <w:bookmarkEnd w:id="15"/>
          <w:bookmarkEnd w:id="16"/>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2.其他材料</w:t>
          </w:r>
          <w:bookmarkEnd w:id="17"/>
          <w:bookmarkEnd w:id="18"/>
        </w:p>
        <w:p w:rsidR="00655D33" w:rsidRPr="00655D33" w:rsidRDefault="00655D33" w:rsidP="00655D33">
          <w:pPr>
            <w:spacing w:line="360" w:lineRule="auto"/>
            <w:ind w:firstLineChars="200" w:firstLine="480"/>
            <w:rPr>
              <w:rFonts w:ascii="宋体" w:hAnsi="宋体"/>
              <w:color w:val="000000" w:themeColor="text1"/>
              <w:sz w:val="24"/>
            </w:rPr>
          </w:pPr>
          <w:r w:rsidRPr="00655D33">
            <w:rPr>
              <w:rFonts w:ascii="宋体" w:hAnsi="宋体" w:hint="eastAsia"/>
              <w:color w:val="000000" w:themeColor="text1"/>
              <w:sz w:val="24"/>
            </w:rPr>
            <w:t>主要包括用户操作手册、系统设计文档、需求规格说明书等材料</w:t>
          </w:r>
        </w:p>
        <w:p w:rsidR="00655D33" w:rsidRPr="00655D33" w:rsidRDefault="00655D33" w:rsidP="00655D33">
          <w:pPr>
            <w:numPr>
              <w:ilvl w:val="0"/>
              <w:numId w:val="12"/>
            </w:numPr>
            <w:ind w:left="357" w:hanging="357"/>
            <w:outlineLvl w:val="0"/>
            <w:rPr>
              <w:rFonts w:ascii="宋体" w:hAnsi="宋体"/>
              <w:b/>
              <w:color w:val="000000" w:themeColor="text1"/>
              <w:sz w:val="32"/>
              <w:szCs w:val="32"/>
            </w:rPr>
          </w:pPr>
          <w:r w:rsidRPr="00655D33">
            <w:rPr>
              <w:rFonts w:ascii="宋体" w:hAnsi="宋体" w:hint="eastAsia"/>
              <w:b/>
              <w:color w:val="000000" w:themeColor="text1"/>
              <w:sz w:val="32"/>
              <w:szCs w:val="32"/>
            </w:rPr>
            <w:t>交货周期</w:t>
          </w:r>
        </w:p>
        <w:p w:rsidR="00655D33" w:rsidRPr="00655D33" w:rsidRDefault="00655D33" w:rsidP="00655D33">
          <w:pPr>
            <w:spacing w:afterLines="50" w:after="156" w:line="360" w:lineRule="auto"/>
            <w:ind w:firstLineChars="200" w:firstLine="48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180天内交付使用。</w:t>
          </w:r>
        </w:p>
        <w:p w:rsidR="00655D33" w:rsidRPr="00655D33" w:rsidRDefault="00655D33" w:rsidP="00655D33">
          <w:pPr>
            <w:numPr>
              <w:ilvl w:val="0"/>
              <w:numId w:val="12"/>
            </w:numPr>
            <w:ind w:left="357" w:hanging="357"/>
            <w:outlineLvl w:val="0"/>
            <w:rPr>
              <w:rFonts w:ascii="宋体" w:hAnsi="宋体"/>
              <w:b/>
              <w:color w:val="000000" w:themeColor="text1"/>
              <w:sz w:val="32"/>
              <w:szCs w:val="32"/>
            </w:rPr>
          </w:pPr>
          <w:r w:rsidRPr="00655D33">
            <w:rPr>
              <w:rFonts w:ascii="宋体" w:hAnsi="宋体" w:hint="eastAsia"/>
              <w:b/>
              <w:color w:val="000000" w:themeColor="text1"/>
              <w:sz w:val="32"/>
              <w:szCs w:val="32"/>
            </w:rPr>
            <w:t>付款方式</w:t>
          </w:r>
        </w:p>
        <w:p w:rsidR="00655D33" w:rsidRPr="00655D33" w:rsidRDefault="00655D33" w:rsidP="00655D33">
          <w:pPr>
            <w:spacing w:afterLines="50" w:after="156" w:line="360" w:lineRule="auto"/>
            <w:ind w:firstLineChars="200" w:firstLine="480"/>
            <w:jc w:val="left"/>
            <w:rPr>
              <w:rFonts w:ascii="宋体" w:hAnsi="宋体" w:cs="宋体"/>
              <w:color w:val="000000" w:themeColor="text1"/>
              <w:kern w:val="0"/>
              <w:sz w:val="24"/>
            </w:rPr>
          </w:pPr>
          <w:r w:rsidRPr="00655D33">
            <w:rPr>
              <w:rFonts w:ascii="宋体" w:hAnsi="宋体" w:cs="宋体" w:hint="eastAsia"/>
              <w:color w:val="000000" w:themeColor="text1"/>
              <w:kern w:val="0"/>
              <w:sz w:val="24"/>
            </w:rPr>
            <w:t>项目开始后10个工作日内，支付全款额的60%，项目完成后10个工作日内，支付全款额的30%，验收合格后，付清</w:t>
          </w:r>
          <w:proofErr w:type="gramStart"/>
          <w:r w:rsidRPr="00655D33">
            <w:rPr>
              <w:rFonts w:ascii="宋体" w:hAnsi="宋体" w:cs="宋体" w:hint="eastAsia"/>
              <w:color w:val="000000" w:themeColor="text1"/>
              <w:kern w:val="0"/>
              <w:sz w:val="24"/>
            </w:rPr>
            <w:t>所有尾</w:t>
          </w:r>
          <w:proofErr w:type="gramEnd"/>
          <w:r w:rsidRPr="00655D33">
            <w:rPr>
              <w:rFonts w:ascii="宋体" w:hAnsi="宋体" w:cs="宋体" w:hint="eastAsia"/>
              <w:color w:val="000000" w:themeColor="text1"/>
              <w:kern w:val="0"/>
              <w:sz w:val="24"/>
            </w:rPr>
            <w:t>款。</w:t>
          </w:r>
        </w:p>
        <w:p w:rsidR="0058629E" w:rsidRPr="00655D33" w:rsidRDefault="0058629E" w:rsidP="00655D33">
          <w:pPr>
            <w:spacing w:line="360" w:lineRule="auto"/>
            <w:ind w:firstLineChars="200" w:firstLine="420"/>
            <w:rPr>
              <w:rFonts w:ascii="仿宋_GB2312" w:eastAsia="仿宋_GB2312" w:hAnsi="仿宋_GB2312" w:cs="仿宋_GB2312"/>
              <w:color w:val="000000" w:themeColor="text1"/>
              <w:szCs w:val="21"/>
            </w:rPr>
          </w:pPr>
        </w:p>
        <w:p w:rsidR="0050268E" w:rsidRPr="00655D33" w:rsidRDefault="009D6A94" w:rsidP="0050268E">
          <w:pPr>
            <w:rPr>
              <w:rFonts w:ascii="仿宋" w:hAnsi="仿宋"/>
              <w:color w:val="000000" w:themeColor="text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YKSGZC2020004</vt:lpwstr>
  </property>
</Properties>
</file>