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海洋环境预报与防灾减灾船只运输</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YKSGZC2020020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营口市自然资源事务中心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B84F4D" w:rsidRDefault="004E1C2E" w:rsidP="00B84F4D">
          <w:pPr>
            <w:jc w:val="center"/>
            <w:rPr>
              <w:rFonts w:asciiTheme="minorEastAsia" w:hAnsiTheme="minorEastAsia"/>
              <w:b/>
              <w:sz w:val="44"/>
              <w:szCs w:val="44"/>
            </w:rPr>
          </w:pPr>
          <w:r>
            <w:rPr>
              <w:rFonts w:asciiTheme="minorEastAsia" w:hAnsiTheme="minorEastAsia" w:hint="eastAsia"/>
              <w:b/>
              <w:sz w:val="44"/>
              <w:szCs w:val="44"/>
            </w:rPr>
            <w:t>采购需求清单（服务类）</w:t>
          </w:r>
        </w:p>
        <w:p w:rsidR="00B84F4D" w:rsidRDefault="004E1C2E" w:rsidP="00B84F4D">
          <w:pPr>
            <w:ind w:firstLineChars="200" w:firstLine="640"/>
            <w:rPr>
              <w:rFonts w:ascii="仿宋" w:hAnsi="仿宋"/>
              <w:sz w:val="32"/>
              <w:szCs w:val="32"/>
            </w:rPr>
          </w:pPr>
          <w:r>
            <w:rPr>
              <w:rFonts w:ascii="仿宋" w:hAnsi="仿宋" w:hint="eastAsia"/>
              <w:sz w:val="32"/>
              <w:szCs w:val="32"/>
            </w:rPr>
            <w:t>采购人应对服务提出详细的内容、标准及相关要求。</w:t>
          </w:r>
        </w:p>
        <w:p w:rsidR="00B84F4D" w:rsidRDefault="004E1C2E" w:rsidP="00B84F4D">
          <w:pPr>
            <w:ind w:firstLineChars="200" w:firstLine="640"/>
            <w:rPr>
              <w:rFonts w:ascii="仿宋" w:hAnsi="仿宋"/>
              <w:sz w:val="32"/>
              <w:szCs w:val="32"/>
            </w:rPr>
          </w:pPr>
          <w:r>
            <w:rPr>
              <w:rFonts w:ascii="仿宋" w:hAnsi="仿宋" w:hint="eastAsia"/>
              <w:sz w:val="32"/>
              <w:szCs w:val="32"/>
            </w:rPr>
            <w:t>本部分一般应包含但不限于如下主要内容：</w:t>
          </w:r>
        </w:p>
        <w:p w:rsidR="00B84F4D" w:rsidRDefault="004E1C2E" w:rsidP="00B84F4D">
          <w:pPr>
            <w:numPr>
              <w:ilvl w:val="0"/>
              <w:numId w:val="12"/>
            </w:numPr>
            <w:ind w:firstLineChars="200" w:firstLine="640"/>
            <w:rPr>
              <w:rFonts w:ascii="仿宋" w:hAnsi="仿宋"/>
              <w:sz w:val="32"/>
              <w:szCs w:val="32"/>
            </w:rPr>
          </w:pPr>
          <w:r>
            <w:rPr>
              <w:rFonts w:ascii="仿宋" w:hAnsi="仿宋" w:hint="eastAsia"/>
              <w:sz w:val="32"/>
              <w:szCs w:val="32"/>
            </w:rPr>
            <w:t>履约期限及履约地点</w:t>
          </w:r>
        </w:p>
        <w:p w:rsidR="00B84F4D" w:rsidRDefault="004E1C2E" w:rsidP="00B84F4D">
          <w:pPr>
            <w:rPr>
              <w:rFonts w:ascii="仿宋" w:hAnsi="仿宋"/>
              <w:sz w:val="32"/>
              <w:szCs w:val="32"/>
            </w:rPr>
          </w:pPr>
          <w:r>
            <w:rPr>
              <w:rFonts w:ascii="仿宋" w:hAnsi="仿宋" w:hint="eastAsia"/>
              <w:sz w:val="32"/>
              <w:szCs w:val="32"/>
            </w:rPr>
            <w:t xml:space="preserve">   合同签订之日起-2020年11月在白沙湾海域拖运浮标，及运输无人机入海监测。</w:t>
          </w:r>
        </w:p>
        <w:p w:rsidR="00B84F4D" w:rsidRDefault="004E1C2E" w:rsidP="00B84F4D">
          <w:pPr>
            <w:numPr>
              <w:ilvl w:val="0"/>
              <w:numId w:val="12"/>
            </w:numPr>
            <w:ind w:firstLineChars="200" w:firstLine="640"/>
            <w:rPr>
              <w:rFonts w:ascii="仿宋" w:hAnsi="仿宋"/>
              <w:sz w:val="32"/>
              <w:szCs w:val="32"/>
            </w:rPr>
          </w:pPr>
          <w:r>
            <w:rPr>
              <w:rFonts w:ascii="仿宋" w:hAnsi="仿宋" w:hint="eastAsia"/>
              <w:sz w:val="32"/>
              <w:szCs w:val="32"/>
            </w:rPr>
            <w:t>付款方式</w:t>
          </w:r>
        </w:p>
        <w:p w:rsidR="00B84F4D" w:rsidRDefault="004E1C2E" w:rsidP="004E1C2E">
          <w:pPr>
            <w:ind w:leftChars="200" w:left="480"/>
            <w:rPr>
              <w:rFonts w:ascii="仿宋" w:hAnsi="仿宋"/>
              <w:sz w:val="32"/>
              <w:szCs w:val="32"/>
            </w:rPr>
          </w:pPr>
          <w:r>
            <w:rPr>
              <w:rFonts w:ascii="仿宋" w:hAnsi="仿宋" w:hint="eastAsia"/>
              <w:sz w:val="32"/>
              <w:szCs w:val="32"/>
            </w:rPr>
            <w:t xml:space="preserve"> 合同签订后一次性付清。</w:t>
          </w:r>
        </w:p>
        <w:p w:rsidR="00B84F4D" w:rsidRDefault="004E1C2E" w:rsidP="00B84F4D">
          <w:pPr>
            <w:numPr>
              <w:ilvl w:val="0"/>
              <w:numId w:val="12"/>
            </w:numPr>
            <w:ind w:firstLineChars="200" w:firstLine="640"/>
            <w:rPr>
              <w:rFonts w:ascii="仿宋" w:hAnsi="仿宋"/>
              <w:sz w:val="32"/>
              <w:szCs w:val="32"/>
            </w:rPr>
          </w:pPr>
          <w:r>
            <w:rPr>
              <w:rFonts w:ascii="仿宋" w:hAnsi="仿宋" w:hint="eastAsia"/>
              <w:sz w:val="32"/>
              <w:szCs w:val="32"/>
            </w:rPr>
            <w:t>服务内容，包括数量、需实现的功能或者目标，以及为落实政府采购政策需满足的要求</w:t>
          </w:r>
        </w:p>
        <w:p w:rsidR="00B84F4D" w:rsidRDefault="004E1C2E" w:rsidP="00B84F4D">
          <w:pPr>
            <w:ind w:firstLineChars="200" w:firstLine="640"/>
            <w:rPr>
              <w:rFonts w:ascii="仿宋" w:hAnsi="仿宋"/>
              <w:sz w:val="32"/>
              <w:szCs w:val="32"/>
            </w:rPr>
          </w:pPr>
          <w:r>
            <w:rPr>
              <w:rFonts w:ascii="仿宋" w:hAnsi="仿宋" w:hint="eastAsia"/>
              <w:sz w:val="32"/>
              <w:szCs w:val="32"/>
            </w:rPr>
            <w:t>由于放置浮标及无人机飞行时间及地点不确定性，需每次任务出海三天，三条</w:t>
          </w:r>
          <w:proofErr w:type="gramStart"/>
          <w:r>
            <w:rPr>
              <w:rFonts w:ascii="仿宋" w:hAnsi="仿宋" w:hint="eastAsia"/>
              <w:sz w:val="32"/>
              <w:szCs w:val="32"/>
            </w:rPr>
            <w:t>船同时</w:t>
          </w:r>
          <w:proofErr w:type="gramEnd"/>
          <w:r>
            <w:rPr>
              <w:rFonts w:ascii="仿宋" w:hAnsi="仿宋" w:hint="eastAsia"/>
              <w:sz w:val="32"/>
              <w:szCs w:val="32"/>
            </w:rPr>
            <w:t>出海，共四次任务。</w:t>
          </w:r>
        </w:p>
        <w:p w:rsidR="00B84F4D" w:rsidRDefault="004E1C2E" w:rsidP="00B84F4D">
          <w:pPr>
            <w:numPr>
              <w:ilvl w:val="0"/>
              <w:numId w:val="12"/>
            </w:numPr>
            <w:ind w:firstLineChars="200" w:firstLine="640"/>
            <w:rPr>
              <w:rFonts w:ascii="仿宋" w:hAnsi="仿宋"/>
              <w:sz w:val="32"/>
              <w:szCs w:val="32"/>
            </w:rPr>
          </w:pPr>
          <w:r>
            <w:rPr>
              <w:rFonts w:ascii="仿宋" w:hAnsi="仿宋" w:hint="eastAsia"/>
              <w:sz w:val="32"/>
              <w:szCs w:val="32"/>
            </w:rPr>
            <w:t>需满足的质量、安全、技术规格等要求</w:t>
          </w:r>
        </w:p>
        <w:p w:rsidR="00B84F4D" w:rsidRDefault="004E1C2E" w:rsidP="00B84F4D">
          <w:pPr>
            <w:rPr>
              <w:rFonts w:ascii="仿宋" w:hAnsi="仿宋"/>
              <w:sz w:val="32"/>
              <w:szCs w:val="32"/>
            </w:rPr>
          </w:pPr>
          <w:r>
            <w:rPr>
              <w:rFonts w:ascii="仿宋" w:hAnsi="仿宋" w:hint="eastAsia"/>
              <w:sz w:val="32"/>
              <w:szCs w:val="32"/>
            </w:rPr>
            <w:t xml:space="preserve">    船长8-12米  功率：25-30千瓦   船只配备无线电设备及GPS导航 。</w:t>
          </w:r>
        </w:p>
        <w:p w:rsidR="00B84F4D" w:rsidRDefault="004E1C2E" w:rsidP="00B84F4D">
          <w:pPr>
            <w:numPr>
              <w:ilvl w:val="0"/>
              <w:numId w:val="12"/>
            </w:numPr>
            <w:ind w:firstLineChars="200" w:firstLine="640"/>
            <w:rPr>
              <w:rFonts w:ascii="仿宋" w:hAnsi="仿宋"/>
              <w:sz w:val="32"/>
              <w:szCs w:val="32"/>
            </w:rPr>
          </w:pPr>
          <w:r>
            <w:rPr>
              <w:rFonts w:ascii="仿宋" w:hAnsi="仿宋" w:hint="eastAsia"/>
              <w:sz w:val="32"/>
              <w:szCs w:val="32"/>
            </w:rPr>
            <w:t>需执行的国家相关标准、行业标准、地方标准或者其他标准、规范</w:t>
          </w:r>
        </w:p>
        <w:p w:rsidR="00B84F4D" w:rsidRDefault="004E1C2E" w:rsidP="00B84F4D">
          <w:pPr>
            <w:numPr>
              <w:ilvl w:val="0"/>
              <w:numId w:val="12"/>
            </w:numPr>
            <w:ind w:firstLineChars="200" w:firstLine="640"/>
            <w:rPr>
              <w:rFonts w:ascii="仿宋" w:hAnsi="仿宋"/>
              <w:sz w:val="32"/>
              <w:szCs w:val="32"/>
            </w:rPr>
          </w:pPr>
          <w:r>
            <w:rPr>
              <w:rFonts w:ascii="仿宋" w:hAnsi="仿宋" w:hint="eastAsia"/>
              <w:sz w:val="32"/>
              <w:szCs w:val="32"/>
            </w:rPr>
            <w:t>其他技术、服务要求</w:t>
          </w:r>
        </w:p>
        <w:p w:rsidR="00B84F4D" w:rsidRDefault="004E1C2E" w:rsidP="004E1C2E">
          <w:pPr>
            <w:ind w:leftChars="200" w:left="480"/>
            <w:rPr>
              <w:rFonts w:ascii="仿宋" w:hAnsi="仿宋"/>
              <w:sz w:val="32"/>
              <w:szCs w:val="32"/>
            </w:rPr>
          </w:pPr>
          <w:r>
            <w:rPr>
              <w:rFonts w:ascii="仿宋" w:hAnsi="仿宋" w:hint="eastAsia"/>
              <w:sz w:val="32"/>
              <w:szCs w:val="32"/>
            </w:rPr>
            <w:t xml:space="preserve"> 无</w:t>
          </w:r>
        </w:p>
        <w:p w:rsidR="00B84F4D" w:rsidRDefault="004E1C2E" w:rsidP="00B84F4D">
          <w:pPr>
            <w:ind w:firstLineChars="200" w:firstLine="640"/>
            <w:rPr>
              <w:rFonts w:ascii="仿宋" w:hAnsi="仿宋"/>
              <w:sz w:val="32"/>
              <w:szCs w:val="32"/>
            </w:rPr>
          </w:pPr>
          <w:bookmarkStart w:id="103" w:name="_Hlk29139816"/>
          <w:r>
            <w:rPr>
              <w:rFonts w:ascii="仿宋" w:hAnsi="仿宋" w:hint="eastAsia"/>
              <w:sz w:val="32"/>
              <w:szCs w:val="32"/>
            </w:rPr>
            <w:lastRenderedPageBreak/>
            <w:t>7</w:t>
          </w:r>
          <w:r>
            <w:rPr>
              <w:rFonts w:ascii="仿宋" w:hAnsi="仿宋"/>
              <w:sz w:val="32"/>
              <w:szCs w:val="32"/>
            </w:rPr>
            <w:t>.</w:t>
          </w:r>
          <w:r>
            <w:rPr>
              <w:rFonts w:ascii="仿宋" w:hAnsi="仿宋" w:hint="eastAsia"/>
              <w:sz w:val="32"/>
              <w:szCs w:val="32"/>
            </w:rPr>
            <w:t>验收标准及方法</w:t>
          </w:r>
        </w:p>
        <w:p w:rsidR="00B84F4D" w:rsidRDefault="004E1C2E" w:rsidP="00B84F4D">
          <w:pPr>
            <w:ind w:firstLineChars="200" w:firstLine="640"/>
            <w:rPr>
              <w:rFonts w:ascii="仿宋" w:hAnsi="仿宋"/>
              <w:sz w:val="32"/>
              <w:szCs w:val="32"/>
            </w:rPr>
          </w:pPr>
          <w:r>
            <w:rPr>
              <w:rFonts w:ascii="仿宋" w:hAnsi="仿宋" w:hint="eastAsia"/>
              <w:sz w:val="32"/>
              <w:szCs w:val="32"/>
            </w:rPr>
            <w:t>供应商须按国家有关规定及标准完成本次采购服务的运输。</w:t>
          </w:r>
        </w:p>
        <w:p w:rsidR="00B84F4D" w:rsidRDefault="004E1C2E" w:rsidP="00B84F4D">
          <w:pPr>
            <w:ind w:firstLineChars="200" w:firstLine="640"/>
            <w:rPr>
              <w:rFonts w:ascii="仿宋" w:hAnsi="仿宋"/>
              <w:sz w:val="32"/>
              <w:szCs w:val="32"/>
            </w:rPr>
          </w:pPr>
          <w:r>
            <w:rPr>
              <w:rFonts w:ascii="仿宋" w:hAnsi="仿宋" w:hint="eastAsia"/>
              <w:sz w:val="32"/>
              <w:szCs w:val="32"/>
            </w:rPr>
            <w:t>8</w:t>
          </w:r>
          <w:r>
            <w:rPr>
              <w:rFonts w:ascii="仿宋" w:hAnsi="仿宋"/>
              <w:sz w:val="32"/>
              <w:szCs w:val="32"/>
            </w:rPr>
            <w:t>.</w:t>
          </w:r>
          <w:r>
            <w:rPr>
              <w:rFonts w:ascii="仿宋" w:hAnsi="仿宋" w:hint="eastAsia"/>
              <w:sz w:val="32"/>
              <w:szCs w:val="32"/>
            </w:rPr>
            <w:t>质量保证和售后服务要求，需满足的服务标准、期限、效率等</w:t>
          </w:r>
        </w:p>
        <w:bookmarkEnd w:id="103"/>
        <w:p w:rsidR="00B84F4D" w:rsidRDefault="004E1C2E" w:rsidP="00B84F4D">
          <w:pPr>
            <w:ind w:firstLineChars="200" w:firstLine="640"/>
            <w:rPr>
              <w:rFonts w:ascii="仿宋" w:hAnsi="仿宋"/>
              <w:sz w:val="32"/>
              <w:szCs w:val="32"/>
            </w:rPr>
          </w:pPr>
          <w:r>
            <w:rPr>
              <w:rFonts w:ascii="仿宋" w:hAnsi="仿宋" w:hint="eastAsia"/>
              <w:sz w:val="32"/>
              <w:szCs w:val="32"/>
            </w:rPr>
            <w:t>保证船只在合同期间正常运行，在运输期间，确保船只与所有工作人员的安全。如遇气象不能出海时应提前通知。</w:t>
          </w:r>
        </w:p>
        <w:p w:rsidR="00B84F4D" w:rsidRDefault="009B1C82" w:rsidP="00B84F4D"/>
        <w:p w:rsidR="0058629E" w:rsidRPr="00B84F4D" w:rsidRDefault="009B1C82" w:rsidP="004E1C2E">
          <w:pPr>
            <w:ind w:firstLineChars="200" w:firstLine="480"/>
            <w:rPr>
              <w:rFonts w:ascii="仿宋_GB2312" w:eastAsia="仿宋_GB2312" w:hAnsi="仿宋_GB2312" w:cs="仿宋_GB2312"/>
              <w:szCs w:val="21"/>
            </w:rPr>
          </w:pPr>
        </w:p>
        <w:p w:rsidR="0050268E" w:rsidRDefault="009B1C82"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YKSGZC2020020</vt:lpwstr>
  </property>
</Properties>
</file>