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大数据管理实验室项目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YKSGZC2020053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826C1F" w:rsidRDefault="009A26FE" w:rsidP="00826C1F">
          <w:pPr>
            <w:spacing w:line="560" w:lineRule="exact"/>
            <w:jc w:val="center"/>
            <w:rPr>
              <w:rFonts w:ascii="长城小标宋体" w:eastAsia="长城小标宋体"/>
              <w:sz w:val="44"/>
              <w:szCs w:val="44"/>
            </w:rPr>
          </w:pPr>
          <w:r>
            <w:rPr>
              <w:rFonts w:ascii="长城小标宋体" w:eastAsia="长城小标宋体" w:hint="eastAsia"/>
              <w:sz w:val="44"/>
              <w:szCs w:val="44"/>
            </w:rPr>
            <w:t>采购需求</w:t>
          </w:r>
        </w:p>
        <w:p w:rsidR="00826C1F" w:rsidRDefault="00A15D1A" w:rsidP="00826C1F">
          <w:pPr>
            <w:spacing w:line="560" w:lineRule="exact"/>
            <w:ind w:firstLineChars="200" w:firstLine="640"/>
            <w:rPr>
              <w:rFonts w:ascii="仿宋_GB2312" w:eastAsia="仿宋_GB2312"/>
              <w:sz w:val="32"/>
              <w:szCs w:val="32"/>
            </w:rPr>
          </w:pPr>
        </w:p>
        <w:p w:rsidR="00826C1F" w:rsidRDefault="009A26FE" w:rsidP="00826C1F">
          <w:pPr>
            <w:spacing w:line="560" w:lineRule="exact"/>
            <w:ind w:firstLineChars="200" w:firstLine="640"/>
            <w:rPr>
              <w:rFonts w:ascii="黑体" w:eastAsia="黑体" w:hAnsi="黑体"/>
              <w:sz w:val="32"/>
              <w:szCs w:val="32"/>
            </w:rPr>
          </w:pPr>
          <w:r>
            <w:rPr>
              <w:rFonts w:ascii="黑体" w:eastAsia="黑体" w:hAnsi="黑体" w:hint="eastAsia"/>
              <w:sz w:val="32"/>
              <w:szCs w:val="32"/>
            </w:rPr>
            <w:t>一、货物明细表：</w:t>
          </w:r>
        </w:p>
        <w:tbl>
          <w:tblPr>
            <w:tblW w:w="0" w:type="auto"/>
            <w:jc w:val="center"/>
            <w:tblInd w:w="-25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9"/>
            <w:gridCol w:w="4111"/>
            <w:gridCol w:w="1559"/>
            <w:gridCol w:w="1570"/>
          </w:tblGrid>
          <w:tr w:rsidR="00826C1F" w:rsidTr="00826C1F">
            <w:trPr>
              <w:jc w:val="center"/>
            </w:trPr>
            <w:tc>
              <w:tcPr>
                <w:tcW w:w="949" w:type="dxa"/>
                <w:tcBorders>
                  <w:top w:val="single" w:sz="12"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序号</w:t>
                </w:r>
              </w:p>
            </w:tc>
            <w:tc>
              <w:tcPr>
                <w:tcW w:w="4111" w:type="dxa"/>
                <w:tcBorders>
                  <w:top w:val="single" w:sz="12"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货物名称</w:t>
                </w:r>
              </w:p>
            </w:tc>
            <w:tc>
              <w:tcPr>
                <w:tcW w:w="1559" w:type="dxa"/>
                <w:tcBorders>
                  <w:top w:val="single" w:sz="12"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单位</w:t>
                </w:r>
              </w:p>
            </w:tc>
            <w:tc>
              <w:tcPr>
                <w:tcW w:w="1570" w:type="dxa"/>
                <w:tcBorders>
                  <w:top w:val="single" w:sz="12"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数量</w:t>
                </w:r>
              </w:p>
            </w:tc>
          </w:tr>
          <w:tr w:rsidR="00826C1F" w:rsidTr="00826C1F">
            <w:trPr>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计算服务器</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台</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2</w:t>
                </w:r>
              </w:p>
            </w:tc>
          </w:tr>
          <w:tr w:rsidR="00826C1F" w:rsidTr="00826C1F">
            <w:trPr>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2</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服务器机柜</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台</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3</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sz w:val="22"/>
                    <w:szCs w:val="22"/>
                  </w:rPr>
                  <w:t>KVM</w:t>
                </w:r>
                <w:r>
                  <w:rPr>
                    <w:rFonts w:hint="eastAsia"/>
                    <w:sz w:val="22"/>
                    <w:szCs w:val="22"/>
                  </w:rPr>
                  <w:t>切换器</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31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4</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核心交换机</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台</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240"/>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5</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教师计算机</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240"/>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6</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学生计算机</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70</w:t>
                </w:r>
              </w:p>
            </w:tc>
          </w:tr>
          <w:tr w:rsidR="00826C1F" w:rsidTr="00826C1F">
            <w:trPr>
              <w:trHeight w:val="31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7</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远程计算计算机</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8</w:t>
                </w:r>
              </w:p>
            </w:tc>
          </w:tr>
          <w:tr w:rsidR="00826C1F" w:rsidTr="00826C1F">
            <w:trPr>
              <w:trHeight w:val="16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8</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教学管理软件</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31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9</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交换机</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台</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4</w:t>
                </w:r>
              </w:p>
            </w:tc>
          </w:tr>
          <w:tr w:rsidR="00826C1F" w:rsidTr="00826C1F">
            <w:trPr>
              <w:trHeight w:val="210"/>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10</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交换机机柜</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台</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28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11</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机房布线</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28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12</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扩音系统</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165"/>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13</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投影</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trHeight w:val="360"/>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14</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教师桌椅</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color w:val="000000"/>
                    <w:sz w:val="22"/>
                    <w:szCs w:val="22"/>
                  </w:rPr>
                  <w:t>1</w:t>
                </w:r>
              </w:p>
            </w:tc>
          </w:tr>
          <w:tr w:rsidR="00826C1F" w:rsidTr="00826C1F">
            <w:trPr>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15</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hint="eastAsia"/>
                    <w:sz w:val="22"/>
                    <w:szCs w:val="22"/>
                  </w:rPr>
                  <w:t>学生桌椅</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ascii="仿宋_GB2312" w:eastAsia="仿宋_GB2312"/>
                    <w:sz w:val="24"/>
                  </w:rPr>
                </w:pPr>
                <w:r>
                  <w:rPr>
                    <w:rFonts w:eastAsia="仿宋_GB2312" w:cs="Calibri"/>
                    <w:color w:val="000000"/>
                    <w:sz w:val="22"/>
                    <w:szCs w:val="22"/>
                  </w:rPr>
                  <w:t>40</w:t>
                </w:r>
              </w:p>
            </w:tc>
          </w:tr>
          <w:tr w:rsidR="00826C1F" w:rsidTr="00826C1F">
            <w:trPr>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16</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sz w:val="22"/>
                    <w:szCs w:val="22"/>
                  </w:rPr>
                </w:pPr>
                <w:r>
                  <w:rPr>
                    <w:rFonts w:hint="eastAsia"/>
                    <w:sz w:val="22"/>
                    <w:szCs w:val="22"/>
                  </w:rPr>
                  <w:t>无线</w:t>
                </w:r>
                <w:proofErr w:type="gramStart"/>
                <w:r>
                  <w:rPr>
                    <w:rFonts w:hint="eastAsia"/>
                    <w:sz w:val="22"/>
                    <w:szCs w:val="22"/>
                  </w:rPr>
                  <w:t>领夹麦克</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cs="Calibri"/>
                    <w:color w:val="000000"/>
                    <w:sz w:val="22"/>
                    <w:szCs w:val="22"/>
                  </w:rPr>
                </w:pPr>
                <w:r>
                  <w:rPr>
                    <w:rFonts w:cs="Calibri"/>
                    <w:color w:val="000000"/>
                    <w:sz w:val="22"/>
                    <w:szCs w:val="22"/>
                  </w:rPr>
                  <w:t>1</w:t>
                </w:r>
              </w:p>
            </w:tc>
          </w:tr>
          <w:tr w:rsidR="00826C1F" w:rsidTr="00826C1F">
            <w:trPr>
              <w:jc w:val="center"/>
            </w:trPr>
            <w:tc>
              <w:tcPr>
                <w:tcW w:w="949" w:type="dxa"/>
                <w:tcBorders>
                  <w:top w:val="single" w:sz="6" w:space="0" w:color="auto"/>
                  <w:left w:val="single" w:sz="12" w:space="0" w:color="auto"/>
                  <w:bottom w:val="single" w:sz="6"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17</w:t>
                </w:r>
              </w:p>
            </w:tc>
            <w:tc>
              <w:tcPr>
                <w:tcW w:w="4111" w:type="dxa"/>
                <w:tcBorders>
                  <w:top w:val="single" w:sz="6" w:space="0" w:color="auto"/>
                  <w:left w:val="single" w:sz="6" w:space="0" w:color="auto"/>
                  <w:bottom w:val="single" w:sz="6" w:space="0" w:color="auto"/>
                  <w:right w:val="single" w:sz="4" w:space="0" w:color="auto"/>
                </w:tcBorders>
                <w:vAlign w:val="center"/>
                <w:hideMark/>
              </w:tcPr>
              <w:p w:rsidR="00826C1F" w:rsidRDefault="009A26FE">
                <w:pPr>
                  <w:jc w:val="center"/>
                  <w:rPr>
                    <w:sz w:val="22"/>
                    <w:szCs w:val="22"/>
                  </w:rPr>
                </w:pPr>
                <w:r>
                  <w:rPr>
                    <w:rFonts w:hint="eastAsia"/>
                    <w:sz w:val="22"/>
                    <w:szCs w:val="22"/>
                  </w:rPr>
                  <w:t>地台</w:t>
                </w:r>
              </w:p>
            </w:tc>
            <w:tc>
              <w:tcPr>
                <w:tcW w:w="1559" w:type="dxa"/>
                <w:tcBorders>
                  <w:top w:val="single" w:sz="6" w:space="0" w:color="auto"/>
                  <w:left w:val="single" w:sz="4" w:space="0" w:color="auto"/>
                  <w:bottom w:val="single" w:sz="6" w:space="0" w:color="auto"/>
                  <w:right w:val="single" w:sz="4" w:space="0" w:color="auto"/>
                </w:tcBorders>
                <w:vAlign w:val="center"/>
                <w:hideMark/>
              </w:tcPr>
              <w:p w:rsidR="00826C1F" w:rsidRDefault="009A26FE">
                <w:pPr>
                  <w:jc w:val="center"/>
                  <w:rPr>
                    <w:rFonts w:ascii="仿宋_GB2312" w:eastAsia="仿宋_GB2312"/>
                    <w:sz w:val="24"/>
                  </w:rPr>
                </w:pPr>
                <w:proofErr w:type="gramStart"/>
                <w:r>
                  <w:rPr>
                    <w:rFonts w:ascii="仿宋_GB2312" w:eastAsia="仿宋_GB2312" w:hint="eastAsia"/>
                    <w:sz w:val="24"/>
                  </w:rPr>
                  <w:t>个</w:t>
                </w:r>
                <w:proofErr w:type="gramEnd"/>
              </w:p>
            </w:tc>
            <w:tc>
              <w:tcPr>
                <w:tcW w:w="1570" w:type="dxa"/>
                <w:tcBorders>
                  <w:top w:val="single" w:sz="6" w:space="0" w:color="auto"/>
                  <w:left w:val="single" w:sz="4" w:space="0" w:color="auto"/>
                  <w:bottom w:val="single" w:sz="6" w:space="0" w:color="auto"/>
                  <w:right w:val="single" w:sz="12" w:space="0" w:color="auto"/>
                </w:tcBorders>
                <w:vAlign w:val="center"/>
                <w:hideMark/>
              </w:tcPr>
              <w:p w:rsidR="00826C1F" w:rsidRDefault="009A26FE">
                <w:pPr>
                  <w:jc w:val="center"/>
                  <w:rPr>
                    <w:rFonts w:cs="Calibri"/>
                    <w:color w:val="000000"/>
                    <w:sz w:val="22"/>
                    <w:szCs w:val="22"/>
                  </w:rPr>
                </w:pPr>
                <w:r>
                  <w:rPr>
                    <w:rFonts w:cs="Calibri"/>
                    <w:color w:val="000000"/>
                    <w:sz w:val="22"/>
                    <w:szCs w:val="22"/>
                  </w:rPr>
                  <w:t>2</w:t>
                </w:r>
              </w:p>
            </w:tc>
          </w:tr>
          <w:tr w:rsidR="00826C1F" w:rsidTr="00826C1F">
            <w:trPr>
              <w:jc w:val="center"/>
            </w:trPr>
            <w:tc>
              <w:tcPr>
                <w:tcW w:w="949" w:type="dxa"/>
                <w:tcBorders>
                  <w:top w:val="single" w:sz="6" w:space="0" w:color="auto"/>
                  <w:left w:val="single" w:sz="12" w:space="0" w:color="auto"/>
                  <w:bottom w:val="single" w:sz="12" w:space="0" w:color="auto"/>
                  <w:right w:val="single" w:sz="6"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18</w:t>
                </w:r>
              </w:p>
            </w:tc>
            <w:tc>
              <w:tcPr>
                <w:tcW w:w="4111" w:type="dxa"/>
                <w:tcBorders>
                  <w:top w:val="single" w:sz="6" w:space="0" w:color="auto"/>
                  <w:left w:val="single" w:sz="6" w:space="0" w:color="auto"/>
                  <w:bottom w:val="single" w:sz="12" w:space="0" w:color="auto"/>
                  <w:right w:val="single" w:sz="4" w:space="0" w:color="auto"/>
                </w:tcBorders>
                <w:vAlign w:val="center"/>
                <w:hideMark/>
              </w:tcPr>
              <w:p w:rsidR="00826C1F" w:rsidRDefault="009A26FE">
                <w:pPr>
                  <w:jc w:val="center"/>
                  <w:rPr>
                    <w:sz w:val="22"/>
                    <w:szCs w:val="22"/>
                  </w:rPr>
                </w:pPr>
                <w:r>
                  <w:rPr>
                    <w:rFonts w:hint="eastAsia"/>
                    <w:sz w:val="22"/>
                    <w:szCs w:val="22"/>
                  </w:rPr>
                  <w:t>隔断</w:t>
                </w:r>
              </w:p>
            </w:tc>
            <w:tc>
              <w:tcPr>
                <w:tcW w:w="1559" w:type="dxa"/>
                <w:tcBorders>
                  <w:top w:val="single" w:sz="6" w:space="0" w:color="auto"/>
                  <w:left w:val="single" w:sz="4" w:space="0" w:color="auto"/>
                  <w:bottom w:val="single" w:sz="12" w:space="0" w:color="auto"/>
                  <w:right w:val="single" w:sz="4" w:space="0" w:color="auto"/>
                </w:tcBorders>
                <w:vAlign w:val="center"/>
                <w:hideMark/>
              </w:tcPr>
              <w:p w:rsidR="00826C1F" w:rsidRDefault="009A26FE">
                <w:pPr>
                  <w:jc w:val="center"/>
                  <w:rPr>
                    <w:rFonts w:ascii="仿宋_GB2312" w:eastAsia="仿宋_GB2312"/>
                    <w:sz w:val="24"/>
                  </w:rPr>
                </w:pPr>
                <w:r>
                  <w:rPr>
                    <w:rFonts w:ascii="仿宋_GB2312" w:eastAsia="仿宋_GB2312" w:hint="eastAsia"/>
                    <w:sz w:val="24"/>
                  </w:rPr>
                  <w:t>套</w:t>
                </w:r>
              </w:p>
            </w:tc>
            <w:tc>
              <w:tcPr>
                <w:tcW w:w="1570" w:type="dxa"/>
                <w:tcBorders>
                  <w:top w:val="single" w:sz="6" w:space="0" w:color="auto"/>
                  <w:left w:val="single" w:sz="4" w:space="0" w:color="auto"/>
                  <w:bottom w:val="single" w:sz="12" w:space="0" w:color="auto"/>
                  <w:right w:val="single" w:sz="12" w:space="0" w:color="auto"/>
                </w:tcBorders>
                <w:vAlign w:val="center"/>
                <w:hideMark/>
              </w:tcPr>
              <w:p w:rsidR="00826C1F" w:rsidRDefault="009A26FE">
                <w:pPr>
                  <w:jc w:val="center"/>
                  <w:rPr>
                    <w:rFonts w:cs="Calibri"/>
                    <w:color w:val="000000"/>
                    <w:sz w:val="22"/>
                    <w:szCs w:val="22"/>
                  </w:rPr>
                </w:pPr>
                <w:r>
                  <w:rPr>
                    <w:rFonts w:cs="Calibri"/>
                    <w:color w:val="000000"/>
                    <w:sz w:val="22"/>
                    <w:szCs w:val="22"/>
                  </w:rPr>
                  <w:t>1</w:t>
                </w:r>
              </w:p>
            </w:tc>
          </w:tr>
        </w:tbl>
        <w:p w:rsidR="00826C1F" w:rsidRDefault="009A26FE" w:rsidP="00826C1F">
          <w:pPr>
            <w:spacing w:line="560" w:lineRule="exact"/>
            <w:ind w:firstLineChars="200" w:firstLine="640"/>
            <w:rPr>
              <w:rFonts w:ascii="黑体" w:eastAsia="黑体" w:hAnsi="黑体"/>
              <w:sz w:val="32"/>
              <w:szCs w:val="32"/>
            </w:rPr>
          </w:pPr>
          <w:r>
            <w:rPr>
              <w:rFonts w:ascii="黑体" w:eastAsia="黑体" w:hAnsi="黑体" w:hint="eastAsia"/>
              <w:sz w:val="32"/>
              <w:szCs w:val="32"/>
            </w:rPr>
            <w:t>二、技术参数：</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1.计算服务器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★（1）CPU：本次配置2颗INTEL Xeon Silver-4210（2.2GHz 10核20线程）；</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★（2）本次配置≥128GB RDIMM，2600MT/s。内存插槽≥24个；支持12个NVDIMM非易失性内存；</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★（3）本次配置双32G SD虚拟化卡，1个800G企业级固态</w:t>
          </w:r>
          <w:r>
            <w:rPr>
              <w:rFonts w:ascii="仿宋_GB2312" w:eastAsia="仿宋_GB2312" w:hint="eastAsia"/>
              <w:sz w:val="32"/>
              <w:szCs w:val="32"/>
            </w:rPr>
            <w:lastRenderedPageBreak/>
            <w:t xml:space="preserve">硬盘 ，3个2.4TB 10K热插拔机械硬盘。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（4）支持RAID 0,1,5,6,10,50等；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★（5）本次</w:t>
          </w:r>
          <w:proofErr w:type="gramStart"/>
          <w:r>
            <w:rPr>
              <w:rFonts w:ascii="仿宋_GB2312" w:eastAsia="仿宋_GB2312" w:hint="eastAsia"/>
              <w:sz w:val="32"/>
              <w:szCs w:val="32"/>
            </w:rPr>
            <w:t>配置板载</w:t>
          </w:r>
          <w:proofErr w:type="gramEnd"/>
          <w:r>
            <w:rPr>
              <w:rFonts w:ascii="仿宋_GB2312" w:eastAsia="仿宋_GB2312" w:hint="eastAsia"/>
              <w:sz w:val="32"/>
              <w:szCs w:val="32"/>
            </w:rPr>
            <w:t>≥2个千兆网络端口,2个万兆光纤端口；</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（6）≥8个PCI-E 3.0插槽；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远程管理卡，具有单独的管理网口，可实现不依赖主机操作系统进行远程操作(包括开、关机，鼠标键盘操作)，安装管理服务器更加简单；带免费管理软件，使用统一的管理界面，支持IPv6。允许用户独立于操作系统状态之外（免代理安装方式）远程访问、监控、维修、修复和升级服务器。支持16GB Vflash介质；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（8）提供原厂服务器性能分析软件，可对多个节点进行统一性能监控，收集磁盘IO、吞吐量、容量、CPU、内存使用率、磁盘延迟、队列深度、读写比等指标，支持windows、Linux系统，提供软件界面截图</w:t>
          </w:r>
          <w:proofErr w:type="gramStart"/>
          <w:r>
            <w:rPr>
              <w:rFonts w:ascii="仿宋_GB2312" w:eastAsia="仿宋_GB2312" w:hint="eastAsia"/>
              <w:sz w:val="32"/>
              <w:szCs w:val="32"/>
            </w:rPr>
            <w:t>或官网功能</w:t>
          </w:r>
          <w:proofErr w:type="gramEnd"/>
          <w:r>
            <w:rPr>
              <w:rFonts w:ascii="仿宋_GB2312" w:eastAsia="仿宋_GB2312" w:hint="eastAsia"/>
              <w:sz w:val="32"/>
              <w:szCs w:val="32"/>
            </w:rPr>
            <w:t>截图，并加盖投标人公章；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★（9）1个750W热插拔钛金级能效电源；</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★（10）操作系统：出厂预装vmware vsphere 6.7虚拟化系统；</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（11）具备系统锁定功能，防止服务器固件被恶意更改，提供证明材料，并加盖投标人公章；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（12）具备安全功能，支持IES硬盘擦除技术在调整服务器用途或淘汰时更好的保护数据隐私，提供证明材料，并加盖投标人公章；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（13）提供产品3C认证证书，并加盖投标人公章；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（14）提供产品节能认证证书复印件，并加盖投标人公章；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（15）计算服务器可通过WIFI热点</w:t>
          </w:r>
          <w:proofErr w:type="gramStart"/>
          <w:r>
            <w:rPr>
              <w:rFonts w:ascii="仿宋_GB2312" w:eastAsia="仿宋_GB2312" w:hint="eastAsia"/>
              <w:sz w:val="32"/>
              <w:szCs w:val="32"/>
            </w:rPr>
            <w:t>和蓝牙等</w:t>
          </w:r>
          <w:proofErr w:type="gramEnd"/>
          <w:r>
            <w:rPr>
              <w:rFonts w:ascii="仿宋_GB2312" w:eastAsia="仿宋_GB2312" w:hint="eastAsia"/>
              <w:sz w:val="32"/>
              <w:szCs w:val="32"/>
            </w:rPr>
            <w:t>方式管理服务器；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（16）计算服务器前面板上配备有液晶屏，显示IP地址、服务器名称、SN码等，错误代码及错误信息。</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2.服务器机柜</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（1）尺寸:(600mm±5mm)*(1000mm±5mm)*(2000mm±5mm)；</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（2）单开平板玻璃前门；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（3）单开平板六角网孔后门，可选双开平板六角网孔后门；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（4）网孔通风率为 75%±5%；</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（5）前后门免焊加强筋结构；</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（6）前后门配锁；</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（7）PDU：1个8位10A。</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3.KVM切换器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★（1）功能概述:17寸屏整合LED、超薄键盘、Touch Pad触摸鼠标板，集成在1U高度单元内，抽屉式安装方式，彻底解决空间不足的问题。快速拆卸式。采用高品质A级17</w:t>
          </w:r>
          <w:proofErr w:type="gramStart"/>
          <w:r>
            <w:rPr>
              <w:rFonts w:ascii="仿宋_GB2312" w:eastAsia="仿宋_GB2312" w:hint="eastAsia"/>
              <w:sz w:val="32"/>
              <w:szCs w:val="32"/>
            </w:rPr>
            <w:t>”</w:t>
          </w:r>
          <w:proofErr w:type="gramEnd"/>
          <w:r>
            <w:rPr>
              <w:rFonts w:ascii="仿宋_GB2312" w:eastAsia="仿宋_GB2312" w:hint="eastAsia"/>
              <w:sz w:val="32"/>
              <w:szCs w:val="32"/>
            </w:rPr>
            <w:t>TFT LCD、分辨率最高可达1920*1080，与标准键盘、显示器、鼠标相比，可节省85%的空间，内置8口PS/2&amp;USB混接切换器.OSD菜单使切换及调整更为方便；</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（2）接口:支持USB/PS/2通用；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（3）管理:可通过LANBE KVM自身带OSD菜单进行：快速切换、用户名设置、巡检设置、主机筛选、密码保护、管理；</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★（4）切换方式: 面板按钮、OSD菜单选择、可自动巡检 巡</w:t>
          </w:r>
          <w:r>
            <w:rPr>
              <w:rFonts w:ascii="仿宋_GB2312" w:eastAsia="仿宋_GB2312" w:hint="eastAsia"/>
              <w:sz w:val="32"/>
              <w:szCs w:val="32"/>
            </w:rPr>
            <w:lastRenderedPageBreak/>
            <w:t>检时间3，5，10，20，30，40，60秒；</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（5）传输距离: </w:t>
          </w:r>
          <w:proofErr w:type="gramStart"/>
          <w:r>
            <w:rPr>
              <w:rFonts w:ascii="仿宋_GB2312" w:eastAsia="仿宋_GB2312" w:hint="eastAsia"/>
              <w:sz w:val="32"/>
              <w:szCs w:val="32"/>
            </w:rPr>
            <w:t>标配</w:t>
          </w:r>
          <w:proofErr w:type="gramEnd"/>
          <w:r>
            <w:rPr>
              <w:rFonts w:ascii="仿宋_GB2312" w:eastAsia="仿宋_GB2312" w:hint="eastAsia"/>
              <w:sz w:val="32"/>
              <w:szCs w:val="32"/>
            </w:rPr>
            <w:t>1.8米线；</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（6）通用性能:可针对各种品牌服务器进行集中管理，如IBM、HP、dell、联想、浪潮等。支持跨平台操作 如Windows、UNIX/Linux等；</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（7）操作扩展: IP远程机器使用具有国家专利的带可删减式IP功能的KVM模块，可随时通过增加远程IP卡的方式实现远程IP管理功能；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（8）安装:19英寸LCD单人安装支架，安装更轻松方便，设备更加安全稳固；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（9）维修方式:KVM使用具有标准的模块化输入设备、可替换式LCD KVM 的设计。使机器本身可快速拆卸，快速组装等特点。</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4.核心交换机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★（1）交换性能：交换容量≥128Gbps；包转发率≥128Mpps；</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★（2）端口密度：整机支持24个</w:t>
          </w:r>
          <w:proofErr w:type="gramStart"/>
          <w:r>
            <w:rPr>
              <w:rFonts w:ascii="仿宋_GB2312" w:eastAsia="仿宋_GB2312" w:hint="eastAsia"/>
              <w:sz w:val="32"/>
              <w:szCs w:val="32"/>
            </w:rPr>
            <w:t>千兆电口</w:t>
          </w:r>
          <w:proofErr w:type="gramEnd"/>
          <w:r>
            <w:rPr>
              <w:rFonts w:ascii="仿宋_GB2312" w:eastAsia="仿宋_GB2312" w:hint="eastAsia"/>
              <w:sz w:val="32"/>
              <w:szCs w:val="32"/>
            </w:rPr>
            <w:t>；可支持万兆端口≥4个,本次配置4个万兆模块；</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★（3）二层功能：MAC地址表≥16K；支持IEEE 802.1d、802.1w、802.1s；支持64端口的链路聚合,每个</w:t>
          </w:r>
          <w:proofErr w:type="gramStart"/>
          <w:r>
            <w:rPr>
              <w:rFonts w:ascii="仿宋_GB2312" w:eastAsia="仿宋_GB2312" w:hint="eastAsia"/>
              <w:sz w:val="32"/>
              <w:szCs w:val="32"/>
            </w:rPr>
            <w:t>组支持</w:t>
          </w:r>
          <w:proofErr w:type="gramEnd"/>
          <w:r>
            <w:rPr>
              <w:rFonts w:ascii="仿宋_GB2312" w:eastAsia="仿宋_GB2312" w:hint="eastAsia"/>
              <w:sz w:val="32"/>
              <w:szCs w:val="32"/>
            </w:rPr>
            <w:t>8个端口；支持IGMPv1/v2/v3Snooping；支持堆叠，在堆叠配置中实现无中断转发和快速故障转移；</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（4）三层功能：配置支持IPv4、IPv6路由；</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（5）可靠性：支持stp/rstp/mstp/pvst+等协议；支持USB端口升级及配置；</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（6）安全性：支持Telnet访问的源IP授权控制；支持AAA</w:t>
          </w:r>
          <w:r>
            <w:rPr>
              <w:rFonts w:ascii="仿宋_GB2312" w:eastAsia="仿宋_GB2312" w:hint="eastAsia"/>
              <w:sz w:val="32"/>
              <w:szCs w:val="32"/>
            </w:rPr>
            <w:lastRenderedPageBreak/>
            <w:t>授权、TACACS+记账以及RADIUS，可提供全面的安全访问支持；</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（7）管理性：支持CLI(需兼容业界主流标准)及web管理方式；支持Telnet、Console、RMON、SSH、SNMP v1/v2/v3等管理方式；支持Syslog日志格式；</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（8）服务：7年包换专业技术支持24*7*4小时上门服务。</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5.教师计算机</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（1）商用台式机；</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★（2）处理器不低于i5-9500；</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★（3）芯片组主板性能不低于intel H370，提供证明材料并加盖投标人公章；</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★（4）不低于8GB DDR4 2400MHz 内存；</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★（5）不低于512G固态硬盘；</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（6）集成声卡、千兆网卡；</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★（7）不低于1个PCIex16、1个PCIex1扩展槽；</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★（8）主板集成1个HDMI+1个DP数字视频接口,2G独立显卡；</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（9）标准商务键盘鼠标；</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★（10）不高于电源300W功率节能电源；</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（11）机箱≤8L，</w:t>
          </w:r>
          <w:proofErr w:type="gramStart"/>
          <w:r>
            <w:rPr>
              <w:rFonts w:ascii="仿宋_GB2312" w:eastAsia="仿宋_GB2312" w:hint="eastAsia"/>
              <w:sz w:val="32"/>
              <w:szCs w:val="32"/>
            </w:rPr>
            <w:t>免工具</w:t>
          </w:r>
          <w:proofErr w:type="gramEnd"/>
          <w:r>
            <w:rPr>
              <w:rFonts w:ascii="仿宋_GB2312" w:eastAsia="仿宋_GB2312" w:hint="eastAsia"/>
              <w:sz w:val="32"/>
              <w:szCs w:val="32"/>
            </w:rPr>
            <w:t>维护及</w:t>
          </w:r>
          <w:proofErr w:type="gramStart"/>
          <w:r>
            <w:rPr>
              <w:rFonts w:ascii="仿宋_GB2312" w:eastAsia="仿宋_GB2312" w:hint="eastAsia"/>
              <w:sz w:val="32"/>
              <w:szCs w:val="32"/>
            </w:rPr>
            <w:t>立卧可转换</w:t>
          </w:r>
          <w:proofErr w:type="gramEnd"/>
          <w:r>
            <w:rPr>
              <w:rFonts w:ascii="仿宋_GB2312" w:eastAsia="仿宋_GB2312" w:hint="eastAsia"/>
              <w:sz w:val="32"/>
              <w:szCs w:val="32"/>
            </w:rPr>
            <w:t>；</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（12）预装Windows 10操作系统；</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★（13）不低于2台23.8寸显示器；</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（14）不低于8个USB接口。</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★（15）安全管理： BIOS</w:t>
          </w:r>
          <w:proofErr w:type="gramStart"/>
          <w:r>
            <w:rPr>
              <w:rFonts w:ascii="仿宋_GB2312" w:eastAsia="仿宋_GB2312" w:hint="eastAsia"/>
              <w:sz w:val="32"/>
              <w:szCs w:val="32"/>
            </w:rPr>
            <w:t>板载集成</w:t>
          </w:r>
          <w:proofErr w:type="gramEnd"/>
          <w:r>
            <w:rPr>
              <w:rFonts w:ascii="仿宋_GB2312" w:eastAsia="仿宋_GB2312" w:hint="eastAsia"/>
              <w:sz w:val="32"/>
              <w:szCs w:val="32"/>
            </w:rPr>
            <w:t>，支持系统自动还原。出厂预装网络同传，支持自动修改IP和计算机名、增量拷贝、断</w:t>
          </w:r>
          <w:r>
            <w:rPr>
              <w:rFonts w:ascii="仿宋_GB2312" w:eastAsia="仿宋_GB2312" w:hint="eastAsia"/>
              <w:sz w:val="32"/>
              <w:szCs w:val="32"/>
            </w:rPr>
            <w:lastRenderedPageBreak/>
            <w:t>点续传、远程唤醒、远程重启、远程锁定、远程关机、数据传输加密功能，支持任意机器作为主机对整个机房维护、支持不同的系统分配不同的IP、6秒内物理断线可恢复，支持禁止USB或者光驱启动、支持网络传输故障定位，支持云端病毒防护，能够支持Windows、Linux、 MAC系统的电脑连接到服务器访问。能够支持远程PC的Enable wake-on-LAN的功能。</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（16）提供产品3C认证证书，并加盖投标人公章；</w:t>
          </w:r>
        </w:p>
        <w:p w:rsidR="00826C1F" w:rsidRDefault="009A26FE" w:rsidP="00826C1F">
          <w:pPr>
            <w:spacing w:line="560" w:lineRule="exact"/>
            <w:ind w:firstLine="420"/>
            <w:rPr>
              <w:rFonts w:ascii="仿宋_GB2312" w:eastAsia="仿宋_GB2312"/>
              <w:sz w:val="32"/>
              <w:szCs w:val="32"/>
            </w:rPr>
          </w:pPr>
          <w:r>
            <w:rPr>
              <w:rFonts w:ascii="仿宋_GB2312" w:eastAsia="仿宋_GB2312" w:hint="eastAsia"/>
              <w:sz w:val="32"/>
              <w:szCs w:val="32"/>
            </w:rPr>
            <w:t>（17）提供产品节能认证证书复印件，并加盖投标人公章。</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6.学生计算机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（1）商用台式机；</w:t>
          </w:r>
        </w:p>
        <w:p w:rsidR="00826C1F" w:rsidRDefault="009A26FE" w:rsidP="00826C1F">
          <w:pPr>
            <w:spacing w:line="560" w:lineRule="exact"/>
            <w:ind w:firstLineChars="180" w:firstLine="576"/>
            <w:rPr>
              <w:rFonts w:ascii="仿宋_GB2312" w:eastAsia="仿宋_GB2312"/>
              <w:sz w:val="32"/>
              <w:szCs w:val="32"/>
            </w:rPr>
          </w:pPr>
          <w:r>
            <w:rPr>
              <w:rFonts w:ascii="仿宋_GB2312" w:eastAsia="仿宋_GB2312" w:hint="eastAsia"/>
              <w:sz w:val="32"/>
              <w:szCs w:val="32"/>
            </w:rPr>
            <w:t>★（2）处理器不低于i5-9500；</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★（3）芯片组主板性能不低于intel H370，提供证明材料并加盖投标人公章；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★（4）不低于8GB DDR4 2400MHz 内存；</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（5）不低于256G固态硬盘；</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（6）集成声卡、千兆网卡；</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★（7）不低于1个PCIex16、1个PCIex1扩展槽；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★（8）主板集成1个HDMI+1个DP数字视频接口；</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（9）标准商务键盘鼠标；</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（10）不高于电源300W功率节能电源；</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（11）机箱≤8L，</w:t>
          </w:r>
          <w:proofErr w:type="gramStart"/>
          <w:r>
            <w:rPr>
              <w:rFonts w:ascii="仿宋_GB2312" w:eastAsia="仿宋_GB2312" w:hint="eastAsia"/>
              <w:sz w:val="32"/>
              <w:szCs w:val="32"/>
            </w:rPr>
            <w:t>免工具</w:t>
          </w:r>
          <w:proofErr w:type="gramEnd"/>
          <w:r>
            <w:rPr>
              <w:rFonts w:ascii="仿宋_GB2312" w:eastAsia="仿宋_GB2312" w:hint="eastAsia"/>
              <w:sz w:val="32"/>
              <w:szCs w:val="32"/>
            </w:rPr>
            <w:t>维护及</w:t>
          </w:r>
          <w:proofErr w:type="gramStart"/>
          <w:r>
            <w:rPr>
              <w:rFonts w:ascii="仿宋_GB2312" w:eastAsia="仿宋_GB2312" w:hint="eastAsia"/>
              <w:sz w:val="32"/>
              <w:szCs w:val="32"/>
            </w:rPr>
            <w:t>立卧可转换</w:t>
          </w:r>
          <w:proofErr w:type="gramEnd"/>
          <w:r>
            <w:rPr>
              <w:rFonts w:ascii="仿宋_GB2312" w:eastAsia="仿宋_GB2312" w:hint="eastAsia"/>
              <w:sz w:val="32"/>
              <w:szCs w:val="32"/>
            </w:rPr>
            <w:t>；</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（12）预装Windows 10操作系统；</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★（13）不低于21.5寸显示器；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★（14）安全管理： BIOS</w:t>
          </w:r>
          <w:proofErr w:type="gramStart"/>
          <w:r>
            <w:rPr>
              <w:rFonts w:ascii="仿宋_GB2312" w:eastAsia="仿宋_GB2312" w:hint="eastAsia"/>
              <w:sz w:val="32"/>
              <w:szCs w:val="32"/>
            </w:rPr>
            <w:t>板载集成</w:t>
          </w:r>
          <w:proofErr w:type="gramEnd"/>
          <w:r>
            <w:rPr>
              <w:rFonts w:ascii="仿宋_GB2312" w:eastAsia="仿宋_GB2312" w:hint="eastAsia"/>
              <w:sz w:val="32"/>
              <w:szCs w:val="32"/>
            </w:rPr>
            <w:t>，支持系统自动还原。</w:t>
          </w:r>
          <w:r>
            <w:rPr>
              <w:rFonts w:ascii="仿宋_GB2312" w:eastAsia="仿宋_GB2312" w:hint="eastAsia"/>
              <w:sz w:val="32"/>
              <w:szCs w:val="32"/>
            </w:rPr>
            <w:lastRenderedPageBreak/>
            <w:t>出厂预装网络同传，支持自动修改IP和计算机名、增量拷贝、断点续传、远程唤醒、远程重启、远程锁定、远程关机、数据传输加密功能，支持任意机器作为主机对整个机房维护、支持不同的系统分配不同的IP、6秒内物理断线可恢复，支持禁止USB或者光驱启动、支持网络传输故障定位，支持云端病毒防护，能够支持Windows、Linux、 MAC系统的电脑连接到服务器访问。能够支持远程PC的Enable wake-on-LAN的功能；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（15）提供产品3C认证证书，并加盖投标人公章；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（16）提供产品节能认证证书复印件，并加盖投标人公章；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（17）学生计算机USB接口不低于8个；</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（18）学生计算机电源具有不启动检查电源诊断灯。</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7.远程计算计算机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（1）商用台式机；</w:t>
          </w:r>
        </w:p>
        <w:p w:rsidR="00826C1F" w:rsidRDefault="009A26FE" w:rsidP="00826C1F">
          <w:pPr>
            <w:spacing w:line="560" w:lineRule="exact"/>
            <w:ind w:firstLineChars="180" w:firstLine="576"/>
            <w:rPr>
              <w:rFonts w:ascii="仿宋_GB2312" w:eastAsia="仿宋_GB2312"/>
              <w:sz w:val="32"/>
              <w:szCs w:val="32"/>
            </w:rPr>
          </w:pPr>
          <w:r>
            <w:rPr>
              <w:rFonts w:ascii="仿宋_GB2312" w:eastAsia="仿宋_GB2312" w:hint="eastAsia"/>
              <w:sz w:val="32"/>
              <w:szCs w:val="32"/>
            </w:rPr>
            <w:t>★（2）处理器不低于i5-9500；</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★（3）芯片组主板性能不低于intel H370，提供证明材料并加盖投标人公章；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★（4）不低于8GB DDR4 2400MHz 内存；</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（5）不低于256G固态硬盘；</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（6）集成声卡、千兆网卡；</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★（7）不低于1个PCIex16、1个PCIex1扩展槽；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★（8）主板集成1个HDMI+1个DP数字视频接口，2G独立显卡；</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（9）标准商务键盘鼠标；</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★（10）不高于电源300W功率节能电源；</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（11）机箱≤8L，</w:t>
          </w:r>
          <w:proofErr w:type="gramStart"/>
          <w:r>
            <w:rPr>
              <w:rFonts w:ascii="仿宋_GB2312" w:eastAsia="仿宋_GB2312" w:hint="eastAsia"/>
              <w:sz w:val="32"/>
              <w:szCs w:val="32"/>
            </w:rPr>
            <w:t>免工具</w:t>
          </w:r>
          <w:proofErr w:type="gramEnd"/>
          <w:r>
            <w:rPr>
              <w:rFonts w:ascii="仿宋_GB2312" w:eastAsia="仿宋_GB2312" w:hint="eastAsia"/>
              <w:sz w:val="32"/>
              <w:szCs w:val="32"/>
            </w:rPr>
            <w:t>维护及</w:t>
          </w:r>
          <w:proofErr w:type="gramStart"/>
          <w:r>
            <w:rPr>
              <w:rFonts w:ascii="仿宋_GB2312" w:eastAsia="仿宋_GB2312" w:hint="eastAsia"/>
              <w:sz w:val="32"/>
              <w:szCs w:val="32"/>
            </w:rPr>
            <w:t>立卧可转换</w:t>
          </w:r>
          <w:proofErr w:type="gramEnd"/>
          <w:r>
            <w:rPr>
              <w:rFonts w:ascii="仿宋_GB2312" w:eastAsia="仿宋_GB2312" w:hint="eastAsia"/>
              <w:sz w:val="32"/>
              <w:szCs w:val="32"/>
            </w:rPr>
            <w:t>；</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（12）预装Windows 10操作系统；</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★（13）不低于21.5寸显示器；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★（14）安全管理： BIOS</w:t>
          </w:r>
          <w:proofErr w:type="gramStart"/>
          <w:r>
            <w:rPr>
              <w:rFonts w:ascii="仿宋_GB2312" w:eastAsia="仿宋_GB2312" w:hint="eastAsia"/>
              <w:sz w:val="32"/>
              <w:szCs w:val="32"/>
            </w:rPr>
            <w:t>板载集成</w:t>
          </w:r>
          <w:proofErr w:type="gramEnd"/>
          <w:r>
            <w:rPr>
              <w:rFonts w:ascii="仿宋_GB2312" w:eastAsia="仿宋_GB2312" w:hint="eastAsia"/>
              <w:sz w:val="32"/>
              <w:szCs w:val="32"/>
            </w:rPr>
            <w:t>，支持系统自动还原。出厂预装网络同传，支持自动修改IP和计算机名、增量拷贝、断点续传、远程唤醒、远程重启、远程锁定、远程关机、数据传输加密功能，支持任意机器作为主机对整个机房维护、支持不同的系统分配不同的IP、6秒内物理断线可恢复，支持禁止USB或者光驱启动、支持网络传输故障定位，支持云端病毒防护，能够支持Windows、Linux、 MAC系统的电脑连接到服务器访问。能够支持远程PC的Enable wake-on-LAN的功能；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（15）提供产品3C认证证书，并加盖投标人公章；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（16）提供产品节能认证证书复印件，并加盖投标人公章。</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8.教学管理软件</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随机计算机硬件预装电子教室管理软件，该管理软件可支持以下功能：</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（1）支持预设频道号及一键自动安装，</w:t>
          </w:r>
          <w:proofErr w:type="gramStart"/>
          <w:r>
            <w:rPr>
              <w:rFonts w:ascii="仿宋_GB2312" w:eastAsia="仿宋_GB2312" w:hint="eastAsia"/>
              <w:sz w:val="32"/>
              <w:szCs w:val="32"/>
            </w:rPr>
            <w:t>支持安卓手机</w:t>
          </w:r>
          <w:proofErr w:type="gramEnd"/>
          <w:r>
            <w:rPr>
              <w:rFonts w:ascii="仿宋_GB2312" w:eastAsia="仿宋_GB2312" w:hint="eastAsia"/>
              <w:sz w:val="32"/>
              <w:szCs w:val="32"/>
            </w:rPr>
            <w:t>APP控制教师端移动执行教学命令；支持多频道教学；支持全屏广播、窗口广播、语音广播、网络影院、视频直播、学生演示、示范教学、电子白板，支持摄像头；电子白板教学时，自动开启语音教学；</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（2）支持屏幕录制、电子点名，支持派发与回收作业、以及执行文件传输功能发送文件或文件夹；支持分组管理；支持随堂测试及考试。考试包含试卷编辑、执行考试、自动评分、答卷</w:t>
          </w:r>
          <w:r>
            <w:rPr>
              <w:rFonts w:ascii="仿宋_GB2312" w:eastAsia="仿宋_GB2312" w:hint="eastAsia"/>
              <w:sz w:val="32"/>
              <w:szCs w:val="32"/>
            </w:rPr>
            <w:lastRenderedPageBreak/>
            <w:t>分析、成绩分析、问题分析、显示答案、成绩打印、储存试卷多个系统；支持word试题导入；考试支持ABCD卷，指定不同学生对不同考试内容进行测试，支持添加音视频；</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远程管理支持远程桌面、远程遥控、远程设置、远程命令、远程开关机、远程唤醒、远程注销、远程重启、远程登录windows、远程修改admin密码、远程关闭应用程序、远程上网限制、远程U盘限制、远程光驱限制、远程程序限制、远程卸载学生端程序；</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（4）上网记录支持在教师端可以获取学生计算机访问的网址、IP等地址，并支持导出上网记录生成报表，</w:t>
          </w:r>
          <w:proofErr w:type="gramStart"/>
          <w:r>
            <w:rPr>
              <w:rFonts w:ascii="仿宋_GB2312" w:eastAsia="仿宋_GB2312" w:hint="eastAsia"/>
              <w:sz w:val="32"/>
              <w:szCs w:val="32"/>
            </w:rPr>
            <w:t>供老师</w:t>
          </w:r>
          <w:proofErr w:type="gramEnd"/>
          <w:r>
            <w:rPr>
              <w:rFonts w:ascii="仿宋_GB2312" w:eastAsia="仿宋_GB2312" w:hint="eastAsia"/>
              <w:sz w:val="32"/>
              <w:szCs w:val="32"/>
            </w:rPr>
            <w:t>分析学生上网记录；</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★（5）软件产品正版包装并为最新版，不低于80客户端授权。</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9.交换机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（1）19 英寸钢壳标准机架设计；</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★（2）24 </w:t>
          </w:r>
          <w:proofErr w:type="gramStart"/>
          <w:r>
            <w:rPr>
              <w:rFonts w:ascii="仿宋_GB2312" w:eastAsia="仿宋_GB2312" w:hint="eastAsia"/>
              <w:sz w:val="32"/>
              <w:szCs w:val="32"/>
            </w:rPr>
            <w:t>个</w:t>
          </w:r>
          <w:proofErr w:type="gramEnd"/>
          <w:r>
            <w:rPr>
              <w:rFonts w:ascii="仿宋_GB2312" w:eastAsia="仿宋_GB2312" w:hint="eastAsia"/>
              <w:sz w:val="32"/>
              <w:szCs w:val="32"/>
            </w:rPr>
            <w:t xml:space="preserve">固定的 10/100/1000Base-T 自适应以太网端口，2 </w:t>
          </w:r>
          <w:proofErr w:type="gramStart"/>
          <w:r>
            <w:rPr>
              <w:rFonts w:ascii="仿宋_GB2312" w:eastAsia="仿宋_GB2312" w:hint="eastAsia"/>
              <w:sz w:val="32"/>
              <w:szCs w:val="32"/>
            </w:rPr>
            <w:t>个</w:t>
          </w:r>
          <w:proofErr w:type="gramEnd"/>
          <w:r>
            <w:rPr>
              <w:rFonts w:ascii="仿宋_GB2312" w:eastAsia="仿宋_GB2312" w:hint="eastAsia"/>
              <w:sz w:val="32"/>
              <w:szCs w:val="32"/>
            </w:rPr>
            <w:t>上行千兆 SFP 端口；</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★（3）包转发率不低于38.7Mpps，交换容量不低于52Gbps。</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10.交换机机柜</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（1）尺寸:(600mm±5mm)*(600mm±5mm)*(1200mm±5mm)；</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（2）单开平板玻璃前门；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（3）单开平板六角网孔后门；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（4）网孔通风率为 75%±5%；</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（5）前后门免焊加强筋结构；</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（6）前后门配锁；</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（7）PDU：1个8位10A。</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11.机房布线</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包含 81 </w:t>
          </w:r>
          <w:proofErr w:type="gramStart"/>
          <w:r>
            <w:rPr>
              <w:rFonts w:ascii="仿宋_GB2312" w:eastAsia="仿宋_GB2312" w:hint="eastAsia"/>
              <w:sz w:val="32"/>
              <w:szCs w:val="32"/>
            </w:rPr>
            <w:t>个</w:t>
          </w:r>
          <w:proofErr w:type="gramEnd"/>
          <w:r>
            <w:rPr>
              <w:rFonts w:ascii="仿宋_GB2312" w:eastAsia="仿宋_GB2312" w:hint="eastAsia"/>
              <w:sz w:val="32"/>
              <w:szCs w:val="32"/>
            </w:rPr>
            <w:t>点位强弱电点位正常连通，保证设备正常运行，包含网线、空开、电源线，插排，水晶头等材料。</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12.扩音系统</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功放1台：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（1）两组音源输入，两路话筒输入；</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（2）一组前置录音输出及A\B组功率输出；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（3）反馈/混响功能，话筒、线路的音量、音调实现独立调节；</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（4）带话筒中控接口，话筒插口自带+6V</w:t>
          </w:r>
          <w:proofErr w:type="gramStart"/>
          <w:r>
            <w:rPr>
              <w:rFonts w:ascii="仿宋_GB2312" w:eastAsia="仿宋_GB2312" w:hint="eastAsia"/>
              <w:sz w:val="32"/>
              <w:szCs w:val="32"/>
            </w:rPr>
            <w:t>幻像</w:t>
          </w:r>
          <w:proofErr w:type="gramEnd"/>
          <w:r>
            <w:rPr>
              <w:rFonts w:ascii="仿宋_GB2312" w:eastAsia="仿宋_GB2312" w:hint="eastAsia"/>
              <w:sz w:val="32"/>
              <w:szCs w:val="32"/>
            </w:rPr>
            <w:t>直流电源；</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（5）频率响应（L/R）：20Hz-20KHz(+1dB,-3dB)；</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（6）额定功率：立体声2×60W/8Ω；</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（7）额定输入灵敏度：线路 -12dB±1dB ； 话筒 -34dB±1dB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（8）音调特性： 线路高音10KHz、低音100Hz 升降10dB ；话筒高音10KHz、低音100Hz 升降10dB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（9）线路输出： L/R ≥0dB；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（10）失真度： ≤0.5%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（11）信噪比（A计权）：≥80dB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（12）额定电源电压： 交流220V /50Hz；</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音箱2只：</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（1）额定阻抗：8Ω；</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（2）额定功率：60W，最大功率：120W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★（3）有效频率范围（-6dB）：80 Hz -18KHz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（4）灵敏度：88dB /w/m；</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（5）连续声压级：113dB，最大声压级： 119dB ；</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（6）辐射角度：H90°×V50°；</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（7）单元规格： LF:6.5"×1； HF:2"×1；</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麦克1只：</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（1）抗RF射频干扰；</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咪</w:t>
          </w:r>
          <w:proofErr w:type="gramEnd"/>
          <w:r>
            <w:rPr>
              <w:rFonts w:ascii="仿宋_GB2312" w:eastAsia="仿宋_GB2312" w:hint="eastAsia"/>
              <w:sz w:val="32"/>
              <w:szCs w:val="32"/>
            </w:rPr>
            <w:t>杆与底座采用旋转式卡</w:t>
          </w:r>
          <w:proofErr w:type="gramStart"/>
          <w:r>
            <w:rPr>
              <w:rFonts w:ascii="仿宋_GB2312" w:eastAsia="仿宋_GB2312" w:hint="eastAsia"/>
              <w:sz w:val="32"/>
              <w:szCs w:val="32"/>
            </w:rPr>
            <w:t>侬</w:t>
          </w:r>
          <w:proofErr w:type="gramEnd"/>
          <w:r>
            <w:rPr>
              <w:rFonts w:ascii="仿宋_GB2312" w:eastAsia="仿宋_GB2312" w:hint="eastAsia"/>
              <w:sz w:val="32"/>
              <w:szCs w:val="32"/>
            </w:rPr>
            <w:t>连接；</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（3）换能方式：ECM电容式；</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（4）指向性：心形单指向；</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（5）频率响应：65Hz- 20KHz；</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（6）灵敏度：-44dB±3dB；</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（7）输出阻抗：2KΩ±15%；</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（8）工作电压：两节五号（AA）电池或</w:t>
          </w:r>
          <w:proofErr w:type="gramStart"/>
          <w:r>
            <w:rPr>
              <w:rFonts w:ascii="仿宋_GB2312" w:eastAsia="仿宋_GB2312" w:hint="eastAsia"/>
              <w:sz w:val="32"/>
              <w:szCs w:val="32"/>
            </w:rPr>
            <w:t>幻像</w:t>
          </w:r>
          <w:proofErr w:type="gramEnd"/>
          <w:r>
            <w:rPr>
              <w:rFonts w:ascii="仿宋_GB2312" w:eastAsia="仿宋_GB2312" w:hint="eastAsia"/>
              <w:sz w:val="32"/>
              <w:szCs w:val="32"/>
            </w:rPr>
            <w:t>48V。</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13.投影</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★（1）亮度:4000流明；</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★（2）标准分辨率:1280*800,显示比例16:10；</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（3）对比度:15000:1；</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（4）灯泡寿命:标准模式6000小时,节能模式12000小时；</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（5）显示技术:3LCD；</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（6）液晶板尺寸:0.59英寸；</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★（7）支持单台投影机双画面并列显示，提供证明材料，并加盖投标人公章；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（8）内置16W扬声器；</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（9）支持自动开机功能,在接入VGA和USB-B信号时投影机可自动开机；</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★（10）支持网络四画面投影,最多可接入50个用户；</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（11）梯形较正:垂直正负30度,水平正负30度；</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（12）接口:VGA*3,HDMI*2,音频接口*3,USB*2, RS232*1, RJ45*1；</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★（13）120寸电动幕布；</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（14）提供产品3C认证证书，并加盖投标人公章；</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（15）提供产品节能认证证书复印件，并加盖投标人公章。</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14.教师桌椅</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（1）面材：优质环保三聚氰胺板，桌面厚度不小于20mm，桌腿厚度14mm，耐磨、耐脏、耐高温；</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（2）基材：E1级环保基材，甲醛释放量</w:t>
          </w:r>
          <w:r>
            <w:rPr>
              <w:rFonts w:ascii="宋体" w:hAnsi="宋体" w:cs="宋体" w:hint="eastAsia"/>
              <w:sz w:val="32"/>
              <w:szCs w:val="32"/>
            </w:rPr>
            <w:t>≦</w:t>
          </w:r>
          <w:r>
            <w:rPr>
              <w:rFonts w:ascii="仿宋_GB2312" w:eastAsia="仿宋_GB2312" w:hint="eastAsia"/>
              <w:sz w:val="32"/>
              <w:szCs w:val="32"/>
            </w:rPr>
            <w:t>2.5mg/100g；</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（3）封边：优质PVC封边，经齐头抛光打磨，表面</w:t>
          </w:r>
          <w:proofErr w:type="gramStart"/>
          <w:r>
            <w:rPr>
              <w:rFonts w:ascii="仿宋_GB2312" w:eastAsia="仿宋_GB2312" w:hint="eastAsia"/>
              <w:sz w:val="32"/>
              <w:szCs w:val="32"/>
            </w:rPr>
            <w:t>光滑达</w:t>
          </w:r>
          <w:proofErr w:type="gramEnd"/>
          <w:r>
            <w:rPr>
              <w:rFonts w:ascii="仿宋_GB2312" w:eastAsia="仿宋_GB2312" w:hint="eastAsia"/>
              <w:sz w:val="32"/>
              <w:szCs w:val="32"/>
            </w:rPr>
            <w:t>Q/XY1-2003标准。结构与配件各板件之间采用三合一及二合一连接件连接；</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含教师</w:t>
          </w:r>
          <w:proofErr w:type="gramEnd"/>
          <w:r>
            <w:rPr>
              <w:rFonts w:ascii="仿宋_GB2312" w:eastAsia="仿宋_GB2312" w:hint="eastAsia"/>
              <w:sz w:val="32"/>
              <w:szCs w:val="32"/>
            </w:rPr>
            <w:t>靠背椅子。</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15. 学生桌椅</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（1）电脑桌座椅尺寸1500mm*600mm电脑桌，每张桌子含2把学生椅子；</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★（2）材质三聚氰胺板，造型美观，经久耐用，优质五金配件；</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（3）带主机位；</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（4）所有材料均经环保认证、整体设计合理、符合人体工程学原理，工艺美观大方；</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（5）其他：防虫、防腐、环保。</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16.</w:t>
          </w:r>
          <w:r>
            <w:t xml:space="preserve"> </w:t>
          </w:r>
          <w:r>
            <w:rPr>
              <w:rFonts w:ascii="仿宋_GB2312" w:eastAsia="仿宋_GB2312" w:hint="eastAsia"/>
              <w:b/>
              <w:sz w:val="32"/>
              <w:szCs w:val="32"/>
            </w:rPr>
            <w:t>无线</w:t>
          </w:r>
          <w:proofErr w:type="gramStart"/>
          <w:r>
            <w:rPr>
              <w:rFonts w:ascii="仿宋_GB2312" w:eastAsia="仿宋_GB2312" w:hint="eastAsia"/>
              <w:b/>
              <w:sz w:val="32"/>
              <w:szCs w:val="32"/>
            </w:rPr>
            <w:t>领夹麦克</w:t>
          </w:r>
          <w:proofErr w:type="gramEnd"/>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（1）采用导频技术，接收灵敏度调节功能，接收距离可调；</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（2）发射器采用9V层叠电池供电；</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（3）频率控制：石英锁定；接收频率范围：VHF频段160MHz-190MHz；190MHz-220MHz；220MHz-270MHz；</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（4）最佳有效使用距离：50m；</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（5）最大偏移度：±15KHz，水平限制；射频稳定度：0.005%(at25c)；S/N信噪比：＞100dB；T.H.D总谐波失真： &lt;0.5%；静音控制：音码</w:t>
          </w:r>
          <w:proofErr w:type="gramStart"/>
          <w:r>
            <w:rPr>
              <w:rFonts w:ascii="仿宋_GB2312" w:eastAsia="仿宋_GB2312" w:hint="eastAsia"/>
              <w:sz w:val="32"/>
              <w:szCs w:val="32"/>
            </w:rPr>
            <w:t>及杂讯锁定</w:t>
          </w:r>
          <w:proofErr w:type="gramEnd"/>
          <w:r>
            <w:rPr>
              <w:rFonts w:ascii="仿宋_GB2312" w:eastAsia="仿宋_GB2312" w:hint="eastAsia"/>
              <w:sz w:val="32"/>
              <w:szCs w:val="32"/>
            </w:rPr>
            <w:t>双重静音控制；频响范围： 80Hz-16KHz；灵敏度： 输入10-15dBuv时,S/N:＞70dB；谐波干扰比：＞80dB；发射功率：≤10mW；副谐波：＞-50dBc；输出强度：-12dB/600Ω平衡式及-2dB/5000Ω不平衡式；输出插座：XLR平衡式及P型不平衡式。</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17.地台</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定制1500*2000*80MM，防水、防滑、整芯椴木多层板、轮毂加固、框架结构。</w:t>
          </w:r>
        </w:p>
        <w:p w:rsidR="00826C1F" w:rsidRDefault="009A26FE" w:rsidP="00826C1F">
          <w:pPr>
            <w:spacing w:line="560" w:lineRule="exact"/>
            <w:ind w:firstLineChars="200" w:firstLine="643"/>
            <w:rPr>
              <w:rFonts w:ascii="仿宋_GB2312" w:eastAsia="仿宋_GB2312"/>
              <w:b/>
              <w:sz w:val="32"/>
              <w:szCs w:val="32"/>
            </w:rPr>
          </w:pPr>
          <w:r>
            <w:rPr>
              <w:rFonts w:ascii="仿宋_GB2312" w:eastAsia="仿宋_GB2312" w:hint="eastAsia"/>
              <w:b/>
              <w:sz w:val="32"/>
              <w:szCs w:val="32"/>
            </w:rPr>
            <w:t>18.隔断</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整体隔断（定制），完成实验室内8000mm*1500mm隔断固定并安装隔断门尺寸800*1500，带门锁功能，整体隔断采用高密度中纤板三聚氰胺环保耐用，外包铝合金边。</w:t>
          </w:r>
        </w:p>
        <w:p w:rsidR="00826C1F" w:rsidRDefault="009A26FE" w:rsidP="00826C1F">
          <w:pPr>
            <w:spacing w:line="560" w:lineRule="exact"/>
            <w:ind w:firstLineChars="200" w:firstLine="640"/>
            <w:rPr>
              <w:rFonts w:ascii="黑体" w:eastAsia="黑体" w:hAnsi="黑体"/>
              <w:sz w:val="32"/>
              <w:szCs w:val="32"/>
            </w:rPr>
          </w:pPr>
          <w:r>
            <w:rPr>
              <w:rFonts w:ascii="黑体" w:eastAsia="黑体" w:hAnsi="黑体" w:hint="eastAsia"/>
              <w:sz w:val="32"/>
              <w:szCs w:val="32"/>
            </w:rPr>
            <w:t>三、售后服务要求：</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（1）保修期</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不少于3年，保修期内上门免费服务；保修期外，终身维修。采购人只按出厂价承担维修所需配件费用，其余一切费用</w:t>
          </w:r>
          <w:proofErr w:type="gramStart"/>
          <w:r>
            <w:rPr>
              <w:rFonts w:ascii="仿宋_GB2312" w:eastAsia="仿宋_GB2312" w:hint="eastAsia"/>
              <w:color w:val="000000"/>
              <w:sz w:val="32"/>
              <w:szCs w:val="32"/>
            </w:rPr>
            <w:t>由成交</w:t>
          </w:r>
          <w:proofErr w:type="gramEnd"/>
          <w:r>
            <w:rPr>
              <w:rFonts w:ascii="仿宋_GB2312" w:eastAsia="仿宋_GB2312" w:hint="eastAsia"/>
              <w:color w:val="000000"/>
              <w:sz w:val="32"/>
              <w:szCs w:val="32"/>
            </w:rPr>
            <w:t>供应商承担。</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（2）支持</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热线支持：7×24小时响应服务和免费电话技术支持，保证买方能及时与卖方技术支持人员取得联系。出现质量问题或故障时，响应时间为2小时，工程师应在24小时内到达现场并排除故障（包括节假日）。做到故障不排除，技术服务人员不撤离使用现场。</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（3）维修技术人员及设备方面的保证措施及收费标准的要求</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具有相应的维修维护资质，维护及时，按最低的收费标准</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（4）备品备件供应及优惠价格要求</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最低优惠</w:t>
          </w:r>
        </w:p>
        <w:p w:rsidR="00826C1F" w:rsidRDefault="009A26FE" w:rsidP="00826C1F">
          <w:pPr>
            <w:ind w:firstLineChars="200" w:firstLine="640"/>
            <w:rPr>
              <w:rFonts w:ascii="仿宋_GB2312" w:eastAsia="仿宋_GB2312"/>
              <w:color w:val="000000"/>
              <w:sz w:val="32"/>
              <w:szCs w:val="32"/>
            </w:rPr>
          </w:pPr>
          <w:r>
            <w:rPr>
              <w:rFonts w:ascii="仿宋_GB2312" w:eastAsia="仿宋_GB2312" w:hint="eastAsia"/>
              <w:color w:val="000000"/>
              <w:sz w:val="32"/>
              <w:szCs w:val="32"/>
            </w:rPr>
            <w:t>（5）培训人员现场培训（操作、维护等）</w:t>
          </w:r>
        </w:p>
        <w:p w:rsidR="00826C1F" w:rsidRDefault="009A26FE" w:rsidP="00826C1F">
          <w:pPr>
            <w:ind w:firstLineChars="200" w:firstLine="640"/>
            <w:rPr>
              <w:rFonts w:ascii="仿宋_GB2312" w:eastAsia="仿宋_GB2312"/>
              <w:color w:val="000000"/>
              <w:sz w:val="32"/>
              <w:szCs w:val="32"/>
            </w:rPr>
          </w:pPr>
          <w:r>
            <w:rPr>
              <w:rFonts w:ascii="仿宋_GB2312" w:eastAsia="仿宋_GB2312" w:hint="eastAsia"/>
              <w:color w:val="000000"/>
              <w:sz w:val="32"/>
              <w:szCs w:val="32"/>
            </w:rPr>
            <w:t>成交供应商负责人员培训（操作、维护等）(明确培训地点、次数、时间、周期、效果等)，仪器安装后免费培训使用人员3-5名，之后根据采购人要求进行不定期培训，直到能熟练应用货物为止。</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在保修期内要求每季度至少回访一次，有问题做到及时处理。每半年到现场做一次设备运行状况安全检查。</w:t>
          </w:r>
        </w:p>
        <w:p w:rsidR="00826C1F" w:rsidRDefault="009A26FE" w:rsidP="00826C1F">
          <w:pPr>
            <w:spacing w:line="560" w:lineRule="exact"/>
            <w:ind w:firstLineChars="200" w:firstLine="640"/>
            <w:rPr>
              <w:rFonts w:ascii="黑体" w:eastAsia="黑体" w:hAnsi="黑体"/>
              <w:sz w:val="32"/>
              <w:szCs w:val="32"/>
            </w:rPr>
          </w:pPr>
          <w:r>
            <w:rPr>
              <w:rFonts w:ascii="黑体" w:eastAsia="黑体" w:hAnsi="黑体" w:hint="eastAsia"/>
              <w:sz w:val="32"/>
              <w:szCs w:val="32"/>
            </w:rPr>
            <w:t>四、验收标准及方法：</w:t>
          </w:r>
        </w:p>
        <w:p w:rsidR="00826C1F" w:rsidRDefault="009A26FE" w:rsidP="00826C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根据《辽宁省政府采购履约验收管理办法》（</w:t>
          </w:r>
          <w:proofErr w:type="gramStart"/>
          <w:r>
            <w:rPr>
              <w:rFonts w:ascii="仿宋_GB2312" w:eastAsia="仿宋_GB2312" w:hint="eastAsia"/>
              <w:color w:val="000000"/>
              <w:sz w:val="32"/>
              <w:szCs w:val="32"/>
            </w:rPr>
            <w:t>辽财采</w:t>
          </w:r>
          <w:proofErr w:type="gramEnd"/>
          <w:r>
            <w:rPr>
              <w:rFonts w:ascii="仿宋_GB2312" w:eastAsia="仿宋_GB2312" w:hint="eastAsia"/>
              <w:color w:val="000000"/>
              <w:sz w:val="32"/>
              <w:szCs w:val="32"/>
            </w:rPr>
            <w:t>〔2017〕</w:t>
          </w:r>
          <w:r>
            <w:rPr>
              <w:rFonts w:ascii="仿宋_GB2312" w:eastAsia="仿宋_GB2312" w:hint="eastAsia"/>
              <w:color w:val="000000"/>
              <w:sz w:val="32"/>
              <w:szCs w:val="32"/>
            </w:rPr>
            <w:lastRenderedPageBreak/>
            <w:t>603号）的要求进行验收。</w:t>
          </w:r>
        </w:p>
        <w:p w:rsidR="00826C1F" w:rsidRDefault="009A26FE" w:rsidP="00826C1F">
          <w:pPr>
            <w:spacing w:line="560" w:lineRule="exact"/>
            <w:ind w:firstLineChars="200" w:firstLine="640"/>
            <w:rPr>
              <w:rFonts w:ascii="黑体" w:eastAsia="黑体" w:hAnsi="黑体"/>
              <w:sz w:val="32"/>
              <w:szCs w:val="32"/>
            </w:rPr>
          </w:pPr>
          <w:r>
            <w:rPr>
              <w:rFonts w:ascii="黑体" w:eastAsia="黑体" w:hAnsi="黑体" w:hint="eastAsia"/>
              <w:sz w:val="32"/>
              <w:szCs w:val="32"/>
            </w:rPr>
            <w:t>五、其他要求：</w:t>
          </w:r>
        </w:p>
        <w:p w:rsidR="00826C1F" w:rsidRDefault="009A26FE" w:rsidP="00826C1F">
          <w:pPr>
            <w:spacing w:line="560" w:lineRule="exact"/>
            <w:ind w:firstLineChars="200" w:firstLine="640"/>
            <w:rPr>
              <w:rFonts w:ascii="仿宋_GB2312" w:eastAsia="仿宋_GB2312"/>
              <w:sz w:val="32"/>
              <w:szCs w:val="32"/>
            </w:rPr>
          </w:pPr>
          <w:r>
            <w:rPr>
              <w:rFonts w:ascii="仿宋_GB2312" w:eastAsia="仿宋_GB2312" w:hint="eastAsia"/>
              <w:sz w:val="32"/>
              <w:szCs w:val="32"/>
            </w:rPr>
            <w:t>完成实验室人员提供的必要软件的安装与调试，根据要求完成电脑所需的win7或linux操作系统安装，根据要求完成计算服务器远程8台电脑调用和虚拟化安装。</w:t>
          </w:r>
        </w:p>
        <w:p w:rsidR="00826C1F" w:rsidRPr="00826C1F" w:rsidRDefault="00A15D1A" w:rsidP="00826C1F"/>
        <w:p w:rsidR="0090203E" w:rsidRPr="00826C1F" w:rsidRDefault="00A15D1A" w:rsidP="00826C1F">
          <w:pPr>
            <w:spacing w:line="360" w:lineRule="auto"/>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YKSGZC2020053</vt:lpwstr>
  </property>
</Properties>
</file>