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模块化机器人实验室项目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YKSGZC2020059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F16AE8" w:rsidRPr="0026197D" w:rsidRDefault="00CB04BB" w:rsidP="00F16AE8">
          <w:pPr>
            <w:spacing w:line="560" w:lineRule="exact"/>
            <w:ind w:firstLineChars="200" w:firstLine="480"/>
            <w:rPr>
              <w:rFonts w:ascii="黑体" w:eastAsia="黑体" w:hAnsi="黑体"/>
              <w:sz w:val="32"/>
              <w:szCs w:val="32"/>
            </w:rPr>
          </w:pPr>
          <w:r>
            <w:rPr>
              <w:rFonts w:ascii="黑体" w:eastAsia="黑体" w:hAnsi="黑体" w:hint="eastAsia"/>
              <w:sz w:val="32"/>
              <w:szCs w:val="32"/>
            </w:rPr>
            <w:t>一</w:t>
          </w:r>
          <w:r w:rsidRPr="0026197D">
            <w:rPr>
              <w:rFonts w:ascii="黑体" w:eastAsia="黑体" w:hAnsi="黑体" w:hint="eastAsia"/>
              <w:sz w:val="32"/>
              <w:szCs w:val="32"/>
            </w:rPr>
            <w:t>、货物明细表：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0"/>
            <w:gridCol w:w="2993"/>
            <w:gridCol w:w="818"/>
            <w:gridCol w:w="817"/>
          </w:tblGrid>
          <w:tr w:rsidR="00F16AE8" w:rsidRPr="0026197D" w:rsidTr="00BC4676">
            <w:trPr>
              <w:trHeight w:val="454"/>
              <w:jc w:val="center"/>
            </w:trPr>
            <w:tc>
              <w:tcPr>
                <w:tcW w:w="810" w:type="dxa"/>
                <w:shd w:val="clear" w:color="auto" w:fill="auto"/>
                <w:vAlign w:val="center"/>
              </w:tcPr>
              <w:p w:rsidR="00F16AE8" w:rsidRPr="00F16FA4" w:rsidRDefault="00CB04BB" w:rsidP="00BC4676">
                <w:pPr>
                  <w:jc w:val="center"/>
                  <w:rPr>
                    <w:rFonts w:ascii="仿宋_GB2312" w:eastAsia="仿宋_GB2312"/>
                    <w:b/>
                    <w:sz w:val="24"/>
                  </w:rPr>
                </w:pPr>
                <w:r w:rsidRPr="00F16FA4">
                  <w:rPr>
                    <w:rFonts w:ascii="仿宋_GB2312" w:eastAsia="仿宋_GB2312" w:hint="eastAsia"/>
                    <w:b/>
                    <w:sz w:val="24"/>
                  </w:rPr>
                  <w:t>序号</w:t>
                </w:r>
              </w:p>
            </w:tc>
            <w:tc>
              <w:tcPr>
                <w:tcW w:w="2993" w:type="dxa"/>
                <w:tcBorders>
                  <w:right w:val="single" w:sz="4" w:space="0" w:color="auto"/>
                </w:tcBorders>
                <w:shd w:val="clear" w:color="auto" w:fill="auto"/>
                <w:vAlign w:val="center"/>
              </w:tcPr>
              <w:p w:rsidR="00F16AE8" w:rsidRPr="00F16FA4" w:rsidRDefault="00CB04BB" w:rsidP="00BC4676">
                <w:pPr>
                  <w:jc w:val="center"/>
                  <w:rPr>
                    <w:rFonts w:ascii="仿宋_GB2312" w:eastAsia="仿宋_GB2312"/>
                    <w:b/>
                    <w:sz w:val="24"/>
                  </w:rPr>
                </w:pPr>
                <w:r w:rsidRPr="00F16FA4">
                  <w:rPr>
                    <w:rFonts w:ascii="仿宋_GB2312" w:eastAsia="仿宋_GB2312" w:hint="eastAsia"/>
                    <w:b/>
                    <w:sz w:val="24"/>
                  </w:rPr>
                  <w:t>货物名称</w:t>
                </w:r>
              </w:p>
            </w:tc>
            <w:tc>
              <w:tcPr>
                <w:tcW w:w="818" w:type="dxa"/>
                <w:tcBorders>
                  <w:left w:val="single" w:sz="4" w:space="0" w:color="auto"/>
                  <w:right w:val="single" w:sz="4" w:space="0" w:color="auto"/>
                </w:tcBorders>
                <w:shd w:val="clear" w:color="auto" w:fill="auto"/>
                <w:vAlign w:val="center"/>
              </w:tcPr>
              <w:p w:rsidR="00F16AE8" w:rsidRPr="00F16FA4" w:rsidRDefault="00CB04BB" w:rsidP="00BC4676">
                <w:pPr>
                  <w:jc w:val="center"/>
                  <w:rPr>
                    <w:rFonts w:ascii="仿宋_GB2312" w:eastAsia="仿宋_GB2312"/>
                    <w:b/>
                    <w:sz w:val="24"/>
                  </w:rPr>
                </w:pPr>
                <w:r w:rsidRPr="00F16FA4">
                  <w:rPr>
                    <w:rFonts w:ascii="仿宋_GB2312" w:eastAsia="仿宋_GB2312" w:hint="eastAsia"/>
                    <w:b/>
                    <w:sz w:val="24"/>
                  </w:rPr>
                  <w:t>单位</w:t>
                </w:r>
              </w:p>
            </w:tc>
            <w:tc>
              <w:tcPr>
                <w:tcW w:w="817" w:type="dxa"/>
                <w:tcBorders>
                  <w:left w:val="single" w:sz="4" w:space="0" w:color="auto"/>
                </w:tcBorders>
                <w:shd w:val="clear" w:color="auto" w:fill="auto"/>
                <w:vAlign w:val="center"/>
              </w:tcPr>
              <w:p w:rsidR="00F16AE8" w:rsidRPr="00F16FA4" w:rsidRDefault="00CB04BB" w:rsidP="00BC4676">
                <w:pPr>
                  <w:jc w:val="center"/>
                  <w:rPr>
                    <w:rFonts w:ascii="仿宋_GB2312" w:eastAsia="仿宋_GB2312"/>
                    <w:b/>
                    <w:sz w:val="24"/>
                  </w:rPr>
                </w:pPr>
                <w:r w:rsidRPr="00F16FA4">
                  <w:rPr>
                    <w:rFonts w:ascii="仿宋_GB2312" w:eastAsia="仿宋_GB2312" w:hint="eastAsia"/>
                    <w:b/>
                    <w:sz w:val="24"/>
                  </w:rPr>
                  <w:t>数量</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sidRPr="0026197D">
                  <w:rPr>
                    <w:rFonts w:ascii="仿宋_GB2312" w:eastAsia="仿宋_GB2312" w:hint="eastAsia"/>
                    <w:sz w:val="24"/>
                  </w:rPr>
                  <w:t>1</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AI机器视觉实验箱</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9</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sidRPr="0026197D">
                  <w:rPr>
                    <w:rFonts w:ascii="仿宋_GB2312" w:eastAsia="仿宋_GB2312" w:hint="eastAsia"/>
                    <w:sz w:val="24"/>
                  </w:rPr>
                  <w:t>2</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模块化机器人套件</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4</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sidRPr="0026197D">
                  <w:rPr>
                    <w:rFonts w:ascii="仿宋_GB2312" w:eastAsia="仿宋_GB2312" w:hint="eastAsia"/>
                    <w:sz w:val="24"/>
                  </w:rPr>
                  <w:t>3</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竞赛组件包</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4</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4</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武术擂台赛场地</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5</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Python人工智能开发平台</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10</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6</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仿人视觉对抗场地</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7</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计算机</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台</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8</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网络交换机</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9</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网络机柜</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proofErr w:type="gramStart"/>
                <w:r w:rsidRPr="004D0EB3">
                  <w:rPr>
                    <w:rFonts w:ascii="仿宋_GB2312" w:eastAsia="仿宋_GB2312" w:hint="eastAsia"/>
                    <w:sz w:val="24"/>
                  </w:rPr>
                  <w:t>个</w:t>
                </w:r>
                <w:proofErr w:type="gramEnd"/>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0</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交互书写电子大屏</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台</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1</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无线AP</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台</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2</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空调</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台</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3</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学生桌椅</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30</w:t>
                </w:r>
              </w:p>
            </w:tc>
          </w:tr>
          <w:tr w:rsidR="00F16AE8" w:rsidRPr="0026197D" w:rsidTr="00BC4676">
            <w:trPr>
              <w:trHeight w:val="454"/>
              <w:jc w:val="center"/>
            </w:trPr>
            <w:tc>
              <w:tcPr>
                <w:tcW w:w="810" w:type="dxa"/>
                <w:shd w:val="clear" w:color="auto" w:fill="auto"/>
                <w:vAlign w:val="center"/>
              </w:tcPr>
              <w:p w:rsidR="00F16AE8" w:rsidRPr="0026197D"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4</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教师桌椅</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r w:rsidR="00F16AE8" w:rsidRPr="0026197D" w:rsidTr="00BC4676">
            <w:trPr>
              <w:trHeight w:val="454"/>
              <w:jc w:val="center"/>
            </w:trPr>
            <w:tc>
              <w:tcPr>
                <w:tcW w:w="810" w:type="dxa"/>
                <w:shd w:val="clear" w:color="auto" w:fill="auto"/>
                <w:vAlign w:val="center"/>
              </w:tcPr>
              <w:p w:rsidR="00F16AE8"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5</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货架</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proofErr w:type="gramStart"/>
                <w:r w:rsidRPr="004D0EB3">
                  <w:rPr>
                    <w:rFonts w:ascii="仿宋_GB2312" w:eastAsia="仿宋_GB2312" w:hint="eastAsia"/>
                    <w:sz w:val="24"/>
                  </w:rPr>
                  <w:t>个</w:t>
                </w:r>
                <w:proofErr w:type="gramEnd"/>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2</w:t>
                </w:r>
              </w:p>
            </w:tc>
          </w:tr>
          <w:tr w:rsidR="00F16AE8" w:rsidRPr="0026197D" w:rsidTr="00BC4676">
            <w:trPr>
              <w:trHeight w:val="454"/>
              <w:jc w:val="center"/>
            </w:trPr>
            <w:tc>
              <w:tcPr>
                <w:tcW w:w="810" w:type="dxa"/>
                <w:shd w:val="clear" w:color="auto" w:fill="auto"/>
                <w:vAlign w:val="center"/>
              </w:tcPr>
              <w:p w:rsidR="00F16AE8"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6</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储物柜</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proofErr w:type="gramStart"/>
                <w:r w:rsidRPr="004D0EB3">
                  <w:rPr>
                    <w:rFonts w:ascii="仿宋_GB2312" w:eastAsia="仿宋_GB2312" w:hint="eastAsia"/>
                    <w:sz w:val="24"/>
                  </w:rPr>
                  <w:t>个</w:t>
                </w:r>
                <w:proofErr w:type="gramEnd"/>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2</w:t>
                </w:r>
              </w:p>
            </w:tc>
          </w:tr>
          <w:tr w:rsidR="00F16AE8" w:rsidRPr="0026197D" w:rsidTr="00BC4676">
            <w:trPr>
              <w:trHeight w:val="454"/>
              <w:jc w:val="center"/>
            </w:trPr>
            <w:tc>
              <w:tcPr>
                <w:tcW w:w="810" w:type="dxa"/>
                <w:shd w:val="clear" w:color="auto" w:fill="auto"/>
                <w:vAlign w:val="center"/>
              </w:tcPr>
              <w:p w:rsidR="00F16AE8"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7</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插排</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proofErr w:type="gramStart"/>
                <w:r w:rsidRPr="004D0EB3">
                  <w:rPr>
                    <w:rFonts w:ascii="仿宋_GB2312" w:eastAsia="仿宋_GB2312" w:hint="eastAsia"/>
                    <w:sz w:val="24"/>
                  </w:rPr>
                  <w:t>个</w:t>
                </w:r>
                <w:proofErr w:type="gramEnd"/>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20</w:t>
                </w:r>
              </w:p>
            </w:tc>
          </w:tr>
          <w:tr w:rsidR="00F16AE8" w:rsidRPr="0026197D" w:rsidTr="00BC4676">
            <w:trPr>
              <w:trHeight w:val="454"/>
              <w:jc w:val="center"/>
            </w:trPr>
            <w:tc>
              <w:tcPr>
                <w:tcW w:w="810" w:type="dxa"/>
                <w:shd w:val="clear" w:color="auto" w:fill="auto"/>
                <w:vAlign w:val="center"/>
              </w:tcPr>
              <w:p w:rsidR="00F16AE8" w:rsidRDefault="00CB04BB" w:rsidP="00BC4676">
                <w:pPr>
                  <w:jc w:val="center"/>
                  <w:rPr>
                    <w:rFonts w:ascii="仿宋_GB2312" w:eastAsia="仿宋_GB2312"/>
                    <w:sz w:val="24"/>
                  </w:rPr>
                </w:pPr>
                <w:r>
                  <w:rPr>
                    <w:rFonts w:ascii="仿宋_GB2312" w:eastAsia="仿宋_GB2312" w:hint="eastAsia"/>
                    <w:sz w:val="24"/>
                  </w:rPr>
                  <w:t>1</w:t>
                </w:r>
                <w:r>
                  <w:rPr>
                    <w:rFonts w:ascii="仿宋_GB2312" w:eastAsia="仿宋_GB2312"/>
                    <w:sz w:val="24"/>
                  </w:rPr>
                  <w:t>8</w:t>
                </w:r>
              </w:p>
            </w:tc>
            <w:tc>
              <w:tcPr>
                <w:tcW w:w="2993" w:type="dxa"/>
                <w:tcBorders>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信息系统集成</w:t>
                </w:r>
              </w:p>
            </w:tc>
            <w:tc>
              <w:tcPr>
                <w:tcW w:w="818" w:type="dxa"/>
                <w:tcBorders>
                  <w:left w:val="single" w:sz="4" w:space="0" w:color="auto"/>
                  <w:righ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hint="eastAsia"/>
                    <w:sz w:val="24"/>
                  </w:rPr>
                  <w:t>套</w:t>
                </w:r>
              </w:p>
            </w:tc>
            <w:tc>
              <w:tcPr>
                <w:tcW w:w="817" w:type="dxa"/>
                <w:tcBorders>
                  <w:left w:val="single" w:sz="4" w:space="0" w:color="auto"/>
                </w:tcBorders>
                <w:shd w:val="clear" w:color="auto" w:fill="auto"/>
                <w:vAlign w:val="center"/>
              </w:tcPr>
              <w:p w:rsidR="00F16AE8" w:rsidRPr="004D0EB3" w:rsidRDefault="00CB04BB" w:rsidP="00BC4676">
                <w:pPr>
                  <w:jc w:val="center"/>
                  <w:rPr>
                    <w:rFonts w:ascii="仿宋_GB2312" w:eastAsia="仿宋_GB2312"/>
                    <w:sz w:val="24"/>
                  </w:rPr>
                </w:pPr>
                <w:r w:rsidRPr="004D0EB3">
                  <w:rPr>
                    <w:rFonts w:ascii="仿宋_GB2312" w:eastAsia="仿宋_GB2312"/>
                    <w:sz w:val="24"/>
                  </w:rPr>
                  <w:t>1</w:t>
                </w:r>
              </w:p>
            </w:tc>
          </w:tr>
        </w:tbl>
        <w:p w:rsidR="00F16AE8" w:rsidRDefault="00CB04BB" w:rsidP="00F16AE8">
          <w:pPr>
            <w:spacing w:line="560" w:lineRule="exact"/>
            <w:jc w:val="left"/>
            <w:rPr>
              <w:rFonts w:ascii="仿宋_GB2312" w:eastAsia="仿宋_GB2312"/>
              <w:sz w:val="32"/>
              <w:szCs w:val="32"/>
            </w:rPr>
          </w:pPr>
          <w:r>
            <w:rPr>
              <w:rFonts w:ascii="仿宋_GB2312" w:eastAsia="仿宋_GB2312" w:hint="eastAsia"/>
              <w:sz w:val="32"/>
              <w:szCs w:val="32"/>
            </w:rPr>
            <w:t>注：</w:t>
          </w:r>
          <w:r w:rsidRPr="0026197D">
            <w:rPr>
              <w:rFonts w:ascii="仿宋_GB2312" w:eastAsia="仿宋_GB2312" w:hint="eastAsia"/>
              <w:sz w:val="32"/>
              <w:szCs w:val="32"/>
            </w:rPr>
            <w:t>货物名称及序号与技术参数中货物名称及序号相一致。</w:t>
          </w:r>
        </w:p>
        <w:p w:rsidR="00F16AE8" w:rsidRDefault="00CB04BB">
          <w:pPr>
            <w:widowControl/>
            <w:jc w:val="left"/>
            <w:rPr>
              <w:rFonts w:ascii="黑体" w:eastAsia="黑体" w:hAnsi="黑体"/>
              <w:sz w:val="32"/>
              <w:szCs w:val="32"/>
            </w:rPr>
          </w:pPr>
          <w:r>
            <w:rPr>
              <w:rFonts w:ascii="黑体" w:eastAsia="黑体" w:hAnsi="黑体"/>
              <w:sz w:val="32"/>
              <w:szCs w:val="32"/>
            </w:rPr>
            <w:br w:type="page"/>
          </w:r>
        </w:p>
        <w:p w:rsidR="00F16AE8" w:rsidRDefault="00CB04BB" w:rsidP="00F16AE8">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二</w:t>
          </w:r>
          <w:r w:rsidRPr="007B3FB0">
            <w:rPr>
              <w:rFonts w:ascii="黑体" w:eastAsia="黑体" w:hAnsi="黑体" w:hint="eastAsia"/>
              <w:sz w:val="32"/>
              <w:szCs w:val="32"/>
            </w:rPr>
            <w:t>、技术参数：</w:t>
          </w:r>
          <w:r>
            <w:rPr>
              <w:rFonts w:ascii="黑体" w:eastAsia="黑体" w:hAnsi="黑体"/>
              <w:sz w:val="32"/>
              <w:szCs w:val="32"/>
            </w:rPr>
            <w:t xml:space="preserve"> </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1．AI机器视觉实验箱 数量：9套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 计算系统</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1.1.1 显示屏：不低于15.6英寸（对角线）LED背光显示屏，支持数百万色彩，分辨率不低于1920 x 1080；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★1.1.2 处理器：不低于ARM Cortex-A53 4核 64bit 1.5GHz；</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1.1.3 神经网络计算加速能力：1TFLOPS；</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1.1.4 内存：不低于2GB DDR3；</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1.1.5存储器：不低于16GB存储 eMMC 5.1；</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1.1.6 外设扩展：三个USB 3.0端口、一个音频输出端口、一个HDMI端口、一个串口端口、一个RJ45网线端口、一个充电端口、三十组GPIO端口（含数字和模拟）、四组I2C端口、两个iTronPlus专用机电控制端口（RJ25规格），支持485/Modbus总线，连接多个扩展板进行扩展；</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 触摸板：可按压式触摸板；</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 控制区：一个大型导航键、四个小型控制旋钮、四个小型调整滚轮；</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 无线连接：802.11ac Wi-Fi无线网络兼容IEEE802.11a/b/g/n4G；</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视频解码：6K-30fps，4K-60fps；</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 摄像头：1个双目摄像头、1个结构光摄像头；</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 音频：双声道立体声扬声器；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1.7 阵列式麦克风：四收音机构阵列式麦克风；</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1.8 供电系统：直流电源供电，电压+12V@3A，内置3800mAh高充放电性能</w:t>
          </w:r>
          <w:proofErr w:type="gramStart"/>
          <w:r w:rsidRPr="00F15798">
            <w:rPr>
              <w:rFonts w:ascii="仿宋_GB2312" w:eastAsia="仿宋_GB2312" w:hint="eastAsia"/>
              <w:sz w:val="32"/>
              <w:szCs w:val="32"/>
            </w:rPr>
            <w:t>锂</w:t>
          </w:r>
          <w:proofErr w:type="gramEnd"/>
          <w:r w:rsidRPr="00F15798">
            <w:rPr>
              <w:rFonts w:ascii="仿宋_GB2312" w:eastAsia="仿宋_GB2312" w:hint="eastAsia"/>
              <w:sz w:val="32"/>
              <w:szCs w:val="32"/>
            </w:rPr>
            <w:t>离子电池</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1.9 典型工况功耗：10W；</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1.10 安全认证：3C认证；</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1.11 操作环境：Linux下开发环境Ubuntu16.04 、Docker虚拟容器技术支持；</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1.12 编程环境：可视化编程环境iBlockly；JupyterLabPython编程环境；</w:t>
          </w:r>
          <w:proofErr w:type="gramStart"/>
          <w:r w:rsidRPr="00F15798">
            <w:rPr>
              <w:rFonts w:ascii="仿宋_GB2312" w:eastAsia="仿宋_GB2312" w:hint="eastAsia"/>
              <w:sz w:val="32"/>
              <w:szCs w:val="32"/>
            </w:rPr>
            <w:t>智控</w:t>
          </w:r>
          <w:proofErr w:type="gramEnd"/>
          <w:r w:rsidRPr="00F15798">
            <w:rPr>
              <w:rFonts w:ascii="仿宋_GB2312" w:eastAsia="仿宋_GB2312" w:hint="eastAsia"/>
              <w:sz w:val="32"/>
              <w:szCs w:val="32"/>
            </w:rPr>
            <w:t>SDK。</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 扩展板</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★具有iTron Plus接口</w:t>
          </w:r>
          <w:proofErr w:type="gramStart"/>
          <w:r w:rsidRPr="00F15798">
            <w:rPr>
              <w:rFonts w:ascii="仿宋_GB2312" w:eastAsia="仿宋_GB2312" w:hint="eastAsia"/>
              <w:sz w:val="32"/>
              <w:szCs w:val="32"/>
            </w:rPr>
            <w:t>的智控电机</w:t>
          </w:r>
          <w:proofErr w:type="gramEnd"/>
          <w:r w:rsidRPr="00F15798">
            <w:rPr>
              <w:rFonts w:ascii="仿宋_GB2312" w:eastAsia="仿宋_GB2312" w:hint="eastAsia"/>
              <w:sz w:val="32"/>
              <w:szCs w:val="32"/>
            </w:rPr>
            <w:t>板，支持同时对四个直流电机进行控制。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 视觉实训专用传感器配件包</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1.3.1 激光测距仪：1部；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1.3.2 红外摄像头：1个；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1.3.3 颜色传感器/LED灯：1个；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1.3.4 可见光滤镜（五种）：1套；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1.3.5 通用传感器套装（模拟电压检测、模拟角度、模拟声音、人体红外、数字LED、数字触摸开关、数字按键、数字蜂鸣器、数字环境光线、数字温湿度、震动传感器、红外避障）：1套。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 基础实训配件包</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1.4.1 云台：1个；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1.4.2 机械与结构件（金属梁、套轴，螺丝螺母等20种300件，直流电机，内六角螺丝刀，套筒，十字螺丝刀等工具）：1套。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 附件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1.5.1 Micro-USB数据传输线：1根；</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1.5.2 USB转串口线：1根；</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1.5.3 旅行充电器：1个。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 软件：设备驱动、案例、各种算法、开发环境及工具，配套教程。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1.7 售后及技术培训：提供到校技术培训与指导，售后服务及质保2年。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2．模块化机器人套件 数量：4套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2.1 提供不少于45种，600个结构零件，结构零件的连接采用独特的花键式结构，连接角度可以18度为单位调整，精密连接，无间隙，无晃动。连接刚度高，强度大。单个连接可承受5Nm以上的弯矩。支持两个或三个零件可以各种角度连接，丰富构型数量。组装简便，只需一个螺丝即可固定，方便拆卸及构型重新搭建。</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2.2 L1-1×10;L2-1×10;L3-1×10;CY-13×10;CY-15×10;CY-17×10;CY-LD1×15;CY-LD2×15;LM1×30;LM2×30;LM3×30;LM4×30;LX1×30;LX1L×30;LX2×30;LX3×30;LX4×30;KD×15;CY-D2×15;CY-D3×15;CY-DK×9;LX5×15;CY-DP×15;LZ4×5;CY-CGJ×4;DB×2。</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2.3 2套机械手抓组件；2个仿生机器人脚掌；4个传动轮组件，也可用作轮式机器人行走机构。</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 机器人控制器采用ARM架构32位处理器，基于STM32F103VCT6核心，主频不低于72MHz（Cortex-M3），接口数量不少于22个：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2.4.1 6路通用TTL电平IO输出端口，16路12位精度ADC复用的TTL电平输入端口（0-5V）；</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2.4.2 12路复用的用户可配置的外部中断输入，其中包括4路按键输入；</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2.4.3 1个机器人舵机接口，理论连接255个舵机，实际可连接30个舵机，兼容AX12+机器人舵机；</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2.4.4 2个外置RS232串口；</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 xml:space="preserve">2.4.5 </w:t>
          </w:r>
          <w:proofErr w:type="gramStart"/>
          <w:r w:rsidRPr="00F15798">
            <w:rPr>
              <w:rFonts w:ascii="仿宋_GB2312" w:eastAsia="仿宋_GB2312" w:hint="eastAsia"/>
              <w:sz w:val="32"/>
              <w:szCs w:val="32"/>
            </w:rPr>
            <w:t>具备蓝牙收发</w:t>
          </w:r>
          <w:proofErr w:type="gramEnd"/>
          <w:r w:rsidRPr="00F15798">
            <w:rPr>
              <w:rFonts w:ascii="仿宋_GB2312" w:eastAsia="仿宋_GB2312" w:hint="eastAsia"/>
              <w:sz w:val="32"/>
              <w:szCs w:val="32"/>
            </w:rPr>
            <w:t>功能；</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2.4.6 具有Zigbee通讯模块；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2.4.7 提供图形化编程界面；</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2.4.8 7.4V/4400mAh大容量</w:t>
          </w:r>
          <w:proofErr w:type="gramStart"/>
          <w:r w:rsidRPr="00F15798">
            <w:rPr>
              <w:rFonts w:ascii="仿宋_GB2312" w:eastAsia="仿宋_GB2312" w:hint="eastAsia"/>
              <w:sz w:val="32"/>
              <w:szCs w:val="32"/>
            </w:rPr>
            <w:t>锂</w:t>
          </w:r>
          <w:proofErr w:type="gramEnd"/>
          <w:r w:rsidRPr="00F15798">
            <w:rPr>
              <w:rFonts w:ascii="仿宋_GB2312" w:eastAsia="仿宋_GB2312" w:hint="eastAsia"/>
              <w:sz w:val="32"/>
              <w:szCs w:val="32"/>
            </w:rPr>
            <w:t>聚合物电池，机器人正常运行时间不少于2小时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2.4.9 提供USB-Debugger下载、调试、通讯一体化调试器1个，用于控制器下载程序，在线调试程序的网线1条。</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 14个总线式机器人舵机，具备以下特点：</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2.5.1 全铜合金齿轮；</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2.5.2 最大扭矩16Kgf.cm以上，转速0.2sec/60</w:t>
          </w:r>
          <w:r w:rsidRPr="00F15798">
            <w:rPr>
              <w:rFonts w:ascii="宋体" w:hAnsi="宋体" w:cs="宋体" w:hint="eastAsia"/>
              <w:sz w:val="32"/>
              <w:szCs w:val="32"/>
            </w:rPr>
            <w:t>゜</w:t>
          </w:r>
          <w:r w:rsidRPr="00F15798">
            <w:rPr>
              <w:rFonts w:ascii="仿宋_GB2312" w:eastAsia="仿宋_GB2312" w:hAnsi="楷体_GB2312" w:cs="楷体_GB2312" w:hint="eastAsia"/>
              <w:sz w:val="32"/>
              <w:szCs w:val="32"/>
            </w:rPr>
            <w:t>，舵机模式下</w:t>
          </w:r>
          <w:r w:rsidRPr="00F15798">
            <w:rPr>
              <w:rFonts w:ascii="仿宋_GB2312" w:eastAsia="仿宋_GB2312" w:hAnsi="楷体_GB2312" w:cs="楷体_GB2312" w:hint="eastAsia"/>
              <w:sz w:val="32"/>
              <w:szCs w:val="32"/>
            </w:rPr>
            <w:lastRenderedPageBreak/>
            <w:t>转动角度</w:t>
          </w:r>
          <w:r w:rsidRPr="00F15798">
            <w:rPr>
              <w:rFonts w:ascii="仿宋_GB2312" w:eastAsia="仿宋_GB2312" w:hint="eastAsia"/>
              <w:sz w:val="32"/>
              <w:szCs w:val="32"/>
            </w:rPr>
            <w:t>0-300</w:t>
          </w:r>
          <w:r w:rsidRPr="00F15798">
            <w:rPr>
              <w:rFonts w:ascii="宋体" w:hAnsi="宋体" w:cs="宋体" w:hint="eastAsia"/>
              <w:sz w:val="32"/>
              <w:szCs w:val="32"/>
            </w:rPr>
            <w:t>゜</w:t>
          </w:r>
          <w:r w:rsidRPr="00F15798">
            <w:rPr>
              <w:rFonts w:ascii="仿宋_GB2312" w:eastAsia="仿宋_GB2312" w:hAnsi="楷体_GB2312" w:cs="楷体_GB2312" w:hint="eastAsia"/>
              <w:sz w:val="32"/>
              <w:szCs w:val="32"/>
            </w:rPr>
            <w:t>；</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★2.5.3 总线式通讯，多个舵机间串联数字式通讯，最多支持255个的舵机串联；</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★2.5.4 具备整周旋转和调速功能，可作为直流减速电机使用，转动速度可达65rpm；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★2.5.5 具备温度、电压、位置、转速等反馈功能，可由上位机软件读取；</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★2.5.6 具备温度、电流、堵转等保护功能。</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2.6 提供图形化机器人集成开发环境Crater：</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2.6.1 支持基于流程图的图形化编程和ANSIC语言混合编程；程序为交叉编译执行，非解释执行，支持所有ANSIC的特性，如指针、数组、结构体、位操作等，是程序编写、编译、下载、调试一体的集成开发环境；</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★2.6.2 具备实时数据监控，可以监测传感器信号和机器人发回的数据；</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2.6.3 同时支持Keil C语言编程环境。</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2.7 8种共19个传感器：包括红外接近传感器*4、红外测距传感器*1、灰度传感器*4、温度传感器*1、碰撞传感器*4、光强传感器*2、声音传感器*1、姿态传感器*2。</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2.8 配套资源：具备组装指南和实验指导书，以及开放的结构3D模型和C语言源程序。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2.8.1 提供依据</w:t>
          </w:r>
          <w:proofErr w:type="gramStart"/>
          <w:r w:rsidRPr="00F15798">
            <w:rPr>
              <w:rFonts w:ascii="仿宋_GB2312" w:eastAsia="仿宋_GB2312" w:hint="eastAsia"/>
              <w:sz w:val="32"/>
              <w:szCs w:val="32"/>
            </w:rPr>
            <w:t>本设备</w:t>
          </w:r>
          <w:proofErr w:type="gramEnd"/>
          <w:r w:rsidRPr="00F15798">
            <w:rPr>
              <w:rFonts w:ascii="仿宋_GB2312" w:eastAsia="仿宋_GB2312" w:hint="eastAsia"/>
              <w:sz w:val="32"/>
              <w:szCs w:val="32"/>
            </w:rPr>
            <w:t>编写的正规出版社已出版的普通高校“十</w:t>
          </w:r>
          <w:r w:rsidRPr="00F15798">
            <w:rPr>
              <w:rFonts w:ascii="仿宋_GB2312" w:eastAsia="仿宋_GB2312" w:hint="eastAsia"/>
              <w:sz w:val="32"/>
              <w:szCs w:val="32"/>
            </w:rPr>
            <w:lastRenderedPageBreak/>
            <w:t>三五”规划教材一套，内容不少于12章，290页；</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2.8.2 提供8种以上典型机器人的搭建指导，浅显易懂，包含电缆连接示意图；</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2.8.3 实验</w:t>
          </w:r>
          <w:proofErr w:type="gramStart"/>
          <w:r w:rsidRPr="00F15798">
            <w:rPr>
              <w:rFonts w:ascii="仿宋_GB2312" w:eastAsia="仿宋_GB2312" w:hint="eastAsia"/>
              <w:sz w:val="32"/>
              <w:szCs w:val="32"/>
            </w:rPr>
            <w:t>指导书需提供</w:t>
          </w:r>
          <w:proofErr w:type="gramEnd"/>
          <w:r w:rsidRPr="00F15798">
            <w:rPr>
              <w:rFonts w:ascii="仿宋_GB2312" w:eastAsia="仿宋_GB2312" w:hint="eastAsia"/>
              <w:sz w:val="32"/>
              <w:szCs w:val="32"/>
            </w:rPr>
            <w:t>机器人的硬件和软件实验，包括图形化开发软件使用范例实验，C语言编程控制机器人范例实验；</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2.8.4 提供所有结构零件和不少于5种典型构型的3D模型，可用于搭建虚拟样机教学和学生实训；</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2.8.5 提供实验范例的全部源程序，便于教学使用。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★2.9 可以作为标准平台参加中国高校智能机器人创意大赛、中国机器人大赛及中国智能机器人格斗大赛。</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2.10 软件：设备驱动、案例、各种算法、开发环境及工具，配套教程。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2.11售后及技术培训：提供到校技术培训与指导，售后服务及质保2年。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3．竞赛组件包 数量：4套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3.1 1套14.8V/2600mAh机器人锂电池组，可内置在控制器里，提供持续电源。</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3.2 1套锂电池充电器，提供锂电池组充电设备。</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3.3 1个倾角传感器：模拟量输出。</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3.4 5个舵机线15cm，5个舵机线35cm。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3.5 4套Faulhaber2342电机，每个电机含电机固定结构件，4套2342配套使用L型支架，4套2342配套使用六角方轴。</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★3.6 2套BDMC1203驱动器：电压7~16V/电流3-5A，控制信号接口兼容CDS5516，需单独供电。</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3.7 4个比赛专用横纹轮胎。</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★3.8 可以与模块化机器人套件组合使用，作为标准平台参加中国高校智能机器人创意大赛、中国机器人大赛及中国智能机器人格斗大赛。</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3.9 软件：设备驱动、案例、各种算法、开发环境及工具，配套教程。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3.10 售后及技术培训：提供到校技术培训与指导，售后服务及质保2年。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4．武术擂台赛场地 数量：1套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4.1 比赛场地大小为长、宽分别为是2400 mm，高60mm的正方形矮台，台上表面即为擂台场地。底色从外侧四角到中心分别为纯黑到纯白渐变的灰度。出发区用正蓝色和正黄色颜色涂敷，平地尺寸为500mm*400mm，机器人从出发区启动后，可从任意地方登上擂台。场地地面为黑色，场地四周700mm处有高200mm 的方形黑色围栏。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4.2 场地的材质为木质，场地表面最大承重能力50kg。</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4.3 场地必须符合中国高校智能机器人创意大赛、中国机器人大赛及中国智能机器人格斗大赛-武术擂台赛赛项场地要求。</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4.4 包运输、安装及调试；</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4.5 售后：售后服务及质保2年。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lastRenderedPageBreak/>
            <w:t>5．Python人工智能开发平台 数量：10套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 一款具有全向移动能力和双机械臂的小型机器人平台，该平台需要具备STM32单片机、Arduino、树莓派三种层次的硬件，涵盖C#、C++、Arduino、Python开发环境，满足大学生课内外开展机器人和人工智能技术学习、竞赛及研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 整机规格</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5.2.1 尺寸不低于370*320*320mm；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5.2.2 整机</w:t>
          </w:r>
          <w:proofErr w:type="gramStart"/>
          <w:r w:rsidRPr="00F15798">
            <w:rPr>
              <w:rFonts w:ascii="仿宋_GB2312" w:eastAsia="仿宋_GB2312" w:hint="eastAsia"/>
              <w:sz w:val="32"/>
              <w:szCs w:val="32"/>
            </w:rPr>
            <w:t>材质需</w:t>
          </w:r>
          <w:proofErr w:type="gramEnd"/>
          <w:r w:rsidRPr="00F15798">
            <w:rPr>
              <w:rFonts w:ascii="仿宋_GB2312" w:eastAsia="仿宋_GB2312" w:hint="eastAsia"/>
              <w:sz w:val="32"/>
              <w:szCs w:val="32"/>
            </w:rPr>
            <w:t>以金属为骨架，搭配ABS外壳，兼具稳定性及观赏性；</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5.2.3 重量不低于4kg；</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5.2.4 最高速度不低于2m/s；</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5.2.5 整机不低于13个自由度；</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★5.2.6 模块化设计，双</w:t>
          </w:r>
          <w:proofErr w:type="gramStart"/>
          <w:r w:rsidRPr="00F15798">
            <w:rPr>
              <w:rFonts w:ascii="仿宋_GB2312" w:eastAsia="仿宋_GB2312" w:hint="eastAsia"/>
              <w:sz w:val="32"/>
              <w:szCs w:val="32"/>
            </w:rPr>
            <w:t>机械臂可快速</w:t>
          </w:r>
          <w:proofErr w:type="gramEnd"/>
          <w:r w:rsidRPr="00F15798">
            <w:rPr>
              <w:rFonts w:ascii="仿宋_GB2312" w:eastAsia="仿宋_GB2312" w:hint="eastAsia"/>
              <w:sz w:val="32"/>
              <w:szCs w:val="32"/>
            </w:rPr>
            <w:t>拆卸，便于维护保养。机器人本体也可以从腰部快速拆卸为半人形机身和底盘，底盘可作为二次开发全向移动平台。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5.3 机械臂部分</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5.3.1 机器人具备双机械臂，每个机械臂不少于4个自由度；</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★5.3.2 机器人关节采用总线式数字舵机，舵机需具备机械离合器+堵</w:t>
          </w:r>
          <w:proofErr w:type="gramStart"/>
          <w:r w:rsidRPr="00F15798">
            <w:rPr>
              <w:rFonts w:ascii="仿宋_GB2312" w:eastAsia="仿宋_GB2312" w:hint="eastAsia"/>
              <w:sz w:val="32"/>
              <w:szCs w:val="32"/>
            </w:rPr>
            <w:t>转限流双</w:t>
          </w:r>
          <w:proofErr w:type="gramEnd"/>
          <w:r w:rsidRPr="00F15798">
            <w:rPr>
              <w:rFonts w:ascii="仿宋_GB2312" w:eastAsia="仿宋_GB2312" w:hint="eastAsia"/>
              <w:sz w:val="32"/>
              <w:szCs w:val="32"/>
            </w:rPr>
            <w:t>保护，机械臂模块化设计，可快速拆装，需要时可迅速与本体分离。</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5.4 武器系统</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★机器人具备武器系统，至少包含三种武器，三种武器将赋予机</w:t>
          </w:r>
          <w:r w:rsidRPr="00F15798">
            <w:rPr>
              <w:rFonts w:ascii="仿宋_GB2312" w:eastAsia="仿宋_GB2312" w:hint="eastAsia"/>
              <w:sz w:val="32"/>
              <w:szCs w:val="32"/>
            </w:rPr>
            <w:lastRenderedPageBreak/>
            <w:t>器人不同的速度、血量、伤害属性。</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5.5动力系统</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5.5.1 机器人必须具备三轮驱动全向移动的运动方式；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5.5.2 每个驱动轮电机空载转速不低于12V 1760rpm、配备16线正交编码器，50W驱动器；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5.5.3 机器人轮胎需配备塑料加橡胶全向轮，直径不小于37mm。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5.6 电源系统</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5.6.1 机器人动力由电池提供，电池容量不低于11.1V1800mAh；</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5.6.2 配备专用充电器。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5.7 传感器模块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5.7.1 机器人平台至少配置九种传感器，便于多传感器融合教学及研究；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5.7.2 至少包含：视觉传感器、霍尔传感器、</w:t>
          </w:r>
          <w:proofErr w:type="gramStart"/>
          <w:r w:rsidRPr="00F15798">
            <w:rPr>
              <w:rFonts w:ascii="仿宋_GB2312" w:eastAsia="仿宋_GB2312" w:hint="eastAsia"/>
              <w:sz w:val="32"/>
              <w:szCs w:val="32"/>
            </w:rPr>
            <w:t>六轴姿态</w:t>
          </w:r>
          <w:proofErr w:type="gramEnd"/>
          <w:r w:rsidRPr="00F15798">
            <w:rPr>
              <w:rFonts w:ascii="仿宋_GB2312" w:eastAsia="仿宋_GB2312" w:hint="eastAsia"/>
              <w:sz w:val="32"/>
              <w:szCs w:val="32"/>
            </w:rPr>
            <w:t>传感器、编码器、超声传感器、颜色传感器、碰撞传感器、温度传感器、角度传感器。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5.8 控制系统及扩展性</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5.8.1 机器人使用至少三种控制平台：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一个STM32控制器： 不低于32-bit，主频84 Mhz；</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一个开源控制器：不低于8bit，主频16 Mhz；</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一个扩展处理器：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CPU主频不低于1.2GHz四核；</w:t>
          </w:r>
        </w:p>
        <w:p w:rsidR="00F16AE8" w:rsidRPr="00F15798" w:rsidRDefault="00CB04BB" w:rsidP="0033260C">
          <w:pPr>
            <w:jc w:val="left"/>
            <w:rPr>
              <w:rFonts w:ascii="仿宋_GB2312" w:eastAsia="仿宋_GB2312"/>
              <w:sz w:val="32"/>
              <w:szCs w:val="32"/>
            </w:rPr>
          </w:pPr>
          <w:r w:rsidRPr="00F15798">
            <w:rPr>
              <w:rFonts w:ascii="仿宋_GB2312" w:eastAsia="仿宋_GB2312" w:hint="eastAsia"/>
              <w:sz w:val="32"/>
              <w:szCs w:val="32"/>
            </w:rPr>
            <w:t>GPU支持</w:t>
          </w:r>
          <w:r w:rsidRPr="00F15798">
            <w:rPr>
              <w:rFonts w:ascii="仿宋_GB2312" w:eastAsia="仿宋_GB2312" w:hint="eastAsia"/>
              <w:sz w:val="32"/>
              <w:szCs w:val="32"/>
            </w:rPr>
            <w:lastRenderedPageBreak/>
            <w:t>BroadcomVideoCoreIVOpenGLES2.01080p30h.264/MPEG-4AVChigh-profiledecoder；</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内存不小于1GB；</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至少具备一个3.5mm声音输出插孔，一个HDMI接口；</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存储：SD/MMC/SDIO卡；</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电源：5V Micro USB供电；</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USB接口：至少配备四个USB接口：</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视频接口：支持PAL和NTSC制式，支持HDMI(1.3和1.4)，分辨率为640*350至1920*1200；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网络接口：10/100以太网接口（RJ45接口），内置WIFI，蓝牙；</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GPIO接口：40PIN;</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5.8.2 机器人提供4个RJ25传感器扩展接口，1个RJ25总线接口，可扩展视觉传感器、超声传感器、颜色传感器、碰撞传感器、温度传感器、角度传感器等传感器，方便创新及人工智能技术开发。</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5.9 控制方式及接口</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机器人需采用WIFI作为通讯接口，支持app控制。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5.10 演示功能及配套资源</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★5.10.1 提供人脸追踪demo，语音控制demo；</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★5.10.2 提供以本产品为案例的基于树莓派与Python的智能机器人课程，不少于16课时。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★5.11 可以作为标准平台参加中国高校智能机器人创意大赛、</w:t>
          </w:r>
          <w:r w:rsidRPr="00F15798">
            <w:rPr>
              <w:rFonts w:ascii="仿宋_GB2312" w:eastAsia="仿宋_GB2312" w:hint="eastAsia"/>
              <w:sz w:val="32"/>
              <w:szCs w:val="32"/>
            </w:rPr>
            <w:lastRenderedPageBreak/>
            <w:t>中国机器人大赛及中国智能机器人格斗大赛。</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5.12 软件：设备驱动、案例、各种算法、开发环境及工具，配套教程。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5.13 售后及技术培训：提供到校技术培训与指导，售后服务及质保2年。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6．仿人视觉对抗场地 数量：1套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6.1 基板用中密度木合成板制作；</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6.2 场地图</w:t>
          </w:r>
          <w:proofErr w:type="gramStart"/>
          <w:r w:rsidRPr="00F15798">
            <w:rPr>
              <w:rFonts w:ascii="仿宋_GB2312" w:eastAsia="仿宋_GB2312" w:hint="eastAsia"/>
              <w:sz w:val="32"/>
              <w:szCs w:val="32"/>
            </w:rPr>
            <w:t>需用布</w:t>
          </w:r>
          <w:proofErr w:type="gramEnd"/>
          <w:r w:rsidRPr="00F15798">
            <w:rPr>
              <w:rFonts w:ascii="仿宋_GB2312" w:eastAsia="仿宋_GB2312" w:hint="eastAsia"/>
              <w:sz w:val="32"/>
              <w:szCs w:val="32"/>
            </w:rPr>
            <w:t>和纸喷绘而成，启动区和停止区尺寸皆为0.8*0.4米；</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6.3 围栏用铝合金型材做框架，绒布做主体围挡，围挡应全部覆盖场地</w:t>
          </w:r>
          <w:proofErr w:type="gramStart"/>
          <w:r w:rsidRPr="00F15798">
            <w:rPr>
              <w:rFonts w:ascii="仿宋_GB2312" w:eastAsia="仿宋_GB2312" w:hint="eastAsia"/>
              <w:sz w:val="32"/>
              <w:szCs w:val="32"/>
            </w:rPr>
            <w:t>图整体</w:t>
          </w:r>
          <w:proofErr w:type="gramEnd"/>
          <w:r w:rsidRPr="00F15798">
            <w:rPr>
              <w:rFonts w:ascii="仿宋_GB2312" w:eastAsia="仿宋_GB2312" w:hint="eastAsia"/>
              <w:sz w:val="32"/>
              <w:szCs w:val="32"/>
            </w:rPr>
            <w:t>赛道，包含启动区和停止区；</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6.4 尺寸要求：约长4.88米，宽3.66米，高0.45米；</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6.5 场地必须符合中国高校智能机器人创意大赛、中国机器人大赛及中国智能机器人格斗大赛-仿人视觉对抗赛项场地要求；</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6.6 包运输、安装及调试；</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6.7 售后：售后服务及质保2年。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7．计算机 数量：11台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品牌台式机，要求如下：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★7.1 CPU：不低于I5-8400；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7.2 内存：不低于8G；</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7.3 显卡：不低于1G独显；</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7.4 硬盘：不低于1T；</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7.5 显示器：不低于21.5英寸；</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7.6 WIN 10正版操作系统。</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7.7 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8．网络交换机 数量：1台</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品牌交换机，要求如下：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★8.1 固定端口：24个10/100/1000Base-T以太网端口、4个</w:t>
          </w:r>
          <w:proofErr w:type="gramStart"/>
          <w:r w:rsidRPr="00F15798">
            <w:rPr>
              <w:rFonts w:ascii="仿宋_GB2312" w:eastAsia="仿宋_GB2312" w:hint="eastAsia"/>
              <w:sz w:val="32"/>
              <w:szCs w:val="32"/>
            </w:rPr>
            <w:t>千兆光口</w:t>
          </w:r>
          <w:proofErr w:type="gramEnd"/>
          <w:r w:rsidRPr="00F15798">
            <w:rPr>
              <w:rFonts w:ascii="仿宋_GB2312" w:eastAsia="仿宋_GB2312" w:hint="eastAsia"/>
              <w:sz w:val="32"/>
              <w:szCs w:val="32"/>
            </w:rPr>
            <w:t>；</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8.2 包转发率：42Mpps；</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8.3 交换容量：68Gbps；</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8.4 MAC地址表：16K MAC；</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8.5 型态：机架式；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8.6 功耗：不高于20.2W；</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8.7 VLAN：支持256VLAN；</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8.8 路由：支持IPv4、IPv6、静态路由；</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8.9 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9．网络机柜 数量：1个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品牌机柜，要求如下：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9.1 型号：12U网络机柜，尺寸约：（长）600*（深）450*（高）600mm；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9.2 标准：符合ANSI/EIA RS-310-D、IEC297-2、DIN41494；PART1、DIN41494;PART7、GB/T3047.2-92；</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9.3 材料：SPCC优质冷轧钢板制作；</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9.4 防护等级：IP20；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9.5 静载：75Kg；</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9.6 隔板：2块；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9.7 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10．交互书写电子大屏 数量：1台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 液晶屏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10.1.1 屏幕特征：LED全新高清液晶屏；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★10.1.2 屏幕尺寸：86英寸(对角线）；</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10.1.3 屏幕比例：16:9 (宽: 高)；</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10.1.4 显示区域：1871*1063；</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10.1.5 像素点距：0.4845 x0.4845 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10.1.6 物理分辨率：3840x2160；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10.1.7 显示颜色：16.7M color；</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10.1.8 亮度：50cd/</w:t>
          </w:r>
          <w:r w:rsidRPr="00F15798">
            <w:rPr>
              <w:rFonts w:ascii="宋体" w:hAnsi="宋体" w:cs="宋体" w:hint="eastAsia"/>
              <w:sz w:val="32"/>
              <w:szCs w:val="32"/>
            </w:rPr>
            <w:t>㎡</w:t>
          </w:r>
          <w:r w:rsidRPr="00F15798">
            <w:rPr>
              <w:rFonts w:ascii="仿宋_GB2312" w:eastAsia="仿宋_GB2312" w:hAnsi="楷体_GB2312" w:cs="楷体_GB2312" w:hint="eastAsia"/>
              <w:sz w:val="32"/>
              <w:szCs w:val="32"/>
            </w:rPr>
            <w:t>；</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10.1.9 对比度：5000：1；</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10.1.10 可视角度：178度；</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10.1.11 使用寿命：60000小时。</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 触摸屏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10.2.1 触摸屏类型：红外</w:t>
          </w:r>
          <w:proofErr w:type="gramStart"/>
          <w:r w:rsidRPr="00F15798">
            <w:rPr>
              <w:rFonts w:ascii="仿宋_GB2312" w:eastAsia="仿宋_GB2312" w:hint="eastAsia"/>
              <w:sz w:val="32"/>
              <w:szCs w:val="32"/>
            </w:rPr>
            <w:t>触摸屏真10点</w:t>
          </w:r>
          <w:proofErr w:type="gramEnd"/>
          <w:r w:rsidRPr="00F15798">
            <w:rPr>
              <w:rFonts w:ascii="仿宋_GB2312" w:eastAsia="仿宋_GB2312" w:hint="eastAsia"/>
              <w:sz w:val="32"/>
              <w:szCs w:val="32"/>
            </w:rPr>
            <w:t>；</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10.2.2 最小触摸体：3mm*3mm；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10.2.3 触摸分辨率：32768 x 32768；</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10.2.4 触摸响应时间：6ms；</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10.2.5 透光率：白</w:t>
          </w:r>
          <w:proofErr w:type="gramStart"/>
          <w:r w:rsidRPr="00F15798">
            <w:rPr>
              <w:rFonts w:ascii="仿宋_GB2312" w:eastAsia="仿宋_GB2312" w:hint="eastAsia"/>
              <w:sz w:val="32"/>
              <w:szCs w:val="32"/>
            </w:rPr>
            <w:t>玻</w:t>
          </w:r>
          <w:proofErr w:type="gramEnd"/>
          <w:r w:rsidRPr="00F15798">
            <w:rPr>
              <w:rFonts w:ascii="仿宋_GB2312" w:eastAsia="仿宋_GB2312" w:hint="eastAsia"/>
              <w:sz w:val="32"/>
              <w:szCs w:val="32"/>
            </w:rPr>
            <w:t>≥95%，防眩玻璃≥80%；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10.2.6 玻璃厚度：4mm钢化玻璃；</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10.2.7 防眩性能：颗粒度≤0.2um ，反射率≤2%；</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10.2.8 耐久性：单点寿命达到6000万次；</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10.2.9 适用操作系统：WIN7/WIN8/WIN10/Android；</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10.2.10 触摸屏供电系统：USB。</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10.3 接口</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10.3.1 前置接口：接口丰富，至少包含USB2.0*2、HDMI输入*1；</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 xml:space="preserve">10.3.2 后置接口：接口丰富，至少包含USB2.0*2、HDMI输入*1； </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10.3.3 后置PC接口：接口丰富，至少包含HDMI输出*1、USB3.0*2、USB2.0*2。</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10.4 电脑配置</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★CPU：i5；内存：4G；硬盘：120G；带无线WIFI。</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10.5 电视系统</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10.5.1 图像引擎：HD2D模式；</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10.5.2 喇叭：内置喇叭（10W×2），可外接扬声器；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10.5.3 立体音：丽音，立体声，影院等多种效果选择；</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10.5.4 语言选择：中文,英语。</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10.6 其他参数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10.6.1 电源输入：AC:100～240V 60/50HZ；</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10.6.2 工作功率：230W；</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10.6.3 待机功率：≤5W；</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10.7 包运输、安装及调试；</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10.8 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11．无线AP 数量：1台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品牌AP，要求如下：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11.1 类型：内置天线，双频：2.4G/5G；</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11.2 用户数：</w:t>
          </w:r>
          <w:proofErr w:type="gramStart"/>
          <w:r w:rsidRPr="00F15798">
            <w:rPr>
              <w:rFonts w:ascii="仿宋_GB2312" w:eastAsia="仿宋_GB2312" w:hint="eastAsia"/>
              <w:sz w:val="32"/>
              <w:szCs w:val="32"/>
            </w:rPr>
            <w:t>瘦模式</w:t>
          </w:r>
          <w:proofErr w:type="gramEnd"/>
          <w:r w:rsidRPr="00F15798">
            <w:rPr>
              <w:rFonts w:ascii="仿宋_GB2312" w:eastAsia="仿宋_GB2312" w:hint="eastAsia"/>
              <w:sz w:val="32"/>
              <w:szCs w:val="32"/>
            </w:rPr>
            <w:t>支持用户数：128，</w:t>
          </w:r>
          <w:proofErr w:type="gramStart"/>
          <w:r w:rsidRPr="00F15798">
            <w:rPr>
              <w:rFonts w:ascii="仿宋_GB2312" w:eastAsia="仿宋_GB2312" w:hint="eastAsia"/>
              <w:sz w:val="32"/>
              <w:szCs w:val="32"/>
            </w:rPr>
            <w:t>胖模式</w:t>
          </w:r>
          <w:proofErr w:type="gramEnd"/>
          <w:r w:rsidRPr="00F15798">
            <w:rPr>
              <w:rFonts w:ascii="仿宋_GB2312" w:eastAsia="仿宋_GB2312" w:hint="eastAsia"/>
              <w:sz w:val="32"/>
              <w:szCs w:val="32"/>
            </w:rPr>
            <w:t>支持用户数64；</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11.3 功耗：10.2W；</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11.4 接口：10/100/1000M自适应以太网接口（RJ45*1）、管理console口（RJ45*1）；</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11.5 电源：DC：12V；PoE：满足802.3af/at以太网供电标准；</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11.6 管理：支持FIT/FAT工作模式、支持云管理；</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11.7 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12．空调 数量：1台</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品牌空调，要求如下：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12.1 制冷类型：冷暖；</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★12.2 匹数：≥ 3匹；</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 xml:space="preserve">12.3 </w:t>
          </w:r>
          <w:proofErr w:type="gramStart"/>
          <w:r w:rsidRPr="00F15798">
            <w:rPr>
              <w:rFonts w:ascii="仿宋_GB2312" w:eastAsia="仿宋_GB2312" w:hint="eastAsia"/>
              <w:sz w:val="32"/>
              <w:szCs w:val="32"/>
            </w:rPr>
            <w:t>定频</w:t>
          </w:r>
          <w:proofErr w:type="gramEnd"/>
          <w:r w:rsidRPr="00F15798">
            <w:rPr>
              <w:rFonts w:ascii="仿宋_GB2312" w:eastAsia="仿宋_GB2312" w:hint="eastAsia"/>
              <w:sz w:val="32"/>
              <w:szCs w:val="32"/>
            </w:rPr>
            <w:t>/变频：定频；</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★12.4 能效等级：3级；</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 xml:space="preserve">12.5 </w:t>
          </w:r>
          <w:proofErr w:type="gramStart"/>
          <w:r w:rsidRPr="00F15798">
            <w:rPr>
              <w:rFonts w:ascii="仿宋_GB2312" w:eastAsia="仿宋_GB2312" w:hint="eastAsia"/>
              <w:sz w:val="32"/>
              <w:szCs w:val="32"/>
            </w:rPr>
            <w:t>电辅加热</w:t>
          </w:r>
          <w:proofErr w:type="gramEnd"/>
          <w:r w:rsidRPr="00F15798">
            <w:rPr>
              <w:rFonts w:ascii="仿宋_GB2312" w:eastAsia="仿宋_GB2312" w:hint="eastAsia"/>
              <w:sz w:val="32"/>
              <w:szCs w:val="32"/>
            </w:rPr>
            <w:t>：支持；</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12.6 制冷量(W)：≥7200；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12.7 制冷功率(W)：≥2340；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12.8 制热量(W)：≥7800；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12.9 制热功率(W)：≥2350；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 xml:space="preserve">12.10 </w:t>
          </w:r>
          <w:proofErr w:type="gramStart"/>
          <w:r w:rsidRPr="00F15798">
            <w:rPr>
              <w:rFonts w:ascii="仿宋_GB2312" w:eastAsia="仿宋_GB2312" w:hint="eastAsia"/>
              <w:sz w:val="32"/>
              <w:szCs w:val="32"/>
            </w:rPr>
            <w:t>电辅加热</w:t>
          </w:r>
          <w:proofErr w:type="gramEnd"/>
          <w:r w:rsidRPr="00F15798">
            <w:rPr>
              <w:rFonts w:ascii="仿宋_GB2312" w:eastAsia="仿宋_GB2312" w:hint="eastAsia"/>
              <w:sz w:val="32"/>
              <w:szCs w:val="32"/>
            </w:rPr>
            <w:t>功率(W)：≥1800；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12.11 内机噪音(dB(A) ：≤45，外机噪音(dB(A)：≤56；</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12.12 循环风量(m3/h)：≥1200；</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12.13 扫风方式：上下扫风；</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★12.14 符合国家CCC认证标准；</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12.15 售后服务及质保2年。</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13．学生桌椅 数量：30套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13.1 实验桌</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13.1.1 扎实钢架结构，环保板材；</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13.1.2 梯形桌面：长边长约1200mm、短边长约600mm、斜边约600mm，</w:t>
          </w:r>
          <w:proofErr w:type="gramStart"/>
          <w:r w:rsidRPr="00F15798">
            <w:rPr>
              <w:rFonts w:ascii="仿宋_GB2312" w:eastAsia="仿宋_GB2312" w:hint="eastAsia"/>
              <w:sz w:val="32"/>
              <w:szCs w:val="32"/>
            </w:rPr>
            <w:t>桌高约</w:t>
          </w:r>
          <w:proofErr w:type="gramEnd"/>
          <w:r w:rsidRPr="00F15798">
            <w:rPr>
              <w:rFonts w:ascii="仿宋_GB2312" w:eastAsia="仿宋_GB2312" w:hint="eastAsia"/>
              <w:sz w:val="32"/>
              <w:szCs w:val="32"/>
            </w:rPr>
            <w:t>750mm，可自有组合拼装。</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13.2 实验</w:t>
          </w:r>
          <w:proofErr w:type="gramStart"/>
          <w:r w:rsidRPr="00F15798">
            <w:rPr>
              <w:rFonts w:ascii="仿宋_GB2312" w:eastAsia="仿宋_GB2312" w:hint="eastAsia"/>
              <w:sz w:val="32"/>
              <w:szCs w:val="32"/>
            </w:rPr>
            <w:t>椅</w:t>
          </w:r>
          <w:proofErr w:type="gramEnd"/>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13.2.1 环保板材，结实耐用；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13.2.2 尺寸（约）：长350mm、宽250mm，高度425mm。</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14．教师桌椅 数量：1套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14.1 教师桌</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14.1.1 环保板材，结实耐用，配电脑主机格、键盘抽屉及三层储物抽屉；</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14.1.2 整体尺寸（约）：（长）1600mm*（宽）600mm*（高）750mm；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14.1.3 储物抽屉尺寸（约）：（长）450mm*（宽）400mm*（高）600mm。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14.2 教师</w:t>
          </w:r>
          <w:proofErr w:type="gramStart"/>
          <w:r w:rsidRPr="00F15798">
            <w:rPr>
              <w:rFonts w:ascii="仿宋_GB2312" w:eastAsia="仿宋_GB2312" w:hint="eastAsia"/>
              <w:sz w:val="32"/>
              <w:szCs w:val="32"/>
            </w:rPr>
            <w:t>椅</w:t>
          </w:r>
          <w:proofErr w:type="gramEnd"/>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14.2.1 弓形一体成型结构，承重200kg以上；</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14.2.2 仿皮材质，50密度回弹一体海绵；</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14.2.3 投影尺寸（约）：（长）500mm*（宽）500mm*（高）800mm。</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15．货架 数量：2个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15.1 尺寸（约）：长1000mm、深600mm、高1500mm；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15.2 三层拖板，一体钢结构，环保耐用；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15.3 含运输、安装，包干工程。</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16．储物柜 数量：2个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16.1 尺寸（约）：长1600mm、深600mm、高800mm；</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16.2 材料：木质合成板材，环保耐用；</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16.3 储物盒：塑料材质，尺寸约长300*宽200*高200mm，共8个；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16.4 4门设计（双对门），带锁；</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16.5 含运输、安装，包干工程。</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17．插排 数量：20个</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17.1 开关方式：1键总控开关；</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17.2 孔位：新国标五位五孔；</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17.3 额定电流：10A；</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17.4 额定功率：2500W；</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17.5 全长：1.8米。</w:t>
          </w:r>
        </w:p>
        <w:p w:rsidR="00F16AE8" w:rsidRPr="00F15798" w:rsidRDefault="00CB04BB" w:rsidP="00F16AE8">
          <w:pPr>
            <w:spacing w:line="560" w:lineRule="exact"/>
            <w:rPr>
              <w:rFonts w:ascii="仿宋_GB2312" w:eastAsia="仿宋_GB2312"/>
              <w:sz w:val="32"/>
              <w:szCs w:val="32"/>
            </w:rPr>
          </w:pPr>
          <w:r w:rsidRPr="00F15798">
            <w:rPr>
              <w:rFonts w:ascii="仿宋_GB2312" w:eastAsia="仿宋_GB2312" w:hint="eastAsia"/>
              <w:sz w:val="32"/>
              <w:szCs w:val="32"/>
            </w:rPr>
            <w:t>18．信息系统集成 数量：1套</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lastRenderedPageBreak/>
            <w:t>18.1 总面积约100</w:t>
          </w:r>
          <w:r w:rsidRPr="00F15798">
            <w:rPr>
              <w:rFonts w:ascii="宋体" w:hAnsi="宋体" w:cs="宋体" w:hint="eastAsia"/>
              <w:sz w:val="32"/>
              <w:szCs w:val="32"/>
            </w:rPr>
            <w:t>㎡</w:t>
          </w:r>
          <w:r w:rsidRPr="00F15798">
            <w:rPr>
              <w:rFonts w:ascii="仿宋_GB2312" w:eastAsia="仿宋_GB2312" w:hAnsi="楷体_GB2312" w:cs="楷体_GB2312" w:hint="eastAsia"/>
              <w:sz w:val="32"/>
              <w:szCs w:val="32"/>
            </w:rPr>
            <w:t>，含机柜</w:t>
          </w:r>
          <w:r w:rsidRPr="00F15798">
            <w:rPr>
              <w:rFonts w:ascii="仿宋_GB2312" w:eastAsia="仿宋_GB2312" w:hint="eastAsia"/>
              <w:sz w:val="32"/>
              <w:szCs w:val="32"/>
            </w:rPr>
            <w:t>1台、交换机（24口）1台、空调1台、电脑11台、无线AP 1台集成及布线服务，包干工程；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18.2 网络交换综合布线：接入点1个，接出点12个，含线盒、线缆（超5类）、接口面板等辅料，包干工程；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18.3 电力布线：总空开1个，220V供电点14个，含线盒、线缆（4平方毫米）、接口面板等辅料，包干工程；</w:t>
          </w:r>
        </w:p>
        <w:p w:rsidR="00F16AE8" w:rsidRPr="00F15798" w:rsidRDefault="00CB04BB" w:rsidP="00F16AE8">
          <w:pPr>
            <w:rPr>
              <w:rFonts w:ascii="仿宋_GB2312" w:eastAsia="仿宋_GB2312"/>
              <w:sz w:val="32"/>
              <w:szCs w:val="32"/>
            </w:rPr>
          </w:pPr>
          <w:r w:rsidRPr="00F15798">
            <w:rPr>
              <w:rFonts w:ascii="仿宋_GB2312" w:eastAsia="仿宋_GB2312" w:hint="eastAsia"/>
              <w:sz w:val="32"/>
              <w:szCs w:val="32"/>
            </w:rPr>
            <w:t>18.4 墙面布线采用明装线盒，线缆内置的部署方式；地面采用金属扁平线盒布线方式，</w:t>
          </w:r>
          <w:proofErr w:type="gramStart"/>
          <w:r w:rsidRPr="00F15798">
            <w:rPr>
              <w:rFonts w:ascii="仿宋_GB2312" w:eastAsia="仿宋_GB2312" w:hint="eastAsia"/>
              <w:sz w:val="32"/>
              <w:szCs w:val="32"/>
            </w:rPr>
            <w:t>截点固定</w:t>
          </w:r>
          <w:proofErr w:type="gramEnd"/>
          <w:r w:rsidRPr="00F15798">
            <w:rPr>
              <w:rFonts w:ascii="仿宋_GB2312" w:eastAsia="仿宋_GB2312" w:hint="eastAsia"/>
              <w:sz w:val="32"/>
              <w:szCs w:val="32"/>
            </w:rPr>
            <w:t>位置配置接口面板。</w:t>
          </w:r>
        </w:p>
        <w:p w:rsidR="00F16AE8" w:rsidRDefault="0033260C" w:rsidP="00F16AE8">
          <w:pPr>
            <w:spacing w:line="560" w:lineRule="exact"/>
            <w:ind w:firstLineChars="200" w:firstLine="643"/>
            <w:rPr>
              <w:rFonts w:ascii="仿宋_GB2312" w:eastAsia="仿宋_GB2312" w:hAnsi="黑体"/>
              <w:b/>
              <w:sz w:val="32"/>
              <w:szCs w:val="32"/>
            </w:rPr>
          </w:pPr>
        </w:p>
        <w:p w:rsidR="00F16AE8" w:rsidRPr="00F16AE8" w:rsidRDefault="00CB04BB" w:rsidP="00F16AE8">
          <w:pPr>
            <w:spacing w:line="560" w:lineRule="exact"/>
            <w:ind w:firstLineChars="200" w:firstLine="643"/>
            <w:rPr>
              <w:rFonts w:ascii="仿宋_GB2312" w:eastAsia="仿宋_GB2312" w:hAnsi="黑体"/>
              <w:b/>
              <w:sz w:val="32"/>
              <w:szCs w:val="32"/>
            </w:rPr>
          </w:pPr>
          <w:r w:rsidRPr="00F16AE8">
            <w:rPr>
              <w:rFonts w:ascii="仿宋_GB2312" w:eastAsia="仿宋_GB2312" w:hAnsi="黑体" w:hint="eastAsia"/>
              <w:b/>
              <w:sz w:val="32"/>
              <w:szCs w:val="32"/>
            </w:rPr>
            <w:t>三、售后服务要求：</w:t>
          </w:r>
        </w:p>
        <w:p w:rsidR="00F16AE8" w:rsidRPr="00F15798" w:rsidRDefault="00CB04BB" w:rsidP="00F16AE8">
          <w:pPr>
            <w:spacing w:line="360" w:lineRule="auto"/>
            <w:rPr>
              <w:rFonts w:ascii="仿宋_GB2312" w:eastAsia="仿宋_GB2312"/>
              <w:sz w:val="32"/>
              <w:szCs w:val="32"/>
            </w:rPr>
          </w:pPr>
          <w:r w:rsidRPr="00F15798">
            <w:rPr>
              <w:rFonts w:ascii="仿宋_GB2312" w:eastAsia="仿宋_GB2312" w:hint="eastAsia"/>
              <w:sz w:val="32"/>
              <w:szCs w:val="32"/>
            </w:rPr>
            <w:t>1．服务要求</w:t>
          </w:r>
        </w:p>
        <w:p w:rsidR="00F16AE8" w:rsidRPr="00F15798" w:rsidRDefault="00CB04BB" w:rsidP="00F16AE8">
          <w:pPr>
            <w:spacing w:line="360" w:lineRule="auto"/>
            <w:ind w:firstLine="420"/>
            <w:rPr>
              <w:rFonts w:ascii="仿宋_GB2312" w:eastAsia="仿宋_GB2312"/>
              <w:sz w:val="32"/>
              <w:szCs w:val="32"/>
            </w:rPr>
          </w:pPr>
          <w:r w:rsidRPr="00F15798">
            <w:rPr>
              <w:rFonts w:ascii="仿宋_GB2312" w:eastAsia="仿宋_GB2312" w:hint="eastAsia"/>
              <w:sz w:val="32"/>
              <w:szCs w:val="32"/>
            </w:rPr>
            <w:t>7*24小时电话、网络响应；收到用户的服务要求后2小时内</w:t>
          </w:r>
          <w:proofErr w:type="gramStart"/>
          <w:r w:rsidRPr="00F15798">
            <w:rPr>
              <w:rFonts w:ascii="仿宋_GB2312" w:eastAsia="仿宋_GB2312" w:hint="eastAsia"/>
              <w:sz w:val="32"/>
              <w:szCs w:val="32"/>
            </w:rPr>
            <w:t>作出</w:t>
          </w:r>
          <w:proofErr w:type="gramEnd"/>
          <w:r w:rsidRPr="00F15798">
            <w:rPr>
              <w:rFonts w:ascii="仿宋_GB2312" w:eastAsia="仿宋_GB2312" w:hint="eastAsia"/>
              <w:sz w:val="32"/>
              <w:szCs w:val="32"/>
            </w:rPr>
            <w:t>回应，如需上门24小时内到达现场进行维修，并于24小时内修复，若不能检修排除故障，承诺在24小时内提供故障解决方案，或免费替换设备，或提供备用机，以保证教学的正常进行。</w:t>
          </w:r>
        </w:p>
        <w:p w:rsidR="00F16AE8" w:rsidRPr="00F15798" w:rsidRDefault="00CB04BB" w:rsidP="00F16AE8">
          <w:pPr>
            <w:spacing w:line="360" w:lineRule="auto"/>
            <w:rPr>
              <w:rFonts w:ascii="仿宋_GB2312" w:eastAsia="仿宋_GB2312"/>
              <w:sz w:val="32"/>
              <w:szCs w:val="32"/>
            </w:rPr>
          </w:pPr>
          <w:r w:rsidRPr="00F15798">
            <w:rPr>
              <w:rFonts w:ascii="仿宋_GB2312" w:eastAsia="仿宋_GB2312" w:hint="eastAsia"/>
              <w:sz w:val="32"/>
              <w:szCs w:val="32"/>
            </w:rPr>
            <w:t>2、质保要求</w:t>
          </w:r>
        </w:p>
        <w:p w:rsidR="00F16AE8" w:rsidRPr="00F15798" w:rsidRDefault="00CB04BB" w:rsidP="00F16AE8">
          <w:pPr>
            <w:spacing w:line="360" w:lineRule="auto"/>
            <w:ind w:firstLine="420"/>
            <w:rPr>
              <w:rFonts w:ascii="仿宋_GB2312" w:eastAsia="仿宋_GB2312"/>
              <w:sz w:val="32"/>
              <w:szCs w:val="32"/>
            </w:rPr>
          </w:pPr>
          <w:proofErr w:type="gramStart"/>
          <w:r w:rsidRPr="00F15798">
            <w:rPr>
              <w:rFonts w:ascii="仿宋_GB2312" w:eastAsia="仿宋_GB2312" w:hint="eastAsia"/>
              <w:sz w:val="32"/>
              <w:szCs w:val="32"/>
            </w:rPr>
            <w:t>自项目</w:t>
          </w:r>
          <w:proofErr w:type="gramEnd"/>
          <w:r w:rsidRPr="00F15798">
            <w:rPr>
              <w:rFonts w:ascii="仿宋_GB2312" w:eastAsia="仿宋_GB2312" w:hint="eastAsia"/>
              <w:sz w:val="32"/>
              <w:szCs w:val="32"/>
            </w:rPr>
            <w:t>验收合格之日起，质保期2年；质保期内设备发生非人为损坏的问题，要求提供免费维修及更换服务，质保期后仅收取成本费用；系统软件提供终身免费升级服务。</w:t>
          </w:r>
        </w:p>
        <w:p w:rsidR="00F16AE8" w:rsidRPr="00F15798" w:rsidRDefault="00CB04BB" w:rsidP="00F16AE8">
          <w:pPr>
            <w:spacing w:line="360" w:lineRule="auto"/>
            <w:rPr>
              <w:rFonts w:ascii="仿宋_GB2312" w:eastAsia="仿宋_GB2312"/>
              <w:sz w:val="32"/>
              <w:szCs w:val="32"/>
            </w:rPr>
          </w:pPr>
          <w:r w:rsidRPr="00F15798">
            <w:rPr>
              <w:rFonts w:ascii="仿宋_GB2312" w:eastAsia="仿宋_GB2312" w:hint="eastAsia"/>
              <w:sz w:val="32"/>
              <w:szCs w:val="32"/>
            </w:rPr>
            <w:t>3.培训要求</w:t>
          </w:r>
        </w:p>
        <w:p w:rsidR="00F16AE8" w:rsidRPr="00F15798" w:rsidRDefault="00CB04BB" w:rsidP="00F16AE8">
          <w:pPr>
            <w:spacing w:line="360" w:lineRule="auto"/>
            <w:ind w:firstLine="420"/>
            <w:rPr>
              <w:rFonts w:ascii="仿宋_GB2312" w:eastAsia="仿宋_GB2312"/>
              <w:sz w:val="32"/>
              <w:szCs w:val="32"/>
            </w:rPr>
          </w:pPr>
          <w:r w:rsidRPr="00F15798">
            <w:rPr>
              <w:rFonts w:ascii="仿宋_GB2312" w:eastAsia="仿宋_GB2312" w:hint="eastAsia"/>
              <w:sz w:val="32"/>
              <w:szCs w:val="32"/>
            </w:rPr>
            <w:t>提供不少于7天的到校培训服务，包括产品使用、日常维护、竞赛支持（中国机器人大赛、中国高校智能机器人创意大赛及中</w:t>
          </w:r>
          <w:r w:rsidRPr="00F15798">
            <w:rPr>
              <w:rFonts w:ascii="仿宋_GB2312" w:eastAsia="仿宋_GB2312" w:hint="eastAsia"/>
              <w:sz w:val="32"/>
              <w:szCs w:val="32"/>
            </w:rPr>
            <w:lastRenderedPageBreak/>
            <w:t>国智能机器人格斗大赛）等内容，并提供长期的远程技术支持服务；</w:t>
          </w:r>
        </w:p>
        <w:p w:rsidR="00F16AE8" w:rsidRDefault="00CB04BB" w:rsidP="00F16AE8">
          <w:pPr>
            <w:spacing w:line="360" w:lineRule="auto"/>
            <w:ind w:firstLine="420"/>
            <w:rPr>
              <w:rFonts w:ascii="仿宋_GB2312" w:eastAsia="仿宋_GB2312"/>
              <w:sz w:val="32"/>
              <w:szCs w:val="32"/>
            </w:rPr>
          </w:pPr>
          <w:r w:rsidRPr="00F15798">
            <w:rPr>
              <w:rFonts w:ascii="仿宋_GB2312" w:eastAsia="仿宋_GB2312" w:hint="eastAsia"/>
              <w:sz w:val="32"/>
              <w:szCs w:val="32"/>
            </w:rPr>
            <w:t>设备培训需要的人工、工具等均由中标人负责提供，所需费用包含在投标总报价内。</w:t>
          </w:r>
        </w:p>
        <w:p w:rsidR="00F16AE8" w:rsidRPr="00F15798" w:rsidRDefault="0033260C" w:rsidP="00F16AE8">
          <w:pPr>
            <w:spacing w:line="360" w:lineRule="auto"/>
            <w:ind w:firstLine="420"/>
            <w:rPr>
              <w:rFonts w:ascii="仿宋_GB2312" w:eastAsia="仿宋_GB2312"/>
              <w:sz w:val="32"/>
              <w:szCs w:val="32"/>
            </w:rPr>
          </w:pPr>
        </w:p>
        <w:p w:rsidR="00F16AE8" w:rsidRPr="00EF42E3" w:rsidRDefault="00CB04BB" w:rsidP="00F16AE8">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EF42E3">
            <w:rPr>
              <w:rFonts w:ascii="黑体" w:eastAsia="黑体" w:hAnsi="黑体" w:hint="eastAsia"/>
              <w:sz w:val="32"/>
              <w:szCs w:val="32"/>
            </w:rPr>
            <w:t>、验收标准及方法</w:t>
          </w:r>
          <w:r>
            <w:rPr>
              <w:rFonts w:ascii="黑体" w:eastAsia="黑体" w:hAnsi="黑体" w:hint="eastAsia"/>
              <w:sz w:val="32"/>
              <w:szCs w:val="32"/>
            </w:rPr>
            <w:t>：</w:t>
          </w:r>
        </w:p>
        <w:p w:rsidR="00F16AE8" w:rsidRDefault="00CB04BB" w:rsidP="00F16AE8">
          <w:pPr>
            <w:spacing w:line="560" w:lineRule="exact"/>
            <w:ind w:firstLineChars="200" w:firstLine="640"/>
            <w:rPr>
              <w:rFonts w:ascii="仿宋_GB2312" w:eastAsia="仿宋_GB2312"/>
              <w:color w:val="000000"/>
              <w:sz w:val="32"/>
              <w:szCs w:val="32"/>
            </w:rPr>
          </w:pPr>
          <w:r w:rsidRPr="008238A6">
            <w:rPr>
              <w:rFonts w:ascii="仿宋_GB2312" w:eastAsia="仿宋_GB2312" w:hint="eastAsia"/>
              <w:color w:val="000000"/>
              <w:sz w:val="32"/>
              <w:szCs w:val="32"/>
            </w:rPr>
            <w:t>根据《辽宁省政府采购履约验收管理办法》（</w:t>
          </w:r>
          <w:proofErr w:type="gramStart"/>
          <w:r w:rsidRPr="008238A6">
            <w:rPr>
              <w:rFonts w:ascii="仿宋_GB2312" w:eastAsia="仿宋_GB2312" w:hint="eastAsia"/>
              <w:color w:val="000000"/>
              <w:sz w:val="32"/>
              <w:szCs w:val="32"/>
            </w:rPr>
            <w:t>辽财采</w:t>
          </w:r>
          <w:proofErr w:type="gramEnd"/>
          <w:r w:rsidRPr="008238A6">
            <w:rPr>
              <w:rFonts w:ascii="仿宋_GB2312" w:eastAsia="仿宋_GB2312" w:hint="eastAsia"/>
              <w:color w:val="000000"/>
              <w:sz w:val="32"/>
              <w:szCs w:val="32"/>
            </w:rPr>
            <w:t>〔2017〕603号）的要求进行验收。</w:t>
          </w:r>
        </w:p>
        <w:p w:rsidR="0090203E" w:rsidRDefault="0033260C" w:rsidP="00F16AE8">
          <w:pPr>
            <w:ind w:firstLineChars="200" w:firstLine="480"/>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YKSGZC2020059</vt:lpwstr>
  </property>
</Properties>
</file>