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营口市居民家庭经济状况核对信息系统升级服务</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YKSGZC2020065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营口市民政事务中心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bookmarkStart w:id="55" w:name="_Toc26176" w:displacedByCustomXml="prev"/>
        <w:p w:rsidR="006213AA" w:rsidRPr="00C24A4D" w:rsidRDefault="006213AA" w:rsidP="006213AA">
          <w:pPr>
            <w:tabs>
              <w:tab w:val="left" w:pos="432"/>
            </w:tabs>
            <w:jc w:val="center"/>
            <w:rPr>
              <w:sz w:val="48"/>
              <w:szCs w:val="48"/>
            </w:rPr>
          </w:pPr>
          <w:r w:rsidRPr="001263F2">
            <w:rPr>
              <w:rFonts w:ascii="宋体" w:hAnsi="宋体" w:cs="Arial" w:hint="eastAsia"/>
              <w:b/>
              <w:kern w:val="0"/>
              <w:sz w:val="48"/>
              <w:szCs w:val="48"/>
            </w:rPr>
            <w:t>项目需求</w:t>
          </w:r>
        </w:p>
        <w:p w:rsidR="006213AA" w:rsidRPr="00C24A4D" w:rsidRDefault="006213AA" w:rsidP="006213AA">
          <w:pPr>
            <w:pStyle w:val="1"/>
            <w:numPr>
              <w:ilvl w:val="0"/>
              <w:numId w:val="22"/>
            </w:numPr>
            <w:spacing w:line="578" w:lineRule="auto"/>
            <w:rPr>
              <w:rFonts w:ascii="仿宋" w:eastAsia="仿宋" w:hAnsi="仿宋" w:cs="仿宋"/>
              <w:sz w:val="36"/>
              <w:szCs w:val="36"/>
            </w:rPr>
          </w:pPr>
          <w:r w:rsidRPr="00C24A4D">
            <w:rPr>
              <w:rFonts w:ascii="仿宋" w:eastAsia="仿宋" w:hAnsi="仿宋" w:cs="仿宋" w:hint="eastAsia"/>
              <w:sz w:val="36"/>
              <w:szCs w:val="36"/>
            </w:rPr>
            <w:t>建设目标</w:t>
          </w:r>
          <w:bookmarkEnd w:id="55"/>
        </w:p>
        <w:p w:rsidR="006213AA" w:rsidRDefault="006213AA" w:rsidP="006213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期项目建设在现有营口市居民家庭经济状况核对系统基础上，更好地落实营口市社会救助、特困供养、残疾人两项补贴、困难职工救助、市住房保障等惠民政策，加快建立和完善营口市居民家庭经济状况核对体系和监测体系。</w:t>
          </w:r>
        </w:p>
        <w:p w:rsidR="006213AA" w:rsidRDefault="006213AA" w:rsidP="006213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主要建设内容包括：对接新的数据接口，扩大核对项目；增加即时核对、预警报告、分析预测功能；完善升级原系统功能，保障系统高效、安全、稳定运行。</w:t>
          </w:r>
        </w:p>
        <w:p w:rsidR="006213AA" w:rsidRDefault="006213AA" w:rsidP="006213AA">
          <w:pPr>
            <w:spacing w:line="360" w:lineRule="auto"/>
            <w:ind w:firstLineChars="200" w:firstLine="560"/>
            <w:rPr>
              <w:rFonts w:ascii="仿宋" w:eastAsia="仿宋" w:hAnsi="仿宋" w:cs="仿宋"/>
              <w:sz w:val="28"/>
              <w:szCs w:val="28"/>
            </w:rPr>
          </w:pPr>
        </w:p>
        <w:p w:rsidR="006213AA" w:rsidRDefault="006213AA" w:rsidP="006213AA">
          <w:pPr>
            <w:spacing w:line="360" w:lineRule="auto"/>
            <w:ind w:firstLine="420"/>
            <w:rPr>
              <w:rFonts w:ascii="仿宋" w:eastAsia="仿宋" w:hAnsi="仿宋" w:cs="仿宋"/>
              <w:sz w:val="28"/>
              <w:szCs w:val="28"/>
            </w:rPr>
          </w:pPr>
        </w:p>
        <w:p w:rsidR="006213AA" w:rsidRPr="00C24A4D" w:rsidRDefault="006213AA" w:rsidP="006213AA">
          <w:pPr>
            <w:pStyle w:val="1"/>
            <w:numPr>
              <w:ilvl w:val="0"/>
              <w:numId w:val="22"/>
            </w:numPr>
            <w:spacing w:line="578" w:lineRule="auto"/>
            <w:rPr>
              <w:rFonts w:ascii="仿宋" w:eastAsia="仿宋" w:hAnsi="仿宋" w:cs="仿宋"/>
              <w:sz w:val="36"/>
              <w:szCs w:val="36"/>
            </w:rPr>
          </w:pPr>
          <w:bookmarkStart w:id="56" w:name="_Toc14056"/>
          <w:r>
            <w:rPr>
              <w:rFonts w:ascii="仿宋" w:eastAsia="仿宋" w:hAnsi="仿宋" w:cs="仿宋" w:hint="eastAsia"/>
            </w:rPr>
            <w:br w:type="page"/>
          </w:r>
          <w:r w:rsidRPr="00C24A4D">
            <w:rPr>
              <w:rFonts w:ascii="仿宋" w:eastAsia="仿宋" w:hAnsi="仿宋" w:cs="仿宋" w:hint="eastAsia"/>
              <w:sz w:val="36"/>
              <w:szCs w:val="36"/>
            </w:rPr>
            <w:t>建设内容</w:t>
          </w:r>
          <w:bookmarkEnd w:id="56"/>
        </w:p>
        <w:p w:rsidR="006213AA" w:rsidRDefault="006213AA" w:rsidP="006213AA">
          <w:pPr>
            <w:pStyle w:val="2"/>
            <w:numPr>
              <w:ilvl w:val="1"/>
              <w:numId w:val="22"/>
            </w:numPr>
            <w:spacing w:line="416" w:lineRule="auto"/>
            <w:rPr>
              <w:rFonts w:ascii="仿宋" w:eastAsia="仿宋" w:hAnsi="仿宋" w:cs="仿宋"/>
            </w:rPr>
          </w:pPr>
          <w:bookmarkStart w:id="57" w:name="_Toc385318034"/>
          <w:bookmarkStart w:id="58" w:name="_Toc14412"/>
          <w:bookmarkStart w:id="59" w:name="_Toc1007"/>
          <w:bookmarkStart w:id="60" w:name="_Toc384312688"/>
          <w:r>
            <w:rPr>
              <w:rFonts w:ascii="仿宋" w:eastAsia="仿宋" w:hAnsi="仿宋" w:cs="仿宋" w:hint="eastAsia"/>
            </w:rPr>
            <w:t>新增核对业务</w:t>
          </w:r>
          <w:bookmarkEnd w:id="57"/>
          <w:bookmarkEnd w:id="58"/>
          <w:bookmarkEnd w:id="59"/>
          <w:bookmarkEnd w:id="60"/>
        </w:p>
        <w:p w:rsidR="006213AA" w:rsidRDefault="006213AA" w:rsidP="006213AA">
          <w:pPr>
            <w:ind w:firstLineChars="200" w:firstLine="560"/>
            <w:rPr>
              <w:rFonts w:ascii="仿宋" w:eastAsia="仿宋" w:hAnsi="仿宋" w:cs="仿宋"/>
              <w:sz w:val="28"/>
              <w:szCs w:val="28"/>
            </w:rPr>
          </w:pPr>
          <w:r>
            <w:rPr>
              <w:rFonts w:ascii="仿宋" w:eastAsia="仿宋" w:hAnsi="仿宋" w:cs="仿宋" w:hint="eastAsia"/>
              <w:sz w:val="28"/>
              <w:szCs w:val="28"/>
            </w:rPr>
            <w:t>在现行的居民家庭经济状况核对系统基础上进行扩展开发和实施，实现全市政府补助、补贴的社会救助和社会福利类事项的核对业务的全程网上流程处理。包含：</w:t>
          </w:r>
        </w:p>
        <w:p w:rsidR="006213AA" w:rsidRDefault="006213AA" w:rsidP="006213AA">
          <w:pPr>
            <w:numPr>
              <w:ilvl w:val="0"/>
              <w:numId w:val="23"/>
            </w:numPr>
            <w:rPr>
              <w:rFonts w:ascii="仿宋" w:eastAsia="仿宋" w:hAnsi="仿宋" w:cs="仿宋"/>
              <w:sz w:val="28"/>
              <w:szCs w:val="28"/>
            </w:rPr>
          </w:pPr>
          <w:r>
            <w:rPr>
              <w:rFonts w:ascii="仿宋" w:eastAsia="仿宋" w:hAnsi="仿宋" w:cs="仿宋" w:hint="eastAsia"/>
              <w:b/>
              <w:bCs/>
              <w:sz w:val="28"/>
              <w:szCs w:val="28"/>
            </w:rPr>
            <w:t>特困人员供养</w:t>
          </w:r>
          <w:r>
            <w:rPr>
              <w:rFonts w:ascii="仿宋" w:eastAsia="仿宋" w:hAnsi="仿宋" w:cs="仿宋" w:hint="eastAsia"/>
              <w:sz w:val="28"/>
              <w:szCs w:val="28"/>
            </w:rPr>
            <w:t>（特困人员供养新申请、特困人员供养复核）</w:t>
          </w:r>
        </w:p>
        <w:p w:rsidR="006213AA" w:rsidRDefault="006213AA" w:rsidP="006213AA">
          <w:pPr>
            <w:numPr>
              <w:ilvl w:val="0"/>
              <w:numId w:val="23"/>
            </w:numPr>
            <w:rPr>
              <w:rFonts w:ascii="仿宋" w:eastAsia="仿宋" w:hAnsi="仿宋" w:cs="仿宋"/>
              <w:b/>
              <w:bCs/>
              <w:sz w:val="28"/>
              <w:szCs w:val="28"/>
            </w:rPr>
          </w:pPr>
          <w:r>
            <w:rPr>
              <w:rFonts w:ascii="仿宋" w:eastAsia="仿宋" w:hAnsi="仿宋" w:cs="仿宋" w:hint="eastAsia"/>
              <w:b/>
              <w:bCs/>
              <w:sz w:val="28"/>
              <w:szCs w:val="28"/>
            </w:rPr>
            <w:t>残疾人两项补贴</w:t>
          </w:r>
          <w:r>
            <w:rPr>
              <w:rFonts w:ascii="仿宋" w:eastAsia="仿宋" w:hAnsi="仿宋" w:cs="仿宋" w:hint="eastAsia"/>
              <w:sz w:val="28"/>
              <w:szCs w:val="28"/>
            </w:rPr>
            <w:t>（残疾人两项补贴新申请、残疾人两项补贴复核）</w:t>
          </w:r>
        </w:p>
        <w:p w:rsidR="006213AA" w:rsidRDefault="006213AA" w:rsidP="006213AA">
          <w:pPr>
            <w:numPr>
              <w:ilvl w:val="0"/>
              <w:numId w:val="23"/>
            </w:numPr>
            <w:rPr>
              <w:rFonts w:ascii="仿宋" w:eastAsia="仿宋" w:hAnsi="仿宋" w:cs="仿宋"/>
              <w:sz w:val="28"/>
              <w:szCs w:val="28"/>
            </w:rPr>
          </w:pPr>
          <w:r>
            <w:rPr>
              <w:rFonts w:ascii="仿宋" w:eastAsia="仿宋" w:hAnsi="仿宋" w:cs="仿宋" w:hint="eastAsia"/>
              <w:b/>
              <w:bCs/>
              <w:sz w:val="28"/>
              <w:szCs w:val="28"/>
            </w:rPr>
            <w:t>困难职工补贴</w:t>
          </w:r>
        </w:p>
        <w:p w:rsidR="006213AA" w:rsidRDefault="006213AA" w:rsidP="006213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该项业务功能应采用模块化设计并具有良好的可扩展性和通用性，平台管理员可根据业务需要自主配置业务功能模块。</w:t>
          </w:r>
        </w:p>
        <w:p w:rsidR="006213AA" w:rsidRDefault="006213AA" w:rsidP="006213AA">
          <w:pPr>
            <w:pStyle w:val="2"/>
            <w:numPr>
              <w:ilvl w:val="1"/>
              <w:numId w:val="22"/>
            </w:numPr>
            <w:spacing w:line="416" w:lineRule="auto"/>
            <w:rPr>
              <w:rFonts w:ascii="仿宋" w:eastAsia="仿宋" w:hAnsi="仿宋" w:cs="仿宋"/>
            </w:rPr>
          </w:pPr>
          <w:bookmarkStart w:id="61" w:name="_Toc6264"/>
          <w:r>
            <w:rPr>
              <w:rFonts w:ascii="仿宋" w:eastAsia="仿宋" w:hAnsi="仿宋" w:cs="仿宋" w:hint="eastAsia"/>
            </w:rPr>
            <w:t>新增功能</w:t>
          </w:r>
          <w:bookmarkEnd w:id="61"/>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根据新增加的委办局以及数据接口，调整核对流程中涉及到的资源目录关联、委办</w:t>
          </w:r>
          <w:proofErr w:type="gramStart"/>
          <w:r>
            <w:rPr>
              <w:rFonts w:ascii="仿宋" w:eastAsia="仿宋" w:hAnsi="仿宋" w:cs="仿宋" w:hint="eastAsia"/>
              <w:sz w:val="28"/>
              <w:szCs w:val="28"/>
            </w:rPr>
            <w:t>局数据</w:t>
          </w:r>
          <w:proofErr w:type="gramEnd"/>
          <w:r>
            <w:rPr>
              <w:rFonts w:ascii="仿宋" w:eastAsia="仿宋" w:hAnsi="仿宋" w:cs="仿宋" w:hint="eastAsia"/>
              <w:sz w:val="28"/>
              <w:szCs w:val="28"/>
            </w:rPr>
            <w:t>导入、导出、按照客户要求修改核对报告模板等功能。</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系统创建方案后，要求自动关联部分频繁核对的数据类别（社会组织信息，残联信息、殡葬信息等）。</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提供工商信息、残联信息和殡葬信息三种全库资源数据导入功能，并为这三种数据做导入、删除等维护功能，系统在核对数据时，要求这三种待核对信息直接与资源信息进行比对。</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为扶贫办专门开发数据导入功能，方便扶贫办的工作人员将需要核对的信息录入或导入到系统中。</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为方便核对工作人员对核对信息的附件进行采集，集成</w:t>
          </w:r>
          <w:proofErr w:type="gramStart"/>
          <w:r>
            <w:rPr>
              <w:rFonts w:ascii="仿宋" w:eastAsia="仿宋" w:hAnsi="仿宋" w:cs="仿宋" w:hint="eastAsia"/>
              <w:sz w:val="28"/>
              <w:szCs w:val="28"/>
            </w:rPr>
            <w:t>高拍仪</w:t>
          </w:r>
          <w:proofErr w:type="gramEnd"/>
          <w:r>
            <w:rPr>
              <w:rFonts w:ascii="仿宋" w:eastAsia="仿宋" w:hAnsi="仿宋" w:cs="仿宋" w:hint="eastAsia"/>
              <w:sz w:val="28"/>
              <w:szCs w:val="28"/>
            </w:rPr>
            <w:t>拍照功能，提供附件一键拍照上传等功能。</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为使受理用户能够更加方便的掌握、了解录入</w:t>
          </w:r>
          <w:proofErr w:type="gramStart"/>
          <w:r>
            <w:rPr>
              <w:rFonts w:ascii="仿宋" w:eastAsia="仿宋" w:hAnsi="仿宋" w:cs="仿宋" w:hint="eastAsia"/>
              <w:sz w:val="28"/>
              <w:szCs w:val="28"/>
            </w:rPr>
            <w:t>进系统</w:t>
          </w:r>
          <w:proofErr w:type="gramEnd"/>
          <w:r>
            <w:rPr>
              <w:rFonts w:ascii="仿宋" w:eastAsia="仿宋" w:hAnsi="仿宋" w:cs="仿宋" w:hint="eastAsia"/>
              <w:sz w:val="28"/>
              <w:szCs w:val="28"/>
            </w:rPr>
            <w:t>的核对信息，提供信息导出功能，可快捷的导出待核对的家庭信息和成员信息为excel表格形式，并可提示用户下载到本地计算机。</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为方便用户更加快捷的了解到当前系统中待核对数据的统计情况，提供统计人数与户数的查询功能，以柱状图的形式表示出具体数据。</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为方便用户快捷的了解到当前待采集人员信息是否已经录入系统，提供一键校验重复信息功能，可快捷的检验出当前方案中是否已经存在待采集的家庭信息。</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为方便核对用户更加快捷的导出需要进行核对的信息，在已发送页面添加一键导出共享信息按钮。</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为方便受理用户可以更加快捷的复核已经存在系统中的核对信息，在不修改原核对信息的基础上，提供一键复核功能，可完成信息拷贝，不用再次手动录入或导入核对信息。</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在申请信息录入界面提供身份证号的长度、真伪校验功能，提供其他重点项目的</w:t>
          </w:r>
          <w:proofErr w:type="gramStart"/>
          <w:r>
            <w:rPr>
              <w:rFonts w:ascii="仿宋" w:eastAsia="仿宋" w:hAnsi="仿宋" w:cs="仿宋" w:hint="eastAsia"/>
              <w:sz w:val="28"/>
              <w:szCs w:val="28"/>
            </w:rPr>
            <w:t>必填项以及</w:t>
          </w:r>
          <w:proofErr w:type="gramEnd"/>
          <w:r>
            <w:rPr>
              <w:rFonts w:ascii="仿宋" w:eastAsia="仿宋" w:hAnsi="仿宋" w:cs="仿宋" w:hint="eastAsia"/>
              <w:sz w:val="28"/>
              <w:szCs w:val="28"/>
            </w:rPr>
            <w:t>逻辑校验功能。</w:t>
          </w:r>
        </w:p>
        <w:p w:rsidR="006213AA" w:rsidRDefault="006213AA" w:rsidP="006213AA">
          <w:pPr>
            <w:pStyle w:val="af3"/>
            <w:numPr>
              <w:ilvl w:val="0"/>
              <w:numId w:val="24"/>
            </w:numPr>
            <w:ind w:firstLineChars="0"/>
            <w:rPr>
              <w:rFonts w:ascii="仿宋" w:eastAsia="仿宋" w:hAnsi="仿宋" w:cs="仿宋"/>
              <w:sz w:val="28"/>
              <w:szCs w:val="28"/>
            </w:rPr>
          </w:pPr>
          <w:r>
            <w:rPr>
              <w:rFonts w:ascii="仿宋" w:eastAsia="仿宋" w:hAnsi="仿宋" w:cs="仿宋" w:hint="eastAsia"/>
              <w:sz w:val="28"/>
              <w:szCs w:val="28"/>
            </w:rPr>
            <w:t>为县区级用户提供大复核时核对报告预生成功能，提供核对报告生成效率，节省用户导出核对报告的时间。</w:t>
          </w:r>
        </w:p>
        <w:p w:rsidR="006213AA" w:rsidRDefault="006213AA" w:rsidP="006213AA">
          <w:pPr>
            <w:pStyle w:val="2"/>
            <w:numPr>
              <w:ilvl w:val="1"/>
              <w:numId w:val="22"/>
            </w:numPr>
            <w:spacing w:line="416" w:lineRule="auto"/>
            <w:rPr>
              <w:rFonts w:ascii="仿宋" w:eastAsia="仿宋" w:hAnsi="仿宋" w:cs="仿宋"/>
            </w:rPr>
          </w:pPr>
          <w:bookmarkStart w:id="62" w:name="_Toc20377"/>
          <w:r>
            <w:rPr>
              <w:rFonts w:ascii="仿宋" w:eastAsia="仿宋" w:hAnsi="仿宋" w:cs="仿宋" w:hint="eastAsia"/>
            </w:rPr>
            <w:t>新增委办局</w:t>
          </w:r>
          <w:bookmarkEnd w:id="62"/>
        </w:p>
        <w:p w:rsidR="006213AA" w:rsidRDefault="006213AA" w:rsidP="006213AA">
          <w:pPr>
            <w:spacing w:line="360" w:lineRule="auto"/>
            <w:ind w:firstLine="420"/>
            <w:rPr>
              <w:rFonts w:ascii="仿宋" w:eastAsia="仿宋" w:hAnsi="仿宋" w:cs="仿宋"/>
              <w:sz w:val="28"/>
              <w:szCs w:val="28"/>
            </w:rPr>
          </w:pPr>
          <w:r>
            <w:rPr>
              <w:rFonts w:ascii="仿宋" w:eastAsia="仿宋" w:hAnsi="仿宋" w:cs="仿宋" w:hint="eastAsia"/>
              <w:sz w:val="28"/>
              <w:szCs w:val="28"/>
            </w:rPr>
            <w:t>根据新增业务需求，在原系统数据交换平台添加新委办局。</w:t>
          </w:r>
        </w:p>
        <w:p w:rsidR="006213AA" w:rsidRDefault="006213AA" w:rsidP="006213AA">
          <w:pPr>
            <w:pStyle w:val="21"/>
            <w:numPr>
              <w:ilvl w:val="0"/>
              <w:numId w:val="25"/>
            </w:numPr>
            <w:ind w:firstLineChars="0"/>
            <w:rPr>
              <w:rFonts w:ascii="仿宋" w:eastAsia="仿宋" w:hAnsi="仿宋" w:cs="仿宋"/>
              <w:b/>
              <w:bCs/>
              <w:sz w:val="28"/>
              <w:szCs w:val="28"/>
            </w:rPr>
          </w:pPr>
          <w:proofErr w:type="gramStart"/>
          <w:r>
            <w:rPr>
              <w:rFonts w:ascii="仿宋" w:eastAsia="仿宋" w:hAnsi="仿宋" w:cs="仿宋" w:hint="eastAsia"/>
              <w:b/>
              <w:bCs/>
              <w:sz w:val="28"/>
              <w:szCs w:val="28"/>
            </w:rPr>
            <w:t>人社局</w:t>
          </w:r>
          <w:proofErr w:type="gramEnd"/>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因公致残生活和护理信息(姓名、证件类型、证件号码、残疾证号、残疾等级、残疾类别、残疾等级评定时间)、离休生活和护理补贴信息（姓名、证件类型、证件号码、是否享受护理费）、工伤保险生活和护理补贴信息（姓名、证件类型、证件号码、是否领取工伤保险生活护理费）、事业人员信息（姓名、证件类型、证件号码、缴费年月、月缴额）、遗属人员信息（姓名、证件类型、证件号码、是否遗属人员）。</w:t>
          </w:r>
        </w:p>
        <w:p w:rsidR="006213AA" w:rsidRDefault="006213AA" w:rsidP="006213AA">
          <w:pPr>
            <w:pStyle w:val="21"/>
            <w:numPr>
              <w:ilvl w:val="0"/>
              <w:numId w:val="25"/>
            </w:numPr>
            <w:ind w:firstLineChars="0"/>
            <w:rPr>
              <w:rFonts w:ascii="仿宋" w:eastAsia="仿宋" w:hAnsi="仿宋" w:cs="仿宋"/>
              <w:b/>
              <w:bCs/>
              <w:sz w:val="28"/>
              <w:szCs w:val="28"/>
            </w:rPr>
          </w:pPr>
          <w:r>
            <w:rPr>
              <w:rFonts w:ascii="仿宋" w:eastAsia="仿宋" w:hAnsi="仿宋" w:cs="仿宋" w:hint="eastAsia"/>
              <w:b/>
              <w:bCs/>
              <w:sz w:val="28"/>
              <w:szCs w:val="28"/>
            </w:rPr>
            <w:t>农业农村局</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农机具信息（姓名、证件类型、证件号码、乡镇、村组、联系电话、手机号码、</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卡通开户行、</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卡通</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特殊说明、省、市、县、地址、现地址、设备数量、购机对象种类、机具编号、机具大类、机具小类、机具品目、分档名称、机具型号、生产企业名称、经销商名称、结算单位、数量、单台中央补贴、单台省补、单台市补、单台县补、总中央补贴额、</w:t>
          </w:r>
          <w:proofErr w:type="gramStart"/>
          <w:r>
            <w:rPr>
              <w:rFonts w:ascii="仿宋" w:eastAsia="仿宋" w:hAnsi="仿宋" w:cs="仿宋" w:hint="eastAsia"/>
              <w:sz w:val="28"/>
              <w:szCs w:val="28"/>
            </w:rPr>
            <w:t>总省补贴</w:t>
          </w:r>
          <w:proofErr w:type="gramEnd"/>
          <w:r>
            <w:rPr>
              <w:rFonts w:ascii="仿宋" w:eastAsia="仿宋" w:hAnsi="仿宋" w:cs="仿宋" w:hint="eastAsia"/>
              <w:sz w:val="28"/>
              <w:szCs w:val="28"/>
            </w:rPr>
            <w:t>额、</w:t>
          </w:r>
          <w:proofErr w:type="gramStart"/>
          <w:r>
            <w:rPr>
              <w:rFonts w:ascii="仿宋" w:eastAsia="仿宋" w:hAnsi="仿宋" w:cs="仿宋" w:hint="eastAsia"/>
              <w:sz w:val="28"/>
              <w:szCs w:val="28"/>
            </w:rPr>
            <w:t>总市补贴</w:t>
          </w:r>
          <w:proofErr w:type="gramEnd"/>
          <w:r>
            <w:rPr>
              <w:rFonts w:ascii="仿宋" w:eastAsia="仿宋" w:hAnsi="仿宋" w:cs="仿宋" w:hint="eastAsia"/>
              <w:sz w:val="28"/>
              <w:szCs w:val="28"/>
            </w:rPr>
            <w:t>额、总县补贴额、总补贴额、最终销售总价、年度、状态名称、填写日期、打印日期、经销商录入日期、购机日期、核实日期、结算日期、申请结算批次、结算批次、备注、企业所在省份、户口标识码、出厂编号发动机号、发票号、是否报废申请、报废补贴额、个人或组织）</w:t>
          </w:r>
        </w:p>
        <w:p w:rsidR="006213AA" w:rsidRDefault="006213AA" w:rsidP="006213AA">
          <w:pPr>
            <w:pStyle w:val="21"/>
            <w:numPr>
              <w:ilvl w:val="0"/>
              <w:numId w:val="25"/>
            </w:numPr>
            <w:ind w:firstLineChars="0"/>
            <w:rPr>
              <w:rFonts w:ascii="仿宋" w:eastAsia="仿宋" w:hAnsi="仿宋" w:cs="仿宋"/>
              <w:b/>
              <w:bCs/>
              <w:sz w:val="28"/>
              <w:szCs w:val="28"/>
            </w:rPr>
          </w:pPr>
          <w:r>
            <w:rPr>
              <w:rFonts w:ascii="仿宋" w:eastAsia="仿宋" w:hAnsi="仿宋" w:cs="仿宋" w:hint="eastAsia"/>
              <w:b/>
              <w:bCs/>
              <w:sz w:val="28"/>
              <w:szCs w:val="28"/>
            </w:rPr>
            <w:t>民政局</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享受孤儿基本生活保障信息（姓名、证件类型、证件号码、是否享受孤儿基本生活保障）、特困供养信息（姓名、证件类型、证件号码、是否纳入特困人员供养保障）、老年生活和护理补贴信息（姓名、证件类型、证件号码、60-79岁失能老人补贴、80-89岁</w:t>
          </w:r>
          <w:proofErr w:type="gramStart"/>
          <w:r>
            <w:rPr>
              <w:rFonts w:ascii="仿宋" w:eastAsia="仿宋" w:hAnsi="仿宋" w:cs="仿宋" w:hint="eastAsia"/>
              <w:sz w:val="28"/>
              <w:szCs w:val="28"/>
            </w:rPr>
            <w:t>低保老人</w:t>
          </w:r>
          <w:proofErr w:type="gramEnd"/>
          <w:r>
            <w:rPr>
              <w:rFonts w:ascii="仿宋" w:eastAsia="仿宋" w:hAnsi="仿宋" w:cs="仿宋" w:hint="eastAsia"/>
              <w:sz w:val="28"/>
              <w:szCs w:val="28"/>
            </w:rPr>
            <w:t>补贴、90-98高龄老人补贴、百岁老人补贴）、社会组织信息（姓名、证件类型、证件号码、机构名称、成立日期、住所）。</w:t>
          </w:r>
        </w:p>
        <w:p w:rsidR="006213AA" w:rsidRDefault="006213AA" w:rsidP="006213AA">
          <w:pPr>
            <w:pStyle w:val="21"/>
            <w:numPr>
              <w:ilvl w:val="0"/>
              <w:numId w:val="25"/>
            </w:numPr>
            <w:ind w:firstLineChars="0"/>
            <w:rPr>
              <w:rFonts w:ascii="仿宋" w:eastAsia="仿宋" w:hAnsi="仿宋" w:cs="仿宋"/>
              <w:b/>
              <w:bCs/>
              <w:sz w:val="28"/>
              <w:szCs w:val="28"/>
            </w:rPr>
          </w:pPr>
          <w:r>
            <w:rPr>
              <w:rFonts w:ascii="仿宋" w:eastAsia="仿宋" w:hAnsi="仿宋" w:cs="仿宋" w:hint="eastAsia"/>
              <w:b/>
              <w:bCs/>
              <w:sz w:val="28"/>
              <w:szCs w:val="28"/>
            </w:rPr>
            <w:t>新增数据接口</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根据《营口市人民政府业务会议纪要第14期》（2017年5月27日）精神及《营口市居民家庭经济状况核对办法》有关规定，为配合市民政局做好全市居民家庭经济状况核对工作，给社会救助和社会福利工作提供参考，部分委办局已实现了数据对接、信息共享，但是，随着社会救助和社会福利工作的发展和规范，已无法满足居民家庭经济状况核对工作的需要。为了全面准确地开展核对工作，给科学认定最低生活保障、特困供养和残疾人“两项补贴”对象、准确实施社会救助和社会福利工作提供充分有效的参考，根据《营口市人民政府业务会议纪要第14期》（2017年5月27日）精神及我市社会救助和社会福利政策的有关规定，核对中心需要补充核对信息项目，包括失业人员信息、工伤人员信息、因公致残人员信息、离休人员信息、遗属信息，同时在线对接已具备接口条件的共享数据。</w:t>
          </w:r>
        </w:p>
        <w:p w:rsidR="006213AA" w:rsidRDefault="006213AA" w:rsidP="006213AA">
          <w:pPr>
            <w:pStyle w:val="21"/>
            <w:numPr>
              <w:ilvl w:val="0"/>
              <w:numId w:val="25"/>
            </w:numPr>
            <w:ind w:firstLineChars="0"/>
            <w:rPr>
              <w:rFonts w:ascii="仿宋" w:eastAsia="仿宋" w:hAnsi="仿宋" w:cs="仿宋"/>
              <w:b/>
              <w:bCs/>
              <w:sz w:val="28"/>
              <w:szCs w:val="28"/>
            </w:rPr>
          </w:pPr>
          <w:r>
            <w:rPr>
              <w:rFonts w:ascii="仿宋" w:eastAsia="仿宋" w:hAnsi="仿宋" w:cs="仿宋" w:hint="eastAsia"/>
              <w:b/>
              <w:bCs/>
              <w:sz w:val="28"/>
              <w:szCs w:val="28"/>
            </w:rPr>
            <w:t>数据对接方式</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提供以下三种数据对接方式。</w:t>
          </w:r>
        </w:p>
        <w:p w:rsidR="006213AA" w:rsidRDefault="006213AA" w:rsidP="006213AA">
          <w:pPr>
            <w:pStyle w:val="21"/>
            <w:numPr>
              <w:ilvl w:val="0"/>
              <w:numId w:val="26"/>
            </w:numPr>
            <w:ind w:firstLineChars="0"/>
            <w:rPr>
              <w:rFonts w:ascii="仿宋" w:eastAsia="仿宋" w:hAnsi="仿宋" w:cs="仿宋"/>
              <w:sz w:val="28"/>
              <w:szCs w:val="28"/>
            </w:rPr>
          </w:pPr>
          <w:r>
            <w:rPr>
              <w:rFonts w:ascii="仿宋" w:eastAsia="仿宋" w:hAnsi="仿宋" w:cs="仿宋" w:hint="eastAsia"/>
              <w:sz w:val="28"/>
              <w:szCs w:val="28"/>
            </w:rPr>
            <w:t>数据接口对接。</w:t>
          </w:r>
        </w:p>
        <w:p w:rsidR="006213AA" w:rsidRDefault="006213AA" w:rsidP="006213AA">
          <w:pPr>
            <w:pStyle w:val="21"/>
            <w:ind w:left="560" w:firstLineChars="0" w:firstLine="0"/>
            <w:rPr>
              <w:rFonts w:ascii="仿宋" w:eastAsia="仿宋" w:hAnsi="仿宋" w:cs="仿宋"/>
              <w:sz w:val="28"/>
              <w:szCs w:val="28"/>
            </w:rPr>
          </w:pPr>
          <w:r>
            <w:rPr>
              <w:rFonts w:ascii="仿宋" w:eastAsia="仿宋" w:hAnsi="仿宋" w:cs="仿宋" w:hint="eastAsia"/>
              <w:sz w:val="28"/>
              <w:szCs w:val="28"/>
            </w:rPr>
            <w:t>在委办</w:t>
          </w:r>
          <w:proofErr w:type="gramStart"/>
          <w:r>
            <w:rPr>
              <w:rFonts w:ascii="仿宋" w:eastAsia="仿宋" w:hAnsi="仿宋" w:cs="仿宋" w:hint="eastAsia"/>
              <w:sz w:val="28"/>
              <w:szCs w:val="28"/>
            </w:rPr>
            <w:t>局具备</w:t>
          </w:r>
          <w:proofErr w:type="gramEnd"/>
          <w:r>
            <w:rPr>
              <w:rFonts w:ascii="仿宋" w:eastAsia="仿宋" w:hAnsi="仿宋" w:cs="仿宋" w:hint="eastAsia"/>
              <w:sz w:val="28"/>
              <w:szCs w:val="28"/>
            </w:rPr>
            <w:t>接口对接能力的前提下，提供接口接入服务，已对接的数据可自动用于新申请、复核的核对业务以及即时核对业务。</w:t>
          </w:r>
        </w:p>
        <w:p w:rsidR="006213AA" w:rsidRDefault="006213AA" w:rsidP="006213AA">
          <w:pPr>
            <w:pStyle w:val="21"/>
            <w:numPr>
              <w:ilvl w:val="0"/>
              <w:numId w:val="26"/>
            </w:numPr>
            <w:ind w:firstLineChars="0"/>
            <w:rPr>
              <w:rFonts w:ascii="仿宋" w:eastAsia="仿宋" w:hAnsi="仿宋" w:cs="仿宋"/>
              <w:sz w:val="28"/>
              <w:szCs w:val="28"/>
            </w:rPr>
          </w:pPr>
          <w:r>
            <w:rPr>
              <w:rFonts w:ascii="仿宋" w:eastAsia="仿宋" w:hAnsi="仿宋" w:cs="仿宋" w:hint="eastAsia"/>
              <w:sz w:val="28"/>
              <w:szCs w:val="28"/>
            </w:rPr>
            <w:t>数据库对接（全量数据导入）。</w:t>
          </w:r>
        </w:p>
        <w:p w:rsidR="006213AA" w:rsidRDefault="006213AA" w:rsidP="006213AA">
          <w:pPr>
            <w:pStyle w:val="21"/>
            <w:ind w:left="560" w:firstLineChars="0" w:firstLine="0"/>
            <w:rPr>
              <w:rFonts w:ascii="仿宋" w:eastAsia="仿宋" w:hAnsi="仿宋" w:cs="仿宋"/>
              <w:sz w:val="28"/>
              <w:szCs w:val="28"/>
            </w:rPr>
          </w:pPr>
          <w:r>
            <w:rPr>
              <w:rFonts w:ascii="仿宋" w:eastAsia="仿宋" w:hAnsi="仿宋" w:cs="仿宋" w:hint="eastAsia"/>
              <w:sz w:val="28"/>
              <w:szCs w:val="28"/>
            </w:rPr>
            <w:t>对于不能提供数据接口，但可提供全量业务数据的委办局，提供数据库对接或全量数据导入功能，通过数据库对接的数据可自动用于新申请、复核的核对业务以及即时核对业务；通过导入的数据可手工用于新申请、复核的核对业务以及即时核对业务。</w:t>
          </w:r>
        </w:p>
        <w:p w:rsidR="006213AA" w:rsidRDefault="006213AA" w:rsidP="006213AA">
          <w:pPr>
            <w:pStyle w:val="21"/>
            <w:numPr>
              <w:ilvl w:val="0"/>
              <w:numId w:val="26"/>
            </w:numPr>
            <w:ind w:firstLineChars="0"/>
            <w:rPr>
              <w:rFonts w:ascii="仿宋" w:eastAsia="仿宋" w:hAnsi="仿宋" w:cs="仿宋"/>
              <w:sz w:val="28"/>
              <w:szCs w:val="28"/>
            </w:rPr>
          </w:pPr>
          <w:r>
            <w:rPr>
              <w:rFonts w:ascii="仿宋" w:eastAsia="仿宋" w:hAnsi="仿宋" w:cs="仿宋" w:hint="eastAsia"/>
              <w:sz w:val="28"/>
              <w:szCs w:val="28"/>
            </w:rPr>
            <w:t>线下查询。</w:t>
          </w:r>
        </w:p>
        <w:p w:rsidR="006213AA" w:rsidRDefault="006213AA" w:rsidP="006213AA">
          <w:pPr>
            <w:pStyle w:val="21"/>
            <w:ind w:left="560" w:firstLineChars="0" w:firstLine="0"/>
            <w:rPr>
              <w:rFonts w:ascii="仿宋" w:eastAsia="仿宋" w:hAnsi="仿宋" w:cs="仿宋"/>
              <w:sz w:val="28"/>
              <w:szCs w:val="28"/>
            </w:rPr>
          </w:pPr>
          <w:r>
            <w:rPr>
              <w:rFonts w:ascii="仿宋" w:eastAsia="仿宋" w:hAnsi="仿宋" w:cs="仿宋" w:hint="eastAsia"/>
              <w:sz w:val="28"/>
              <w:szCs w:val="28"/>
            </w:rPr>
            <w:t>对于既不能提供数据接口，也不能提供全量数据的委办局，提供核对数据导出、导入功能，导出文件为Excel格式，导入文件格式可按照委办</w:t>
          </w:r>
          <w:proofErr w:type="gramStart"/>
          <w:r>
            <w:rPr>
              <w:rFonts w:ascii="仿宋" w:eastAsia="仿宋" w:hAnsi="仿宋" w:cs="仿宋" w:hint="eastAsia"/>
              <w:sz w:val="28"/>
              <w:szCs w:val="28"/>
            </w:rPr>
            <w:t>局数据</w:t>
          </w:r>
          <w:proofErr w:type="gramEnd"/>
          <w:r>
            <w:rPr>
              <w:rFonts w:ascii="仿宋" w:eastAsia="仿宋" w:hAnsi="仿宋" w:cs="仿宋" w:hint="eastAsia"/>
              <w:sz w:val="28"/>
              <w:szCs w:val="28"/>
            </w:rPr>
            <w:t>反馈格式定制，数据仅可用于新申请、复核的核对业务。</w:t>
          </w:r>
        </w:p>
        <w:p w:rsidR="006213AA" w:rsidRDefault="006213AA" w:rsidP="006213AA">
          <w:pPr>
            <w:pStyle w:val="21"/>
            <w:ind w:left="560" w:firstLineChars="0" w:firstLine="0"/>
            <w:rPr>
              <w:rFonts w:ascii="仿宋" w:eastAsia="仿宋" w:hAnsi="仿宋" w:cs="仿宋"/>
              <w:sz w:val="28"/>
              <w:szCs w:val="28"/>
            </w:rPr>
          </w:pPr>
          <w:r>
            <w:rPr>
              <w:rFonts w:ascii="仿宋" w:eastAsia="仿宋" w:hAnsi="仿宋" w:cs="仿宋" w:hint="eastAsia"/>
              <w:sz w:val="28"/>
              <w:szCs w:val="28"/>
            </w:rPr>
            <w:t>根据新对接的委办局数据，补全数据源信息以及资源目录信息，方便核对方案自由关联；在核对报告模板中补充相关委办局数据，完善核对报告结构。</w:t>
          </w:r>
        </w:p>
        <w:p w:rsidR="006213AA" w:rsidRDefault="006213AA" w:rsidP="006213AA">
          <w:pPr>
            <w:pStyle w:val="2"/>
            <w:numPr>
              <w:ilvl w:val="1"/>
              <w:numId w:val="22"/>
            </w:numPr>
            <w:spacing w:line="416" w:lineRule="auto"/>
            <w:rPr>
              <w:rFonts w:ascii="仿宋" w:eastAsia="仿宋" w:hAnsi="仿宋" w:cs="仿宋"/>
            </w:rPr>
          </w:pPr>
          <w:bookmarkStart w:id="63" w:name="_Toc21820"/>
          <w:r>
            <w:rPr>
              <w:rFonts w:ascii="仿宋" w:eastAsia="仿宋" w:hAnsi="仿宋" w:cs="仿宋" w:hint="eastAsia"/>
            </w:rPr>
            <w:t>即时核对</w:t>
          </w:r>
          <w:bookmarkEnd w:id="63"/>
        </w:p>
        <w:p w:rsidR="006213AA" w:rsidRDefault="006213AA" w:rsidP="006213AA">
          <w:pPr>
            <w:pStyle w:val="3"/>
            <w:numPr>
              <w:ilvl w:val="2"/>
              <w:numId w:val="22"/>
            </w:numPr>
            <w:rPr>
              <w:rFonts w:ascii="仿宋" w:eastAsia="仿宋" w:hAnsi="仿宋" w:cs="仿宋"/>
            </w:rPr>
          </w:pPr>
          <w:bookmarkStart w:id="64" w:name="_Toc28020"/>
          <w:r>
            <w:rPr>
              <w:rFonts w:ascii="仿宋" w:eastAsia="仿宋" w:hAnsi="仿宋" w:cs="仿宋" w:hint="eastAsia"/>
            </w:rPr>
            <w:t>社会救助信息直报系统</w:t>
          </w:r>
          <w:bookmarkEnd w:id="64"/>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为社会救助科提供社会救助信息直报功能，可方便已认定社会救助对象的人员管理，规范化社会救助信息，方便复核工作，数据格式规范对标辽宁省社会救助信息，可导出每月增量上报信息上报省厅，录入完整后，核对中心社会救助数据可作为民政社会救助数据出口，为其他委办局提供接口服务，并提供一键复核以及信息预警等功能。</w:t>
          </w:r>
        </w:p>
        <w:p w:rsidR="006213AA" w:rsidRDefault="006213AA" w:rsidP="006213AA">
          <w:pPr>
            <w:pStyle w:val="3"/>
            <w:numPr>
              <w:ilvl w:val="2"/>
              <w:numId w:val="22"/>
            </w:numPr>
            <w:rPr>
              <w:rFonts w:ascii="仿宋" w:eastAsia="仿宋" w:hAnsi="仿宋" w:cs="仿宋"/>
            </w:rPr>
          </w:pPr>
          <w:bookmarkStart w:id="65" w:name="_Toc27351"/>
          <w:r>
            <w:rPr>
              <w:rFonts w:ascii="仿宋" w:eastAsia="仿宋" w:hAnsi="仿宋" w:cs="仿宋" w:hint="eastAsia"/>
            </w:rPr>
            <w:t>特困供养信息直报系统</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为社会福利科提供特困供养信息直报功能，可方便已认定特困供养对象的人员管理，规范化特困供养信息，方便复核工作，数据格式规范对标辽宁省特困供养信息，信息录入完整后，核对中心特困供养数据可作为民政特困供养数据出口，为其他委办局提供接口服务，并提供一键复核以及信息预警等功能。</w:t>
          </w:r>
        </w:p>
        <w:p w:rsidR="006213AA" w:rsidRDefault="006213AA" w:rsidP="006213AA">
          <w:pPr>
            <w:pStyle w:val="3"/>
            <w:numPr>
              <w:ilvl w:val="2"/>
              <w:numId w:val="22"/>
            </w:numPr>
            <w:rPr>
              <w:rFonts w:ascii="仿宋" w:eastAsia="仿宋" w:hAnsi="仿宋" w:cs="仿宋"/>
            </w:rPr>
          </w:pPr>
          <w:r>
            <w:rPr>
              <w:rFonts w:ascii="仿宋" w:eastAsia="仿宋" w:hAnsi="仿宋" w:cs="仿宋" w:hint="eastAsia"/>
            </w:rPr>
            <w:t>残疾人两</w:t>
          </w:r>
          <w:proofErr w:type="gramStart"/>
          <w:r>
            <w:rPr>
              <w:rFonts w:ascii="仿宋" w:eastAsia="仿宋" w:hAnsi="仿宋" w:cs="仿宋" w:hint="eastAsia"/>
            </w:rPr>
            <w:t>补信息</w:t>
          </w:r>
          <w:proofErr w:type="gramEnd"/>
          <w:r>
            <w:rPr>
              <w:rFonts w:ascii="仿宋" w:eastAsia="仿宋" w:hAnsi="仿宋" w:cs="仿宋" w:hint="eastAsia"/>
            </w:rPr>
            <w:t>直报系统</w:t>
          </w:r>
          <w:bookmarkEnd w:id="65"/>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为社会福利科提供残疾人两</w:t>
          </w:r>
          <w:proofErr w:type="gramStart"/>
          <w:r>
            <w:rPr>
              <w:rFonts w:ascii="仿宋" w:eastAsia="仿宋" w:hAnsi="仿宋" w:cs="仿宋" w:hint="eastAsia"/>
              <w:sz w:val="28"/>
              <w:szCs w:val="28"/>
            </w:rPr>
            <w:t>补信息</w:t>
          </w:r>
          <w:proofErr w:type="gramEnd"/>
          <w:r>
            <w:rPr>
              <w:rFonts w:ascii="仿宋" w:eastAsia="仿宋" w:hAnsi="仿宋" w:cs="仿宋" w:hint="eastAsia"/>
              <w:sz w:val="28"/>
              <w:szCs w:val="28"/>
            </w:rPr>
            <w:t>导入功能，可方便残疾人两</w:t>
          </w:r>
          <w:proofErr w:type="gramStart"/>
          <w:r>
            <w:rPr>
              <w:rFonts w:ascii="仿宋" w:eastAsia="仿宋" w:hAnsi="仿宋" w:cs="仿宋" w:hint="eastAsia"/>
              <w:sz w:val="28"/>
              <w:szCs w:val="28"/>
            </w:rPr>
            <w:t>补人员</w:t>
          </w:r>
          <w:proofErr w:type="gramEnd"/>
          <w:r>
            <w:rPr>
              <w:rFonts w:ascii="仿宋" w:eastAsia="仿宋" w:hAnsi="仿宋" w:cs="仿宋" w:hint="eastAsia"/>
              <w:sz w:val="28"/>
              <w:szCs w:val="28"/>
            </w:rPr>
            <w:t>管理，方便残疾人两补复核工作，数据格式规范对标辽宁省残疾人两补信息，信息导入完整后，核对中心残疾人两</w:t>
          </w:r>
          <w:proofErr w:type="gramStart"/>
          <w:r>
            <w:rPr>
              <w:rFonts w:ascii="仿宋" w:eastAsia="仿宋" w:hAnsi="仿宋" w:cs="仿宋" w:hint="eastAsia"/>
              <w:sz w:val="28"/>
              <w:szCs w:val="28"/>
            </w:rPr>
            <w:t>补数据</w:t>
          </w:r>
          <w:proofErr w:type="gramEnd"/>
          <w:r>
            <w:rPr>
              <w:rFonts w:ascii="仿宋" w:eastAsia="仿宋" w:hAnsi="仿宋" w:cs="仿宋" w:hint="eastAsia"/>
              <w:sz w:val="28"/>
              <w:szCs w:val="28"/>
            </w:rPr>
            <w:t>可作为民政残疾人两</w:t>
          </w:r>
          <w:proofErr w:type="gramStart"/>
          <w:r>
            <w:rPr>
              <w:rFonts w:ascii="仿宋" w:eastAsia="仿宋" w:hAnsi="仿宋" w:cs="仿宋" w:hint="eastAsia"/>
              <w:sz w:val="28"/>
              <w:szCs w:val="28"/>
            </w:rPr>
            <w:t>补数据</w:t>
          </w:r>
          <w:proofErr w:type="gramEnd"/>
          <w:r>
            <w:rPr>
              <w:rFonts w:ascii="仿宋" w:eastAsia="仿宋" w:hAnsi="仿宋" w:cs="仿宋" w:hint="eastAsia"/>
              <w:sz w:val="28"/>
              <w:szCs w:val="28"/>
            </w:rPr>
            <w:t>出口，为其他委办局提供接口服务，并提供一键复核以及信息预警等功能。</w:t>
          </w:r>
        </w:p>
        <w:p w:rsidR="006213AA" w:rsidRDefault="006213AA" w:rsidP="006213AA">
          <w:pPr>
            <w:pStyle w:val="3"/>
            <w:numPr>
              <w:ilvl w:val="2"/>
              <w:numId w:val="22"/>
            </w:numPr>
            <w:rPr>
              <w:rFonts w:ascii="仿宋" w:eastAsia="仿宋" w:hAnsi="仿宋" w:cs="仿宋"/>
            </w:rPr>
          </w:pPr>
          <w:bookmarkStart w:id="66" w:name="_Toc7227"/>
          <w:r>
            <w:rPr>
              <w:rFonts w:ascii="仿宋" w:eastAsia="仿宋" w:hAnsi="仿宋" w:cs="仿宋" w:hint="eastAsia"/>
            </w:rPr>
            <w:t>即时核对</w:t>
          </w:r>
          <w:bookmarkEnd w:id="66"/>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为已经录入或导入到系统的社会救助信息、特困供养信息、残疾人两</w:t>
          </w:r>
          <w:proofErr w:type="gramStart"/>
          <w:r>
            <w:rPr>
              <w:rFonts w:ascii="仿宋" w:eastAsia="仿宋" w:hAnsi="仿宋" w:cs="仿宋" w:hint="eastAsia"/>
              <w:sz w:val="28"/>
              <w:szCs w:val="28"/>
            </w:rPr>
            <w:t>补信息</w:t>
          </w:r>
          <w:proofErr w:type="gramEnd"/>
          <w:r>
            <w:rPr>
              <w:rFonts w:ascii="仿宋" w:eastAsia="仿宋" w:hAnsi="仿宋" w:cs="仿宋" w:hint="eastAsia"/>
              <w:sz w:val="28"/>
              <w:szCs w:val="28"/>
            </w:rPr>
            <w:t>以及其他需要即时核对的家庭信息提供即时核对功能，提供家庭信息导入以及委托书自动关联等功能简化录入程序，不生成核对编号，</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出具核对报告，简化核对流程，一天内生成比对结果以及数据统计报表，针对社会救助信息、残疾人两</w:t>
          </w:r>
          <w:proofErr w:type="gramStart"/>
          <w:r>
            <w:rPr>
              <w:rFonts w:ascii="仿宋" w:eastAsia="仿宋" w:hAnsi="仿宋" w:cs="仿宋" w:hint="eastAsia"/>
              <w:sz w:val="28"/>
              <w:szCs w:val="28"/>
            </w:rPr>
            <w:t>补信息</w:t>
          </w:r>
          <w:proofErr w:type="gramEnd"/>
          <w:r>
            <w:rPr>
              <w:rFonts w:ascii="仿宋" w:eastAsia="仿宋" w:hAnsi="仿宋" w:cs="仿宋" w:hint="eastAsia"/>
              <w:sz w:val="28"/>
              <w:szCs w:val="28"/>
            </w:rPr>
            <w:t>以外的其他信息提供数据导入、清洗功能，可筛选出问题身份证号码以及重复信息；</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针对社会救助、特困供养、残疾人两</w:t>
          </w:r>
          <w:proofErr w:type="gramStart"/>
          <w:r>
            <w:rPr>
              <w:rFonts w:ascii="仿宋" w:eastAsia="仿宋" w:hAnsi="仿宋" w:cs="仿宋" w:hint="eastAsia"/>
              <w:sz w:val="28"/>
              <w:szCs w:val="28"/>
            </w:rPr>
            <w:t>补信息</w:t>
          </w:r>
          <w:proofErr w:type="gramEnd"/>
          <w:r>
            <w:rPr>
              <w:rFonts w:ascii="仿宋" w:eastAsia="仿宋" w:hAnsi="仿宋" w:cs="仿宋" w:hint="eastAsia"/>
              <w:sz w:val="28"/>
              <w:szCs w:val="28"/>
            </w:rPr>
            <w:t>可设置信息自动复核周期，可设定重点信息提醒功能。</w:t>
          </w:r>
        </w:p>
        <w:p w:rsidR="006213AA" w:rsidRDefault="006213AA" w:rsidP="006213AA">
          <w:pPr>
            <w:pStyle w:val="2"/>
            <w:numPr>
              <w:ilvl w:val="1"/>
              <w:numId w:val="22"/>
            </w:numPr>
            <w:spacing w:line="416" w:lineRule="auto"/>
            <w:rPr>
              <w:rFonts w:ascii="仿宋" w:eastAsia="仿宋" w:hAnsi="仿宋" w:cs="仿宋"/>
            </w:rPr>
          </w:pPr>
          <w:bookmarkStart w:id="67" w:name="_Toc22613"/>
          <w:r>
            <w:rPr>
              <w:rFonts w:ascii="仿宋" w:eastAsia="仿宋" w:hAnsi="仿宋" w:cs="仿宋" w:hint="eastAsia"/>
            </w:rPr>
            <w:t>监督监管</w:t>
          </w:r>
          <w:bookmarkEnd w:id="67"/>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建立覆盖各项民生保障项目办理事项及服务流程的统一监督监察管理体系，设置预警指标，发现问题及时并以图表形式上报，为各级领导决策提供准确的第一手资料和决策依据。同时对瞒报、虚报等违规操作的当事人、经办人进行记录，与市民征信系统对接，对其进行相应处理。</w:t>
          </w:r>
        </w:p>
        <w:p w:rsidR="006213AA" w:rsidRDefault="006213AA" w:rsidP="006213AA">
          <w:pPr>
            <w:pStyle w:val="3"/>
            <w:numPr>
              <w:ilvl w:val="2"/>
              <w:numId w:val="22"/>
            </w:numPr>
            <w:rPr>
              <w:rFonts w:ascii="仿宋" w:eastAsia="仿宋" w:hAnsi="仿宋" w:cs="仿宋"/>
            </w:rPr>
          </w:pPr>
          <w:bookmarkStart w:id="68" w:name="_Toc3176"/>
          <w:r>
            <w:rPr>
              <w:rFonts w:ascii="仿宋" w:eastAsia="仿宋" w:hAnsi="仿宋" w:cs="仿宋" w:hint="eastAsia"/>
            </w:rPr>
            <w:t>业务预警</w:t>
          </w:r>
          <w:bookmarkEnd w:id="68"/>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针对社会救助、特困供养、残疾人两补等业务，在申请时调用核对系统现有资源进行初期比对，可即时发现申请人（及家庭成员）死亡及社保、残疾、工商登记等情况，管理员可自由设定预警条件，及时过滤出不符合条件的申请对象并拒绝受理此业务，不再进行下步流程，提高申请质量，避免资源浪费。</w:t>
          </w:r>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新申请核对、动态复核同时可统计预警户数、人数、预警项目明细。</w:t>
          </w:r>
        </w:p>
        <w:p w:rsidR="006213AA" w:rsidRDefault="006213AA" w:rsidP="006213AA">
          <w:pPr>
            <w:pStyle w:val="3"/>
            <w:numPr>
              <w:ilvl w:val="2"/>
              <w:numId w:val="22"/>
            </w:numPr>
            <w:rPr>
              <w:rFonts w:ascii="仿宋" w:eastAsia="仿宋" w:hAnsi="仿宋" w:cs="仿宋"/>
            </w:rPr>
          </w:pPr>
          <w:bookmarkStart w:id="69" w:name="_Toc27513"/>
          <w:r>
            <w:rPr>
              <w:rFonts w:ascii="仿宋" w:eastAsia="仿宋" w:hAnsi="仿宋" w:cs="仿宋" w:hint="eastAsia"/>
            </w:rPr>
            <w:t>个人信用信息</w:t>
          </w:r>
          <w:bookmarkEnd w:id="69"/>
        </w:p>
        <w:p w:rsidR="006213AA" w:rsidRDefault="006213AA" w:rsidP="006213AA">
          <w:pPr>
            <w:pStyle w:val="21"/>
            <w:ind w:firstLine="560"/>
            <w:rPr>
              <w:rFonts w:ascii="仿宋" w:eastAsia="仿宋" w:hAnsi="仿宋" w:cs="仿宋"/>
              <w:sz w:val="28"/>
              <w:szCs w:val="28"/>
            </w:rPr>
          </w:pPr>
          <w:r>
            <w:rPr>
              <w:rFonts w:ascii="仿宋" w:eastAsia="仿宋" w:hAnsi="仿宋" w:cs="仿宋" w:hint="eastAsia"/>
              <w:sz w:val="28"/>
              <w:szCs w:val="28"/>
            </w:rPr>
            <w:t>通过核对系统的社会救助类、社会福利类、社会事务类核对，核对中心根据政府或相关部门对社会救助、社会福利项目审批结果，将社会救助、社会福利申请人是否通过审批的情况作为信用记录在系统中进行备案；根据各公共服务窗口的验证查询结果将当事人证件守信、失信情况反馈到居民信用基础信息数据系统作为信用记录进行备案。信用记录将依据相关法律、法规的规定提供给各相关单位或本人使用。</w:t>
          </w:r>
        </w:p>
        <w:p w:rsidR="006213AA" w:rsidRDefault="006213AA" w:rsidP="006213AA">
          <w:pPr>
            <w:pStyle w:val="2"/>
            <w:numPr>
              <w:ilvl w:val="1"/>
              <w:numId w:val="22"/>
            </w:numPr>
            <w:spacing w:line="416" w:lineRule="auto"/>
            <w:rPr>
              <w:rFonts w:ascii="仿宋" w:eastAsia="仿宋" w:hAnsi="仿宋" w:cs="仿宋"/>
            </w:rPr>
          </w:pPr>
          <w:bookmarkStart w:id="70" w:name="_Toc32538"/>
          <w:r>
            <w:rPr>
              <w:rFonts w:ascii="仿宋" w:eastAsia="仿宋" w:hAnsi="仿宋" w:cs="仿宋" w:hint="eastAsia"/>
            </w:rPr>
            <w:t>决策分析</w:t>
          </w:r>
          <w:bookmarkEnd w:id="70"/>
        </w:p>
        <w:p w:rsidR="006213AA" w:rsidRDefault="006213AA" w:rsidP="006213AA">
          <w:pPr>
            <w:spacing w:line="360" w:lineRule="auto"/>
            <w:ind w:firstLine="420"/>
            <w:rPr>
              <w:rFonts w:ascii="仿宋" w:eastAsia="仿宋" w:hAnsi="仿宋" w:cs="仿宋"/>
              <w:sz w:val="28"/>
              <w:szCs w:val="28"/>
            </w:rPr>
          </w:pPr>
          <w:r>
            <w:rPr>
              <w:rFonts w:ascii="仿宋" w:eastAsia="仿宋" w:hAnsi="仿宋" w:cs="仿宋" w:hint="eastAsia"/>
              <w:sz w:val="28"/>
              <w:szCs w:val="28"/>
            </w:rPr>
            <w:t>为了提高对居民经济状况核对业务的管理水平，辅助提升管理决策能力，建立统计决策平台。主要包括核对业务统计指标体系、核对业务统计决策分析库构建、数据分析和数据展现系统等几大部分。建立监测分析平台，为分析低收入人群分布特征、消费特点、致贫原因及变化趋势，挖掘低收入人群政策需求，发布权威的、全面的统计数据分析和评估报告提供技术支撑，包含但不限于：</w:t>
          </w:r>
        </w:p>
        <w:p w:rsidR="006213AA" w:rsidRDefault="006213AA" w:rsidP="006213AA">
          <w:pPr>
            <w:pStyle w:val="af9"/>
            <w:numPr>
              <w:ilvl w:val="0"/>
              <w:numId w:val="27"/>
            </w:numPr>
            <w:ind w:firstLineChars="0"/>
            <w:rPr>
              <w:rFonts w:ascii="仿宋" w:eastAsia="仿宋" w:hAnsi="仿宋" w:cs="仿宋"/>
              <w:b/>
              <w:bCs/>
              <w:color w:val="000000"/>
            </w:rPr>
          </w:pPr>
          <w:r>
            <w:rPr>
              <w:rFonts w:ascii="仿宋" w:eastAsia="仿宋" w:hAnsi="仿宋" w:cs="仿宋" w:hint="eastAsia"/>
              <w:b/>
              <w:bCs/>
              <w:color w:val="000000"/>
            </w:rPr>
            <w:t>救助对象分析</w:t>
          </w:r>
        </w:p>
        <w:p w:rsidR="006213AA" w:rsidRDefault="006213AA" w:rsidP="006213AA">
          <w:pPr>
            <w:pStyle w:val="af9"/>
            <w:numPr>
              <w:ilvl w:val="0"/>
              <w:numId w:val="28"/>
            </w:numPr>
            <w:ind w:left="840" w:firstLineChars="0"/>
            <w:rPr>
              <w:rFonts w:ascii="仿宋" w:eastAsia="仿宋" w:hAnsi="仿宋" w:cs="仿宋"/>
              <w:color w:val="000000"/>
            </w:rPr>
          </w:pPr>
          <w:r>
            <w:rPr>
              <w:rFonts w:ascii="仿宋" w:eastAsia="仿宋" w:hAnsi="仿宋" w:cs="仿宋" w:hint="eastAsia"/>
              <w:color w:val="000000"/>
            </w:rPr>
            <w:t>救助人口分布情分析：以地图的方式展现我市救助人口各区划分布情况，以颜色深浅度标识救助人口密度，为领导呈现我市低保人群总体分布情况（救助对象包括：城市低保、农村低保、五保及三无人员等）。</w:t>
          </w:r>
        </w:p>
        <w:p w:rsidR="006213AA" w:rsidRDefault="006213AA" w:rsidP="006213AA">
          <w:pPr>
            <w:pStyle w:val="af9"/>
            <w:numPr>
              <w:ilvl w:val="0"/>
              <w:numId w:val="28"/>
            </w:numPr>
            <w:ind w:left="840" w:firstLineChars="0"/>
            <w:rPr>
              <w:rFonts w:ascii="仿宋" w:eastAsia="仿宋" w:hAnsi="仿宋" w:cs="仿宋"/>
              <w:color w:val="000000"/>
            </w:rPr>
          </w:pPr>
          <w:r>
            <w:rPr>
              <w:rFonts w:ascii="仿宋" w:eastAsia="仿宋" w:hAnsi="仿宋" w:cs="仿宋" w:hint="eastAsia"/>
              <w:color w:val="000000"/>
            </w:rPr>
            <w:t>救助对象走势分析：以曲线图结合数据报表的方式展现近几年我市救助人群的总体数量，通过逐年纵向对比，分析政府</w:t>
          </w:r>
          <w:proofErr w:type="gramStart"/>
          <w:r>
            <w:rPr>
              <w:rFonts w:ascii="仿宋" w:eastAsia="仿宋" w:hAnsi="仿宋" w:cs="仿宋" w:hint="eastAsia"/>
              <w:color w:val="000000"/>
            </w:rPr>
            <w:t>救助扶贫</w:t>
          </w:r>
          <w:proofErr w:type="gramEnd"/>
          <w:r>
            <w:rPr>
              <w:rFonts w:ascii="仿宋" w:eastAsia="仿宋" w:hAnsi="仿宋" w:cs="仿宋" w:hint="eastAsia"/>
              <w:color w:val="000000"/>
            </w:rPr>
            <w:t>功能是否取得明显成效及存在的问题。</w:t>
          </w:r>
        </w:p>
        <w:p w:rsidR="006213AA" w:rsidRDefault="006213AA" w:rsidP="006213AA">
          <w:pPr>
            <w:pStyle w:val="af9"/>
            <w:numPr>
              <w:ilvl w:val="0"/>
              <w:numId w:val="28"/>
            </w:numPr>
            <w:ind w:left="840" w:firstLineChars="0"/>
            <w:rPr>
              <w:rFonts w:ascii="仿宋" w:eastAsia="仿宋" w:hAnsi="仿宋" w:cs="仿宋"/>
              <w:color w:val="000000"/>
            </w:rPr>
          </w:pPr>
          <w:r>
            <w:rPr>
              <w:rFonts w:ascii="仿宋" w:eastAsia="仿宋" w:hAnsi="仿宋" w:cs="仿宋" w:hint="eastAsia"/>
              <w:color w:val="000000"/>
            </w:rPr>
            <w:t>致贫原因情况分析：以图表结合的方式展现我市贫困人口主要至贫原因，包括：因病至贫、</w:t>
          </w:r>
          <w:proofErr w:type="gramStart"/>
          <w:r>
            <w:rPr>
              <w:rFonts w:ascii="仿宋" w:eastAsia="仿宋" w:hAnsi="仿宋" w:cs="仿宋" w:hint="eastAsia"/>
              <w:color w:val="000000"/>
            </w:rPr>
            <w:t>因灾至贫</w:t>
          </w:r>
          <w:proofErr w:type="gramEnd"/>
          <w:r>
            <w:rPr>
              <w:rFonts w:ascii="仿宋" w:eastAsia="仿宋" w:hAnsi="仿宋" w:cs="仿宋" w:hint="eastAsia"/>
              <w:color w:val="000000"/>
            </w:rPr>
            <w:t>、残疾致贫、缺少劳动力至</w:t>
          </w:r>
          <w:proofErr w:type="gramStart"/>
          <w:r>
            <w:rPr>
              <w:rFonts w:ascii="仿宋" w:eastAsia="仿宋" w:hAnsi="仿宋" w:cs="仿宋" w:hint="eastAsia"/>
              <w:color w:val="000000"/>
            </w:rPr>
            <w:t>贫及其</w:t>
          </w:r>
          <w:proofErr w:type="gramEnd"/>
          <w:r>
            <w:rPr>
              <w:rFonts w:ascii="仿宋" w:eastAsia="仿宋" w:hAnsi="仿宋" w:cs="仿宋" w:hint="eastAsia"/>
              <w:color w:val="000000"/>
            </w:rPr>
            <w:t>它至贫原因。通过至</w:t>
          </w:r>
          <w:proofErr w:type="gramStart"/>
          <w:r>
            <w:rPr>
              <w:rFonts w:ascii="仿宋" w:eastAsia="仿宋" w:hAnsi="仿宋" w:cs="仿宋" w:hint="eastAsia"/>
              <w:color w:val="000000"/>
            </w:rPr>
            <w:t>贫原因</w:t>
          </w:r>
          <w:proofErr w:type="gramEnd"/>
          <w:r>
            <w:rPr>
              <w:rFonts w:ascii="仿宋" w:eastAsia="仿宋" w:hAnsi="仿宋" w:cs="仿宋" w:hint="eastAsia"/>
              <w:color w:val="000000"/>
            </w:rPr>
            <w:t>分析，为政务扶贫工作的则重点提供有力依据。</w:t>
          </w:r>
        </w:p>
        <w:p w:rsidR="006213AA" w:rsidRPr="00E571EC" w:rsidRDefault="006213AA" w:rsidP="006213AA">
          <w:pPr>
            <w:pStyle w:val="af9"/>
            <w:numPr>
              <w:ilvl w:val="0"/>
              <w:numId w:val="28"/>
            </w:numPr>
            <w:ind w:left="840" w:firstLineChars="0"/>
            <w:rPr>
              <w:rFonts w:ascii="仿宋" w:eastAsia="仿宋" w:hAnsi="仿宋" w:cs="仿宋"/>
              <w:color w:val="000000"/>
            </w:rPr>
          </w:pPr>
          <w:r>
            <w:rPr>
              <w:rFonts w:ascii="仿宋" w:eastAsia="仿宋" w:hAnsi="仿宋" w:cs="仿宋" w:hint="eastAsia"/>
              <w:color w:val="000000"/>
            </w:rPr>
            <w:t>精准帮扶分析：通过图表结合的方式展现我市扶贫工作情况，包括：住房帮扶（无房、租房、危房等）、贫困学生救助（单亲、祖孙、两孩子以上等）、儿童关爱（离异单亲、孤儿）及突发情况救助等数据进行展现分析，使各级政务部门能够有针对性的进行帮扶关爱。</w:t>
          </w:r>
        </w:p>
        <w:p w:rsidR="006213AA" w:rsidRDefault="006213AA" w:rsidP="006213AA">
          <w:pPr>
            <w:pStyle w:val="af9"/>
            <w:rPr>
              <w:rFonts w:ascii="仿宋" w:eastAsia="仿宋" w:hAnsi="仿宋" w:cs="仿宋"/>
              <w:color w:val="000000"/>
            </w:rPr>
          </w:pPr>
          <w:r>
            <w:rPr>
              <w:rFonts w:ascii="仿宋" w:eastAsia="仿宋" w:hAnsi="仿宋" w:cs="仿宋" w:hint="eastAsia"/>
              <w:szCs w:val="28"/>
            </w:rPr>
            <w:t>同时</w:t>
          </w:r>
          <w:r>
            <w:rPr>
              <w:rFonts w:ascii="仿宋" w:eastAsia="仿宋" w:hAnsi="仿宋" w:cs="仿宋" w:hint="eastAsia"/>
              <w:color w:val="000000"/>
            </w:rPr>
            <w:t>平台利用线性回归和非线性回归等方法，建立各种业务的数学模型，找出各指标之间的关系，以及关键性指标，采用回归分析、判别分析、聚类分析、探索性分析等先进技术，完成数据分类和预测模型的建立、关联规则的发现、依赖模型的发现、指标趋势的发现等。主要功能包括：</w:t>
          </w:r>
        </w:p>
        <w:p w:rsidR="006213AA" w:rsidRDefault="006213AA" w:rsidP="006213AA">
          <w:pPr>
            <w:pStyle w:val="af9"/>
            <w:numPr>
              <w:ilvl w:val="0"/>
              <w:numId w:val="29"/>
            </w:numPr>
            <w:ind w:firstLineChars="0"/>
            <w:rPr>
              <w:rFonts w:ascii="仿宋" w:eastAsia="仿宋" w:hAnsi="仿宋" w:cs="仿宋"/>
              <w:color w:val="000000"/>
            </w:rPr>
          </w:pPr>
          <w:r>
            <w:rPr>
              <w:rFonts w:ascii="仿宋" w:eastAsia="仿宋" w:hAnsi="仿宋" w:cs="仿宋" w:hint="eastAsia"/>
              <w:b/>
              <w:bCs/>
              <w:color w:val="000000"/>
            </w:rPr>
            <w:t>关联分析：</w:t>
          </w:r>
          <w:r>
            <w:rPr>
              <w:rFonts w:ascii="仿宋" w:eastAsia="仿宋" w:hAnsi="仿宋" w:cs="仿宋" w:hint="eastAsia"/>
              <w:color w:val="000000"/>
            </w:rPr>
            <w:t>从给定的数据</w:t>
          </w:r>
          <w:proofErr w:type="gramStart"/>
          <w:r>
            <w:rPr>
              <w:rFonts w:ascii="仿宋" w:eastAsia="仿宋" w:hAnsi="仿宋" w:cs="仿宋" w:hint="eastAsia"/>
              <w:color w:val="000000"/>
            </w:rPr>
            <w:t>集发现</w:t>
          </w:r>
          <w:proofErr w:type="gramEnd"/>
          <w:r>
            <w:rPr>
              <w:rFonts w:ascii="仿宋" w:eastAsia="仿宋" w:hAnsi="仿宋" w:cs="仿宋" w:hint="eastAsia"/>
              <w:color w:val="000000"/>
            </w:rPr>
            <w:t>频繁出现的项集模式知识，若两个或多个变量的取值之间存在某种规律性，即为关联。关联可分为简单关联、时序关联、因果关联。关联分析的目的是找出数据库中隐藏的关联网。有时并不知道数据库中数据的关联函数，即使知道也是不确定的，因此关联分析生成的规则带有可信度。通过关联可以发现某类属性之间的联系，从而反映出关联信息。</w:t>
          </w:r>
        </w:p>
        <w:p w:rsidR="006213AA" w:rsidRDefault="006213AA" w:rsidP="006213AA">
          <w:pPr>
            <w:pStyle w:val="af9"/>
            <w:numPr>
              <w:ilvl w:val="0"/>
              <w:numId w:val="29"/>
            </w:numPr>
            <w:ind w:firstLineChars="0"/>
            <w:rPr>
              <w:rFonts w:ascii="仿宋" w:eastAsia="仿宋" w:hAnsi="仿宋" w:cs="仿宋"/>
              <w:color w:val="000000"/>
            </w:rPr>
          </w:pPr>
          <w:r>
            <w:rPr>
              <w:rFonts w:ascii="仿宋" w:eastAsia="仿宋" w:hAnsi="仿宋" w:cs="仿宋" w:hint="eastAsia"/>
              <w:b/>
              <w:bCs/>
              <w:color w:val="000000"/>
            </w:rPr>
            <w:t>分类与预测：</w:t>
          </w:r>
          <w:r>
            <w:rPr>
              <w:rFonts w:ascii="仿宋" w:eastAsia="仿宋" w:hAnsi="仿宋" w:cs="仿宋" w:hint="eastAsia"/>
              <w:color w:val="000000"/>
            </w:rPr>
            <w:t>分类找出一组能够描述数据集合典型特征的模型，以便能够分类识别未知数据的归属或类别，即将未知事例映射到某种离散类别之一。分类模型可以通过分类挖掘算法从一组样本数据中推算获得。当要预测位置数据实例的归属类别（有限离散值）时使用分类方法，当要预测某数值属性的值（连续数值）时使用的分类将转变为预测。使用预测来表示对连续数值的预测，使用分类来表示对有限离散值的预测。将以往需要进行大量手工分析的问题交由系统直接由数据本身得出预测性结论信息，按照分析个体的属性状态分别加以区分，并建立类组。</w:t>
          </w:r>
        </w:p>
        <w:p w:rsidR="006213AA" w:rsidRDefault="006213AA" w:rsidP="006213AA">
          <w:pPr>
            <w:pStyle w:val="af9"/>
            <w:numPr>
              <w:ilvl w:val="0"/>
              <w:numId w:val="29"/>
            </w:numPr>
            <w:ind w:firstLineChars="0"/>
            <w:rPr>
              <w:rFonts w:ascii="仿宋" w:eastAsia="仿宋" w:hAnsi="仿宋" w:cs="仿宋"/>
              <w:color w:val="000000"/>
            </w:rPr>
          </w:pPr>
          <w:r>
            <w:rPr>
              <w:rFonts w:ascii="仿宋" w:eastAsia="仿宋" w:hAnsi="仿宋" w:cs="仿宋" w:hint="eastAsia"/>
              <w:b/>
              <w:bCs/>
              <w:color w:val="000000"/>
            </w:rPr>
            <w:t>聚类分析：</w:t>
          </w:r>
          <w:r>
            <w:rPr>
              <w:rFonts w:ascii="仿宋" w:eastAsia="仿宋" w:hAnsi="仿宋" w:cs="仿宋" w:hint="eastAsia"/>
              <w:color w:val="000000"/>
            </w:rPr>
            <w:t>将数据库中的记录化分为一系列有意义的子集，即聚类。首先需要根据“各聚集内部数据对象间的相似度最大化，而各聚集对象间相似度最小化”的基本聚类分析原则，以及度量数据对象之间相似度的计算公式，将聚类分析的数据对象划分为若干组。每一个聚类分析所获得的组视为是一个同类别归属的数据对象集合，更进一步从这些同类别</w:t>
          </w:r>
          <w:proofErr w:type="gramStart"/>
          <w:r>
            <w:rPr>
              <w:rFonts w:ascii="仿宋" w:eastAsia="仿宋" w:hAnsi="仿宋" w:cs="仿宋" w:hint="eastAsia"/>
              <w:color w:val="000000"/>
            </w:rPr>
            <w:t>数据集又可以</w:t>
          </w:r>
          <w:proofErr w:type="gramEnd"/>
          <w:r>
            <w:rPr>
              <w:rFonts w:ascii="仿宋" w:eastAsia="仿宋" w:hAnsi="仿宋" w:cs="仿宋" w:hint="eastAsia"/>
              <w:color w:val="000000"/>
            </w:rPr>
            <w:t>通过分类学习相应的分类预测模型。此外通过反复不断地对所获得的聚类组进行聚类分析，还可获得初始数据集合的一个层次结构模型。在划分对象时不仅考虑对象之间的距离，还划分出的类具有某种内涵描述。通过划分外资、内资、个体、私营的企业类型，再划分在册、新设、注销的企业状态，可以把他们进行类聚，划分出外资在册、内资新设等多个聚合，依次</w:t>
          </w:r>
          <w:proofErr w:type="gramStart"/>
          <w:r>
            <w:rPr>
              <w:rFonts w:ascii="仿宋" w:eastAsia="仿宋" w:hAnsi="仿宋" w:cs="仿宋" w:hint="eastAsia"/>
              <w:color w:val="000000"/>
            </w:rPr>
            <w:t>类推再</w:t>
          </w:r>
          <w:proofErr w:type="gramEnd"/>
          <w:r>
            <w:rPr>
              <w:rFonts w:ascii="仿宋" w:eastAsia="仿宋" w:hAnsi="仿宋" w:cs="仿宋" w:hint="eastAsia"/>
              <w:color w:val="000000"/>
            </w:rPr>
            <w:t>加上时间分组类聚等等。聚类分析识别出总体中所包含的混合类别的组间差异，并根据每个类别的特征对所有个体进行归类。</w:t>
          </w:r>
        </w:p>
        <w:p w:rsidR="006213AA" w:rsidRDefault="006213AA" w:rsidP="006213AA">
          <w:pPr>
            <w:pStyle w:val="af9"/>
            <w:numPr>
              <w:ilvl w:val="0"/>
              <w:numId w:val="29"/>
            </w:numPr>
            <w:ind w:firstLineChars="0"/>
            <w:rPr>
              <w:rFonts w:ascii="仿宋" w:eastAsia="仿宋" w:hAnsi="仿宋" w:cs="仿宋"/>
              <w:color w:val="000000"/>
            </w:rPr>
          </w:pPr>
          <w:r>
            <w:rPr>
              <w:rFonts w:ascii="仿宋" w:eastAsia="仿宋" w:hAnsi="仿宋" w:cs="仿宋" w:hint="eastAsia"/>
              <w:b/>
              <w:bCs/>
              <w:color w:val="000000"/>
            </w:rPr>
            <w:t>地图决策：</w:t>
          </w:r>
          <w:r>
            <w:rPr>
              <w:rFonts w:ascii="仿宋" w:eastAsia="仿宋" w:hAnsi="仿宋" w:cs="仿宋" w:hint="eastAsia"/>
              <w:color w:val="000000"/>
            </w:rPr>
            <w:t>决策管理地图全局展示：有权限的相关人员，可通过地图以鹰眼鸟瞰的方式查看展示业务分布，使管理人员对业务全局有形象的整体认识，例如：可查看全市或各区社会救助对象家庭分布，数量、明细，未来根据业务需要可扩展到其他业务需求等等。</w:t>
          </w:r>
        </w:p>
        <w:p w:rsidR="006213AA" w:rsidRPr="00822CD8" w:rsidRDefault="006213AA" w:rsidP="006213AA">
          <w:pPr>
            <w:pStyle w:val="af9"/>
            <w:numPr>
              <w:ilvl w:val="0"/>
              <w:numId w:val="29"/>
            </w:numPr>
            <w:ind w:firstLineChars="0"/>
            <w:rPr>
              <w:rFonts w:ascii="仿宋" w:eastAsia="仿宋" w:hAnsi="仿宋" w:cs="仿宋"/>
              <w:color w:val="000000"/>
            </w:rPr>
          </w:pPr>
          <w:r>
            <w:rPr>
              <w:rFonts w:ascii="仿宋" w:eastAsia="仿宋" w:hAnsi="仿宋" w:cs="仿宋" w:hint="eastAsia"/>
              <w:b/>
              <w:bCs/>
              <w:color w:val="000000"/>
            </w:rPr>
            <w:t>业务分析地图预警：</w:t>
          </w:r>
          <w:r>
            <w:rPr>
              <w:rFonts w:ascii="仿宋" w:eastAsia="仿宋" w:hAnsi="仿宋" w:cs="仿宋" w:hint="eastAsia"/>
              <w:color w:val="000000"/>
            </w:rPr>
            <w:t>对业务事项分析预警可通过地图灵活提示显示，例如：某家庭基本情况较为困难，虽然该家庭未申报低保，但作为可能产生业务办理的点给出业务提示。该功能需要有相关的基础人口信息及经济信息作为支撑。</w:t>
          </w:r>
        </w:p>
        <w:p w:rsidR="006213AA" w:rsidRDefault="006213AA" w:rsidP="006213AA">
          <w:pPr>
            <w:pStyle w:val="2"/>
            <w:numPr>
              <w:ilvl w:val="1"/>
              <w:numId w:val="22"/>
            </w:numPr>
            <w:spacing w:line="416" w:lineRule="auto"/>
            <w:rPr>
              <w:rFonts w:ascii="仿宋" w:eastAsia="仿宋" w:hAnsi="仿宋" w:cs="仿宋"/>
            </w:rPr>
          </w:pPr>
          <w:bookmarkStart w:id="71" w:name="_Toc20960"/>
          <w:r>
            <w:rPr>
              <w:rFonts w:ascii="仿宋" w:eastAsia="仿宋" w:hAnsi="仿宋" w:cs="仿宋" w:hint="eastAsia"/>
            </w:rPr>
            <w:t>运行维护</w:t>
          </w:r>
          <w:bookmarkEnd w:id="71"/>
        </w:p>
        <w:p w:rsidR="006213AA" w:rsidRPr="00822CD8" w:rsidRDefault="006213AA" w:rsidP="006213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对营口市居民家庭经济状况核对系统日常运行维护，包括：平台运行维护、数据库维护、应用管理、决策分析管理、技术支持管理等。</w:t>
          </w:r>
        </w:p>
        <w:p w:rsidR="006213AA" w:rsidRDefault="006213AA" w:rsidP="006213AA">
          <w:pPr>
            <w:rPr>
              <w:rFonts w:ascii="仿宋" w:eastAsia="仿宋" w:hAnsi="仿宋" w:cs="仿宋"/>
            </w:rPr>
          </w:pPr>
          <w:bookmarkStart w:id="72" w:name="_Toc22793"/>
          <w:r>
            <w:rPr>
              <w:rFonts w:ascii="仿宋" w:eastAsia="仿宋" w:hAnsi="仿宋" w:cs="仿宋" w:hint="eastAsia"/>
            </w:rPr>
            <w:br w:type="page"/>
          </w:r>
        </w:p>
        <w:p w:rsidR="006213AA" w:rsidRPr="002E18E5" w:rsidRDefault="006213AA" w:rsidP="006213AA">
          <w:pPr>
            <w:pStyle w:val="1"/>
            <w:numPr>
              <w:ilvl w:val="0"/>
              <w:numId w:val="22"/>
            </w:numPr>
            <w:spacing w:line="578" w:lineRule="auto"/>
            <w:rPr>
              <w:rFonts w:ascii="仿宋" w:eastAsia="仿宋" w:hAnsi="仿宋" w:cs="仿宋"/>
              <w:sz w:val="36"/>
              <w:szCs w:val="36"/>
            </w:rPr>
          </w:pPr>
          <w:r w:rsidRPr="002E18E5">
            <w:rPr>
              <w:rFonts w:ascii="仿宋" w:eastAsia="仿宋" w:hAnsi="仿宋" w:cs="仿宋" w:hint="eastAsia"/>
              <w:sz w:val="36"/>
              <w:szCs w:val="36"/>
            </w:rPr>
            <w:t>实施进度</w:t>
          </w:r>
          <w:bookmarkEnd w:id="72"/>
          <w:r w:rsidRPr="002E18E5">
            <w:rPr>
              <w:rFonts w:ascii="仿宋" w:eastAsia="仿宋" w:hAnsi="仿宋" w:cs="仿宋" w:hint="eastAsia"/>
              <w:sz w:val="36"/>
              <w:szCs w:val="36"/>
            </w:rPr>
            <w:t>要求</w:t>
          </w:r>
        </w:p>
        <w:p w:rsidR="006213AA" w:rsidRPr="002E18E5" w:rsidRDefault="006213AA" w:rsidP="006213AA">
          <w:pPr>
            <w:spacing w:before="120" w:afterLines="50" w:after="159"/>
            <w:ind w:firstLineChars="200" w:firstLine="560"/>
            <w:jc w:val="left"/>
            <w:rPr>
              <w:rFonts w:ascii="仿宋" w:eastAsia="仿宋" w:hAnsi="仿宋" w:cs="仿宋"/>
              <w:sz w:val="28"/>
              <w:szCs w:val="28"/>
            </w:rPr>
          </w:pPr>
          <w:bookmarkStart w:id="73" w:name="_Toc7622"/>
          <w:r w:rsidRPr="002E18E5">
            <w:rPr>
              <w:rFonts w:ascii="仿宋" w:eastAsia="仿宋" w:hAnsi="仿宋" w:cs="仿宋" w:hint="eastAsia"/>
              <w:sz w:val="28"/>
              <w:szCs w:val="28"/>
            </w:rPr>
            <w:t>实施周期：合同签订后</w:t>
          </w:r>
          <w:r w:rsidRPr="002E18E5">
            <w:rPr>
              <w:rFonts w:ascii="仿宋" w:eastAsia="仿宋" w:hAnsi="仿宋" w:cs="仿宋" w:hint="eastAsia"/>
              <w:sz w:val="28"/>
              <w:szCs w:val="28"/>
              <w:u w:val="single"/>
            </w:rPr>
            <w:t xml:space="preserve"> </w:t>
          </w:r>
          <w:r w:rsidRPr="002E18E5">
            <w:rPr>
              <w:rFonts w:ascii="仿宋" w:eastAsia="仿宋" w:hAnsi="仿宋" w:cs="仿宋"/>
              <w:sz w:val="28"/>
              <w:szCs w:val="28"/>
              <w:u w:val="single"/>
            </w:rPr>
            <w:t xml:space="preserve"> </w:t>
          </w:r>
          <w:r>
            <w:rPr>
              <w:rFonts w:ascii="仿宋" w:eastAsia="仿宋" w:hAnsi="仿宋" w:cs="仿宋"/>
              <w:sz w:val="28"/>
              <w:szCs w:val="28"/>
              <w:u w:val="single"/>
            </w:rPr>
            <w:t>45</w:t>
          </w:r>
          <w:r w:rsidRPr="002E18E5">
            <w:rPr>
              <w:rFonts w:ascii="仿宋" w:eastAsia="仿宋" w:hAnsi="仿宋" w:cs="仿宋"/>
              <w:sz w:val="28"/>
              <w:szCs w:val="28"/>
              <w:u w:val="single"/>
            </w:rPr>
            <w:t xml:space="preserve">  </w:t>
          </w:r>
          <w:r w:rsidRPr="002E18E5">
            <w:rPr>
              <w:rFonts w:ascii="仿宋" w:eastAsia="仿宋" w:hAnsi="仿宋" w:cs="仿宋" w:hint="eastAsia"/>
              <w:sz w:val="28"/>
              <w:szCs w:val="28"/>
            </w:rPr>
            <w:t>天内按照技术要求完成系统开发、部署。</w:t>
          </w:r>
        </w:p>
        <w:p w:rsidR="006213AA" w:rsidRPr="00822CD8" w:rsidRDefault="006213AA" w:rsidP="006213AA">
          <w:pPr>
            <w:pStyle w:val="13"/>
            <w:widowControl w:val="0"/>
            <w:tabs>
              <w:tab w:val="left" w:pos="1033"/>
            </w:tabs>
            <w:spacing w:before="0" w:after="0" w:line="560" w:lineRule="exact"/>
            <w:ind w:left="1287" w:firstLineChars="0" w:firstLine="0"/>
            <w:jc w:val="both"/>
            <w:rPr>
              <w:rFonts w:ascii="仿宋" w:eastAsia="仿宋" w:hAnsi="仿宋" w:cs="仿宋"/>
              <w:kern w:val="2"/>
              <w:sz w:val="28"/>
              <w:szCs w:val="28"/>
            </w:rPr>
          </w:pPr>
        </w:p>
        <w:p w:rsidR="006213AA" w:rsidRDefault="006213AA" w:rsidP="006213AA">
          <w:pPr>
            <w:rPr>
              <w:rFonts w:ascii="仿宋" w:eastAsia="仿宋" w:hAnsi="仿宋" w:cs="仿宋"/>
            </w:rPr>
          </w:pPr>
          <w:r>
            <w:rPr>
              <w:rFonts w:ascii="仿宋" w:eastAsia="仿宋" w:hAnsi="仿宋" w:cs="仿宋" w:hint="eastAsia"/>
            </w:rPr>
            <w:br w:type="page"/>
          </w:r>
        </w:p>
        <w:bookmarkEnd w:id="73"/>
        <w:p w:rsidR="006213AA" w:rsidRPr="00D9681A" w:rsidRDefault="006213AA" w:rsidP="006213AA">
          <w:pPr>
            <w:pStyle w:val="1"/>
            <w:numPr>
              <w:ilvl w:val="0"/>
              <w:numId w:val="22"/>
            </w:numPr>
            <w:spacing w:line="578" w:lineRule="auto"/>
            <w:rPr>
              <w:rFonts w:ascii="仿宋" w:eastAsia="仿宋" w:hAnsi="仿宋" w:cs="仿宋"/>
              <w:sz w:val="36"/>
              <w:szCs w:val="36"/>
            </w:rPr>
          </w:pPr>
          <w:r w:rsidRPr="00D9681A">
            <w:rPr>
              <w:rFonts w:ascii="仿宋" w:eastAsia="仿宋" w:hAnsi="仿宋" w:cs="仿宋" w:hint="eastAsia"/>
              <w:sz w:val="36"/>
              <w:szCs w:val="36"/>
            </w:rPr>
            <w:t>售后服务要求</w:t>
          </w:r>
        </w:p>
        <w:p w:rsidR="006213AA" w:rsidRPr="00FC7FA3" w:rsidRDefault="006213AA" w:rsidP="006213AA">
          <w:pPr>
            <w:pStyle w:val="af3"/>
            <w:numPr>
              <w:ilvl w:val="0"/>
              <w:numId w:val="30"/>
            </w:numPr>
            <w:spacing w:before="120" w:afterLines="50" w:after="159"/>
            <w:ind w:firstLineChars="0"/>
            <w:jc w:val="left"/>
            <w:rPr>
              <w:rFonts w:ascii="仿宋" w:eastAsia="仿宋" w:hAnsi="仿宋" w:cs="仿宋"/>
              <w:sz w:val="28"/>
              <w:szCs w:val="28"/>
            </w:rPr>
          </w:pPr>
          <w:r w:rsidRPr="00FC7FA3">
            <w:rPr>
              <w:rFonts w:ascii="仿宋" w:eastAsia="仿宋" w:hAnsi="仿宋" w:cs="仿宋" w:hint="eastAsia"/>
              <w:sz w:val="28"/>
              <w:szCs w:val="28"/>
            </w:rPr>
            <w:t>质保期：免费质保2年。</w:t>
          </w:r>
        </w:p>
        <w:p w:rsidR="006213AA" w:rsidRDefault="006213AA" w:rsidP="006213AA">
          <w:pPr>
            <w:pStyle w:val="af3"/>
            <w:numPr>
              <w:ilvl w:val="0"/>
              <w:numId w:val="30"/>
            </w:numPr>
            <w:spacing w:before="120" w:afterLines="50" w:after="159"/>
            <w:ind w:firstLineChars="0"/>
            <w:jc w:val="left"/>
            <w:rPr>
              <w:rFonts w:ascii="仿宋" w:eastAsia="仿宋" w:hAnsi="仿宋" w:cs="仿宋"/>
              <w:sz w:val="28"/>
              <w:szCs w:val="28"/>
            </w:rPr>
          </w:pPr>
          <w:r w:rsidRPr="00822CD8">
            <w:rPr>
              <w:rFonts w:ascii="仿宋" w:eastAsia="仿宋" w:hAnsi="仿宋" w:cs="仿宋" w:hint="eastAsia"/>
              <w:sz w:val="28"/>
              <w:szCs w:val="28"/>
            </w:rPr>
            <w:t>售后服务要求：质保期两年内,提供2年7*24小时技术支持维护,并负责相关工作。</w:t>
          </w:r>
        </w:p>
        <w:p w:rsidR="006213AA" w:rsidRPr="003F5DD6" w:rsidRDefault="006213AA" w:rsidP="006213AA">
          <w:pPr>
            <w:pStyle w:val="af3"/>
            <w:numPr>
              <w:ilvl w:val="0"/>
              <w:numId w:val="30"/>
            </w:numPr>
            <w:spacing w:before="120" w:afterLines="50" w:after="159"/>
            <w:ind w:firstLineChars="0"/>
            <w:jc w:val="left"/>
            <w:rPr>
              <w:rFonts w:ascii="仿宋" w:eastAsia="仿宋" w:hAnsi="仿宋" w:cs="仿宋"/>
              <w:sz w:val="28"/>
              <w:szCs w:val="28"/>
            </w:rPr>
          </w:pPr>
          <w:r w:rsidRPr="003F5DD6">
            <w:rPr>
              <w:rFonts w:ascii="仿宋" w:eastAsia="仿宋" w:hAnsi="仿宋" w:cs="仿宋" w:hint="eastAsia"/>
              <w:sz w:val="28"/>
              <w:szCs w:val="28"/>
            </w:rPr>
            <w:t>系统质保期满后如甲方仍有服务需求，乙方可提供有偿升级维护服务。</w:t>
          </w:r>
        </w:p>
        <w:p w:rsidR="006213AA" w:rsidRPr="00822CD8" w:rsidRDefault="006213AA" w:rsidP="006213AA">
          <w:pPr>
            <w:pStyle w:val="13"/>
            <w:widowControl w:val="0"/>
            <w:tabs>
              <w:tab w:val="left" w:pos="1033"/>
            </w:tabs>
            <w:spacing w:before="0" w:after="0" w:line="560" w:lineRule="exact"/>
            <w:ind w:left="1287" w:firstLineChars="0" w:firstLine="0"/>
            <w:jc w:val="both"/>
            <w:rPr>
              <w:rFonts w:ascii="仿宋" w:eastAsia="仿宋" w:hAnsi="仿宋" w:cs="仿宋"/>
              <w:kern w:val="2"/>
              <w:sz w:val="28"/>
              <w:szCs w:val="28"/>
            </w:rPr>
          </w:pPr>
        </w:p>
        <w:p w:rsidR="006213AA" w:rsidRPr="00F9098E" w:rsidRDefault="006213AA" w:rsidP="006213AA">
          <w:pPr>
            <w:spacing w:line="360" w:lineRule="auto"/>
            <w:ind w:firstLine="420"/>
            <w:rPr>
              <w:rFonts w:ascii="仿宋" w:eastAsia="仿宋" w:hAnsi="仿宋" w:cs="仿宋"/>
              <w:sz w:val="28"/>
              <w:szCs w:val="28"/>
            </w:rPr>
          </w:pPr>
        </w:p>
        <w:p w:rsidR="006213AA" w:rsidRPr="00F9098E" w:rsidRDefault="006213AA" w:rsidP="006213AA"/>
        <w:p w:rsidR="0050268E" w:rsidRPr="006213AA" w:rsidRDefault="006213AA" w:rsidP="006213AA">
          <w:pPr>
            <w:tabs>
              <w:tab w:val="left" w:pos="432"/>
            </w:tabs>
            <w:jc w:val="center"/>
            <w:rPr>
              <w:rFonts w:ascii="仿宋" w:eastAsia="仿宋" w:hAnsi="仿宋" w:cs="仿宋"/>
              <w:sz w:val="28"/>
              <w:szCs w:val="28"/>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YKSGZC2020065</vt:lpwstr>
  </property>
</Properties>
</file>