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营口市招生考试委员会办公室作弊防控系统升级</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YKSGZC2021054(1)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营口市招生考试委员会办公室</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widowControl/>
            <w:spacing w:before="100" w:beforeAutospacing="1" w:after="100" w:afterAutospacing="1" w:line="400" w:lineRule="exact"/>
            <w:jc w:val="center"/>
            <w:rPr>
              <w:rFonts w:hint="eastAsia" w:ascii="宋体" w:hAnsi="宋体" w:cs="宋体"/>
              <w:b/>
              <w:bCs/>
              <w:kern w:val="0"/>
              <w:sz w:val="36"/>
              <w:szCs w:val="36"/>
            </w:rPr>
          </w:pPr>
          <w:r>
            <w:rPr>
              <w:rFonts w:hint="eastAsia" w:ascii="宋体" w:hAnsi="宋体" w:cs="宋体"/>
              <w:b/>
              <w:bCs/>
              <w:kern w:val="0"/>
              <w:sz w:val="36"/>
              <w:szCs w:val="36"/>
            </w:rPr>
            <w:t>营口市招生考试委员会办公室</w:t>
          </w:r>
        </w:p>
        <w:p>
          <w:pPr>
            <w:widowControl/>
            <w:spacing w:before="100" w:beforeAutospacing="1" w:after="100" w:afterAutospacing="1" w:line="400" w:lineRule="exact"/>
            <w:jc w:val="center"/>
            <w:rPr>
              <w:rFonts w:hint="eastAsia" w:ascii="宋体" w:hAnsi="宋体" w:cs="宋体"/>
              <w:b/>
              <w:bCs/>
              <w:kern w:val="0"/>
              <w:sz w:val="36"/>
              <w:szCs w:val="36"/>
            </w:rPr>
          </w:pPr>
          <w:r>
            <w:rPr>
              <w:rFonts w:hint="eastAsia" w:ascii="宋体" w:hAnsi="宋体" w:cs="宋体"/>
              <w:b/>
              <w:bCs/>
              <w:kern w:val="0"/>
              <w:sz w:val="36"/>
              <w:szCs w:val="36"/>
            </w:rPr>
            <w:t>作弊防控系统升级采购项目</w:t>
          </w:r>
        </w:p>
        <w:p>
          <w:pPr>
            <w:spacing w:line="360" w:lineRule="auto"/>
            <w:rPr>
              <w:rFonts w:hint="eastAsia" w:ascii="宋体" w:hAnsi="宋体"/>
              <w:b/>
              <w:sz w:val="30"/>
              <w:szCs w:val="30"/>
            </w:rPr>
          </w:pPr>
        </w:p>
        <w:p>
          <w:pPr>
            <w:spacing w:line="360" w:lineRule="auto"/>
            <w:rPr>
              <w:rFonts w:hint="eastAsia" w:ascii="宋体" w:hAnsi="宋体"/>
              <w:b/>
              <w:sz w:val="30"/>
              <w:szCs w:val="30"/>
            </w:rPr>
          </w:pPr>
          <w:r>
            <w:rPr>
              <w:rFonts w:hint="eastAsia" w:ascii="宋体" w:hAnsi="宋体"/>
              <w:b/>
              <w:sz w:val="30"/>
              <w:szCs w:val="30"/>
            </w:rPr>
            <w:t>一、建设要求</w:t>
          </w:r>
        </w:p>
        <w:p>
          <w:pPr>
            <w:spacing w:line="360" w:lineRule="auto"/>
            <w:ind w:firstLine="480" w:firstLineChars="200"/>
            <w:rPr>
              <w:rFonts w:hint="eastAsia" w:ascii="宋体" w:hAnsi="宋体" w:cs="宋体"/>
              <w:kern w:val="0"/>
              <w:sz w:val="20"/>
              <w:szCs w:val="20"/>
            </w:rPr>
          </w:pPr>
          <w:r>
            <w:rPr>
              <w:rFonts w:hint="eastAsia" w:ascii="宋体" w:hAnsi="宋体"/>
              <w:sz w:val="24"/>
            </w:rPr>
            <w:t>1、对营口市高中考点、二高中考点、三高中考点、一中考点、七中考点、育才考点这六所标准化考点的考场作弊防控系统进行升级改造、增加、更换。建设技术标准及应用功能必须符合辽招考办字〔2014〕171号文件《关于印发辽宁省国家教育考试标准化考点建设及升级改造方案的通知》要求 。</w:t>
          </w:r>
        </w:p>
        <w:p>
          <w:pPr>
            <w:spacing w:line="360" w:lineRule="auto"/>
            <w:ind w:firstLine="480" w:firstLineChars="200"/>
            <w:rPr>
              <w:rFonts w:hint="eastAsia" w:ascii="宋体" w:hAnsi="宋体"/>
              <w:sz w:val="24"/>
            </w:rPr>
          </w:pPr>
          <w:r>
            <w:rPr>
              <w:rFonts w:hint="eastAsia" w:ascii="宋体" w:hAnsi="宋体"/>
              <w:sz w:val="24"/>
            </w:rPr>
            <w:t>2、</w:t>
          </w:r>
          <w:bookmarkStart w:id="54" w:name="_GoBack"/>
          <w:r>
            <w:rPr>
              <w:rFonts w:hint="eastAsia" w:ascii="宋体" w:hAnsi="宋体"/>
              <w:sz w:val="24"/>
            </w:rPr>
            <w:t>整体项目交付要求包含所有产品的系统对接、运输、施工、安装、调试、培训、售后等全部工作，达到交钥匙工程标准，过程中产生的所有SDK对接费用、材料、辅材、配件等均须投标人考虑周全并提供，甲方不再额外支付所需费用。考试期间须提供专职服务人员提供现场支撑。</w:t>
          </w:r>
        </w:p>
        <w:bookmarkEnd w:id="54"/>
        <w:p>
          <w:pPr>
            <w:spacing w:line="360" w:lineRule="auto"/>
            <w:ind w:firstLine="480" w:firstLineChars="200"/>
            <w:rPr>
              <w:rFonts w:hint="eastAsia" w:ascii="宋体" w:hAnsi="宋体"/>
              <w:sz w:val="24"/>
            </w:rPr>
          </w:pPr>
        </w:p>
        <w:p>
          <w:pPr>
            <w:spacing w:line="360" w:lineRule="auto"/>
            <w:rPr>
              <w:rFonts w:hint="eastAsia" w:ascii="宋体" w:hAnsi="宋体"/>
              <w:b/>
              <w:sz w:val="30"/>
              <w:szCs w:val="30"/>
            </w:rPr>
          </w:pPr>
          <w:r>
            <w:rPr>
              <w:rFonts w:hint="eastAsia" w:ascii="宋体" w:hAnsi="宋体"/>
              <w:b/>
              <w:sz w:val="30"/>
              <w:szCs w:val="30"/>
            </w:rPr>
            <w:t>二、其他要求</w:t>
          </w:r>
        </w:p>
        <w:p>
          <w:pPr>
            <w:spacing w:line="360" w:lineRule="auto"/>
            <w:ind w:firstLine="480" w:firstLineChars="200"/>
            <w:rPr>
              <w:rFonts w:hint="eastAsia" w:ascii="宋体" w:hAnsi="宋体"/>
              <w:sz w:val="24"/>
            </w:rPr>
          </w:pPr>
          <w:r>
            <w:rPr>
              <w:rFonts w:hint="eastAsia" w:ascii="宋体" w:hAnsi="宋体"/>
              <w:sz w:val="24"/>
            </w:rPr>
            <w:t>1. 交货/交付时间：202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4</w:t>
          </w:r>
          <w:r>
            <w:rPr>
              <w:rFonts w:hint="eastAsia" w:ascii="宋体" w:hAnsi="宋体"/>
              <w:sz w:val="24"/>
            </w:rPr>
            <w:t>日之前完成整体安装调试工作。</w:t>
          </w:r>
        </w:p>
        <w:p>
          <w:pPr>
            <w:spacing w:line="360" w:lineRule="auto"/>
            <w:ind w:firstLine="480" w:firstLineChars="200"/>
            <w:rPr>
              <w:rFonts w:hint="eastAsia" w:ascii="宋体" w:hAnsi="宋体"/>
              <w:sz w:val="24"/>
            </w:rPr>
          </w:pPr>
          <w:r>
            <w:rPr>
              <w:rFonts w:hint="eastAsia" w:ascii="宋体" w:hAnsi="宋体"/>
              <w:sz w:val="24"/>
            </w:rPr>
            <w:t>2. 交货/交付地点：</w:t>
          </w:r>
          <w:r>
            <w:rPr>
              <w:rFonts w:hint="eastAsia" w:ascii="宋体" w:hAnsi="宋体" w:cs="宋体"/>
              <w:kern w:val="0"/>
              <w:sz w:val="24"/>
            </w:rPr>
            <w:t>甲方指定地点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 最高限价：1,907,840元。</w:t>
          </w:r>
        </w:p>
        <w:p>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付款方式：货到安装调试验收合格后,支付90%合同款，剩余10%合同款作为质保金一年后付清。</w:t>
          </w:r>
        </w:p>
        <w:p>
          <w:pPr>
            <w:spacing w:line="360" w:lineRule="auto"/>
            <w:ind w:firstLine="480" w:firstLineChars="200"/>
            <w:rPr>
              <w:rFonts w:hint="eastAsia" w:ascii="宋体" w:hAnsi="宋体"/>
              <w:sz w:val="24"/>
            </w:rPr>
          </w:pPr>
          <w:r>
            <w:rPr>
              <w:rFonts w:hint="eastAsia" w:ascii="宋体" w:hAnsi="宋体"/>
              <w:sz w:val="24"/>
            </w:rPr>
            <w:t>5. 售后服务要求：所有设备质量保证期不少于（1）年。</w:t>
          </w:r>
        </w:p>
        <w:p>
          <w:pPr>
            <w:spacing w:line="360" w:lineRule="auto"/>
            <w:ind w:firstLine="480" w:firstLineChars="200"/>
            <w:rPr>
              <w:rFonts w:hint="eastAsia" w:ascii="宋体" w:hAnsi="宋体"/>
              <w:sz w:val="24"/>
            </w:rPr>
          </w:pPr>
          <w:r>
            <w:rPr>
              <w:rFonts w:hint="eastAsia" w:ascii="宋体" w:hAnsi="宋体"/>
              <w:sz w:val="24"/>
            </w:rPr>
            <w:t>6. 服务支持：要求接到报修后2小时响应，4小时内到达现场。</w:t>
          </w:r>
        </w:p>
        <w:p>
          <w:pPr>
            <w:spacing w:line="360" w:lineRule="auto"/>
            <w:ind w:firstLine="480" w:firstLineChars="200"/>
            <w:rPr>
              <w:rFonts w:hint="eastAsia" w:ascii="宋体" w:hAnsi="宋体"/>
              <w:sz w:val="24"/>
            </w:rPr>
          </w:pPr>
          <w:r>
            <w:rPr>
              <w:rFonts w:hint="eastAsia" w:ascii="宋体" w:hAnsi="宋体"/>
              <w:sz w:val="24"/>
            </w:rPr>
            <w:t>7．核心产品：侦测引导屏蔽终端</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30"/>
              <w:szCs w:val="30"/>
            </w:rPr>
          </w:pPr>
          <w:r>
            <w:rPr>
              <w:rFonts w:hint="eastAsia" w:ascii="宋体" w:hAnsi="宋体"/>
              <w:b/>
              <w:sz w:val="30"/>
              <w:szCs w:val="30"/>
            </w:rPr>
            <w:t>三、设备采购清单</w:t>
          </w:r>
        </w:p>
        <w:tbl>
          <w:tblPr>
            <w:tblStyle w:val="13"/>
            <w:tblW w:w="9760" w:type="dxa"/>
            <w:jc w:val="center"/>
            <w:tblLayout w:type="autofit"/>
            <w:tblCellMar>
              <w:top w:w="0" w:type="dxa"/>
              <w:left w:w="108" w:type="dxa"/>
              <w:bottom w:w="0" w:type="dxa"/>
              <w:right w:w="108" w:type="dxa"/>
            </w:tblCellMar>
          </w:tblPr>
          <w:tblGrid>
            <w:gridCol w:w="460"/>
            <w:gridCol w:w="1685"/>
            <w:gridCol w:w="6175"/>
            <w:gridCol w:w="720"/>
            <w:gridCol w:w="720"/>
          </w:tblGrid>
          <w:tr>
            <w:tblPrEx>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68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产品名称</w:t>
                </w:r>
              </w:p>
            </w:tc>
            <w:tc>
              <w:tcPr>
                <w:tcW w:w="61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技术规格要求</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单位</w:t>
                </w:r>
              </w:p>
            </w:tc>
          </w:tr>
          <w:tr>
            <w:tblPrEx>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6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考试作弊防控</w:t>
                </w:r>
              </w:p>
              <w:p>
                <w:pPr>
                  <w:widowControl/>
                  <w:jc w:val="center"/>
                  <w:rPr>
                    <w:rFonts w:hint="eastAsia" w:ascii="宋体" w:hAnsi="宋体" w:cs="宋体"/>
                    <w:kern w:val="0"/>
                    <w:sz w:val="22"/>
                    <w:szCs w:val="22"/>
                  </w:rPr>
                </w:pPr>
                <w:r>
                  <w:rPr>
                    <w:rFonts w:hint="eastAsia" w:ascii="宋体" w:hAnsi="宋体" w:cs="宋体"/>
                    <w:kern w:val="0"/>
                    <w:sz w:val="22"/>
                    <w:szCs w:val="22"/>
                  </w:rPr>
                  <w:t>管理平台软件</w:t>
                </w:r>
              </w:p>
              <w:p>
                <w:pPr>
                  <w:widowControl/>
                  <w:jc w:val="center"/>
                  <w:rPr>
                    <w:rFonts w:hint="eastAsia" w:ascii="宋体" w:hAnsi="宋体" w:cs="宋体"/>
                    <w:kern w:val="0"/>
                    <w:sz w:val="22"/>
                    <w:szCs w:val="22"/>
                  </w:rPr>
                </w:pPr>
                <w:r>
                  <w:rPr>
                    <w:rFonts w:hint="eastAsia" w:ascii="宋体" w:hAnsi="宋体" w:cs="宋体"/>
                    <w:kern w:val="0"/>
                    <w:sz w:val="22"/>
                    <w:szCs w:val="22"/>
                  </w:rPr>
                  <w:t>（校级）</w:t>
                </w:r>
              </w:p>
            </w:tc>
            <w:tc>
              <w:tcPr>
                <w:tcW w:w="61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1.支持标准WebService接口，可通过浏览器页面进行系统管理工作</w:t>
                </w:r>
              </w:p>
              <w:p>
                <w:pPr>
                  <w:widowControl/>
                  <w:jc w:val="left"/>
                  <w:rPr>
                    <w:rFonts w:hint="eastAsia" w:ascii="宋体" w:hAnsi="宋体" w:cs="宋体"/>
                    <w:kern w:val="0"/>
                    <w:sz w:val="20"/>
                    <w:szCs w:val="20"/>
                  </w:rPr>
                </w:pPr>
                <w:r>
                  <w:rPr>
                    <w:rFonts w:hint="eastAsia" w:ascii="宋体" w:hAnsi="宋体" w:cs="宋体"/>
                    <w:kern w:val="0"/>
                    <w:sz w:val="20"/>
                    <w:szCs w:val="20"/>
                  </w:rPr>
                  <w:t>2.支持对系统设备进行查询、增加、删除、远程开关、固件升级等操作；可按照实际考场管理方式对设备进行远程管理；</w:t>
                </w:r>
              </w:p>
              <w:p>
                <w:pPr>
                  <w:widowControl/>
                  <w:jc w:val="left"/>
                  <w:rPr>
                    <w:rFonts w:hint="eastAsia" w:ascii="宋体" w:hAnsi="宋体" w:cs="宋体"/>
                    <w:kern w:val="0"/>
                    <w:sz w:val="20"/>
                    <w:szCs w:val="20"/>
                  </w:rPr>
                </w:pPr>
                <w:r>
                  <w:rPr>
                    <w:rFonts w:hint="eastAsia" w:ascii="宋体" w:hAnsi="宋体" w:cs="宋体"/>
                    <w:kern w:val="0"/>
                    <w:sz w:val="20"/>
                    <w:szCs w:val="20"/>
                  </w:rPr>
                  <w:t>3.系统平台设置考试计划，即开机时间和关机时间，所有屏蔽终端将自动开启或者自动关闭；</w:t>
                </w:r>
              </w:p>
              <w:p>
                <w:pPr>
                  <w:widowControl/>
                  <w:jc w:val="left"/>
                  <w:rPr>
                    <w:rFonts w:hint="eastAsia" w:ascii="宋体" w:hAnsi="宋体" w:cs="宋体"/>
                    <w:kern w:val="0"/>
                    <w:sz w:val="20"/>
                    <w:szCs w:val="20"/>
                  </w:rPr>
                </w:pPr>
                <w:r>
                  <w:rPr>
                    <w:rFonts w:hint="eastAsia" w:ascii="宋体" w:hAnsi="宋体" w:cs="宋体"/>
                    <w:kern w:val="0"/>
                    <w:sz w:val="20"/>
                    <w:szCs w:val="20"/>
                  </w:rPr>
                  <w:t>4.可实现对系统设备的IP地址、工作状态、教室位置、分组情况、在线状态、MAC地址、版本等信息的查询和管理；</w:t>
                </w:r>
              </w:p>
              <w:p>
                <w:pPr>
                  <w:widowControl/>
                  <w:jc w:val="left"/>
                  <w:rPr>
                    <w:rFonts w:hint="eastAsia" w:ascii="宋体" w:hAnsi="宋体" w:cs="宋体"/>
                    <w:kern w:val="0"/>
                    <w:sz w:val="20"/>
                    <w:szCs w:val="20"/>
                  </w:rPr>
                </w:pPr>
                <w:r>
                  <w:rPr>
                    <w:rFonts w:hint="eastAsia" w:ascii="宋体" w:hAnsi="宋体" w:cs="宋体"/>
                    <w:kern w:val="0"/>
                    <w:sz w:val="20"/>
                    <w:szCs w:val="20"/>
                  </w:rPr>
                  <w:t>5.按照教育考试实际机构、虚拟机构进行单级和多级管理，并兼容网上巡查域名管理；</w:t>
                </w:r>
              </w:p>
              <w:p>
                <w:pPr>
                  <w:widowControl/>
                  <w:jc w:val="left"/>
                  <w:rPr>
                    <w:rFonts w:hint="eastAsia" w:ascii="宋体" w:hAnsi="宋体" w:cs="宋体"/>
                    <w:kern w:val="0"/>
                    <w:sz w:val="20"/>
                    <w:szCs w:val="20"/>
                  </w:rPr>
                </w:pPr>
                <w:r>
                  <w:rPr>
                    <w:rFonts w:hint="eastAsia" w:ascii="宋体" w:hAnsi="宋体" w:cs="宋体"/>
                    <w:kern w:val="0"/>
                    <w:sz w:val="20"/>
                    <w:szCs w:val="20"/>
                  </w:rPr>
                  <w:t>6.可自动呈现所有作弊信号特征，包括信号类型（语音或数传)、出现时间、考试场次、出现时的频点等；</w:t>
                </w:r>
              </w:p>
              <w:p>
                <w:pPr>
                  <w:widowControl/>
                  <w:jc w:val="left"/>
                  <w:rPr>
                    <w:rFonts w:hint="eastAsia" w:ascii="宋体" w:hAnsi="宋体" w:cs="宋体"/>
                    <w:kern w:val="0"/>
                    <w:sz w:val="20"/>
                    <w:szCs w:val="20"/>
                  </w:rPr>
                </w:pPr>
                <w:r>
                  <w:rPr>
                    <w:rFonts w:hint="eastAsia" w:ascii="宋体" w:hAnsi="宋体" w:cs="宋体"/>
                    <w:kern w:val="0"/>
                    <w:sz w:val="20"/>
                    <w:szCs w:val="20"/>
                  </w:rPr>
                  <w:t>7.提供已还原的语音和数传类作弊器材发射信号内容的回放、查看、记录、查询、下载、统计功能；</w:t>
                </w:r>
              </w:p>
              <w:p>
                <w:pPr>
                  <w:widowControl/>
                  <w:jc w:val="left"/>
                  <w:rPr>
                    <w:rFonts w:hint="eastAsia" w:ascii="宋体" w:hAnsi="宋体" w:cs="宋体"/>
                    <w:kern w:val="0"/>
                    <w:sz w:val="20"/>
                    <w:szCs w:val="20"/>
                  </w:rPr>
                </w:pPr>
                <w:r>
                  <w:rPr>
                    <w:rFonts w:hint="eastAsia" w:ascii="宋体" w:hAnsi="宋体" w:cs="宋体"/>
                    <w:kern w:val="0"/>
                    <w:sz w:val="20"/>
                    <w:szCs w:val="20"/>
                  </w:rPr>
                  <w:t>8.不影响屏蔽效果的情况下，对作弊语音信号监听内容进行保存取证</w:t>
                </w:r>
              </w:p>
              <w:p>
                <w:pPr>
                  <w:widowControl/>
                  <w:jc w:val="left"/>
                  <w:rPr>
                    <w:rFonts w:hint="eastAsia" w:ascii="宋体" w:hAnsi="宋体" w:cs="宋体"/>
                    <w:kern w:val="0"/>
                    <w:sz w:val="20"/>
                    <w:szCs w:val="20"/>
                  </w:rPr>
                </w:pPr>
                <w:r>
                  <w:rPr>
                    <w:rFonts w:hint="eastAsia" w:ascii="宋体" w:hAnsi="宋体" w:cs="宋体"/>
                    <w:kern w:val="0"/>
                    <w:sz w:val="20"/>
                    <w:szCs w:val="20"/>
                  </w:rPr>
                  <w:t>9.支持智能化、自动化考试模式管理；</w:t>
                </w:r>
              </w:p>
              <w:p>
                <w:pPr>
                  <w:widowControl/>
                  <w:jc w:val="left"/>
                  <w:rPr>
                    <w:rFonts w:hint="eastAsia" w:ascii="宋体" w:hAnsi="宋体" w:cs="宋体"/>
                    <w:kern w:val="0"/>
                    <w:sz w:val="20"/>
                    <w:szCs w:val="20"/>
                  </w:rPr>
                </w:pPr>
                <w:r>
                  <w:rPr>
                    <w:rFonts w:hint="eastAsia" w:ascii="宋体" w:hAnsi="宋体" w:cs="宋体"/>
                    <w:kern w:val="0"/>
                    <w:sz w:val="20"/>
                    <w:szCs w:val="20"/>
                  </w:rPr>
                  <w:t>10.系统可根据考试计划实现无人值守式管理，也支持人工操作模式。</w:t>
                </w:r>
              </w:p>
              <w:p>
                <w:pPr>
                  <w:widowControl/>
                  <w:jc w:val="left"/>
                  <w:rPr>
                    <w:rFonts w:hint="eastAsia" w:ascii="宋体" w:hAnsi="宋体" w:cs="宋体"/>
                    <w:kern w:val="0"/>
                    <w:sz w:val="20"/>
                    <w:szCs w:val="20"/>
                  </w:rPr>
                </w:pPr>
                <w:r>
                  <w:rPr>
                    <w:rFonts w:hint="eastAsia" w:ascii="宋体" w:hAnsi="宋体" w:cs="宋体"/>
                    <w:kern w:val="0"/>
                    <w:sz w:val="20"/>
                    <w:szCs w:val="20"/>
                  </w:rPr>
                  <w:t>11.为方便管理和数据收集，系统应能实现多级级联，上级平台能够查看下级管理平台的所有信息，包括设备信息，信号统计，信号还原等信息；</w:t>
                </w:r>
              </w:p>
              <w:p>
                <w:pPr>
                  <w:widowControl/>
                  <w:jc w:val="left"/>
                  <w:rPr>
                    <w:rFonts w:hint="eastAsia" w:ascii="宋体" w:hAnsi="宋体" w:cs="宋体"/>
                    <w:kern w:val="0"/>
                    <w:sz w:val="20"/>
                    <w:szCs w:val="20"/>
                  </w:rPr>
                </w:pPr>
                <w:r>
                  <w:rPr>
                    <w:rFonts w:hint="eastAsia" w:ascii="宋体" w:hAnsi="宋体" w:cs="宋体"/>
                    <w:kern w:val="0"/>
                    <w:sz w:val="20"/>
                    <w:szCs w:val="20"/>
                  </w:rPr>
                  <w:t>12.平台支持设备信息实时显示,可直接预览查看屏蔽设备各通道的运行状态,侦测服务器在线运行情况；</w:t>
                </w:r>
              </w:p>
              <w:p>
                <w:pPr>
                  <w:widowControl/>
                  <w:jc w:val="left"/>
                  <w:rPr>
                    <w:rFonts w:hint="eastAsia" w:ascii="宋体" w:hAnsi="宋体" w:cs="宋体"/>
                    <w:kern w:val="0"/>
                    <w:sz w:val="20"/>
                    <w:szCs w:val="20"/>
                  </w:rPr>
                </w:pPr>
                <w:r>
                  <w:rPr>
                    <w:rFonts w:hint="eastAsia" w:ascii="宋体" w:hAnsi="宋体" w:cs="宋体"/>
                    <w:kern w:val="0"/>
                    <w:sz w:val="20"/>
                    <w:szCs w:val="20"/>
                  </w:rPr>
                  <w:t>13.支持语音、数传等信号的自动解调；</w:t>
                </w:r>
              </w:p>
              <w:p>
                <w:pPr>
                  <w:widowControl/>
                  <w:jc w:val="left"/>
                  <w:rPr>
                    <w:rFonts w:hint="eastAsia" w:ascii="宋体" w:hAnsi="宋体" w:cs="宋体"/>
                    <w:kern w:val="0"/>
                    <w:sz w:val="20"/>
                    <w:szCs w:val="20"/>
                  </w:rPr>
                </w:pPr>
                <w:r>
                  <w:rPr>
                    <w:rFonts w:hint="eastAsia" w:ascii="宋体" w:hAnsi="宋体" w:cs="宋体"/>
                    <w:kern w:val="0"/>
                    <w:sz w:val="20"/>
                    <w:szCs w:val="20"/>
                  </w:rPr>
                  <w:t>14.输出工作状态报告，包括屏蔽器的数量、工作状态，平台的级联信息、运行状态等；</w:t>
                </w:r>
              </w:p>
              <w:p>
                <w:pPr>
                  <w:widowControl/>
                  <w:jc w:val="left"/>
                  <w:rPr>
                    <w:rFonts w:hint="eastAsia" w:ascii="宋体" w:hAnsi="宋体" w:cs="宋体"/>
                    <w:kern w:val="0"/>
                    <w:sz w:val="20"/>
                    <w:szCs w:val="20"/>
                  </w:rPr>
                </w:pPr>
                <w:r>
                  <w:rPr>
                    <w:rFonts w:hint="eastAsia" w:ascii="宋体" w:hAnsi="宋体" w:cs="宋体"/>
                    <w:kern w:val="0"/>
                    <w:sz w:val="20"/>
                    <w:szCs w:val="20"/>
                  </w:rPr>
                  <w:t>15.系统具备密码登录、用户权限设置功能；</w:t>
                </w:r>
              </w:p>
              <w:p>
                <w:pPr>
                  <w:widowControl/>
                  <w:jc w:val="left"/>
                  <w:rPr>
                    <w:rFonts w:hint="eastAsia" w:ascii="宋体" w:hAnsi="宋体" w:cs="宋体"/>
                    <w:kern w:val="0"/>
                    <w:sz w:val="20"/>
                    <w:szCs w:val="20"/>
                  </w:rPr>
                </w:pPr>
                <w:r>
                  <w:rPr>
                    <w:rFonts w:hint="eastAsia" w:ascii="宋体" w:hAnsi="宋体" w:cs="宋体"/>
                    <w:kern w:val="0"/>
                    <w:sz w:val="20"/>
                    <w:szCs w:val="20"/>
                  </w:rPr>
                  <w:t>16.具备管理员操作日志记录、查询功能；</w:t>
                </w:r>
              </w:p>
              <w:p>
                <w:pPr>
                  <w:widowControl/>
                  <w:jc w:val="left"/>
                  <w:rPr>
                    <w:rFonts w:hint="eastAsia" w:ascii="宋体" w:hAnsi="宋体" w:cs="宋体"/>
                    <w:kern w:val="0"/>
                    <w:sz w:val="20"/>
                    <w:szCs w:val="20"/>
                  </w:rPr>
                </w:pPr>
                <w:r>
                  <w:rPr>
                    <w:rFonts w:hint="eastAsia" w:ascii="宋体" w:hAnsi="宋体" w:cs="宋体"/>
                    <w:kern w:val="0"/>
                    <w:sz w:val="20"/>
                    <w:szCs w:val="20"/>
                  </w:rPr>
                  <w:t>17.支持语音、数传等解调后信号文件的自动上传；</w:t>
                </w:r>
              </w:p>
              <w:p>
                <w:pPr>
                  <w:widowControl/>
                  <w:jc w:val="left"/>
                  <w:rPr>
                    <w:rFonts w:hint="eastAsia" w:ascii="宋体" w:hAnsi="宋体" w:cs="宋体"/>
                    <w:kern w:val="0"/>
                    <w:sz w:val="20"/>
                    <w:szCs w:val="20"/>
                  </w:rPr>
                </w:pPr>
                <w:r>
                  <w:rPr>
                    <w:rFonts w:hint="eastAsia" w:ascii="宋体" w:hAnsi="宋体" w:cs="宋体"/>
                    <w:szCs w:val="21"/>
                  </w:rPr>
                  <w:t>18.黑白名单库支持手工编辑、上级平台下发；实现资源共享，可预留考务通信频点（段），不影响正常通讯；</w:t>
                </w:r>
              </w:p>
              <w:p>
                <w:pPr>
                  <w:widowControl/>
                  <w:jc w:val="left"/>
                  <w:rPr>
                    <w:rFonts w:hint="eastAsia" w:ascii="宋体" w:hAnsi="宋体" w:cs="宋体"/>
                    <w:kern w:val="0"/>
                    <w:sz w:val="20"/>
                    <w:szCs w:val="20"/>
                  </w:rPr>
                </w:pPr>
                <w:r>
                  <w:rPr>
                    <w:rFonts w:hint="eastAsia" w:ascii="宋体" w:hAnsi="宋体" w:cs="宋体"/>
                    <w:kern w:val="0"/>
                    <w:sz w:val="20"/>
                    <w:szCs w:val="20"/>
                  </w:rPr>
                  <w:t>19.</w:t>
                </w:r>
                <w:r>
                  <w:rPr>
                    <w:rFonts w:hint="eastAsia" w:ascii="宋体" w:hAnsi="宋体" w:cs="Tahoma"/>
                    <w:kern w:val="0"/>
                    <w:sz w:val="20"/>
                    <w:szCs w:val="20"/>
                  </w:rPr>
                  <w:t xml:space="preserve"> 投标供应商须承诺所建设的校级考试作弊防控管理平台软件可与营口市考试作弊防控管理平台无缝兼容对接，校级平台软件</w:t>
                </w:r>
                <w:r>
                  <w:rPr>
                    <w:rFonts w:hint="eastAsia" w:ascii="宋体" w:hAnsi="宋体" w:cs="宋体"/>
                    <w:kern w:val="0"/>
                    <w:sz w:val="20"/>
                    <w:szCs w:val="20"/>
                  </w:rPr>
                  <w:t>能接收营口市平台下发的作弊防控频点，实现直接屏蔽。</w:t>
                </w:r>
                <w:r>
                  <w:rPr>
                    <w:rFonts w:hint="eastAsia" w:ascii="宋体" w:hAnsi="宋体" w:cs="Tahoma"/>
                    <w:kern w:val="0"/>
                    <w:sz w:val="20"/>
                    <w:szCs w:val="20"/>
                  </w:rPr>
                  <w:t>所需SDK对接事宜和对接费用由中标供应商自行承担。</w:t>
                </w:r>
                <w:r>
                  <w:rPr>
                    <w:rFonts w:hint="eastAsia" w:ascii="宋体" w:hAnsi="宋体" w:cs="宋体"/>
                    <w:kern w:val="0"/>
                    <w:sz w:val="20"/>
                    <w:szCs w:val="20"/>
                  </w:rPr>
                  <w:t xml:space="preserve"> </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r>
          <w:tr>
            <w:tblPrEx>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2"/>
                    <w:szCs w:val="22"/>
                  </w:rPr>
                </w:pPr>
                <w:r>
                  <w:rPr>
                    <w:rFonts w:hint="eastAsia" w:ascii="宋体" w:hAnsi="宋体" w:cs="宋体"/>
                    <w:bCs/>
                    <w:kern w:val="0"/>
                    <w:sz w:val="22"/>
                    <w:szCs w:val="22"/>
                  </w:rPr>
                  <w:t>2</w:t>
                </w:r>
              </w:p>
            </w:tc>
            <w:tc>
              <w:tcPr>
                <w:tcW w:w="16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rPr>
                </w:pPr>
                <w:r>
                  <w:rPr>
                    <w:rFonts w:hint="eastAsia" w:ascii="宋体" w:hAnsi="宋体" w:cs="宋体"/>
                    <w:kern w:val="0"/>
                    <w:sz w:val="22"/>
                    <w:szCs w:val="22"/>
                  </w:rPr>
                  <w:t>侦测服务器</w:t>
                </w:r>
              </w:p>
            </w:tc>
            <w:tc>
              <w:tcPr>
                <w:tcW w:w="61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bCs/>
                    <w:kern w:val="0"/>
                    <w:sz w:val="20"/>
                    <w:szCs w:val="20"/>
                  </w:rPr>
                </w:pPr>
                <w:r>
                  <w:rPr>
                    <w:rFonts w:hint="eastAsia" w:ascii="宋体" w:hAnsi="宋体" w:cs="宋体"/>
                    <w:bCs/>
                    <w:kern w:val="0"/>
                    <w:sz w:val="20"/>
                    <w:szCs w:val="20"/>
                  </w:rPr>
                  <w:t>1.符合《电子考场系统通用要求GBT 36449-2018》相关要求；</w:t>
                </w:r>
              </w:p>
              <w:p>
                <w:pPr>
                  <w:widowControl/>
                  <w:jc w:val="left"/>
                  <w:rPr>
                    <w:rFonts w:hint="eastAsia" w:ascii="宋体" w:hAnsi="宋体" w:cs="宋体"/>
                    <w:bCs/>
                    <w:kern w:val="0"/>
                    <w:sz w:val="20"/>
                    <w:szCs w:val="20"/>
                  </w:rPr>
                </w:pPr>
                <w:r>
                  <w:rPr>
                    <w:rFonts w:hint="eastAsia" w:ascii="宋体" w:hAnsi="宋体" w:cs="宋体"/>
                    <w:bCs/>
                    <w:kern w:val="0"/>
                    <w:sz w:val="20"/>
                    <w:szCs w:val="20"/>
                  </w:rPr>
                  <w:t>2.采用嵌入式架构设计，系统稳定可靠，可以防止被勒索病毒等恶性病毒攻击；</w:t>
                </w:r>
              </w:p>
              <w:p>
                <w:pPr>
                  <w:widowControl/>
                  <w:jc w:val="left"/>
                  <w:rPr>
                    <w:rFonts w:hint="eastAsia" w:ascii="宋体" w:hAnsi="宋体" w:cs="宋体"/>
                    <w:bCs/>
                    <w:kern w:val="0"/>
                    <w:sz w:val="20"/>
                    <w:szCs w:val="20"/>
                  </w:rPr>
                </w:pPr>
                <w:r>
                  <w:rPr>
                    <w:rFonts w:hint="eastAsia" w:ascii="宋体" w:hAnsi="宋体" w:cs="宋体"/>
                    <w:bCs/>
                    <w:kern w:val="0"/>
                    <w:sz w:val="20"/>
                    <w:szCs w:val="20"/>
                  </w:rPr>
                  <w:t>3.侦测引导频率范围50MHz-3000MHz；支持无人值守式侦测引导阻断工作模式；</w:t>
                </w:r>
              </w:p>
              <w:p>
                <w:pPr>
                  <w:widowControl/>
                  <w:jc w:val="left"/>
                  <w:rPr>
                    <w:rFonts w:hint="eastAsia" w:ascii="宋体" w:hAnsi="宋体" w:cs="宋体"/>
                    <w:bCs/>
                    <w:kern w:val="0"/>
                    <w:sz w:val="20"/>
                    <w:szCs w:val="20"/>
                  </w:rPr>
                </w:pPr>
                <w:r>
                  <w:rPr>
                    <w:rFonts w:hint="eastAsia" w:ascii="宋体" w:hAnsi="宋体" w:cs="宋体"/>
                    <w:bCs/>
                    <w:kern w:val="0"/>
                    <w:sz w:val="20"/>
                    <w:szCs w:val="20"/>
                  </w:rPr>
                  <w:t>4.支持包括语音和数传类型的专业作弊设备信号采集和还原；</w:t>
                </w:r>
              </w:p>
              <w:p>
                <w:pPr>
                  <w:widowControl/>
                  <w:jc w:val="left"/>
                  <w:rPr>
                    <w:rFonts w:hint="eastAsia" w:ascii="宋体" w:hAnsi="宋体" w:cs="宋体"/>
                    <w:bCs/>
                    <w:kern w:val="0"/>
                    <w:sz w:val="20"/>
                    <w:szCs w:val="20"/>
                  </w:rPr>
                </w:pPr>
                <w:r>
                  <w:rPr>
                    <w:rFonts w:hint="eastAsia" w:ascii="宋体" w:hAnsi="宋体" w:cs="宋体"/>
                    <w:bCs/>
                    <w:kern w:val="0"/>
                    <w:sz w:val="20"/>
                    <w:szCs w:val="20"/>
                  </w:rPr>
                  <w:t>5.支持自动保存捕获信号文件和还原内容生成；</w:t>
                </w:r>
              </w:p>
              <w:p>
                <w:pPr>
                  <w:widowControl/>
                  <w:jc w:val="left"/>
                  <w:rPr>
                    <w:rFonts w:hint="eastAsia" w:ascii="宋体" w:hAnsi="宋体" w:cs="宋体"/>
                    <w:bCs/>
                    <w:kern w:val="0"/>
                    <w:sz w:val="20"/>
                    <w:szCs w:val="20"/>
                  </w:rPr>
                </w:pPr>
                <w:r>
                  <w:rPr>
                    <w:rFonts w:hint="eastAsia" w:ascii="宋体" w:hAnsi="宋体" w:cs="宋体"/>
                    <w:bCs/>
                    <w:kern w:val="0"/>
                    <w:sz w:val="20"/>
                    <w:szCs w:val="20"/>
                  </w:rPr>
                  <w:t>6.侦测子模块在引导阻断完成可疑信号屏蔽的同时，可以对可疑信号进行捕捉，通道之间互不影响；</w:t>
                </w:r>
              </w:p>
              <w:p>
                <w:pPr>
                  <w:widowControl/>
                  <w:jc w:val="left"/>
                  <w:rPr>
                    <w:rFonts w:hint="eastAsia" w:ascii="宋体" w:hAnsi="宋体" w:cs="宋体"/>
                    <w:bCs/>
                    <w:kern w:val="0"/>
                    <w:sz w:val="20"/>
                    <w:szCs w:val="20"/>
                  </w:rPr>
                </w:pPr>
                <w:r>
                  <w:rPr>
                    <w:rFonts w:hint="eastAsia" w:ascii="宋体" w:hAnsi="宋体" w:cs="宋体"/>
                    <w:bCs/>
                    <w:kern w:val="0"/>
                    <w:sz w:val="20"/>
                    <w:szCs w:val="20"/>
                  </w:rPr>
                  <w:t>7.RJ45，支持TCP/IP协议和UDP广播/组播协议，具备联网能力；</w:t>
                </w:r>
              </w:p>
              <w:p>
                <w:pPr>
                  <w:widowControl/>
                  <w:jc w:val="left"/>
                  <w:rPr>
                    <w:rFonts w:hint="eastAsia" w:ascii="宋体" w:hAnsi="宋体" w:cs="宋体"/>
                    <w:bCs/>
                    <w:kern w:val="0"/>
                    <w:sz w:val="20"/>
                    <w:szCs w:val="20"/>
                  </w:rPr>
                </w:pPr>
                <w:r>
                  <w:rPr>
                    <w:rFonts w:hint="eastAsia" w:ascii="宋体" w:hAnsi="宋体" w:cs="宋体"/>
                    <w:bCs/>
                    <w:kern w:val="0"/>
                    <w:sz w:val="20"/>
                    <w:szCs w:val="20"/>
                  </w:rPr>
                  <w:t>8.支持与标准化考点平台连接，实现可疑频点及作弊信号还原内容上报功能；</w:t>
                </w:r>
              </w:p>
              <w:p>
                <w:pPr>
                  <w:widowControl/>
                  <w:jc w:val="left"/>
                  <w:rPr>
                    <w:rFonts w:hint="eastAsia" w:ascii="宋体" w:hAnsi="宋体" w:cs="宋体"/>
                    <w:bCs/>
                    <w:kern w:val="0"/>
                    <w:sz w:val="20"/>
                    <w:szCs w:val="20"/>
                  </w:rPr>
                </w:pPr>
                <w:r>
                  <w:rPr>
                    <w:rFonts w:hint="eastAsia" w:ascii="宋体" w:hAnsi="宋体" w:cs="宋体"/>
                    <w:bCs/>
                    <w:kern w:val="0"/>
                    <w:sz w:val="20"/>
                    <w:szCs w:val="20"/>
                  </w:rPr>
                  <w:t xml:space="preserve">9.侦测动态范围≥70dB；    </w:t>
                </w:r>
              </w:p>
              <w:p>
                <w:pPr>
                  <w:widowControl/>
                  <w:jc w:val="left"/>
                  <w:rPr>
                    <w:rFonts w:hint="eastAsia" w:ascii="宋体" w:hAnsi="宋体" w:cs="宋体"/>
                    <w:bCs/>
                    <w:kern w:val="0"/>
                    <w:sz w:val="20"/>
                    <w:szCs w:val="20"/>
                  </w:rPr>
                </w:pPr>
                <w:r>
                  <w:rPr>
                    <w:rFonts w:hint="eastAsia" w:ascii="宋体" w:hAnsi="宋体" w:cs="宋体"/>
                    <w:bCs/>
                    <w:kern w:val="0"/>
                    <w:sz w:val="20"/>
                    <w:szCs w:val="20"/>
                  </w:rPr>
                  <w:t>10.设备状态实时上报，支持平台远程设备工作状态查看和管理；</w:t>
                </w:r>
              </w:p>
              <w:p>
                <w:pPr>
                  <w:widowControl/>
                  <w:jc w:val="left"/>
                  <w:rPr>
                    <w:rFonts w:hint="eastAsia" w:ascii="宋体" w:hAnsi="宋体" w:cs="宋体"/>
                    <w:bCs/>
                    <w:kern w:val="0"/>
                    <w:sz w:val="20"/>
                    <w:szCs w:val="20"/>
                  </w:rPr>
                </w:pPr>
                <w:r>
                  <w:rPr>
                    <w:rFonts w:hint="eastAsia" w:ascii="宋体" w:hAnsi="宋体" w:cs="宋体"/>
                    <w:bCs/>
                    <w:kern w:val="0"/>
                    <w:sz w:val="20"/>
                    <w:szCs w:val="20"/>
                  </w:rPr>
                  <w:t>11.可提供实时检测无线电信号频谱图及频率列表；</w:t>
                </w:r>
              </w:p>
              <w:p>
                <w:pPr>
                  <w:widowControl/>
                  <w:jc w:val="left"/>
                  <w:rPr>
                    <w:rFonts w:hint="eastAsia" w:ascii="宋体" w:hAnsi="宋体" w:cs="宋体"/>
                    <w:bCs/>
                    <w:kern w:val="0"/>
                    <w:sz w:val="20"/>
                    <w:szCs w:val="20"/>
                  </w:rPr>
                </w:pPr>
                <w:r>
                  <w:rPr>
                    <w:rFonts w:hint="eastAsia" w:ascii="宋体" w:hAnsi="宋体" w:cs="宋体"/>
                    <w:bCs/>
                    <w:kern w:val="0"/>
                    <w:sz w:val="20"/>
                    <w:szCs w:val="20"/>
                  </w:rPr>
                  <w:t>12.通过软硬件升级对可能出现的新一代无线电作弊信号进行分析、还原并有效防控；</w:t>
                </w:r>
              </w:p>
              <w:p>
                <w:pPr>
                  <w:widowControl/>
                  <w:jc w:val="left"/>
                  <w:rPr>
                    <w:rFonts w:hint="eastAsia" w:ascii="宋体" w:hAnsi="宋体" w:cs="宋体"/>
                    <w:bCs/>
                    <w:kern w:val="0"/>
                    <w:sz w:val="20"/>
                    <w:szCs w:val="20"/>
                  </w:rPr>
                </w:pPr>
                <w:r>
                  <w:rPr>
                    <w:rFonts w:hint="eastAsia" w:ascii="宋体" w:hAnsi="宋体" w:cs="宋体"/>
                    <w:bCs/>
                    <w:kern w:val="0"/>
                    <w:sz w:val="20"/>
                    <w:szCs w:val="20"/>
                  </w:rPr>
                  <w:t>13.支持对已捕获的异常信号信息进行分类汇总；</w:t>
                </w:r>
              </w:p>
              <w:p>
                <w:pPr>
                  <w:widowControl/>
                  <w:jc w:val="left"/>
                  <w:rPr>
                    <w:rFonts w:hint="eastAsia" w:ascii="宋体" w:hAnsi="宋体" w:cs="宋体"/>
                    <w:bCs/>
                    <w:kern w:val="0"/>
                    <w:sz w:val="20"/>
                    <w:szCs w:val="20"/>
                  </w:rPr>
                </w:pPr>
                <w:r>
                  <w:rPr>
                    <w:rFonts w:hint="eastAsia" w:ascii="宋体" w:hAnsi="宋体" w:cs="宋体"/>
                    <w:sz w:val="20"/>
                    <w:szCs w:val="20"/>
                  </w:rPr>
                  <w:t>14.可完成无线电信号实时侦测、可疑信号自动采集还原和自动引导阻断；</w:t>
                </w:r>
              </w:p>
              <w:p>
                <w:pPr>
                  <w:widowControl/>
                  <w:jc w:val="left"/>
                  <w:rPr>
                    <w:rFonts w:hint="eastAsia" w:ascii="宋体" w:hAnsi="宋体" w:cs="宋体"/>
                    <w:bCs/>
                    <w:kern w:val="0"/>
                    <w:sz w:val="20"/>
                    <w:szCs w:val="20"/>
                  </w:rPr>
                </w:pPr>
                <w:r>
                  <w:rPr>
                    <w:rFonts w:hint="eastAsia" w:ascii="宋体" w:hAnsi="宋体" w:cs="宋体"/>
                    <w:sz w:val="20"/>
                    <w:szCs w:val="20"/>
                  </w:rPr>
                  <w:t>15.支持对可疑作弊信号频点信息和还原内容的平台上传及管理；</w:t>
                </w:r>
              </w:p>
              <w:p>
                <w:pPr>
                  <w:widowControl/>
                  <w:jc w:val="left"/>
                  <w:rPr>
                    <w:rFonts w:hint="eastAsia" w:ascii="宋体" w:hAnsi="宋体" w:cs="宋体"/>
                    <w:bCs/>
                    <w:kern w:val="0"/>
                    <w:sz w:val="20"/>
                    <w:szCs w:val="20"/>
                  </w:rPr>
                </w:pPr>
                <w:r>
                  <w:rPr>
                    <w:rFonts w:hint="eastAsia" w:ascii="宋体" w:hAnsi="宋体" w:cs="宋体"/>
                    <w:kern w:val="0"/>
                    <w:sz w:val="20"/>
                    <w:szCs w:val="20"/>
                  </w:rPr>
                  <w:t>16.具有</w:t>
                </w:r>
                <w:r>
                  <w:rPr>
                    <w:rFonts w:hint="eastAsia" w:ascii="宋体" w:hAnsi="宋体" w:cs="宋体"/>
                    <w:sz w:val="20"/>
                    <w:szCs w:val="20"/>
                  </w:rPr>
                  <w:t>黑白名单库功能，支持手工编辑名单库；</w:t>
                </w:r>
              </w:p>
              <w:p>
                <w:pPr>
                  <w:widowControl/>
                  <w:jc w:val="left"/>
                  <w:rPr>
                    <w:rFonts w:hint="eastAsia" w:ascii="宋体" w:hAnsi="宋体" w:cs="宋体"/>
                    <w:bCs/>
                    <w:kern w:val="0"/>
                    <w:sz w:val="20"/>
                    <w:szCs w:val="20"/>
                  </w:rPr>
                </w:pPr>
                <w:r>
                  <w:rPr>
                    <w:rFonts w:hint="eastAsia" w:ascii="宋体" w:hAnsi="宋体" w:cs="宋体"/>
                    <w:bCs/>
                    <w:kern w:val="0"/>
                    <w:sz w:val="20"/>
                    <w:szCs w:val="20"/>
                  </w:rPr>
                  <w:t>17.设备支持软硬件升级扩展提升系统功能和性能；</w:t>
                </w:r>
              </w:p>
              <w:p>
                <w:pPr>
                  <w:widowControl/>
                  <w:jc w:val="left"/>
                  <w:rPr>
                    <w:rFonts w:hint="eastAsia" w:ascii="宋体" w:hAnsi="宋体" w:cs="宋体"/>
                    <w:bCs/>
                    <w:kern w:val="0"/>
                    <w:sz w:val="20"/>
                    <w:szCs w:val="20"/>
                  </w:rPr>
                </w:pPr>
                <w:r>
                  <w:rPr>
                    <w:rFonts w:hint="eastAsia" w:ascii="宋体" w:hAnsi="宋体" w:cs="宋体"/>
                    <w:bCs/>
                    <w:kern w:val="0"/>
                    <w:sz w:val="20"/>
                    <w:szCs w:val="20"/>
                  </w:rPr>
                  <w:t>18.侦测子模块对可疑信号的侦测频率误差≤25KHz。</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台</w:t>
                </w:r>
              </w:p>
            </w:tc>
          </w:tr>
          <w:tr>
            <w:tblPrEx>
              <w:tblCellMar>
                <w:top w:w="0" w:type="dxa"/>
                <w:left w:w="108" w:type="dxa"/>
                <w:bottom w:w="0" w:type="dxa"/>
                <w:right w:w="108" w:type="dxa"/>
              </w:tblCellMar>
            </w:tblPrEx>
            <w:trPr>
              <w:trHeight w:val="570" w:hRule="atLeast"/>
              <w:jc w:val="center"/>
            </w:trPr>
            <w:tc>
              <w:tcPr>
                <w:tcW w:w="4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sz w:val="22"/>
                    <w:szCs w:val="22"/>
                  </w:rPr>
                  <w:t>3</w:t>
                </w:r>
              </w:p>
            </w:tc>
            <w:tc>
              <w:tcPr>
                <w:tcW w:w="16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侦测引导</w:t>
                </w:r>
              </w:p>
              <w:p>
                <w:pPr>
                  <w:widowControl/>
                  <w:jc w:val="center"/>
                  <w:rPr>
                    <w:rFonts w:ascii="宋体" w:hAnsi="宋体" w:cs="宋体"/>
                    <w:kern w:val="0"/>
                    <w:sz w:val="22"/>
                    <w:szCs w:val="22"/>
                  </w:rPr>
                </w:pPr>
                <w:r>
                  <w:rPr>
                    <w:rFonts w:hint="eastAsia" w:ascii="宋体" w:hAnsi="宋体" w:cs="宋体"/>
                    <w:kern w:val="0"/>
                    <w:sz w:val="22"/>
                    <w:szCs w:val="22"/>
                  </w:rPr>
                  <w:t>屏蔽终端</w:t>
                </w:r>
              </w:p>
            </w:tc>
            <w:tc>
              <w:tcPr>
                <w:tcW w:w="61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1. 符合《电子考场系统通用要求GBT 36449-2018》相关要求；</w:t>
                </w:r>
              </w:p>
              <w:p>
                <w:pPr>
                  <w:widowControl/>
                  <w:jc w:val="left"/>
                  <w:rPr>
                    <w:rFonts w:hint="eastAsia" w:ascii="宋体" w:hAnsi="宋体" w:cs="宋体"/>
                    <w:kern w:val="0"/>
                    <w:sz w:val="20"/>
                    <w:szCs w:val="20"/>
                  </w:rPr>
                </w:pPr>
                <w:r>
                  <w:rPr>
                    <w:rFonts w:hint="eastAsia" w:ascii="宋体" w:hAnsi="宋体" w:cs="宋体"/>
                    <w:kern w:val="0"/>
                    <w:sz w:val="20"/>
                    <w:szCs w:val="20"/>
                  </w:rPr>
                  <w:t>2.屏蔽信号有效覆盖标准化考场教室考生落座范围，单台设备对10米以外考场范围外的通讯没有干扰；</w:t>
                </w:r>
              </w:p>
              <w:p>
                <w:pPr>
                  <w:widowControl/>
                  <w:jc w:val="left"/>
                  <w:rPr>
                    <w:rFonts w:hint="eastAsia" w:ascii="宋体" w:hAnsi="宋体" w:cs="宋体"/>
                    <w:kern w:val="0"/>
                    <w:sz w:val="20"/>
                    <w:szCs w:val="20"/>
                  </w:rPr>
                </w:pPr>
                <w:r>
                  <w:rPr>
                    <w:rFonts w:hint="eastAsia" w:ascii="宋体" w:hAnsi="宋体" w:cs="宋体"/>
                    <w:kern w:val="0"/>
                    <w:sz w:val="20"/>
                    <w:szCs w:val="20"/>
                  </w:rPr>
                  <w:t>3.侦测引导阻断频率范围：50MHz-3000MHz；可以并发阻断同时出现在任意频率上的任意多的不同信号，对对讲机U段、对讲机V段、无线隐形耳机、骨传导耳机、无线数字传输接收工具任意多的无线信号进行直接屏蔽，实现全部屏蔽电信、移动、联通等运营商2G/3G/4G频段，WIFI（2.4/5.8G）蓝牙频段、公众对讲频段、5G的作弊信号；</w:t>
                </w:r>
              </w:p>
              <w:p>
                <w:pPr>
                  <w:widowControl/>
                  <w:jc w:val="left"/>
                  <w:rPr>
                    <w:rFonts w:hint="eastAsia" w:ascii="宋体" w:hAnsi="宋体" w:cs="宋体"/>
                    <w:kern w:val="0"/>
                    <w:sz w:val="20"/>
                    <w:szCs w:val="20"/>
                  </w:rPr>
                </w:pPr>
                <w:r>
                  <w:rPr>
                    <w:rFonts w:hint="eastAsia" w:ascii="宋体" w:hAnsi="宋体" w:cs="宋体"/>
                    <w:kern w:val="0"/>
                    <w:sz w:val="20"/>
                    <w:szCs w:val="20"/>
                  </w:rPr>
                  <w:t>4.可以屏蔽教室内背景场强-50dBm以下、通透环境下视周边基站远近；</w:t>
                </w:r>
              </w:p>
              <w:p>
                <w:pPr>
                  <w:widowControl/>
                  <w:jc w:val="left"/>
                  <w:rPr>
                    <w:rFonts w:hint="eastAsia" w:ascii="宋体" w:hAnsi="宋体" w:cs="宋体"/>
                    <w:kern w:val="0"/>
                    <w:sz w:val="20"/>
                    <w:szCs w:val="20"/>
                  </w:rPr>
                </w:pPr>
                <w:r>
                  <w:rPr>
                    <w:rFonts w:hint="eastAsia" w:ascii="宋体" w:hAnsi="宋体" w:cs="宋体"/>
                    <w:kern w:val="0"/>
                    <w:sz w:val="20"/>
                    <w:szCs w:val="20"/>
                  </w:rPr>
                  <w:t>5.设备能够根据管理平台软件设定的考试时间自动开启/关闭设备的通道；</w:t>
                </w:r>
              </w:p>
              <w:p>
                <w:pPr>
                  <w:widowControl/>
                  <w:jc w:val="left"/>
                  <w:rPr>
                    <w:rFonts w:hint="eastAsia" w:ascii="宋体" w:hAnsi="宋体" w:cs="宋体"/>
                    <w:kern w:val="0"/>
                    <w:sz w:val="20"/>
                    <w:szCs w:val="20"/>
                  </w:rPr>
                </w:pPr>
                <w:r>
                  <w:rPr>
                    <w:rFonts w:hint="eastAsia" w:ascii="宋体" w:hAnsi="宋体" w:cs="宋体"/>
                    <w:kern w:val="0"/>
                    <w:sz w:val="20"/>
                    <w:szCs w:val="20"/>
                  </w:rPr>
                  <w:t>6.支持平台远程管理，屏蔽终端工作状态查看和管理；</w:t>
                </w:r>
              </w:p>
              <w:p>
                <w:pPr>
                  <w:widowControl/>
                  <w:jc w:val="left"/>
                  <w:rPr>
                    <w:rFonts w:hint="eastAsia" w:ascii="宋体" w:hAnsi="宋体" w:cs="宋体"/>
                    <w:kern w:val="0"/>
                    <w:sz w:val="20"/>
                    <w:szCs w:val="20"/>
                  </w:rPr>
                </w:pPr>
                <w:r>
                  <w:rPr>
                    <w:rFonts w:hint="eastAsia" w:ascii="宋体" w:hAnsi="宋体" w:cs="宋体"/>
                    <w:kern w:val="0"/>
                    <w:sz w:val="20"/>
                    <w:szCs w:val="20"/>
                  </w:rPr>
                  <w:t>7.可以教室为单位对设备进行集中管理；</w:t>
                </w:r>
              </w:p>
              <w:p>
                <w:pPr>
                  <w:widowControl/>
                  <w:jc w:val="left"/>
                  <w:rPr>
                    <w:rFonts w:hint="eastAsia" w:ascii="宋体" w:hAnsi="宋体" w:cs="宋体"/>
                    <w:kern w:val="0"/>
                    <w:sz w:val="20"/>
                    <w:szCs w:val="20"/>
                  </w:rPr>
                </w:pPr>
                <w:r>
                  <w:rPr>
                    <w:rFonts w:hint="eastAsia" w:ascii="宋体" w:hAnsi="宋体" w:cs="宋体"/>
                    <w:kern w:val="0"/>
                    <w:sz w:val="20"/>
                    <w:szCs w:val="20"/>
                  </w:rPr>
                  <w:t>8.设备具备扩展横槽、扩展接口；</w:t>
                </w:r>
              </w:p>
              <w:p>
                <w:pPr>
                  <w:widowControl/>
                  <w:jc w:val="left"/>
                  <w:rPr>
                    <w:rFonts w:hint="eastAsia" w:ascii="宋体" w:hAnsi="宋体" w:cs="宋体"/>
                    <w:kern w:val="0"/>
                    <w:sz w:val="20"/>
                    <w:szCs w:val="20"/>
                  </w:rPr>
                </w:pPr>
                <w:r>
                  <w:rPr>
                    <w:rFonts w:hint="eastAsia" w:ascii="宋体" w:hAnsi="宋体" w:cs="宋体"/>
                    <w:kern w:val="0"/>
                    <w:sz w:val="20"/>
                    <w:szCs w:val="20"/>
                  </w:rPr>
                  <w:t>9.实现对5G信号全网屏蔽2515-2675MHz，3300MHz-3600MHz，4800MHz-5000MHz，并根据最终5G商用频谱调整；</w:t>
                </w:r>
              </w:p>
              <w:p>
                <w:pPr>
                  <w:widowControl/>
                  <w:jc w:val="left"/>
                  <w:rPr>
                    <w:rFonts w:hint="eastAsia" w:ascii="宋体" w:hAnsi="宋体" w:cs="宋体"/>
                    <w:kern w:val="0"/>
                    <w:sz w:val="20"/>
                    <w:szCs w:val="20"/>
                  </w:rPr>
                </w:pPr>
                <w:r>
                  <w:rPr>
                    <w:rFonts w:hint="eastAsia" w:ascii="宋体" w:hAnsi="宋体" w:cs="宋体"/>
                    <w:kern w:val="0"/>
                    <w:sz w:val="20"/>
                    <w:szCs w:val="20"/>
                  </w:rPr>
                  <w:t>10.屏蔽终端侦测引导阻断频率：50MHz-3000MHz，设备为低电压供电，输入电压不超过36V；</w:t>
                </w:r>
              </w:p>
              <w:p>
                <w:pPr>
                  <w:widowControl/>
                  <w:jc w:val="left"/>
                  <w:rPr>
                    <w:rFonts w:hint="eastAsia" w:ascii="宋体" w:hAnsi="宋体" w:cs="宋体"/>
                    <w:kern w:val="0"/>
                    <w:sz w:val="20"/>
                    <w:szCs w:val="20"/>
                  </w:rPr>
                </w:pPr>
                <w:r>
                  <w:rPr>
                    <w:rFonts w:hint="eastAsia" w:ascii="宋体" w:hAnsi="宋体" w:cs="宋体"/>
                    <w:kern w:val="0"/>
                    <w:sz w:val="20"/>
                    <w:szCs w:val="20"/>
                  </w:rPr>
                  <w:t>11.阻断子模块可以通过网络进行远程批量升级，方便设备的后期维护；</w:t>
                </w:r>
              </w:p>
              <w:p>
                <w:pPr>
                  <w:widowControl/>
                  <w:jc w:val="left"/>
                  <w:rPr>
                    <w:rFonts w:hint="eastAsia" w:ascii="宋体" w:hAnsi="宋体" w:cs="宋体"/>
                    <w:kern w:val="0"/>
                    <w:sz w:val="20"/>
                    <w:szCs w:val="20"/>
                  </w:rPr>
                </w:pPr>
                <w:r>
                  <w:rPr>
                    <w:rFonts w:hint="eastAsia" w:ascii="宋体" w:hAnsi="宋体" w:cs="宋体"/>
                    <w:kern w:val="0"/>
                    <w:sz w:val="20"/>
                    <w:szCs w:val="20"/>
                  </w:rPr>
                  <w:t>12. 绝缘外壳,隐蔽式定向天线阵列设计，支持壁挂等多种使用场景；</w:t>
                </w:r>
              </w:p>
              <w:p>
                <w:pPr>
                  <w:widowControl/>
                  <w:jc w:val="left"/>
                  <w:rPr>
                    <w:rFonts w:hint="eastAsia" w:ascii="宋体" w:hAnsi="宋体" w:cs="宋体"/>
                    <w:kern w:val="0"/>
                    <w:sz w:val="20"/>
                    <w:szCs w:val="20"/>
                  </w:rPr>
                </w:pPr>
                <w:r>
                  <w:rPr>
                    <w:rFonts w:hint="eastAsia" w:ascii="宋体" w:hAnsi="宋体" w:cs="宋体"/>
                    <w:kern w:val="0"/>
                    <w:sz w:val="20"/>
                    <w:szCs w:val="20"/>
                  </w:rPr>
                  <w:t>13.采用无风扇设计，绿色环保，避免设备的噪声对学生造成干扰，确保设备连续工作的噪音指标不会随时间而恶化；</w:t>
                </w:r>
              </w:p>
              <w:p>
                <w:pPr>
                  <w:widowControl/>
                  <w:jc w:val="left"/>
                  <w:rPr>
                    <w:rFonts w:hint="eastAsia" w:ascii="宋体" w:hAnsi="宋体" w:cs="宋体"/>
                    <w:kern w:val="0"/>
                    <w:sz w:val="20"/>
                    <w:szCs w:val="20"/>
                  </w:rPr>
                </w:pPr>
                <w:r>
                  <w:rPr>
                    <w:rFonts w:hint="eastAsia" w:ascii="宋体" w:hAnsi="宋体" w:cs="宋体"/>
                    <w:kern w:val="0"/>
                    <w:sz w:val="20"/>
                    <w:szCs w:val="20"/>
                  </w:rPr>
                  <w:t>14.阻断子模块预留的RJ45网络接口（大于等于2口）可以实现正常的交换功能，作为备用交换机使用；</w:t>
                </w:r>
              </w:p>
              <w:p>
                <w:pPr>
                  <w:widowControl/>
                  <w:jc w:val="left"/>
                  <w:rPr>
                    <w:rFonts w:hint="eastAsia" w:ascii="宋体" w:hAnsi="宋体" w:cs="宋体"/>
                    <w:kern w:val="0"/>
                    <w:sz w:val="20"/>
                    <w:szCs w:val="20"/>
                  </w:rPr>
                </w:pPr>
                <w:r>
                  <w:rPr>
                    <w:rFonts w:hint="eastAsia" w:ascii="宋体" w:hAnsi="宋体" w:cs="宋体"/>
                    <w:kern w:val="0"/>
                    <w:sz w:val="20"/>
                    <w:szCs w:val="20"/>
                  </w:rPr>
                  <w:t>15.</w:t>
                </w:r>
                <w:r>
                  <w:rPr>
                    <w:rFonts w:hint="eastAsia" w:ascii="宋体" w:hAnsi="宋体" w:cs="宋体"/>
                    <w:sz w:val="20"/>
                    <w:szCs w:val="20"/>
                  </w:rPr>
                  <w:t xml:space="preserve"> 支持接受远程开关指令，单独或整体通道开启/关闭</w:t>
                </w:r>
                <w:r>
                  <w:rPr>
                    <w:rFonts w:hint="eastAsia" w:ascii="宋体" w:hAnsi="宋体" w:cs="宋体"/>
                    <w:kern w:val="0"/>
                    <w:sz w:val="20"/>
                    <w:szCs w:val="20"/>
                  </w:rPr>
                  <w:t>；</w:t>
                </w:r>
              </w:p>
              <w:p>
                <w:pPr>
                  <w:widowControl/>
                  <w:jc w:val="left"/>
                  <w:rPr>
                    <w:rFonts w:hint="eastAsia" w:ascii="宋体" w:hAnsi="宋体" w:cs="宋体"/>
                    <w:sz w:val="20"/>
                    <w:szCs w:val="20"/>
                  </w:rPr>
                </w:pPr>
                <w:r>
                  <w:rPr>
                    <w:rFonts w:hint="eastAsia" w:ascii="宋体" w:hAnsi="宋体" w:cs="宋体"/>
                    <w:sz w:val="20"/>
                    <w:szCs w:val="20"/>
                  </w:rPr>
                  <w:t>支持无人操作管理模式，可按设置考试计划提供智能管理功能；</w:t>
                </w:r>
              </w:p>
              <w:p>
                <w:pPr>
                  <w:widowControl/>
                  <w:jc w:val="left"/>
                  <w:rPr>
                    <w:rFonts w:hint="eastAsia" w:ascii="宋体" w:hAnsi="宋体" w:cs="宋体"/>
                    <w:kern w:val="0"/>
                    <w:sz w:val="20"/>
                    <w:szCs w:val="20"/>
                  </w:rPr>
                </w:pPr>
                <w:r>
                  <w:rPr>
                    <w:rFonts w:hint="eastAsia" w:ascii="宋体" w:hAnsi="宋体" w:cs="宋体"/>
                    <w:kern w:val="0"/>
                    <w:sz w:val="20"/>
                    <w:szCs w:val="20"/>
                  </w:rPr>
                  <w:t>16.具有高可靠性，安全散热，支持7×24小时，连续工作性能稳定；</w:t>
                </w:r>
              </w:p>
              <w:p>
                <w:pPr>
                  <w:widowControl/>
                  <w:jc w:val="left"/>
                  <w:rPr>
                    <w:rFonts w:hint="eastAsia" w:ascii="宋体" w:hAnsi="宋体" w:cs="宋体"/>
                    <w:kern w:val="0"/>
                    <w:sz w:val="20"/>
                    <w:szCs w:val="20"/>
                  </w:rPr>
                </w:pPr>
                <w:r>
                  <w:rPr>
                    <w:rFonts w:hint="eastAsia" w:ascii="宋体" w:hAnsi="宋体" w:cs="宋体"/>
                    <w:kern w:val="0"/>
                    <w:sz w:val="20"/>
                    <w:szCs w:val="20"/>
                  </w:rPr>
                  <w:t>17.含安装过程中所需的所有交换设备、管材、强弱电线缆、辅材、配件等；</w:t>
                </w:r>
              </w:p>
              <w:p>
                <w:pPr>
                  <w:widowControl/>
                  <w:jc w:val="left"/>
                  <w:rPr>
                    <w:rFonts w:ascii="宋体" w:hAnsi="宋体" w:cs="宋体"/>
                    <w:kern w:val="0"/>
                    <w:sz w:val="20"/>
                    <w:szCs w:val="20"/>
                  </w:rPr>
                </w:pPr>
                <w:r>
                  <w:rPr>
                    <w:rFonts w:hint="eastAsia" w:ascii="宋体" w:hAnsi="宋体" w:cs="宋体"/>
                    <w:kern w:val="0"/>
                    <w:sz w:val="20"/>
                    <w:szCs w:val="20"/>
                  </w:rPr>
                  <w:t>18.</w:t>
                </w:r>
                <w:r>
                  <w:rPr>
                    <w:rFonts w:hint="eastAsia" w:ascii="宋体" w:hAnsi="宋体" w:cs="Tahoma"/>
                    <w:kern w:val="0"/>
                    <w:sz w:val="20"/>
                    <w:szCs w:val="20"/>
                  </w:rPr>
                  <w:t xml:space="preserve"> 投标供应商须承诺</w:t>
                </w:r>
                <w:r>
                  <w:rPr>
                    <w:rFonts w:hint="eastAsia" w:ascii="宋体" w:hAnsi="宋体" w:cs="宋体"/>
                    <w:kern w:val="0"/>
                    <w:sz w:val="20"/>
                    <w:szCs w:val="20"/>
                  </w:rPr>
                  <w:t>用于考场的侦测引导屏蔽终端必须可以与</w:t>
                </w:r>
                <w:r>
                  <w:rPr>
                    <w:rFonts w:hint="eastAsia" w:ascii="宋体" w:hAnsi="宋体" w:cs="Tahoma"/>
                    <w:kern w:val="0"/>
                    <w:sz w:val="20"/>
                    <w:szCs w:val="20"/>
                  </w:rPr>
                  <w:t>市级/校级考试作弊防控管理平台</w:t>
                </w:r>
                <w:r>
                  <w:rPr>
                    <w:rFonts w:hint="eastAsia" w:ascii="宋体" w:hAnsi="宋体" w:cs="宋体"/>
                    <w:kern w:val="0"/>
                    <w:sz w:val="20"/>
                    <w:szCs w:val="20"/>
                  </w:rPr>
                  <w:t>互联互通，设备能接收营口市下发的作弊防控频点，实现直接屏蔽。</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296</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r>
          <w:tr>
            <w:tblPrEx>
              <w:tblCellMar>
                <w:top w:w="0" w:type="dxa"/>
                <w:left w:w="108" w:type="dxa"/>
                <w:bottom w:w="0" w:type="dxa"/>
                <w:right w:w="108" w:type="dxa"/>
              </w:tblCellMar>
            </w:tblPrEx>
            <w:trPr>
              <w:trHeight w:val="274" w:hRule="atLeast"/>
              <w:jc w:val="center"/>
            </w:trPr>
            <w:tc>
              <w:tcPr>
                <w:tcW w:w="460"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2"/>
                    <w:szCs w:val="22"/>
                  </w:rPr>
                </w:pPr>
                <w:r>
                  <w:rPr>
                    <w:rFonts w:hint="eastAsia" w:ascii="宋体" w:hAnsi="宋体" w:cs="宋体"/>
                    <w:sz w:val="22"/>
                    <w:szCs w:val="22"/>
                  </w:rPr>
                  <w:t>4</w:t>
                </w:r>
              </w:p>
            </w:tc>
            <w:tc>
              <w:tcPr>
                <w:tcW w:w="168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5G信号屏蔽</w:t>
                </w:r>
              </w:p>
              <w:p>
                <w:pPr>
                  <w:widowControl/>
                  <w:jc w:val="center"/>
                  <w:rPr>
                    <w:rFonts w:ascii="宋体" w:hAnsi="宋体" w:cs="宋体"/>
                    <w:kern w:val="0"/>
                    <w:sz w:val="22"/>
                    <w:szCs w:val="22"/>
                  </w:rPr>
                </w:pPr>
                <w:r>
                  <w:rPr>
                    <w:rFonts w:hint="eastAsia" w:ascii="宋体" w:hAnsi="宋体" w:cs="宋体"/>
                    <w:kern w:val="0"/>
                    <w:sz w:val="22"/>
                    <w:szCs w:val="22"/>
                  </w:rPr>
                  <w:t>模块</w:t>
                </w:r>
              </w:p>
            </w:tc>
            <w:tc>
              <w:tcPr>
                <w:tcW w:w="617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原有屏蔽器加装5G信号屏蔽模块, 实现对5G信号全网屏蔽2515-2675MHz，3300MHz-3600MHz、4800MHz-5000MHz屏蔽，并根据最终5G商用频谱调整。</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个</w:t>
                </w:r>
              </w:p>
            </w:tc>
          </w:tr>
        </w:tbl>
        <w:p>
          <w:pPr>
            <w:ind w:firstLine="420" w:firstLineChars="200"/>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68e2aa24b924c9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68e2aa24b924c9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YKSGZC2021054(1)</vt:lpwstr>
  </property>
</Properties>
</file>