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营口市农业综合行政执法队执法船燃油采购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YKSGZC2021071(2)</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营口市农业综合行政执法队</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ind w:firstLine="480" w:firstLineChars="200"/>
            <w:rPr>
              <w:rFonts w:ascii="仿宋" w:hAnsi="仿宋" w:eastAsia="仿宋"/>
              <w:sz w:val="30"/>
              <w:szCs w:val="30"/>
            </w:rPr>
          </w:pPr>
          <w:r>
            <w:rPr>
              <w:rFonts w:hint="eastAsia" w:ascii="仿宋" w:hAnsi="仿宋" w:eastAsia="仿宋"/>
              <w:sz w:val="30"/>
              <w:szCs w:val="30"/>
            </w:rPr>
            <w:t>1、营口市农业综合行政执法队，现有1200马力渔政执法船1艘，为了保障2021年伏季休渔及海上执法工作需要，我队又借用鲅鱼圈区2233马力渔政执法船1艘和老边区1100马力海监执法船1艘。为了保证海上正常执法巡航，需采购执法船燃油（国标0号柴油和负10号柴油）2</w:t>
          </w:r>
          <w:r>
            <w:rPr>
              <w:rFonts w:ascii="仿宋" w:hAnsi="仿宋" w:eastAsia="仿宋"/>
              <w:sz w:val="30"/>
              <w:szCs w:val="30"/>
            </w:rPr>
            <w:br w:type="textWrapping"/>
          </w:r>
          <w:r>
            <w:rPr>
              <w:rFonts w:hint="eastAsia" w:ascii="仿宋" w:hAnsi="仿宋" w:eastAsia="仿宋"/>
              <w:sz w:val="30"/>
              <w:szCs w:val="30"/>
            </w:rPr>
            <w:t xml:space="preserve">  </w:t>
          </w:r>
          <w:r>
            <w:rPr>
              <w:rFonts w:hint="eastAsia"/>
            </w:rPr>
            <w:t xml:space="preserve">★ </w:t>
          </w:r>
          <w:r>
            <w:rPr>
              <w:rFonts w:hint="eastAsia" w:ascii="仿宋" w:hAnsi="仿宋" w:eastAsia="仿宋"/>
              <w:color w:val="000000"/>
              <w:sz w:val="30"/>
              <w:szCs w:val="30"/>
            </w:rPr>
            <w:t>2、</w:t>
          </w:r>
          <w:r>
            <w:rPr>
              <w:rFonts w:hint="eastAsia" w:ascii="仿宋" w:hAnsi="仿宋" w:eastAsia="仿宋"/>
              <w:sz w:val="30"/>
              <w:szCs w:val="30"/>
            </w:rPr>
            <w:t>中标方能满足营口地区海域或营口渔港、盖州光辉渔港、鲅鱼圈望海珍珠湾渔港港口为渔政船提供加油服务。期限和效率为当天加完。</w:t>
          </w:r>
        </w:p>
        <w:p>
          <w:pPr>
            <w:spacing w:line="360" w:lineRule="auto"/>
            <w:ind w:firstLine="600" w:firstLineChars="200"/>
            <w:rPr>
              <w:rFonts w:ascii="仿宋" w:hAnsi="仿宋" w:eastAsia="仿宋"/>
              <w:sz w:val="30"/>
              <w:szCs w:val="30"/>
            </w:rPr>
          </w:pPr>
          <w:r>
            <w:rPr>
              <w:rFonts w:hint="eastAsia" w:ascii="仿宋" w:hAnsi="仿宋" w:eastAsia="仿宋" w:cs="Arial"/>
              <w:sz w:val="30"/>
              <w:szCs w:val="30"/>
            </w:rPr>
            <w:t>3、</w:t>
          </w:r>
          <w:r>
            <w:rPr>
              <w:rFonts w:hint="eastAsia" w:ascii="仿宋" w:hAnsi="仿宋" w:eastAsia="仿宋"/>
              <w:sz w:val="30"/>
              <w:szCs w:val="30"/>
            </w:rPr>
            <w:t>执法船燃油两种：国标0号柴油，国标-10号柴油</w:t>
          </w:r>
          <w:r>
            <w:rPr>
              <w:rFonts w:hint="eastAsia" w:ascii="仿宋" w:hAnsi="仿宋" w:eastAsia="仿宋" w:cs="宋体"/>
              <w:sz w:val="30"/>
              <w:szCs w:val="30"/>
              <w:lang w:val="zh-CN"/>
            </w:rPr>
            <w:t>。</w:t>
          </w:r>
        </w:p>
        <w:p>
          <w:pPr>
            <w:spacing w:line="360" w:lineRule="auto"/>
            <w:ind w:firstLine="315" w:firstLineChars="150"/>
            <w:rPr>
              <w:rFonts w:ascii="仿宋" w:hAnsi="仿宋" w:eastAsia="仿宋" w:cs="Arial"/>
              <w:sz w:val="30"/>
              <w:szCs w:val="30"/>
            </w:rPr>
          </w:pPr>
          <w:r>
            <w:rPr>
              <w:rFonts w:hint="eastAsia"/>
            </w:rPr>
            <w:t xml:space="preserve">★ </w:t>
          </w:r>
          <w:r>
            <w:rPr>
              <w:rFonts w:hint="eastAsia" w:ascii="仿宋" w:hAnsi="仿宋" w:eastAsia="仿宋" w:cs="Arial"/>
              <w:sz w:val="30"/>
              <w:szCs w:val="30"/>
            </w:rPr>
            <w:t>4、</w:t>
          </w:r>
          <w:r>
            <w:rPr>
              <w:rFonts w:hint="eastAsia" w:ascii="仿宋" w:hAnsi="仿宋" w:eastAsia="仿宋" w:cs="宋体"/>
              <w:sz w:val="30"/>
              <w:szCs w:val="30"/>
              <w:lang w:val="zh-CN"/>
            </w:rPr>
            <w:t>油品质量必须符合国家标准《GB252-2011》的0号柴油标准和负10号柴油标准，同时排放标准达到国六标准。</w:t>
          </w:r>
        </w:p>
        <w:p>
          <w:pPr>
            <w:spacing w:line="360" w:lineRule="auto"/>
            <w:ind w:firstLine="600" w:firstLineChars="200"/>
            <w:rPr>
              <w:rFonts w:ascii="仿宋" w:hAnsi="仿宋" w:eastAsia="仿宋" w:cs="Arial"/>
              <w:sz w:val="30"/>
              <w:szCs w:val="30"/>
            </w:rPr>
          </w:pPr>
          <w:r>
            <w:rPr>
              <w:rFonts w:hint="eastAsia" w:ascii="仿宋" w:hAnsi="仿宋" w:eastAsia="仿宋" w:cs="Arial"/>
              <w:sz w:val="30"/>
              <w:szCs w:val="30"/>
            </w:rPr>
            <w:t>5、</w:t>
          </w:r>
          <w:r>
            <w:rPr>
              <w:rFonts w:hint="eastAsia" w:ascii="仿宋" w:hAnsi="仿宋" w:eastAsia="仿宋"/>
              <w:sz w:val="30"/>
              <w:szCs w:val="30"/>
            </w:rPr>
            <w:t>采购数量为84吨，其中0号柴油47吨；负10号柴油37吨。交付或者实施的时间为采购油量加完为止。地点为营口地区海域或港口。</w:t>
          </w:r>
        </w:p>
        <w:p>
          <w:pPr>
            <w:spacing w:line="360" w:lineRule="auto"/>
            <w:ind w:firstLine="600" w:firstLineChars="200"/>
            <w:rPr>
              <w:rFonts w:hint="eastAsia" w:ascii="仿宋" w:hAnsi="仿宋" w:eastAsia="仿宋"/>
              <w:sz w:val="30"/>
              <w:szCs w:val="30"/>
            </w:rPr>
          </w:pPr>
          <w:r>
            <w:rPr>
              <w:rFonts w:hint="eastAsia" w:ascii="仿宋" w:hAnsi="仿宋" w:eastAsia="仿宋" w:cs="Arial"/>
              <w:sz w:val="30"/>
              <w:szCs w:val="30"/>
            </w:rPr>
            <w:t>6、</w:t>
          </w:r>
          <w:r>
            <w:rPr>
              <w:rFonts w:hint="eastAsia" w:ascii="仿宋" w:hAnsi="仿宋" w:eastAsia="仿宋"/>
              <w:sz w:val="30"/>
              <w:szCs w:val="30"/>
            </w:rPr>
            <w:t>因受经费拨付、油料存储、执法巡航任务量、加油时间等因素限制，本次采购报价为：加油当日的国内0号柴油零售报价的折扣比。报价中应包含运输费、人工费、税金等。</w:t>
          </w:r>
        </w:p>
        <w:tbl>
          <w:tblPr>
            <w:tblStyle w:val="13"/>
            <w:tblW w:w="8931"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4"/>
            <w:gridCol w:w="542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交货/交付时间：</w:t>
                </w:r>
              </w:p>
            </w:tc>
            <w:tc>
              <w:tcPr>
                <w:tcW w:w="30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 w:val="30"/>
                    <w:szCs w:val="30"/>
                  </w:rPr>
                </w:pPr>
                <w:r>
                  <w:rPr>
                    <w:rFonts w:hint="eastAsia" w:ascii="仿宋" w:hAnsi="仿宋" w:eastAsia="仿宋"/>
                    <w:sz w:val="30"/>
                    <w:szCs w:val="30"/>
                  </w:rPr>
                  <w:t>合同签订之日起至采购油量加完为止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交货/交付地点：</w:t>
                </w:r>
              </w:p>
            </w:tc>
            <w:tc>
              <w:tcPr>
                <w:tcW w:w="30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 w:val="30"/>
                    <w:szCs w:val="30"/>
                  </w:rPr>
                </w:pPr>
                <w:r>
                  <w:rPr>
                    <w:rFonts w:hint="eastAsia" w:ascii="仿宋" w:hAnsi="仿宋" w:eastAsia="仿宋"/>
                    <w:sz w:val="30"/>
                    <w:szCs w:val="30"/>
                  </w:rPr>
                  <w:t>营口地区海域或港口。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付款方式及条件：</w:t>
                </w:r>
              </w:p>
            </w:tc>
            <w:tc>
              <w:tcPr>
                <w:tcW w:w="30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sz w:val="30"/>
                    <w:szCs w:val="30"/>
                  </w:rPr>
                </w:pPr>
                <w:r>
                  <w:rPr>
                    <w:rFonts w:hint="eastAsia" w:ascii="仿宋" w:hAnsi="仿宋" w:eastAsia="仿宋"/>
                    <w:sz w:val="30"/>
                    <w:szCs w:val="30"/>
                  </w:rPr>
                  <w:t>每次加油完毕后，招标方依据中标方提供的数量确认书和加油凭证进行支付，支票或银行转帐均可。</w:t>
                </w:r>
              </w:p>
            </w:tc>
          </w:tr>
        </w:tbl>
        <w:p>
          <w:pPr>
            <w:spacing w:line="360" w:lineRule="auto"/>
            <w:ind w:firstLine="600" w:firstLineChars="200"/>
            <w:rPr>
              <w:rFonts w:hint="eastAsia" w:ascii="仿宋" w:hAnsi="仿宋" w:eastAsia="仿宋"/>
              <w:sz w:val="30"/>
              <w:szCs w:val="30"/>
            </w:rPr>
          </w:pPr>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937f6b00cd3d48b9"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937f6b00cd3d48b9"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YKSGZC2021071(2)</vt:lpwstr>
  </property>
</Properties>
</file>