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pacing w:val="20"/>
          <w:kern w:val="0"/>
          <w:sz w:val="36"/>
          <w:szCs w:val="36"/>
          <w:fitText w:val="7452" w:id="1323848444"/>
          <w:lang w:val="en-US" w:eastAsia="zh-CN"/>
        </w:rPr>
        <w:t>营口市新华书店渤海大街西13号一处房</w:t>
      </w:r>
      <w:r>
        <w:rPr>
          <w:rFonts w:hint="eastAsia" w:ascii="方正小标宋_GBK" w:hAnsi="方正小标宋_GBK" w:eastAsia="方正小标宋_GBK" w:cs="方正小标宋_GBK"/>
          <w:spacing w:val="15"/>
          <w:kern w:val="0"/>
          <w:sz w:val="36"/>
          <w:szCs w:val="36"/>
          <w:fitText w:val="7452" w:id="1323848444"/>
          <w:lang w:val="en-US" w:eastAsia="zh-CN"/>
        </w:rPr>
        <w:t>产</w:t>
      </w:r>
    </w:p>
    <w:p>
      <w:pPr>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pacing w:val="120"/>
          <w:kern w:val="0"/>
          <w:sz w:val="36"/>
          <w:szCs w:val="36"/>
          <w:fitText w:val="6372" w:id="2029472449"/>
          <w:lang w:val="en-US" w:eastAsia="zh-CN"/>
        </w:rPr>
        <w:t>及院内附属房屋</w:t>
      </w:r>
      <w:r>
        <w:rPr>
          <w:rFonts w:hint="eastAsia" w:ascii="方正小标宋_GBK" w:hAnsi="方正小标宋_GBK" w:eastAsia="方正小标宋_GBK" w:cs="方正小标宋_GBK"/>
          <w:spacing w:val="120"/>
          <w:kern w:val="0"/>
          <w:sz w:val="36"/>
          <w:szCs w:val="36"/>
          <w:fitText w:val="6372" w:id="2029472449"/>
        </w:rPr>
        <w:t>租赁方</w:t>
      </w:r>
      <w:r>
        <w:rPr>
          <w:rFonts w:hint="eastAsia" w:ascii="方正小标宋_GBK" w:hAnsi="方正小标宋_GBK" w:eastAsia="方正小标宋_GBK" w:cs="方正小标宋_GBK"/>
          <w:spacing w:val="6"/>
          <w:kern w:val="0"/>
          <w:sz w:val="36"/>
          <w:szCs w:val="36"/>
          <w:fitText w:val="6372" w:id="2029472449"/>
        </w:rPr>
        <w:t>案</w:t>
      </w:r>
    </w:p>
    <w:p>
      <w:pPr>
        <w:jc w:val="center"/>
        <w:rPr>
          <w:rFonts w:hint="eastAsia" w:ascii="方正小标宋_GBK" w:hAnsi="方正小标宋_GBK" w:eastAsia="方正小标宋_GBK" w:cs="方正小标宋_GBK"/>
          <w:sz w:val="48"/>
          <w:szCs w:val="48"/>
        </w:rPr>
      </w:pPr>
    </w:p>
    <w:p>
      <w:pPr>
        <w:ind w:firstLine="640" w:firstLineChars="200"/>
        <w:rPr>
          <w:rFonts w:hint="eastAsia" w:ascii="黑体" w:hAnsi="黑体" w:eastAsia="黑体" w:cs="黑体"/>
          <w:sz w:val="32"/>
          <w:szCs w:val="32"/>
        </w:rPr>
      </w:pPr>
      <w:r>
        <w:rPr>
          <w:rFonts w:hint="eastAsia" w:ascii="仿宋" w:hAnsi="仿宋" w:eastAsia="仿宋" w:cs="仿宋_GB2312"/>
          <w:sz w:val="32"/>
          <w:szCs w:val="32"/>
          <w:lang w:val="en-US" w:eastAsia="zh-CN"/>
        </w:rPr>
        <w:t>营口市新华书店渤海大街西13号一处房产及院内附属房屋</w:t>
      </w:r>
      <w:r>
        <w:rPr>
          <w:rFonts w:hint="eastAsia" w:ascii="仿宋" w:hAnsi="仿宋" w:eastAsia="仿宋" w:cs="仿宋_GB2312"/>
          <w:sz w:val="32"/>
          <w:szCs w:val="32"/>
          <w:lang w:eastAsia="zh-CN"/>
        </w:rPr>
        <w:t>系营口市新华书店有限责任公司单独所有资产，</w:t>
      </w:r>
      <w:r>
        <w:rPr>
          <w:rFonts w:hint="eastAsia" w:ascii="仿宋" w:hAnsi="仿宋" w:eastAsia="仿宋" w:cs="仿宋_GB2312"/>
          <w:sz w:val="32"/>
          <w:szCs w:val="32"/>
        </w:rPr>
        <w:t>拟订</w:t>
      </w:r>
      <w:r>
        <w:rPr>
          <w:rFonts w:hint="eastAsia" w:ascii="仿宋" w:hAnsi="仿宋" w:eastAsia="仿宋" w:cs="仿宋_GB2312"/>
          <w:sz w:val="32"/>
          <w:szCs w:val="32"/>
          <w:lang w:val="en-US" w:eastAsia="zh-CN"/>
        </w:rPr>
        <w:t>其</w:t>
      </w:r>
      <w:r>
        <w:rPr>
          <w:rFonts w:hint="eastAsia" w:ascii="仿宋" w:hAnsi="仿宋" w:eastAsia="仿宋" w:cs="仿宋_GB2312"/>
          <w:sz w:val="32"/>
          <w:szCs w:val="32"/>
        </w:rPr>
        <w:t>出租方案具体如</w:t>
      </w:r>
      <w:r>
        <w:rPr>
          <w:rFonts w:hint="eastAsia" w:ascii="仿宋" w:hAnsi="仿宋" w:eastAsia="仿宋" w:cs="仿宋_GB2312"/>
          <w:sz w:val="32"/>
          <w:szCs w:val="32"/>
          <w:lang w:eastAsia="zh-CN"/>
        </w:rPr>
        <w:t>下：</w:t>
      </w:r>
    </w:p>
    <w:p>
      <w:pPr>
        <w:numPr>
          <w:ilvl w:val="0"/>
          <w:numId w:val="0"/>
        </w:num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租赁资产基本情况</w:t>
      </w:r>
    </w:p>
    <w:p>
      <w:pPr>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该房产地址为站前区渤海大街西</w:t>
      </w:r>
      <w:r>
        <w:rPr>
          <w:rFonts w:hint="eastAsia" w:ascii="仿宋" w:hAnsi="仿宋" w:eastAsia="仿宋" w:cs="仿宋_GB2312"/>
          <w:sz w:val="32"/>
          <w:szCs w:val="32"/>
          <w:lang w:val="en-US" w:eastAsia="zh-CN"/>
        </w:rPr>
        <w:t>13号</w:t>
      </w:r>
      <w:r>
        <w:rPr>
          <w:rFonts w:hint="eastAsia" w:ascii="仿宋" w:hAnsi="仿宋" w:eastAsia="仿宋" w:cs="仿宋_GB2312"/>
          <w:sz w:val="32"/>
          <w:szCs w:val="32"/>
          <w:lang w:eastAsia="zh-CN"/>
        </w:rPr>
        <w:t>，主楼建筑</w:t>
      </w:r>
      <w:r>
        <w:rPr>
          <w:rFonts w:hint="eastAsia" w:ascii="仿宋" w:hAnsi="仿宋" w:eastAsia="仿宋" w:cs="仿宋_GB2312"/>
          <w:sz w:val="32"/>
          <w:szCs w:val="32"/>
        </w:rPr>
        <w:t>面积</w:t>
      </w:r>
      <w:r>
        <w:rPr>
          <w:rFonts w:hint="eastAsia" w:ascii="仿宋" w:hAnsi="仿宋" w:eastAsia="仿宋" w:cs="仿宋_GB2312"/>
          <w:sz w:val="32"/>
          <w:szCs w:val="32"/>
          <w:lang w:val="en-US" w:eastAsia="zh-CN"/>
        </w:rPr>
        <w:t>1926</w:t>
      </w:r>
      <w:r>
        <w:rPr>
          <w:rFonts w:hint="eastAsia" w:ascii="仿宋" w:hAnsi="仿宋" w:eastAsia="仿宋" w:cs="仿宋_GB2312"/>
          <w:sz w:val="32"/>
          <w:szCs w:val="32"/>
        </w:rPr>
        <w:t>平方米。</w:t>
      </w:r>
    </w:p>
    <w:p>
      <w:pPr>
        <w:numPr>
          <w:ilvl w:val="0"/>
          <w:numId w:val="0"/>
        </w:numPr>
        <w:ind w:firstLine="640" w:firstLineChars="200"/>
        <w:rPr>
          <w:rFonts w:ascii="仿宋" w:hAnsi="仿宋" w:eastAsia="仿宋" w:cs="楷体_GB2312"/>
          <w:sz w:val="32"/>
          <w:szCs w:val="32"/>
        </w:rPr>
      </w:pPr>
      <w:r>
        <w:rPr>
          <w:rFonts w:hint="eastAsia" w:ascii="仿宋" w:hAnsi="仿宋" w:eastAsia="仿宋" w:cs="楷体_GB2312"/>
          <w:sz w:val="32"/>
          <w:szCs w:val="32"/>
          <w:lang w:val="en-US" w:eastAsia="zh-CN"/>
        </w:rPr>
        <w:t>1、</w:t>
      </w:r>
      <w:r>
        <w:rPr>
          <w:rFonts w:hint="eastAsia" w:ascii="仿宋" w:hAnsi="仿宋" w:eastAsia="仿宋" w:cs="楷体_GB2312"/>
          <w:sz w:val="32"/>
          <w:szCs w:val="32"/>
        </w:rPr>
        <w:t>产权状况</w:t>
      </w:r>
    </w:p>
    <w:p>
      <w:pPr>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营口市新华书店有限责任公司</w:t>
      </w:r>
      <w:r>
        <w:rPr>
          <w:rFonts w:hint="eastAsia" w:ascii="仿宋" w:hAnsi="仿宋" w:eastAsia="仿宋" w:cs="仿宋_GB2312"/>
          <w:sz w:val="32"/>
          <w:szCs w:val="32"/>
        </w:rPr>
        <w:t>为产权持有单位。</w:t>
      </w:r>
    </w:p>
    <w:p>
      <w:pPr>
        <w:numPr>
          <w:ilvl w:val="0"/>
          <w:numId w:val="0"/>
        </w:numPr>
        <w:ind w:firstLine="640" w:firstLineChars="200"/>
        <w:rPr>
          <w:rFonts w:ascii="仿宋" w:hAnsi="仿宋" w:eastAsia="仿宋" w:cs="楷体_GB2312"/>
          <w:sz w:val="32"/>
          <w:szCs w:val="32"/>
        </w:rPr>
      </w:pPr>
      <w:r>
        <w:rPr>
          <w:rFonts w:hint="eastAsia" w:ascii="仿宋" w:hAnsi="仿宋" w:eastAsia="仿宋" w:cs="楷体_GB2312"/>
          <w:sz w:val="32"/>
          <w:szCs w:val="32"/>
          <w:lang w:val="en-US" w:eastAsia="zh-CN"/>
        </w:rPr>
        <w:t>2、</w:t>
      </w:r>
      <w:r>
        <w:rPr>
          <w:rFonts w:hint="eastAsia" w:ascii="仿宋" w:hAnsi="仿宋" w:eastAsia="仿宋" w:cs="楷体_GB2312"/>
          <w:sz w:val="32"/>
          <w:szCs w:val="32"/>
        </w:rPr>
        <w:t>实物现状</w:t>
      </w:r>
    </w:p>
    <w:p>
      <w:pPr>
        <w:spacing w:line="594" w:lineRule="exact"/>
        <w:ind w:firstLine="640" w:firstLineChars="200"/>
        <w:rPr>
          <w:rFonts w:hint="eastAsia" w:ascii="Times New Roman" w:hAnsi="Times New Roman" w:eastAsia="仿宋_GB2312" w:cs="Times New Roman"/>
          <w:sz w:val="32"/>
          <w:szCs w:val="32"/>
          <w:lang w:val="en-US" w:eastAsia="zh-CN"/>
        </w:rPr>
      </w:pPr>
      <w:r>
        <w:rPr>
          <w:rFonts w:hint="eastAsia" w:ascii="仿宋" w:hAnsi="仿宋" w:eastAsia="仿宋" w:cs="仿宋_GB2312"/>
          <w:sz w:val="32"/>
          <w:szCs w:val="32"/>
          <w:lang w:val="en-US" w:eastAsia="zh-CN"/>
        </w:rPr>
        <w:t>营口市新华书店渤海大街西13号一处房产及院内附属房屋，主楼为</w:t>
      </w:r>
      <w:r>
        <w:rPr>
          <w:rFonts w:hint="eastAsia" w:ascii="Times New Roman" w:hAnsi="Times New Roman" w:eastAsia="仿宋_GB2312" w:cs="Times New Roman"/>
          <w:sz w:val="32"/>
          <w:szCs w:val="32"/>
          <w:lang w:val="en-US" w:eastAsia="zh-CN"/>
        </w:rPr>
        <w:t>3层楼，楼内为银行类装修，楼内水、电、供暖等基础设施配套齐全。主楼后有独立院，院内有数间平房。周边环境为万达商圈，商业金融业比较发达。</w:t>
      </w:r>
    </w:p>
    <w:p>
      <w:pPr>
        <w:numPr>
          <w:ilvl w:val="0"/>
          <w:numId w:val="0"/>
        </w:numPr>
        <w:ind w:firstLine="640" w:firstLineChars="200"/>
        <w:rPr>
          <w:rFonts w:ascii="仿宋" w:hAnsi="仿宋" w:eastAsia="仿宋" w:cs="黑体"/>
          <w:sz w:val="32"/>
          <w:szCs w:val="32"/>
        </w:rPr>
      </w:pPr>
      <w:r>
        <w:rPr>
          <w:rFonts w:hint="eastAsia" w:ascii="仿宋" w:hAnsi="仿宋" w:eastAsia="仿宋" w:cs="黑体"/>
          <w:sz w:val="32"/>
          <w:szCs w:val="32"/>
          <w:lang w:val="en-US" w:eastAsia="zh-CN"/>
        </w:rPr>
        <w:t>3、</w:t>
      </w:r>
      <w:r>
        <w:rPr>
          <w:rFonts w:hint="eastAsia" w:ascii="仿宋" w:hAnsi="仿宋" w:eastAsia="仿宋" w:cs="黑体"/>
          <w:sz w:val="32"/>
          <w:szCs w:val="32"/>
        </w:rPr>
        <w:t>租赁的方式</w:t>
      </w:r>
    </w:p>
    <w:p>
      <w:pPr>
        <w:numPr>
          <w:ilvl w:val="0"/>
          <w:numId w:val="1"/>
        </w:numPr>
        <w:ind w:firstLine="640" w:firstLineChars="200"/>
        <w:rPr>
          <w:rFonts w:ascii="仿宋" w:hAnsi="仿宋" w:eastAsia="仿宋" w:cs="楷体_GB2312"/>
          <w:sz w:val="32"/>
          <w:szCs w:val="32"/>
        </w:rPr>
      </w:pPr>
      <w:r>
        <w:rPr>
          <w:rFonts w:hint="eastAsia" w:ascii="仿宋" w:hAnsi="仿宋" w:eastAsia="仿宋" w:cs="楷体_GB2312"/>
          <w:sz w:val="32"/>
          <w:szCs w:val="32"/>
        </w:rPr>
        <w:t>租赁目的及可行性</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为有效盘活国有资产，发挥市场配置资源的作用，拟对上述资产进行公开租赁。</w:t>
      </w:r>
    </w:p>
    <w:p>
      <w:pPr>
        <w:numPr>
          <w:ilvl w:val="0"/>
          <w:numId w:val="1"/>
        </w:numPr>
        <w:ind w:firstLine="640" w:firstLineChars="200"/>
        <w:rPr>
          <w:rFonts w:ascii="仿宋" w:hAnsi="仿宋" w:eastAsia="仿宋" w:cs="楷体_GB2312"/>
          <w:sz w:val="32"/>
          <w:szCs w:val="32"/>
        </w:rPr>
      </w:pPr>
      <w:r>
        <w:rPr>
          <w:rFonts w:hint="eastAsia" w:ascii="仿宋" w:hAnsi="仿宋" w:eastAsia="仿宋" w:cs="楷体_GB2312"/>
          <w:sz w:val="32"/>
          <w:szCs w:val="32"/>
        </w:rPr>
        <w:t>租赁用途</w:t>
      </w:r>
      <w:bookmarkStart w:id="0" w:name="_GoBack"/>
      <w:bookmarkEnd w:id="0"/>
    </w:p>
    <w:p>
      <w:pPr>
        <w:ind w:firstLine="640" w:firstLineChars="200"/>
        <w:rPr>
          <w:rFonts w:hint="eastAsia" w:ascii="仿宋" w:hAnsi="仿宋" w:eastAsia="仿宋" w:cs="仿宋_GB2312"/>
          <w:sz w:val="32"/>
          <w:szCs w:val="32"/>
        </w:rPr>
      </w:pPr>
      <w:r>
        <w:rPr>
          <w:rFonts w:hint="eastAsia" w:ascii="仿宋" w:hAnsi="仿宋" w:eastAsia="仿宋" w:cs="仿宋_GB2312"/>
          <w:sz w:val="32"/>
          <w:szCs w:val="32"/>
        </w:rPr>
        <w:t>用于承租方日常经营</w:t>
      </w:r>
      <w:r>
        <w:rPr>
          <w:rFonts w:hint="eastAsia" w:ascii="仿宋" w:hAnsi="仿宋" w:eastAsia="仿宋" w:cs="仿宋_GB2312"/>
          <w:sz w:val="32"/>
          <w:szCs w:val="32"/>
          <w:lang w:eastAsia="zh-CN"/>
        </w:rPr>
        <w:t>办公</w:t>
      </w:r>
      <w:r>
        <w:rPr>
          <w:rFonts w:hint="eastAsia" w:ascii="仿宋" w:hAnsi="仿宋" w:eastAsia="仿宋" w:cs="仿宋_GB2312"/>
          <w:sz w:val="32"/>
          <w:szCs w:val="32"/>
        </w:rPr>
        <w:t>使用。承租方必须合法经营，遵守国家法律法规和所在地方规章制度。如转租、转借、转包、分包等形式经营，须征得出租人书面同意，承租方独立承担经营活动中所产生的债权、债务，独立承担工商、物价、税务、劳动、安全等方面的法律责任。</w:t>
      </w:r>
    </w:p>
    <w:p>
      <w:pPr>
        <w:ind w:firstLine="640" w:firstLineChars="200"/>
        <w:rPr>
          <w:rFonts w:hint="eastAsia" w:ascii="仿宋" w:hAnsi="仿宋" w:eastAsia="仿宋" w:cs="仿宋_GB2312"/>
          <w:sz w:val="32"/>
          <w:szCs w:val="32"/>
        </w:rPr>
      </w:pPr>
      <w:r>
        <w:rPr>
          <w:rFonts w:hint="eastAsia" w:ascii="仿宋" w:hAnsi="仿宋" w:eastAsia="仿宋" w:cs="仿宋_GB2312"/>
          <w:sz w:val="32"/>
          <w:szCs w:val="32"/>
          <w:lang w:eastAsia="zh-CN"/>
        </w:rPr>
        <w:t>（三）</w:t>
      </w:r>
      <w:r>
        <w:rPr>
          <w:rFonts w:hint="eastAsia" w:ascii="仿宋" w:hAnsi="仿宋" w:eastAsia="仿宋" w:cs="仿宋_GB2312"/>
          <w:sz w:val="32"/>
          <w:szCs w:val="32"/>
        </w:rPr>
        <w:t>租赁期限</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租赁期限为</w:t>
      </w:r>
      <w:r>
        <w:rPr>
          <w:rFonts w:hint="eastAsia" w:ascii="仿宋" w:hAnsi="仿宋" w:eastAsia="仿宋" w:cs="仿宋_GB2312"/>
          <w:sz w:val="32"/>
          <w:szCs w:val="32"/>
          <w:lang w:val="en-US" w:eastAsia="zh-CN"/>
        </w:rPr>
        <w:t>10</w:t>
      </w:r>
      <w:r>
        <w:rPr>
          <w:rFonts w:hint="eastAsia" w:ascii="仿宋" w:hAnsi="仿宋" w:eastAsia="仿宋" w:cs="仿宋_GB2312"/>
          <w:sz w:val="32"/>
          <w:szCs w:val="32"/>
        </w:rPr>
        <w:t>年。</w:t>
      </w:r>
    </w:p>
    <w:p>
      <w:pPr>
        <w:numPr>
          <w:ilvl w:val="0"/>
          <w:numId w:val="0"/>
        </w:num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二、租金及竞价</w:t>
      </w:r>
    </w:p>
    <w:p>
      <w:pPr>
        <w:numPr>
          <w:ilvl w:val="0"/>
          <w:numId w:val="2"/>
        </w:numPr>
        <w:ind w:firstLine="640" w:firstLineChars="200"/>
        <w:rPr>
          <w:rFonts w:ascii="仿宋" w:hAnsi="仿宋" w:eastAsia="仿宋" w:cs="楷体_GB2312"/>
          <w:sz w:val="32"/>
          <w:szCs w:val="32"/>
        </w:rPr>
      </w:pPr>
      <w:r>
        <w:rPr>
          <w:rFonts w:hint="eastAsia" w:ascii="仿宋" w:hAnsi="仿宋" w:eastAsia="仿宋" w:cs="楷体_GB2312"/>
          <w:sz w:val="32"/>
          <w:szCs w:val="32"/>
        </w:rPr>
        <w:t>租金收缴办法</w:t>
      </w:r>
    </w:p>
    <w:p>
      <w:pPr>
        <w:ind w:firstLine="640" w:firstLineChars="200"/>
        <w:rPr>
          <w:rFonts w:hint="eastAsia" w:ascii="仿宋" w:hAnsi="仿宋" w:eastAsia="仿宋" w:cs="仿宋_GB2312"/>
          <w:sz w:val="32"/>
          <w:szCs w:val="32"/>
        </w:rPr>
      </w:pPr>
      <w:r>
        <w:rPr>
          <w:rFonts w:hint="eastAsia" w:ascii="仿宋" w:hAnsi="仿宋" w:eastAsia="仿宋" w:cs="仿宋_GB2312"/>
          <w:sz w:val="32"/>
          <w:szCs w:val="32"/>
          <w:lang w:eastAsia="zh-CN"/>
        </w:rPr>
        <w:t>租金</w:t>
      </w:r>
      <w:r>
        <w:rPr>
          <w:rFonts w:hint="eastAsia" w:ascii="仿宋" w:hAnsi="仿宋" w:eastAsia="仿宋" w:cs="仿宋_GB2312"/>
          <w:sz w:val="32"/>
          <w:szCs w:val="32"/>
        </w:rPr>
        <w:t>首年100万元/年，剩余每年租金在上一年度租金数额的基础上增加2%。</w:t>
      </w:r>
      <w:r>
        <w:rPr>
          <w:rFonts w:hint="eastAsia" w:ascii="仿宋" w:hAnsi="仿宋" w:eastAsia="仿宋" w:cs="仿宋_GB2312"/>
          <w:sz w:val="32"/>
          <w:szCs w:val="32"/>
          <w:lang w:eastAsia="zh-CN"/>
        </w:rPr>
        <w:t>租金按照半年付的方式支付，</w:t>
      </w:r>
      <w:r>
        <w:rPr>
          <w:rFonts w:hint="eastAsia" w:ascii="仿宋" w:hAnsi="仿宋" w:eastAsia="仿宋" w:cs="仿宋_GB2312"/>
          <w:sz w:val="32"/>
          <w:szCs w:val="32"/>
        </w:rPr>
        <w:t>承租方</w:t>
      </w:r>
      <w:r>
        <w:rPr>
          <w:rFonts w:hint="eastAsia" w:ascii="仿宋" w:hAnsi="仿宋" w:eastAsia="仿宋" w:cs="仿宋_GB2312"/>
          <w:sz w:val="32"/>
          <w:szCs w:val="32"/>
          <w:lang w:eastAsia="zh-CN"/>
        </w:rPr>
        <w:t>在签订合同</w:t>
      </w:r>
      <w:r>
        <w:rPr>
          <w:rFonts w:hint="eastAsia" w:ascii="仿宋" w:hAnsi="仿宋" w:eastAsia="仿宋" w:cs="仿宋_GB2312"/>
          <w:sz w:val="32"/>
          <w:szCs w:val="32"/>
          <w:lang w:val="en-US" w:eastAsia="zh-CN"/>
        </w:rPr>
        <w:t>10日内</w:t>
      </w:r>
      <w:r>
        <w:rPr>
          <w:rFonts w:hint="eastAsia" w:ascii="仿宋" w:hAnsi="仿宋" w:eastAsia="仿宋" w:cs="仿宋_GB2312"/>
          <w:sz w:val="32"/>
          <w:szCs w:val="32"/>
          <w:lang w:eastAsia="zh-CN"/>
        </w:rPr>
        <w:t>支付上半年</w:t>
      </w:r>
      <w:r>
        <w:rPr>
          <w:rFonts w:hint="eastAsia" w:ascii="仿宋" w:hAnsi="仿宋" w:eastAsia="仿宋" w:cs="仿宋_GB2312"/>
          <w:sz w:val="32"/>
          <w:szCs w:val="32"/>
        </w:rPr>
        <w:t>租金</w:t>
      </w:r>
      <w:r>
        <w:rPr>
          <w:rFonts w:hint="eastAsia" w:ascii="仿宋" w:hAnsi="仿宋" w:eastAsia="仿宋" w:cs="仿宋_GB2312"/>
          <w:sz w:val="32"/>
          <w:szCs w:val="32"/>
          <w:lang w:eastAsia="zh-CN"/>
        </w:rPr>
        <w:t>，</w:t>
      </w:r>
      <w:r>
        <w:rPr>
          <w:rFonts w:hint="eastAsia" w:ascii="仿宋" w:hAnsi="仿宋" w:eastAsia="仿宋" w:cs="仿宋_GB2312"/>
          <w:sz w:val="32"/>
          <w:szCs w:val="32"/>
        </w:rPr>
        <w:t>同时承租方应</w:t>
      </w:r>
      <w:r>
        <w:rPr>
          <w:rFonts w:hint="eastAsia" w:ascii="仿宋" w:hAnsi="仿宋" w:eastAsia="仿宋" w:cs="仿宋_GB2312"/>
          <w:sz w:val="32"/>
          <w:szCs w:val="32"/>
          <w:lang w:eastAsia="zh-CN"/>
        </w:rPr>
        <w:t>按租赁合同约定，</w:t>
      </w:r>
      <w:r>
        <w:rPr>
          <w:rFonts w:hint="eastAsia" w:ascii="仿宋" w:hAnsi="仿宋" w:eastAsia="仿宋" w:cs="仿宋_GB2312"/>
          <w:sz w:val="32"/>
          <w:szCs w:val="32"/>
        </w:rPr>
        <w:t>将</w:t>
      </w:r>
      <w:r>
        <w:rPr>
          <w:rFonts w:hint="eastAsia" w:ascii="仿宋" w:hAnsi="仿宋" w:eastAsia="仿宋" w:cs="仿宋_GB2312"/>
          <w:sz w:val="32"/>
          <w:szCs w:val="32"/>
          <w:lang w:val="en-US" w:eastAsia="zh-CN"/>
        </w:rPr>
        <w:t>10万元租赁</w:t>
      </w:r>
      <w:r>
        <w:rPr>
          <w:rFonts w:hint="eastAsia" w:ascii="仿宋" w:hAnsi="仿宋" w:eastAsia="仿宋" w:cs="仿宋_GB2312"/>
          <w:sz w:val="32"/>
          <w:szCs w:val="32"/>
          <w:lang w:eastAsia="zh-CN"/>
        </w:rPr>
        <w:t>押金</w:t>
      </w:r>
      <w:r>
        <w:rPr>
          <w:rFonts w:hint="eastAsia" w:ascii="仿宋" w:hAnsi="仿宋" w:eastAsia="仿宋" w:cs="仿宋_GB2312"/>
          <w:sz w:val="32"/>
          <w:szCs w:val="32"/>
        </w:rPr>
        <w:t>存入出租方指定账户（</w:t>
      </w:r>
      <w:r>
        <w:rPr>
          <w:rFonts w:hint="eastAsia" w:ascii="仿宋" w:hAnsi="仿宋" w:eastAsia="仿宋" w:cs="仿宋_GB2312"/>
          <w:sz w:val="32"/>
          <w:szCs w:val="32"/>
          <w:lang w:eastAsia="zh-CN"/>
        </w:rPr>
        <w:t>租赁押</w:t>
      </w:r>
      <w:r>
        <w:rPr>
          <w:rFonts w:hint="eastAsia" w:ascii="仿宋" w:hAnsi="仿宋" w:eastAsia="仿宋" w:cs="仿宋_GB2312"/>
          <w:sz w:val="32"/>
          <w:szCs w:val="32"/>
        </w:rPr>
        <w:t>金不计息）。</w:t>
      </w:r>
      <w:r>
        <w:rPr>
          <w:rFonts w:hint="eastAsia" w:ascii="仿宋" w:hAnsi="仿宋" w:eastAsia="仿宋" w:cs="仿宋_GB2312"/>
          <w:sz w:val="32"/>
          <w:szCs w:val="32"/>
          <w:lang w:val="en-US" w:eastAsia="zh-CN"/>
        </w:rPr>
        <w:t>半年后</w:t>
      </w:r>
      <w:r>
        <w:rPr>
          <w:rFonts w:hint="eastAsia" w:ascii="仿宋" w:hAnsi="仿宋" w:eastAsia="仿宋" w:cs="仿宋_GB2312"/>
          <w:sz w:val="32"/>
          <w:szCs w:val="32"/>
        </w:rPr>
        <w:t>承租方将</w:t>
      </w:r>
      <w:r>
        <w:rPr>
          <w:rFonts w:hint="eastAsia" w:ascii="仿宋" w:hAnsi="仿宋" w:eastAsia="仿宋" w:cs="仿宋_GB2312"/>
          <w:sz w:val="32"/>
          <w:szCs w:val="32"/>
          <w:lang w:eastAsia="zh-CN"/>
        </w:rPr>
        <w:t>下半</w:t>
      </w:r>
      <w:r>
        <w:rPr>
          <w:rFonts w:hint="eastAsia" w:ascii="仿宋" w:hAnsi="仿宋" w:eastAsia="仿宋" w:cs="仿宋_GB2312"/>
          <w:sz w:val="32"/>
          <w:szCs w:val="32"/>
        </w:rPr>
        <w:t>年租金</w:t>
      </w:r>
      <w:r>
        <w:rPr>
          <w:rFonts w:hint="eastAsia" w:ascii="仿宋" w:hAnsi="仿宋" w:eastAsia="仿宋" w:cs="仿宋_GB2312"/>
          <w:sz w:val="32"/>
          <w:szCs w:val="32"/>
          <w:lang w:eastAsia="zh-CN"/>
        </w:rPr>
        <w:t>一次性</w:t>
      </w:r>
      <w:r>
        <w:rPr>
          <w:rFonts w:hint="eastAsia" w:ascii="仿宋" w:hAnsi="仿宋" w:eastAsia="仿宋" w:cs="仿宋_GB2312"/>
          <w:sz w:val="32"/>
          <w:szCs w:val="32"/>
        </w:rPr>
        <w:t>付给</w:t>
      </w:r>
      <w:r>
        <w:rPr>
          <w:rFonts w:hint="eastAsia" w:ascii="仿宋" w:hAnsi="仿宋" w:eastAsia="仿宋" w:cs="仿宋_GB2312"/>
          <w:sz w:val="32"/>
          <w:szCs w:val="32"/>
          <w:lang w:eastAsia="zh-CN"/>
        </w:rPr>
        <w:t>出租方；出租方分两次向承租方</w:t>
      </w:r>
      <w:r>
        <w:rPr>
          <w:rFonts w:hint="eastAsia" w:ascii="仿宋" w:hAnsi="仿宋" w:eastAsia="仿宋" w:cs="仿宋_GB2312"/>
          <w:sz w:val="32"/>
          <w:szCs w:val="32"/>
        </w:rPr>
        <w:t>提供发票。</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租期结束，经出租方、承租方共同检查、检验，承租方除正常使用磨损、折旧外未对出租资产造成损害、破坏，保持原样，全额返还</w:t>
      </w:r>
      <w:r>
        <w:rPr>
          <w:rFonts w:hint="eastAsia" w:ascii="仿宋" w:hAnsi="仿宋" w:eastAsia="仿宋" w:cs="仿宋_GB2312"/>
          <w:sz w:val="32"/>
          <w:szCs w:val="32"/>
          <w:lang w:eastAsia="zh-CN"/>
        </w:rPr>
        <w:t>抵押</w:t>
      </w:r>
      <w:r>
        <w:rPr>
          <w:rFonts w:hint="eastAsia" w:ascii="仿宋" w:hAnsi="仿宋" w:eastAsia="仿宋" w:cs="仿宋_GB2312"/>
          <w:sz w:val="32"/>
          <w:szCs w:val="32"/>
        </w:rPr>
        <w:t>保证金。</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承租过程中发生的水、电、供暖、及相关税费等，由承租方承担。</w:t>
      </w:r>
    </w:p>
    <w:p>
      <w:pPr>
        <w:numPr>
          <w:ilvl w:val="0"/>
          <w:numId w:val="2"/>
        </w:numPr>
        <w:ind w:firstLine="640" w:firstLineChars="200"/>
        <w:rPr>
          <w:rFonts w:ascii="仿宋" w:hAnsi="仿宋" w:eastAsia="仿宋" w:cs="楷体_GB2312"/>
          <w:sz w:val="32"/>
          <w:szCs w:val="32"/>
        </w:rPr>
      </w:pPr>
      <w:r>
        <w:rPr>
          <w:rFonts w:hint="eastAsia" w:ascii="仿宋" w:hAnsi="仿宋" w:eastAsia="仿宋" w:cs="楷体_GB2312"/>
          <w:sz w:val="32"/>
          <w:szCs w:val="32"/>
        </w:rPr>
        <w:t>租赁底价及确定依据</w:t>
      </w:r>
    </w:p>
    <w:p>
      <w:pPr>
        <w:ind w:firstLine="640" w:firstLineChars="200"/>
        <w:rPr>
          <w:rFonts w:hint="eastAsia" w:ascii="仿宋" w:hAnsi="仿宋" w:eastAsia="仿宋" w:cs="仿宋_GB2312"/>
          <w:sz w:val="32"/>
          <w:szCs w:val="32"/>
        </w:rPr>
      </w:pPr>
      <w:r>
        <w:rPr>
          <w:rFonts w:hint="eastAsia" w:ascii="仿宋" w:hAnsi="仿宋" w:eastAsia="仿宋" w:cs="仿宋_GB2312"/>
          <w:sz w:val="32"/>
          <w:szCs w:val="32"/>
        </w:rPr>
        <w:t>租赁底价依据</w:t>
      </w:r>
      <w:r>
        <w:rPr>
          <w:rFonts w:hint="eastAsia" w:ascii="仿宋" w:hAnsi="仿宋" w:eastAsia="仿宋" w:cs="仿宋"/>
          <w:sz w:val="32"/>
          <w:szCs w:val="32"/>
        </w:rPr>
        <w:t>辽宁</w:t>
      </w:r>
      <w:r>
        <w:rPr>
          <w:rFonts w:hint="eastAsia" w:ascii="仿宋" w:hAnsi="仿宋" w:eastAsia="仿宋" w:cs="仿宋"/>
          <w:sz w:val="32"/>
          <w:szCs w:val="32"/>
          <w:lang w:eastAsia="zh-CN"/>
        </w:rPr>
        <w:t>惠信房地产土地资产</w:t>
      </w:r>
      <w:r>
        <w:rPr>
          <w:rFonts w:hint="eastAsia" w:ascii="仿宋" w:hAnsi="仿宋" w:eastAsia="仿宋" w:cs="仿宋"/>
          <w:sz w:val="32"/>
          <w:szCs w:val="32"/>
        </w:rPr>
        <w:t>评估有限公司</w:t>
      </w:r>
      <w:r>
        <w:rPr>
          <w:rFonts w:hint="eastAsia" w:ascii="仿宋" w:hAnsi="仿宋" w:eastAsia="仿宋" w:cs="仿宋_GB2312"/>
          <w:sz w:val="32"/>
          <w:szCs w:val="32"/>
        </w:rPr>
        <w:t>出具的《评估报告》（</w:t>
      </w:r>
      <w:r>
        <w:rPr>
          <w:rFonts w:hint="eastAsia" w:ascii="仿宋" w:hAnsi="仿宋" w:eastAsia="仿宋" w:cs="仿宋_GB2312"/>
          <w:sz w:val="32"/>
          <w:szCs w:val="32"/>
          <w:lang w:eastAsia="zh-CN"/>
        </w:rPr>
        <w:t>辽惠信房地估字【</w:t>
      </w:r>
      <w:r>
        <w:rPr>
          <w:rFonts w:hint="eastAsia" w:ascii="仿宋" w:hAnsi="仿宋" w:eastAsia="仿宋" w:cs="仿宋_GB2312"/>
          <w:sz w:val="32"/>
          <w:szCs w:val="32"/>
        </w:rPr>
        <w:t>202</w:t>
      </w:r>
      <w:r>
        <w:rPr>
          <w:rFonts w:hint="eastAsia" w:ascii="仿宋" w:hAnsi="仿宋" w:eastAsia="仿宋" w:cs="仿宋_GB2312"/>
          <w:sz w:val="32"/>
          <w:szCs w:val="32"/>
          <w:lang w:val="en-US" w:eastAsia="zh-CN"/>
        </w:rPr>
        <w:t>3</w:t>
      </w:r>
      <w:r>
        <w:rPr>
          <w:rFonts w:hint="eastAsia" w:ascii="仿宋" w:hAnsi="仿宋" w:eastAsia="仿宋" w:cs="仿宋_GB2312"/>
          <w:sz w:val="32"/>
          <w:szCs w:val="32"/>
          <w:lang w:eastAsia="zh-CN"/>
        </w:rPr>
        <w:t>】第</w:t>
      </w:r>
      <w:r>
        <w:rPr>
          <w:rFonts w:hint="eastAsia" w:ascii="仿宋" w:hAnsi="仿宋" w:eastAsia="仿宋" w:cs="仿宋_GB2312"/>
          <w:sz w:val="32"/>
          <w:szCs w:val="32"/>
          <w:lang w:val="en-US" w:eastAsia="zh-CN"/>
        </w:rPr>
        <w:t>C011</w:t>
      </w:r>
      <w:r>
        <w:rPr>
          <w:rFonts w:hint="eastAsia" w:ascii="仿宋" w:hAnsi="仿宋" w:eastAsia="仿宋" w:cs="仿宋_GB2312"/>
          <w:sz w:val="32"/>
          <w:szCs w:val="32"/>
        </w:rPr>
        <w:t>号）确定。最终租赁价格以公开挂牌结果为准。</w:t>
      </w:r>
    </w:p>
    <w:p>
      <w:pPr>
        <w:numPr>
          <w:ilvl w:val="0"/>
          <w:numId w:val="2"/>
        </w:numPr>
        <w:ind w:firstLine="640" w:firstLineChars="200"/>
        <w:rPr>
          <w:rFonts w:ascii="仿宋" w:hAnsi="仿宋" w:eastAsia="仿宋" w:cs="楷体_GB2312"/>
          <w:sz w:val="32"/>
          <w:szCs w:val="32"/>
        </w:rPr>
      </w:pPr>
      <w:r>
        <w:rPr>
          <w:rFonts w:hint="eastAsia" w:ascii="仿宋" w:hAnsi="仿宋" w:eastAsia="仿宋" w:cs="楷体_GB2312"/>
          <w:sz w:val="32"/>
          <w:szCs w:val="32"/>
        </w:rPr>
        <w:t>租金递增率</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本次租赁租金递增率</w:t>
      </w:r>
      <w:r>
        <w:rPr>
          <w:rFonts w:hint="eastAsia" w:ascii="仿宋" w:hAnsi="仿宋" w:eastAsia="仿宋" w:cs="仿宋_GB2312"/>
          <w:sz w:val="32"/>
          <w:szCs w:val="32"/>
          <w:lang w:eastAsia="zh-CN"/>
        </w:rPr>
        <w:t>为</w:t>
      </w:r>
      <w:r>
        <w:rPr>
          <w:rFonts w:hint="eastAsia" w:ascii="仿宋" w:hAnsi="仿宋" w:eastAsia="仿宋" w:cs="仿宋_GB2312"/>
          <w:sz w:val="32"/>
          <w:szCs w:val="32"/>
          <w:lang w:val="en-US" w:eastAsia="zh-CN"/>
        </w:rPr>
        <w:t>2%</w:t>
      </w:r>
      <w:r>
        <w:rPr>
          <w:rFonts w:hint="eastAsia" w:ascii="仿宋" w:hAnsi="仿宋" w:eastAsia="仿宋" w:cs="仿宋_GB2312"/>
          <w:sz w:val="32"/>
          <w:szCs w:val="32"/>
        </w:rPr>
        <w:t>。租赁期满后，如承租方有意愿继续租赁标的资产，租金价格由出租方依据评估及挂牌结果和承租方行使优先权情况进行调整确定。</w:t>
      </w:r>
    </w:p>
    <w:p>
      <w:pPr>
        <w:numPr>
          <w:ilvl w:val="0"/>
          <w:numId w:val="2"/>
        </w:numPr>
        <w:ind w:firstLine="640" w:firstLineChars="200"/>
        <w:rPr>
          <w:rFonts w:ascii="仿宋" w:hAnsi="仿宋" w:eastAsia="仿宋" w:cs="楷体_GB2312"/>
          <w:sz w:val="32"/>
          <w:szCs w:val="32"/>
        </w:rPr>
      </w:pPr>
      <w:r>
        <w:rPr>
          <w:rFonts w:hint="eastAsia" w:ascii="仿宋" w:hAnsi="仿宋" w:eastAsia="仿宋" w:cs="楷体_GB2312"/>
          <w:sz w:val="32"/>
          <w:szCs w:val="32"/>
        </w:rPr>
        <w:t>挂牌机构</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本次租赁于营口市</w:t>
      </w:r>
      <w:r>
        <w:rPr>
          <w:rFonts w:hint="eastAsia" w:ascii="仿宋" w:hAnsi="仿宋" w:eastAsia="仿宋" w:cs="仿宋_GB2312"/>
          <w:sz w:val="32"/>
          <w:szCs w:val="32"/>
          <w:lang w:eastAsia="zh-CN"/>
        </w:rPr>
        <w:t>营商环境建设中心（营口市</w:t>
      </w:r>
      <w:r>
        <w:rPr>
          <w:rFonts w:hint="eastAsia" w:ascii="仿宋" w:hAnsi="仿宋" w:eastAsia="仿宋" w:cs="仿宋_GB2312"/>
          <w:sz w:val="32"/>
          <w:szCs w:val="32"/>
        </w:rPr>
        <w:t>公共资源交易中心</w:t>
      </w:r>
      <w:r>
        <w:rPr>
          <w:rFonts w:hint="eastAsia" w:ascii="仿宋" w:hAnsi="仿宋" w:eastAsia="仿宋" w:cs="仿宋_GB2312"/>
          <w:sz w:val="32"/>
          <w:szCs w:val="32"/>
          <w:lang w:eastAsia="zh-CN"/>
        </w:rPr>
        <w:t>）</w:t>
      </w:r>
      <w:r>
        <w:rPr>
          <w:rFonts w:hint="eastAsia" w:ascii="仿宋" w:hAnsi="仿宋" w:eastAsia="仿宋" w:cs="仿宋_GB2312"/>
          <w:sz w:val="32"/>
          <w:szCs w:val="32"/>
        </w:rPr>
        <w:t>公开挂牌。</w:t>
      </w:r>
    </w:p>
    <w:p>
      <w:pPr>
        <w:numPr>
          <w:ilvl w:val="0"/>
          <w:numId w:val="0"/>
        </w:numPr>
        <w:ind w:firstLine="640" w:firstLineChars="200"/>
        <w:rPr>
          <w:rFonts w:ascii="仿宋" w:hAnsi="仿宋" w:eastAsia="仿宋" w:cs="黑体"/>
          <w:sz w:val="32"/>
          <w:szCs w:val="32"/>
        </w:rPr>
      </w:pPr>
      <w:r>
        <w:rPr>
          <w:rFonts w:hint="eastAsia" w:ascii="黑体" w:hAnsi="黑体" w:eastAsia="黑体" w:cs="黑体"/>
          <w:sz w:val="32"/>
          <w:szCs w:val="32"/>
          <w:lang w:eastAsia="zh-CN"/>
        </w:rPr>
        <w:t>三、优先权</w:t>
      </w:r>
      <w:r>
        <w:rPr>
          <w:rFonts w:hint="eastAsia" w:ascii="黑体" w:hAnsi="黑体" w:eastAsia="黑体" w:cs="黑体"/>
          <w:sz w:val="32"/>
          <w:szCs w:val="32"/>
          <w:lang w:val="en-US" w:eastAsia="zh-CN"/>
        </w:rPr>
        <w:t xml:space="preserve"> </w:t>
      </w:r>
      <w:r>
        <w:rPr>
          <w:rFonts w:hint="eastAsia" w:ascii="仿宋" w:hAnsi="仿宋" w:eastAsia="仿宋" w:cs="黑体"/>
          <w:sz w:val="32"/>
          <w:szCs w:val="32"/>
          <w:lang w:val="en-US" w:eastAsia="zh-CN"/>
        </w:rPr>
        <w:t xml:space="preserve"> 无</w:t>
      </w:r>
    </w:p>
    <w:p>
      <w:pPr>
        <w:numPr>
          <w:ilvl w:val="0"/>
          <w:numId w:val="0"/>
        </w:num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四、风险揭示</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租赁项目信息公示期为尽职调查期，意向承租方在此期间有权利和义务自行对出租标的进行全面了解。意向承租方一经交纳交易保证金，即视为已详细阅读并完全认可本租赁项目信息公示内容，已充分了解并自愿完全接受本租赁项目信息公示之内容及出租标的的现状及瑕疵，已完成对本租赁项目的全部尽职调查，愿意全面履行交易程序。意向承租方若发生以不了解出租标的现状及瑕疵等为由逾期或拒绝签订租赁合同、拒付租金、放弃承租或退还出租标的，即可视为违约和欺诈行为，应承担相关的全部经济责任与风险，出租方和交易机构有权按本租赁项目交易条件的有关约定扣除其交纳的交易保证金，并将出租标的重新公示。</w:t>
      </w:r>
    </w:p>
    <w:p>
      <w:pPr>
        <w:numPr>
          <w:ilvl w:val="0"/>
          <w:numId w:val="0"/>
        </w:num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五、租赁合同范本</w:t>
      </w:r>
    </w:p>
    <w:p>
      <w:pPr>
        <w:ind w:firstLine="640" w:firstLineChars="200"/>
        <w:rPr>
          <w:rFonts w:hint="eastAsia" w:ascii="仿宋" w:hAnsi="仿宋" w:eastAsia="仿宋" w:cs="仿宋_GB2312"/>
          <w:sz w:val="32"/>
          <w:szCs w:val="32"/>
        </w:rPr>
      </w:pPr>
      <w:r>
        <w:rPr>
          <w:rFonts w:hint="eastAsia" w:ascii="仿宋" w:hAnsi="仿宋" w:eastAsia="仿宋" w:cs="仿宋_GB2312"/>
          <w:sz w:val="32"/>
          <w:szCs w:val="32"/>
        </w:rPr>
        <w:t>详见附件2。</w:t>
      </w:r>
    </w:p>
    <w:p>
      <w:pPr>
        <w:numPr>
          <w:ilvl w:val="0"/>
          <w:numId w:val="0"/>
        </w:num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六、重大事项及其他披露内容</w:t>
      </w:r>
    </w:p>
    <w:p>
      <w:pPr>
        <w:ind w:firstLine="640" w:firstLineChars="200"/>
        <w:rPr>
          <w:rFonts w:hint="eastAsia" w:ascii="仿宋" w:hAnsi="仿宋" w:eastAsia="仿宋" w:cs="仿宋_GB2312"/>
          <w:sz w:val="32"/>
          <w:szCs w:val="32"/>
        </w:rPr>
      </w:pPr>
      <w:r>
        <w:rPr>
          <w:rFonts w:hint="eastAsia" w:ascii="仿宋" w:hAnsi="仿宋" w:eastAsia="仿宋" w:cs="仿宋_GB2312"/>
          <w:sz w:val="32"/>
          <w:szCs w:val="32"/>
        </w:rPr>
        <w:t>水、电</w:t>
      </w:r>
      <w:r>
        <w:rPr>
          <w:rFonts w:hint="eastAsia" w:ascii="仿宋" w:hAnsi="仿宋" w:eastAsia="仿宋" w:cs="仿宋_GB2312"/>
          <w:sz w:val="32"/>
          <w:szCs w:val="32"/>
          <w:lang w:eastAsia="zh-CN"/>
        </w:rPr>
        <w:t>、取暖</w:t>
      </w:r>
      <w:r>
        <w:rPr>
          <w:rFonts w:hint="eastAsia" w:ascii="仿宋" w:hAnsi="仿宋" w:eastAsia="仿宋" w:cs="仿宋_GB2312"/>
          <w:sz w:val="32"/>
          <w:szCs w:val="32"/>
        </w:rPr>
        <w:t>费等费用的约定</w:t>
      </w:r>
      <w:r>
        <w:rPr>
          <w:rFonts w:hint="eastAsia" w:ascii="仿宋" w:hAnsi="仿宋" w:eastAsia="仿宋" w:cs="仿宋_GB2312"/>
          <w:sz w:val="32"/>
          <w:szCs w:val="32"/>
          <w:lang w:eastAsia="zh-CN"/>
        </w:rPr>
        <w:t>：</w:t>
      </w:r>
      <w:r>
        <w:rPr>
          <w:rFonts w:hint="eastAsia" w:ascii="仿宋" w:hAnsi="仿宋" w:eastAsia="仿宋" w:cs="仿宋_GB2312"/>
          <w:sz w:val="32"/>
          <w:szCs w:val="32"/>
        </w:rPr>
        <w:t>交易达成后，该房产应缴纳包括但不限于水电费、取暖费、网络使用费、门前三包费、电视电话费、房屋维修费、装修费、滞纳金等使用过程中相关全部费用及</w:t>
      </w:r>
      <w:r>
        <w:rPr>
          <w:rFonts w:hint="eastAsia" w:ascii="仿宋" w:hAnsi="仿宋" w:eastAsia="仿宋" w:cs="仿宋_GB2312"/>
          <w:color w:val="auto"/>
          <w:sz w:val="32"/>
          <w:szCs w:val="32"/>
        </w:rPr>
        <w:t>法院以物抵债裁定生效之日起拖欠的全部费用</w:t>
      </w:r>
      <w:r>
        <w:rPr>
          <w:rFonts w:hint="eastAsia" w:ascii="仿宋" w:hAnsi="仿宋" w:eastAsia="仿宋" w:cs="仿宋_GB2312"/>
          <w:sz w:val="32"/>
          <w:szCs w:val="32"/>
        </w:rPr>
        <w:t>均由承租方承担，出租方不予承担。</w:t>
      </w:r>
    </w:p>
    <w:p>
      <w:pPr>
        <w:numPr>
          <w:ilvl w:val="0"/>
          <w:numId w:val="0"/>
        </w:num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七、出租条件</w:t>
      </w:r>
    </w:p>
    <w:p>
      <w:pPr>
        <w:numPr>
          <w:ilvl w:val="0"/>
          <w:numId w:val="0"/>
        </w:numPr>
        <w:ind w:firstLine="640" w:firstLineChars="200"/>
        <w:rPr>
          <w:rFonts w:hint="eastAsia" w:ascii="仿宋" w:hAnsi="仿宋" w:eastAsia="仿宋" w:cs="仿宋_GB2312"/>
          <w:sz w:val="32"/>
          <w:szCs w:val="32"/>
        </w:rPr>
      </w:pPr>
      <w:r>
        <w:rPr>
          <w:rFonts w:hint="eastAsia" w:ascii="仿宋" w:hAnsi="仿宋" w:eastAsia="仿宋" w:cs="仿宋_GB2312"/>
          <w:sz w:val="32"/>
          <w:szCs w:val="32"/>
        </w:rPr>
        <w:t>1.承租方必须严格遵守安全经营相关法律法规制度，并符合消防部门的安全要求，定期进行安全检查，仔细排除一切可能的消防安全隐患及其他隐患。因承租方原因导致各类</w:t>
      </w:r>
      <w:r>
        <w:rPr>
          <w:rFonts w:hint="eastAsia" w:ascii="仿宋" w:hAnsi="仿宋" w:eastAsia="仿宋" w:cs="仿宋_GB2312"/>
          <w:color w:val="auto"/>
          <w:sz w:val="32"/>
          <w:szCs w:val="32"/>
        </w:rPr>
        <w:t>安全事故，承租方除承担相关法律责任外，还应承担因事故造成的人员伤亡损失及各项财产损失。</w:t>
      </w:r>
      <w:r>
        <w:rPr>
          <w:rFonts w:hint="eastAsia" w:ascii="仿宋" w:hAnsi="仿宋" w:eastAsia="仿宋" w:cs="仿宋_GB2312"/>
          <w:color w:val="auto"/>
          <w:sz w:val="32"/>
          <w:szCs w:val="32"/>
        </w:rPr>
        <w:br w:type="textWrapping"/>
      </w:r>
      <w:r>
        <w:rPr>
          <w:rFonts w:hint="eastAsia" w:ascii="仿宋" w:hAnsi="仿宋" w:eastAsia="仿宋" w:cs="仿宋_GB2312"/>
          <w:sz w:val="32"/>
          <w:szCs w:val="32"/>
          <w:lang w:val="en-US" w:eastAsia="zh-CN"/>
        </w:rPr>
        <w:t xml:space="preserve">    2</w:t>
      </w:r>
      <w:r>
        <w:rPr>
          <w:rFonts w:hint="eastAsia" w:ascii="仿宋" w:hAnsi="仿宋" w:eastAsia="仿宋" w:cs="仿宋_GB2312"/>
          <w:sz w:val="32"/>
          <w:szCs w:val="32"/>
        </w:rPr>
        <w:t>.意向承租方须在挂牌截止日1</w:t>
      </w:r>
      <w:r>
        <w:rPr>
          <w:rFonts w:hint="eastAsia" w:ascii="仿宋" w:hAnsi="仿宋" w:eastAsia="仿宋" w:cs="仿宋_GB2312"/>
          <w:sz w:val="32"/>
          <w:szCs w:val="32"/>
          <w:lang w:val="en-US" w:eastAsia="zh-CN"/>
        </w:rPr>
        <w:t>5</w:t>
      </w:r>
      <w:r>
        <w:rPr>
          <w:rFonts w:hint="eastAsia" w:ascii="仿宋" w:hAnsi="仿宋" w:eastAsia="仿宋" w:cs="仿宋_GB2312"/>
          <w:sz w:val="32"/>
          <w:szCs w:val="32"/>
        </w:rPr>
        <w:t>:00前办理承租登记手续并交纳交易保证金至营口市</w:t>
      </w:r>
      <w:r>
        <w:rPr>
          <w:rFonts w:hint="eastAsia" w:ascii="仿宋" w:hAnsi="仿宋" w:eastAsia="仿宋" w:cs="仿宋_GB2312"/>
          <w:sz w:val="32"/>
          <w:szCs w:val="32"/>
          <w:lang w:eastAsia="zh-CN"/>
        </w:rPr>
        <w:t>营商环境建设中心（营口市</w:t>
      </w:r>
      <w:r>
        <w:rPr>
          <w:rFonts w:hint="eastAsia" w:ascii="仿宋" w:hAnsi="仿宋" w:eastAsia="仿宋" w:cs="仿宋_GB2312"/>
          <w:sz w:val="32"/>
          <w:szCs w:val="32"/>
        </w:rPr>
        <w:t>公共资源交易中心</w:t>
      </w:r>
      <w:r>
        <w:rPr>
          <w:rFonts w:hint="eastAsia" w:ascii="仿宋" w:hAnsi="仿宋" w:eastAsia="仿宋" w:cs="仿宋_GB2312"/>
          <w:sz w:val="32"/>
          <w:szCs w:val="32"/>
          <w:lang w:eastAsia="zh-CN"/>
        </w:rPr>
        <w:t>）财务</w:t>
      </w:r>
      <w:r>
        <w:rPr>
          <w:rFonts w:hint="eastAsia" w:ascii="仿宋" w:hAnsi="仿宋" w:eastAsia="仿宋" w:cs="仿宋_GB2312"/>
          <w:sz w:val="32"/>
          <w:szCs w:val="32"/>
        </w:rPr>
        <w:t>账户(以银行提供的到账时间为准)。意向承租方</w:t>
      </w:r>
      <w:r>
        <w:rPr>
          <w:rFonts w:hint="eastAsia" w:ascii="仿宋" w:hAnsi="仿宋" w:eastAsia="仿宋" w:cs="仿宋_GB2312"/>
          <w:sz w:val="32"/>
          <w:szCs w:val="32"/>
          <w:lang w:eastAsia="zh-CN"/>
        </w:rPr>
        <w:t>被</w:t>
      </w:r>
      <w:r>
        <w:rPr>
          <w:rFonts w:hint="eastAsia" w:ascii="仿宋" w:hAnsi="仿宋" w:eastAsia="仿宋" w:cs="仿宋_GB2312"/>
          <w:sz w:val="32"/>
          <w:szCs w:val="32"/>
        </w:rPr>
        <w:t>确定为承租方后</w:t>
      </w:r>
      <w:r>
        <w:rPr>
          <w:rFonts w:hint="eastAsia" w:ascii="仿宋" w:hAnsi="仿宋" w:eastAsia="仿宋" w:cs="仿宋_GB2312"/>
          <w:sz w:val="32"/>
          <w:szCs w:val="32"/>
          <w:lang w:eastAsia="zh-CN"/>
        </w:rPr>
        <w:t>，</w:t>
      </w:r>
      <w:r>
        <w:rPr>
          <w:rFonts w:hint="eastAsia" w:ascii="仿宋" w:hAnsi="仿宋" w:eastAsia="仿宋" w:cs="仿宋_GB2312"/>
          <w:sz w:val="32"/>
          <w:szCs w:val="32"/>
        </w:rPr>
        <w:t>交易双方签订租赁合同，待承租方支付首期租金后，该保证金转为部分租金</w:t>
      </w:r>
      <w:r>
        <w:rPr>
          <w:rFonts w:hint="eastAsia" w:ascii="仿宋" w:hAnsi="仿宋" w:eastAsia="仿宋" w:cs="仿宋_GB2312"/>
          <w:sz w:val="32"/>
          <w:szCs w:val="32"/>
          <w:lang w:eastAsia="zh-CN"/>
        </w:rPr>
        <w:t>。</w:t>
      </w:r>
      <w:r>
        <w:rPr>
          <w:rFonts w:hint="eastAsia" w:ascii="仿宋" w:hAnsi="仿宋" w:eastAsia="仿宋" w:cs="仿宋_GB2312"/>
          <w:sz w:val="32"/>
          <w:szCs w:val="32"/>
        </w:rPr>
        <w:t>意向承租方在成交确定为最终承租方后，与出租方签署《租赁合同》。出租方交付出租标的时，如因不可抗力因素或出租公示的相关内容中明确提及的因素导致不能及时交付的，其后果由最终承租方承担相应责任和风险，出租人对此可能产生的纠纷或风险不承担任何责任。</w:t>
      </w:r>
      <w:r>
        <w:rPr>
          <w:rFonts w:hint="eastAsia" w:ascii="仿宋" w:hAnsi="仿宋" w:eastAsia="仿宋" w:cs="仿宋_GB2312"/>
          <w:sz w:val="32"/>
          <w:szCs w:val="32"/>
        </w:rPr>
        <w:br w:type="textWrapping"/>
      </w: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rPr>
        <w:t>5.租赁期内，承租方负责租赁房产外立面、消防设施、水电线路、空调通风、电梯等设备的检查、维修、养护并承担相应费用。出租方定期对租赁房产进行检查，若因承租方维护不当导致损毁给出租方或第三人造成损失的，由承租方承担相应赔偿及法律责任。因不可抗力导致租赁房产无法使用的，损失由承租方自行承担。</w:t>
      </w:r>
    </w:p>
    <w:p>
      <w:pPr>
        <w:numPr>
          <w:ilvl w:val="0"/>
          <w:numId w:val="0"/>
        </w:numPr>
        <w:ind w:firstLine="640" w:firstLineChars="200"/>
        <w:rPr>
          <w:rFonts w:hint="eastAsia" w:ascii="仿宋" w:hAnsi="仿宋" w:eastAsia="仿宋" w:cs="仿宋_GB2312"/>
          <w:sz w:val="32"/>
          <w:szCs w:val="32"/>
        </w:rPr>
      </w:pPr>
    </w:p>
    <w:p>
      <w:pPr>
        <w:numPr>
          <w:ilvl w:val="0"/>
          <w:numId w:val="0"/>
        </w:numPr>
        <w:ind w:firstLine="640" w:firstLineChars="200"/>
        <w:rPr>
          <w:rFonts w:hint="eastAsia" w:ascii="仿宋" w:hAnsi="仿宋" w:eastAsia="仿宋" w:cs="仿宋_GB2312"/>
          <w:sz w:val="32"/>
          <w:szCs w:val="32"/>
        </w:rPr>
      </w:pPr>
    </w:p>
    <w:p>
      <w:pPr>
        <w:numPr>
          <w:ilvl w:val="0"/>
          <w:numId w:val="0"/>
        </w:numPr>
        <w:ind w:firstLine="640" w:firstLineChars="200"/>
        <w:rPr>
          <w:rFonts w:hint="eastAsia" w:ascii="仿宋" w:hAnsi="仿宋" w:eastAsia="仿宋" w:cs="仿宋_GB2312"/>
          <w:sz w:val="32"/>
          <w:szCs w:val="32"/>
        </w:rPr>
      </w:pPr>
    </w:p>
    <w:p>
      <w:pPr>
        <w:numPr>
          <w:ilvl w:val="0"/>
          <w:numId w:val="0"/>
        </w:numPr>
        <w:ind w:firstLine="640" w:firstLineChars="200"/>
        <w:rPr>
          <w:rFonts w:hint="eastAsia" w:ascii="仿宋" w:hAnsi="仿宋" w:eastAsia="仿宋" w:cs="仿宋_GB2312"/>
          <w:sz w:val="32"/>
          <w:szCs w:val="32"/>
        </w:rPr>
      </w:pPr>
    </w:p>
    <w:p>
      <w:pPr>
        <w:numPr>
          <w:ilvl w:val="0"/>
          <w:numId w:val="0"/>
        </w:numPr>
        <w:ind w:firstLine="3840" w:firstLineChars="1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营口市新华书店有限责任公司</w:t>
      </w:r>
    </w:p>
    <w:p>
      <w:pPr>
        <w:numPr>
          <w:ilvl w:val="0"/>
          <w:numId w:val="0"/>
        </w:numPr>
        <w:ind w:firstLine="4800" w:firstLineChars="1500"/>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2023年7月24日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ascii="仿宋_GB2312" w:hAnsi="仿宋_GB2312" w:eastAsia="仿宋_GB2312" w:cs="仿宋_GB2312"/>
                              <w:sz w:val="28"/>
                              <w:szCs w:val="28"/>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- 1 -</w:t>
                          </w:r>
                          <w:r>
                            <w:rPr>
                              <w:rFonts w:hint="eastAsia" w:ascii="仿宋_GB2312" w:hAnsi="仿宋_GB2312" w:eastAsia="仿宋_GB2312" w:cs="仿宋_GB2312"/>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rPr>
                        <w:rFonts w:ascii="仿宋_GB2312" w:hAnsi="仿宋_GB2312" w:eastAsia="仿宋_GB2312" w:cs="仿宋_GB2312"/>
                        <w:sz w:val="28"/>
                        <w:szCs w:val="28"/>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- 1 -</w:t>
                    </w:r>
                    <w:r>
                      <w:rPr>
                        <w:rFonts w:hint="eastAsia" w:ascii="仿宋_GB2312" w:hAnsi="仿宋_GB2312" w:eastAsia="仿宋_GB2312" w:cs="仿宋_GB2312"/>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0F131F"/>
    <w:multiLevelType w:val="singleLevel"/>
    <w:tmpl w:val="350F131F"/>
    <w:lvl w:ilvl="0" w:tentative="0">
      <w:start w:val="1"/>
      <w:numFmt w:val="chineseCounting"/>
      <w:suff w:val="nothing"/>
      <w:lvlText w:val="（%1）"/>
      <w:lvlJc w:val="left"/>
      <w:rPr>
        <w:rFonts w:hint="eastAsia"/>
      </w:rPr>
    </w:lvl>
  </w:abstractNum>
  <w:abstractNum w:abstractNumId="1">
    <w:nsid w:val="3ED2C8CB"/>
    <w:multiLevelType w:val="singleLevel"/>
    <w:tmpl w:val="3ED2C8CB"/>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lMmRlNzAyODI5ZDYxZThiYzA4ZmIyNDUzMjRkODQifQ=="/>
  </w:docVars>
  <w:rsids>
    <w:rsidRoot w:val="20B75CEA"/>
    <w:rsid w:val="001B5A37"/>
    <w:rsid w:val="00330B47"/>
    <w:rsid w:val="008A1563"/>
    <w:rsid w:val="04115187"/>
    <w:rsid w:val="050E57AF"/>
    <w:rsid w:val="061F3BA8"/>
    <w:rsid w:val="0AA829A3"/>
    <w:rsid w:val="14FA0394"/>
    <w:rsid w:val="15A77950"/>
    <w:rsid w:val="16BC111C"/>
    <w:rsid w:val="16C82D69"/>
    <w:rsid w:val="17ED57A2"/>
    <w:rsid w:val="19995F59"/>
    <w:rsid w:val="1B7D0A91"/>
    <w:rsid w:val="1C025FBF"/>
    <w:rsid w:val="1DFE0774"/>
    <w:rsid w:val="1E58314F"/>
    <w:rsid w:val="1EB0792F"/>
    <w:rsid w:val="20B75CEA"/>
    <w:rsid w:val="23907235"/>
    <w:rsid w:val="240E1605"/>
    <w:rsid w:val="26541225"/>
    <w:rsid w:val="27921265"/>
    <w:rsid w:val="27B5718E"/>
    <w:rsid w:val="27C30DD1"/>
    <w:rsid w:val="2AC1229D"/>
    <w:rsid w:val="2C0314D5"/>
    <w:rsid w:val="2C2A752B"/>
    <w:rsid w:val="2C3F1A6D"/>
    <w:rsid w:val="2D563ECF"/>
    <w:rsid w:val="30B56AF8"/>
    <w:rsid w:val="30C37B6D"/>
    <w:rsid w:val="32EB71DB"/>
    <w:rsid w:val="335E60EC"/>
    <w:rsid w:val="33E22616"/>
    <w:rsid w:val="354A3646"/>
    <w:rsid w:val="36A36B6B"/>
    <w:rsid w:val="3921309D"/>
    <w:rsid w:val="3A176FF5"/>
    <w:rsid w:val="3CBA5280"/>
    <w:rsid w:val="3F7F6D26"/>
    <w:rsid w:val="4050242D"/>
    <w:rsid w:val="407258C6"/>
    <w:rsid w:val="42471E5F"/>
    <w:rsid w:val="433305EB"/>
    <w:rsid w:val="44515026"/>
    <w:rsid w:val="4AE152D7"/>
    <w:rsid w:val="50334E42"/>
    <w:rsid w:val="510C4B7E"/>
    <w:rsid w:val="51DA5E1C"/>
    <w:rsid w:val="53B17622"/>
    <w:rsid w:val="54920B00"/>
    <w:rsid w:val="59A71797"/>
    <w:rsid w:val="5A250E62"/>
    <w:rsid w:val="5C284BA4"/>
    <w:rsid w:val="5EA96158"/>
    <w:rsid w:val="5FC63ADD"/>
    <w:rsid w:val="5FF959F1"/>
    <w:rsid w:val="62857293"/>
    <w:rsid w:val="62DB43C6"/>
    <w:rsid w:val="64362D33"/>
    <w:rsid w:val="68BB715C"/>
    <w:rsid w:val="6A153306"/>
    <w:rsid w:val="6CD10EB9"/>
    <w:rsid w:val="6D3A4E76"/>
    <w:rsid w:val="71BB34D1"/>
    <w:rsid w:val="72CD4A2E"/>
    <w:rsid w:val="73797907"/>
    <w:rsid w:val="74DC1104"/>
    <w:rsid w:val="74EC0AA3"/>
    <w:rsid w:val="76AE635E"/>
    <w:rsid w:val="77311DEE"/>
    <w:rsid w:val="79BC5E12"/>
    <w:rsid w:val="7C1863C1"/>
    <w:rsid w:val="7EB87237"/>
    <w:rsid w:val="7F8D1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1852</Words>
  <Characters>1900</Characters>
  <Lines>18</Lines>
  <Paragraphs>5</Paragraphs>
  <TotalTime>5</TotalTime>
  <ScaleCrop>false</ScaleCrop>
  <LinksUpToDate>false</LinksUpToDate>
  <CharactersWithSpaces>1917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2020-02-19T01:11:00Z</dcterms:created>
  <dc:creator>Hanx</dc:creator>
  <cp:lastModifiedBy>事在人为！</cp:lastModifiedBy>
  <cp:lastPrinted>2023-07-25T08:19:07Z</cp:lastPrinted>
  <dcterms:modified xsi:type="dcterms:W3CDTF">2023-07-25T08:21:10Z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26060290FB86436786E595BC6D7C6275_13</vt:lpwstr>
  </property>
</Properties>
</file>