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240" w:lineRule="auto"/>
        <w:rPr>
          <w:rFonts w:ascii="仿宋_GB2312" w:hAnsi="仿宋_GB2312" w:eastAsia="仿宋_GB2312" w:cs="仿宋_GB2312"/>
          <w:szCs w:val="28"/>
        </w:rPr>
      </w:pPr>
    </w:p>
    <w:p>
      <w:pPr>
        <w:adjustRightInd w:val="0"/>
        <w:snapToGrid w:val="0"/>
        <w:ind w:right="120" w:rightChars="50" w:firstLine="729" w:firstLineChars="227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服务价格明细表</w:t>
      </w:r>
    </w:p>
    <w:p>
      <w:pPr>
        <w:adjustRightInd w:val="0"/>
        <w:snapToGrid w:val="0"/>
        <w:ind w:right="120" w:rightChars="50" w:firstLine="729" w:firstLineChars="227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ind w:right="120" w:rightChars="50" w:firstLine="479" w:firstLineChars="227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项目名称：营口市工会关爱女职工“两癌”筛查服务项目               </w:t>
      </w:r>
    </w:p>
    <w:p>
      <w:pPr>
        <w:adjustRightInd w:val="0"/>
        <w:snapToGrid w:val="0"/>
        <w:ind w:right="120" w:rightChars="50" w:firstLine="479" w:firstLineChars="227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项目编号：YKSGZC2020025-1        </w:t>
      </w:r>
    </w:p>
    <w:p>
      <w:pPr>
        <w:adjustRightInd w:val="0"/>
        <w:snapToGrid w:val="0"/>
        <w:ind w:right="120" w:rightChars="50" w:firstLine="479" w:firstLineChars="227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包号： 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       </w:t>
      </w:r>
    </w:p>
    <w:p>
      <w:pPr>
        <w:adjustRightInd w:val="0"/>
        <w:snapToGrid w:val="0"/>
        <w:ind w:right="120" w:rightChars="50" w:firstLine="479" w:firstLineChars="227"/>
        <w:jc w:val="left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报价单位：人民币元</w:t>
      </w:r>
    </w:p>
    <w:tbl>
      <w:tblPr>
        <w:tblStyle w:val="4"/>
        <w:tblW w:w="6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65"/>
        <w:gridCol w:w="1597"/>
        <w:gridCol w:w="749"/>
        <w:gridCol w:w="720"/>
        <w:gridCol w:w="1044"/>
        <w:gridCol w:w="879"/>
        <w:gridCol w:w="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ind w:right="-55" w:rightChars="-23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所用设备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人员配置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履约期限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履约地点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单价</w:t>
            </w:r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-55" w:rightChars="-2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妇科检查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检查床、窥阴器、臀垫、手套、宫颈取材用品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3人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一年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方大群众医院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宫颈取材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洗脱液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3人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一年</w:t>
            </w:r>
          </w:p>
        </w:tc>
        <w:tc>
          <w:tcPr>
            <w:tcW w:w="1044" w:type="dxa"/>
            <w:vAlign w:val="center"/>
          </w:tcPr>
          <w:p>
            <w:pPr>
              <w:tabs>
                <w:tab w:val="left" w:pos="276"/>
              </w:tabs>
              <w:adjustRightInd w:val="0"/>
              <w:snapToGrid w:val="0"/>
              <w:ind w:right="120" w:rightChars="5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方大群众医院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TBS描述报告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离心机、制片、固定、染色、显微镜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3人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方大群众医院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乳腺手诊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4人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一年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方大群众医院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乳腺超声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超声机器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5人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一年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方大群众医院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ind w:right="120" w:rightChars="50" w:firstLine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总价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194</w:t>
            </w:r>
            <w:bookmarkStart w:id="0" w:name="_GoBack"/>
            <w:bookmarkEnd w:id="0"/>
          </w:p>
        </w:tc>
        <w:tc>
          <w:tcPr>
            <w:tcW w:w="342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ind w:right="120" w:rightChars="50"/>
        <w:jc w:val="left"/>
        <w:rPr>
          <w:rFonts w:ascii="仿宋_GB2312" w:hAnsi="仿宋_GB2312" w:eastAsia="仿宋_GB2312" w:cs="仿宋_GB2312"/>
          <w:sz w:val="21"/>
          <w:szCs w:val="21"/>
        </w:rPr>
      </w:pPr>
    </w:p>
    <w:p>
      <w:pPr>
        <w:adjustRightInd w:val="0"/>
        <w:snapToGrid w:val="0"/>
        <w:ind w:right="120" w:rightChars="5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ascii="仿宋_GB2312" w:hAnsi="仿宋_GB2312" w:eastAsia="仿宋_GB2312" w:cs="仿宋_GB2312"/>
          <w:sz w:val="21"/>
          <w:szCs w:val="21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如果按单价计算的结果与总价不一致</w:t>
      </w:r>
      <w:r>
        <w:rPr>
          <w:rFonts w:ascii="仿宋_GB2312" w:hAnsi="仿宋_GB2312" w:eastAsia="仿宋_GB2312" w:cs="仿宋_GB2312"/>
          <w:sz w:val="21"/>
          <w:szCs w:val="21"/>
        </w:rPr>
        <w:t>,</w:t>
      </w:r>
      <w:r>
        <w:rPr>
          <w:rFonts w:hint="eastAsia" w:ascii="仿宋_GB2312" w:hAnsi="仿宋_GB2312" w:eastAsia="仿宋_GB2312" w:cs="仿宋_GB2312"/>
          <w:sz w:val="21"/>
          <w:szCs w:val="21"/>
        </w:rPr>
        <w:t>以单价为准修正总价。</w:t>
      </w:r>
    </w:p>
    <w:p>
      <w:pPr>
        <w:adjustRightInd w:val="0"/>
        <w:snapToGrid w:val="0"/>
        <w:ind w:right="120" w:rightChars="50" w:firstLine="420" w:firstLineChars="20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</w:rPr>
        <w:t>如果不提供服务价格明细表将视为没有实质性响应招标文件。</w:t>
      </w:r>
    </w:p>
    <w:p>
      <w:pPr>
        <w:adjustRightInd w:val="0"/>
        <w:snapToGrid w:val="0"/>
        <w:ind w:right="120" w:rightChars="50" w:firstLine="420" w:firstLineChars="20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</w:rPr>
        <w:t>如果开标一览表内容与投标文件中服务价格明细表内容不一致的，以开标一览表内容为准。</w:t>
      </w:r>
    </w:p>
    <w:p>
      <w:pPr>
        <w:adjustRightInd w:val="0"/>
        <w:snapToGrid w:val="0"/>
        <w:ind w:right="120" w:rightChars="50" w:firstLine="420" w:firstLineChars="20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4.</w:t>
      </w:r>
      <w:r>
        <w:rPr>
          <w:rFonts w:hint="eastAsia" w:ascii="仿宋_GB2312" w:hAnsi="仿宋_GB2312" w:eastAsia="仿宋_GB2312" w:cs="仿宋_GB2312"/>
          <w:sz w:val="21"/>
          <w:szCs w:val="21"/>
        </w:rPr>
        <w:t>本表可根据实际情况进行拓展。</w:t>
      </w:r>
    </w:p>
    <w:p>
      <w:pPr>
        <w:adjustRightInd w:val="0"/>
        <w:snapToGrid w:val="0"/>
        <w:ind w:right="120" w:rightChars="50" w:firstLine="420" w:firstLineChars="20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FF0000"/>
          <w:sz w:val="21"/>
          <w:szCs w:val="21"/>
        </w:rPr>
        <w:t>5.</w:t>
      </w:r>
      <w:r>
        <w:rPr>
          <w:rFonts w:hint="eastAsia" w:ascii="仿宋_GB2312" w:hAnsi="仿宋_GB2312" w:eastAsia="仿宋_GB2312" w:cs="仿宋_GB2312"/>
          <w:color w:val="FF0000"/>
          <w:sz w:val="21"/>
          <w:szCs w:val="21"/>
        </w:rPr>
        <w:t>本表格须准备一份电子版</w:t>
      </w:r>
      <w:r>
        <w:rPr>
          <w:rFonts w:ascii="仿宋_GB2312" w:hAnsi="仿宋_GB2312" w:eastAsia="仿宋_GB2312" w:cs="仿宋_GB2312"/>
          <w:color w:val="FF0000"/>
          <w:sz w:val="21"/>
          <w:szCs w:val="21"/>
        </w:rPr>
        <w:t>U</w:t>
      </w:r>
      <w:r>
        <w:rPr>
          <w:rFonts w:hint="eastAsia" w:ascii="仿宋_GB2312" w:hAnsi="仿宋_GB2312" w:eastAsia="仿宋_GB2312" w:cs="仿宋_GB2312"/>
          <w:color w:val="FF0000"/>
          <w:sz w:val="21"/>
          <w:szCs w:val="21"/>
        </w:rPr>
        <w:t>盘并做好标记、密封，递交投标文件时一并递交。</w:t>
      </w:r>
    </w:p>
    <w:p>
      <w:pPr>
        <w:adjustRightInd w:val="0"/>
        <w:snapToGrid w:val="0"/>
        <w:ind w:right="120" w:rightChars="50"/>
        <w:jc w:val="left"/>
        <w:rPr>
          <w:rFonts w:ascii="仿宋_GB2312" w:hAnsi="仿宋_GB2312" w:eastAsia="仿宋_GB2312" w:cs="仿宋_GB2312"/>
          <w:sz w:val="21"/>
          <w:szCs w:val="21"/>
        </w:rPr>
      </w:pP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sz w:val="21"/>
        </w:rPr>
      </w:pPr>
      <w:r>
        <w:rPr>
          <w:rFonts w:hint="eastAsia" w:ascii="仿宋_GB2312" w:hAnsi="仿宋_GB2312" w:eastAsia="仿宋_GB2312" w:cs="仿宋_GB2312"/>
          <w:sz w:val="21"/>
        </w:rPr>
        <w:t>投标人名称（加盖单位公章）：</w:t>
      </w:r>
      <w:r>
        <w:rPr>
          <w:rFonts w:ascii="仿宋_GB2312" w:hAnsi="仿宋_GB2312" w:eastAsia="仿宋_GB2312" w:cs="仿宋_GB2312"/>
          <w:sz w:val="21"/>
          <w:u w:val="single"/>
        </w:rPr>
        <w:t xml:space="preserve">           </w:t>
      </w: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sz w:val="21"/>
        </w:rPr>
      </w:pPr>
      <w:r>
        <w:rPr>
          <w:rFonts w:hint="eastAsia" w:ascii="仿宋_GB2312" w:hAnsi="仿宋_GB2312" w:eastAsia="仿宋_GB2312" w:cs="仿宋_GB2312"/>
          <w:sz w:val="21"/>
        </w:rPr>
        <w:t>法定代表人（或</w:t>
      </w:r>
      <w:r>
        <w:rPr>
          <w:rFonts w:hint="eastAsia" w:ascii="仿宋_GB2312" w:hAnsi="仿宋_GB2312" w:eastAsia="仿宋_GB2312" w:cs="仿宋_GB2312"/>
          <w:sz w:val="21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  <w:sz w:val="21"/>
        </w:rPr>
        <w:t>其授权代表人</w:t>
      </w:r>
      <w:r>
        <w:rPr>
          <w:rFonts w:ascii="仿宋_GB2312" w:hAnsi="仿宋_GB2312" w:eastAsia="仿宋_GB2312" w:cs="仿宋_GB2312"/>
          <w:sz w:val="21"/>
        </w:rPr>
        <w:t>(</w:t>
      </w:r>
      <w:r>
        <w:rPr>
          <w:rFonts w:hint="eastAsia" w:ascii="仿宋_GB2312" w:hAnsi="仿宋_GB2312" w:eastAsia="仿宋_GB2312" w:cs="仿宋_GB2312"/>
          <w:sz w:val="21"/>
        </w:rPr>
        <w:t>签字或盖章</w:t>
      </w:r>
      <w:r>
        <w:rPr>
          <w:rFonts w:ascii="仿宋_GB2312" w:hAnsi="仿宋_GB2312" w:eastAsia="仿宋_GB2312" w:cs="仿宋_GB2312"/>
          <w:sz w:val="21"/>
        </w:rPr>
        <w:t>)</w:t>
      </w:r>
      <w:r>
        <w:rPr>
          <w:rFonts w:hint="eastAsia" w:ascii="仿宋_GB2312" w:hAnsi="仿宋_GB2312" w:eastAsia="仿宋_GB2312" w:cs="仿宋_GB2312"/>
          <w:sz w:val="21"/>
        </w:rPr>
        <w:t>：</w:t>
      </w:r>
      <w:r>
        <w:rPr>
          <w:rFonts w:ascii="仿宋_GB2312" w:hAnsi="仿宋_GB2312" w:eastAsia="仿宋_GB2312" w:cs="仿宋_GB2312"/>
          <w:sz w:val="21"/>
          <w:u w:val="single"/>
        </w:rPr>
        <w:t xml:space="preserve">           </w:t>
      </w:r>
    </w:p>
    <w:p>
      <w:pPr>
        <w:adjustRightInd w:val="0"/>
        <w:snapToGrid w:val="0"/>
        <w:ind w:right="1200" w:rightChars="5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</w:rPr>
        <w:t>日期：</w:t>
      </w:r>
      <w:r>
        <w:rPr>
          <w:rFonts w:ascii="仿宋_GB2312" w:hAnsi="仿宋_GB2312" w:eastAsia="仿宋_GB2312" w:cs="仿宋_GB2312"/>
          <w:sz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1"/>
          <w:u w:val="single"/>
          <w:lang w:val="en-US" w:eastAsia="zh-CN"/>
        </w:rPr>
        <w:t>2020年7月3日</w:t>
      </w:r>
      <w:r>
        <w:rPr>
          <w:rFonts w:ascii="仿宋_GB2312" w:hAnsi="仿宋_GB2312" w:eastAsia="仿宋_GB2312" w:cs="仿宋_GB2312"/>
          <w:sz w:val="21"/>
          <w:u w:val="single"/>
        </w:rPr>
        <w:t xml:space="preserve">  </w:t>
      </w:r>
    </w:p>
    <w:p>
      <w:pPr>
        <w:widowControl/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55E3"/>
    <w:rsid w:val="1D8A7B0B"/>
    <w:rsid w:val="482F44C7"/>
    <w:rsid w:val="58D8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昱医</cp:lastModifiedBy>
  <dcterms:modified xsi:type="dcterms:W3CDTF">2020-07-06T00:21:43Z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