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9" w:beforeLines="100" w:after="319" w:afterLines="100" w:line="360" w:lineRule="auto"/>
        <w:ind w:right="105" w:rightChars="5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服务价格明细表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包号：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1包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报价单位：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营口正亚海洋服务有限公司</w:t>
      </w:r>
    </w:p>
    <w:tbl>
      <w:tblPr>
        <w:tblStyle w:val="2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078"/>
        <w:gridCol w:w="1534"/>
        <w:gridCol w:w="1534"/>
        <w:gridCol w:w="1486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服务名称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所用设备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单价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总价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</w:rPr>
              <w:t>海洋环境预报与防灾减灾船只运输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辽营渔51353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</w:rPr>
              <w:t>海洋环境预报与防灾减灾船只运输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辽营渔51370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/>
              </w:rPr>
              <w:t>海洋环境预报与防灾减灾船只运输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辽营渔51249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100，000.00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089" w:type="dxa"/>
            <w:gridSpan w:val="2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总价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300，000.00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注：1.此表中，总价应和报价一览表的响应总价相一致。</w:t>
      </w:r>
    </w:p>
    <w:p>
      <w:pPr>
        <w:adjustRightInd w:val="0"/>
        <w:snapToGrid w:val="0"/>
        <w:spacing w:line="360" w:lineRule="auto"/>
        <w:ind w:right="105" w:rightChars="50"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2.本表可根据实际情况进行拓展。</w:t>
      </w:r>
    </w:p>
    <w:p>
      <w:pPr>
        <w:adjustRightInd w:val="0"/>
        <w:snapToGrid w:val="0"/>
        <w:spacing w:line="360" w:lineRule="auto"/>
        <w:ind w:right="105" w:rightChars="50"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3.本表格须准备一份电子版</w:t>
      </w:r>
      <w:r>
        <w:rPr>
          <w:rFonts w:ascii="仿宋_GB2312" w:hAnsi="仿宋_GB2312" w:eastAsia="仿宋_GB2312" w:cs="仿宋_GB2312"/>
          <w:szCs w:val="21"/>
        </w:rPr>
        <w:t>U</w:t>
      </w:r>
      <w:r>
        <w:rPr>
          <w:rFonts w:hint="eastAsia" w:ascii="仿宋_GB2312" w:hAnsi="仿宋_GB2312" w:eastAsia="仿宋_GB2312" w:cs="仿宋_GB2312"/>
          <w:szCs w:val="21"/>
        </w:rPr>
        <w:t>盘并做好标记、密封，递交响应文件时一并递交。</w:t>
      </w: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供应商名称（加盖单位公章）：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营口正亚海洋服务有限公司</w:t>
      </w:r>
    </w:p>
    <w:p>
      <w:pPr>
        <w:spacing w:line="48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法定代表人（或非法人组织负责人）或其授权委托人(签字或盖章)：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</w:p>
    <w:p>
      <w:pPr>
        <w:spacing w:line="48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2020年10月21日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2020-10-26T00:31:54Z</dcterms:created>
  <dc:creator>Administrator</dc:creator>
  <cp:lastModifiedBy>娜妞</cp:lastModifiedBy>
  <dcterms:modified xsi:type="dcterms:W3CDTF">2020-10-26T00:32:18Z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