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ind w:right="120" w:rightChars="5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服务价格明细表</w:t>
      </w:r>
    </w:p>
    <w:bookmarkEnd w:id="0"/>
    <w:p>
      <w:pPr>
        <w:adjustRightInd w:val="0"/>
        <w:snapToGrid w:val="0"/>
        <w:ind w:right="120" w:rightChars="50" w:firstLine="241" w:firstLineChars="100"/>
        <w:jc w:val="left"/>
        <w:rPr>
          <w:rFonts w:hint="eastAsia" w:ascii="宋体" w:hAnsi="宋体" w:cs="仿宋_GB2312"/>
          <w:b/>
          <w:bCs/>
          <w:szCs w:val="21"/>
        </w:rPr>
      </w:pPr>
      <w:r>
        <w:rPr>
          <w:rFonts w:hint="eastAsia" w:ascii="宋体" w:hAnsi="宋体" w:cs="仿宋_GB2312"/>
          <w:b/>
          <w:bCs/>
          <w:szCs w:val="21"/>
        </w:rPr>
        <w:t xml:space="preserve">包号：包 </w:t>
      </w:r>
      <w:r>
        <w:rPr>
          <w:rFonts w:ascii="宋体" w:hAnsi="宋体" w:cs="仿宋_GB2312"/>
          <w:b/>
          <w:bCs/>
          <w:szCs w:val="21"/>
        </w:rPr>
        <w:t xml:space="preserve">1             </w:t>
      </w:r>
      <w:r>
        <w:rPr>
          <w:rFonts w:hint="eastAsia" w:ascii="宋体" w:hAnsi="宋体" w:cs="仿宋_GB2312"/>
          <w:b/>
          <w:bCs/>
          <w:szCs w:val="21"/>
        </w:rPr>
        <w:t xml:space="preserve">                             </w:t>
      </w:r>
      <w:r>
        <w:rPr>
          <w:rFonts w:ascii="宋体" w:hAnsi="宋体" w:cs="仿宋_GB2312"/>
          <w:b/>
          <w:bCs/>
          <w:szCs w:val="21"/>
        </w:rPr>
        <w:t xml:space="preserve"> </w:t>
      </w:r>
      <w:r>
        <w:rPr>
          <w:rFonts w:hint="eastAsia" w:ascii="宋体" w:hAnsi="宋体" w:cs="仿宋_GB2312"/>
          <w:b/>
          <w:bCs/>
          <w:szCs w:val="21"/>
        </w:rPr>
        <w:t>报价单位：</w:t>
      </w:r>
      <w:r>
        <w:rPr>
          <w:rFonts w:hint="eastAsia" w:ascii="宋体" w:hAnsi="宋体" w:cs="仿宋_GB2312"/>
          <w:b/>
          <w:bCs/>
        </w:rPr>
        <w:t>元</w:t>
      </w:r>
    </w:p>
    <w:tbl>
      <w:tblPr>
        <w:tblStyle w:val="7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490"/>
        <w:gridCol w:w="1800"/>
        <w:gridCol w:w="170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服务名称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总价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ind w:left="-74" w:leftChars="-31" w:right="-53" w:rightChars="-22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</w:rPr>
              <w:t>公积金信息系统维护服务项目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¥</w:t>
            </w:r>
            <w:r>
              <w:rPr>
                <w:rFonts w:hint="eastAsia" w:ascii="宋体" w:hAnsi="宋体"/>
              </w:rPr>
              <w:t>349</w:t>
            </w:r>
            <w:r>
              <w:rPr>
                <w:rFonts w:hint="eastAsia" w:ascii="宋体" w:hAnsi="宋体"/>
                <w:lang w:val="en-US" w:eastAsia="zh-CN"/>
              </w:rPr>
              <w:t>,</w:t>
            </w:r>
            <w:r>
              <w:rPr>
                <w:rFonts w:hint="eastAsia" w:ascii="宋体" w:hAnsi="宋体"/>
              </w:rPr>
              <w:t>000</w:t>
            </w:r>
            <w:r>
              <w:rPr>
                <w:rFonts w:hint="eastAsia" w:ascii="宋体" w:hAnsi="宋体"/>
                <w:lang w:val="en-US" w:eastAsia="zh-CN"/>
              </w:rPr>
              <w:t>.00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¥</w:t>
            </w:r>
            <w:r>
              <w:rPr>
                <w:rFonts w:hint="eastAsia" w:ascii="宋体" w:hAnsi="宋体"/>
              </w:rPr>
              <w:t>349</w:t>
            </w:r>
            <w:r>
              <w:rPr>
                <w:rFonts w:hint="eastAsia" w:ascii="宋体" w:hAnsi="宋体"/>
                <w:lang w:val="en-US" w:eastAsia="zh-CN"/>
              </w:rPr>
              <w:t>,</w:t>
            </w:r>
            <w:r>
              <w:rPr>
                <w:rFonts w:hint="eastAsia" w:ascii="宋体" w:hAnsi="宋体"/>
              </w:rPr>
              <w:t>000</w:t>
            </w:r>
            <w:r>
              <w:rPr>
                <w:rFonts w:hint="eastAsia" w:ascii="宋体" w:hAnsi="宋体"/>
                <w:lang w:val="en-US" w:eastAsia="zh-CN"/>
              </w:rPr>
              <w:t>.00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总价</w:t>
            </w:r>
          </w:p>
        </w:tc>
        <w:tc>
          <w:tcPr>
            <w:tcW w:w="4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120" w:rightChars="50" w:firstLine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¥</w:t>
            </w:r>
            <w:r>
              <w:rPr>
                <w:rFonts w:hint="eastAsia" w:ascii="宋体" w:hAnsi="宋体"/>
              </w:rPr>
              <w:t>349</w:t>
            </w:r>
            <w:r>
              <w:rPr>
                <w:rFonts w:hint="eastAsia" w:ascii="宋体" w:hAnsi="宋体"/>
                <w:lang w:val="en-US" w:eastAsia="zh-CN"/>
              </w:rPr>
              <w:t>,</w:t>
            </w:r>
            <w:r>
              <w:rPr>
                <w:rFonts w:hint="eastAsia" w:ascii="宋体" w:hAnsi="宋体"/>
              </w:rPr>
              <w:t>000</w:t>
            </w:r>
            <w:r>
              <w:rPr>
                <w:rFonts w:hint="eastAsia" w:ascii="宋体" w:hAnsi="宋体"/>
                <w:lang w:val="en-US" w:eastAsia="zh-CN"/>
              </w:rPr>
              <w:t>.00</w:t>
            </w:r>
          </w:p>
        </w:tc>
      </w:tr>
    </w:tbl>
    <w:p>
      <w:pPr>
        <w:adjustRightInd w:val="0"/>
        <w:snapToGrid w:val="0"/>
        <w:ind w:right="120" w:rightChars="50" w:firstLine="480" w:firstLineChars="200"/>
        <w:jc w:val="left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  <w:szCs w:val="21"/>
        </w:rPr>
        <w:t>注：1.此表中，总价应和开标一览表的投标总价相一致。</w:t>
      </w:r>
    </w:p>
    <w:p>
      <w:pPr>
        <w:adjustRightInd w:val="0"/>
        <w:snapToGrid w:val="0"/>
        <w:ind w:right="120" w:rightChars="50" w:firstLine="960" w:firstLineChars="400"/>
        <w:jc w:val="left"/>
        <w:rPr>
          <w:rFonts w:ascii="仿宋" w:hAnsi="仿宋" w:cs="仿宋_GB2312"/>
          <w:szCs w:val="21"/>
        </w:rPr>
      </w:pPr>
      <w:r>
        <w:rPr>
          <w:rFonts w:hint="eastAsia" w:ascii="仿宋" w:hAnsi="仿宋" w:cs="仿宋_GB2312"/>
          <w:szCs w:val="21"/>
        </w:rPr>
        <w:t>2.本表可根据实际情况进行拓展。</w:t>
      </w:r>
    </w:p>
    <w:p>
      <w:pPr>
        <w:adjustRightInd w:val="0"/>
        <w:snapToGrid w:val="0"/>
        <w:ind w:right="120" w:rightChars="50" w:firstLine="480" w:firstLineChars="200"/>
        <w:jc w:val="left"/>
        <w:rPr>
          <w:rFonts w:ascii="宋体" w:hAnsi="宋体" w:cs="仿宋_GB2312"/>
          <w:szCs w:val="21"/>
        </w:rPr>
      </w:pPr>
      <w:r>
        <w:rPr>
          <w:rFonts w:hint="eastAsia" w:ascii="仿宋" w:hAnsi="仿宋" w:cs="仿宋_GB2312"/>
          <w:szCs w:val="21"/>
        </w:rPr>
        <w:t>3</w:t>
      </w:r>
      <w:r>
        <w:rPr>
          <w:rFonts w:ascii="仿宋" w:hAnsi="仿宋" w:cs="仿宋_GB2312"/>
          <w:szCs w:val="21"/>
        </w:rPr>
        <w:t>.</w:t>
      </w:r>
      <w:r>
        <w:rPr>
          <w:rFonts w:hint="eastAsia" w:ascii="仿宋" w:hAnsi="仿宋" w:cs="仿宋_GB2312"/>
          <w:szCs w:val="21"/>
        </w:rPr>
        <w:t>本表格须准备一份电子版</w:t>
      </w:r>
      <w:r>
        <w:rPr>
          <w:rFonts w:ascii="仿宋" w:hAnsi="仿宋" w:cs="仿宋_GB2312"/>
          <w:szCs w:val="21"/>
        </w:rPr>
        <w:t>U</w:t>
      </w:r>
      <w:r>
        <w:rPr>
          <w:rFonts w:hint="eastAsia" w:ascii="仿宋" w:hAnsi="仿宋" w:cs="仿宋_GB2312"/>
          <w:szCs w:val="21"/>
        </w:rPr>
        <w:t>盘并做好标记、密封，递交投标文件时一并递交</w:t>
      </w:r>
    </w:p>
    <w:p>
      <w:pPr>
        <w:adjustRightInd w:val="0"/>
        <w:snapToGrid w:val="0"/>
        <w:ind w:right="120" w:rightChars="50" w:firstLine="480" w:firstLineChars="200"/>
        <w:jc w:val="left"/>
        <w:rPr>
          <w:rFonts w:ascii="宋体" w:hAnsi="宋体" w:cs="仿宋_GB2312"/>
          <w:szCs w:val="21"/>
        </w:rPr>
      </w:pPr>
    </w:p>
    <w:p>
      <w:pPr>
        <w:spacing w:line="360" w:lineRule="exact"/>
        <w:ind w:right="1200" w:rightChars="500"/>
        <w:rPr>
          <w:rFonts w:ascii="宋体" w:hAnsi="宋体" w:cs="仿宋_GB2312"/>
          <w:szCs w:val="21"/>
        </w:rPr>
      </w:pPr>
    </w:p>
    <w:p>
      <w:pPr>
        <w:snapToGrid w:val="0"/>
        <w:spacing w:line="480" w:lineRule="auto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投标人名称（加盖单位公章）：</w:t>
      </w:r>
      <w:r>
        <w:rPr>
          <w:rFonts w:ascii="宋体" w:hAnsi="宋体" w:cs="仿宋_GB2312"/>
          <w:u w:val="single"/>
        </w:rPr>
        <w:t>华信永道（北京）科技股份有限公司</w:t>
      </w:r>
      <w:r>
        <w:rPr>
          <w:rFonts w:hint="eastAsia" w:ascii="宋体" w:hAnsi="宋体" w:cs="仿宋_GB2312"/>
          <w:u w:val="single"/>
        </w:rPr>
        <w:t xml:space="preserve"> </w:t>
      </w:r>
    </w:p>
    <w:p>
      <w:pPr>
        <w:snapToGrid w:val="0"/>
        <w:spacing w:line="480" w:lineRule="auto"/>
        <w:rPr>
          <w:rFonts w:ascii="宋体" w:hAnsi="宋体" w:cs="仿宋_GB2312"/>
        </w:rPr>
      </w:pPr>
      <w:r>
        <w:rPr>
          <w:rFonts w:hint="eastAsia" w:ascii="宋体" w:hAnsi="宋体" w:cs="仿宋_GB2312"/>
        </w:rPr>
        <w:t>法定代表人（或</w:t>
      </w:r>
      <w:r>
        <w:rPr>
          <w:rFonts w:hint="eastAsia" w:ascii="宋体" w:hAnsi="宋体" w:cs="仿宋_GB2312"/>
          <w:szCs w:val="21"/>
        </w:rPr>
        <w:t>非法人组织负责人）或</w:t>
      </w:r>
      <w:r>
        <w:rPr>
          <w:rFonts w:hint="eastAsia" w:ascii="宋体" w:hAnsi="宋体" w:cs="仿宋_GB2312"/>
        </w:rPr>
        <w:t>其授权代表人(签字或盖章)：</w:t>
      </w:r>
      <w:r>
        <w:rPr>
          <w:rFonts w:hint="eastAsia" w:ascii="宋体" w:hAnsi="宋体" w:cs="仿宋_GB2312"/>
          <w:u w:val="single"/>
        </w:rPr>
        <w:t xml:space="preserve">           </w:t>
      </w:r>
    </w:p>
    <w:p>
      <w:pPr>
        <w:snapToGrid w:val="0"/>
        <w:spacing w:line="480" w:lineRule="auto"/>
        <w:rPr>
          <w:rFonts w:hint="eastAsia" w:ascii="宋体" w:hAnsi="宋体" w:cs="仿宋_GB2312"/>
          <w:u w:val="single"/>
        </w:rPr>
      </w:pPr>
      <w:r>
        <w:rPr>
          <w:rFonts w:hint="eastAsia" w:ascii="宋体" w:hAnsi="宋体" w:cs="仿宋_GB2312"/>
        </w:rPr>
        <w:t>日期：</w:t>
      </w:r>
      <w:r>
        <w:rPr>
          <w:rFonts w:hint="eastAsia" w:ascii="宋体" w:hAnsi="宋体" w:cs="仿宋_GB2312"/>
          <w:u w:val="single"/>
        </w:rPr>
        <w:t xml:space="preserve"> </w:t>
      </w:r>
      <w:r>
        <w:rPr>
          <w:rFonts w:ascii="宋体" w:hAnsi="宋体" w:cs="仿宋_GB2312"/>
          <w:u w:val="single"/>
        </w:rPr>
        <w:t>2020年12月29日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75B0"/>
    <w:rsid w:val="293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54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line="240" w:lineRule="auto"/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0"/>
    <w:pPr>
      <w:widowControl/>
      <w:spacing w:after="120"/>
      <w:ind w:firstLine="0"/>
    </w:pPr>
    <w:rPr>
      <w:sz w:val="21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widowControl w:val="0"/>
      <w:spacing w:line="240" w:lineRule="auto"/>
      <w:ind w:right="210" w:rightChars="100" w:firstLine="420" w:firstLineChars="200"/>
    </w:pPr>
    <w:rPr>
      <w:rFonts w:ascii="宋体" w:hAnsi="宋体"/>
      <w:szCs w:val="24"/>
    </w:rPr>
  </w:style>
  <w:style w:type="paragraph" w:styleId="6">
    <w:name w:val="Body Text Indent"/>
    <w:basedOn w:val="1"/>
    <w:qFormat/>
    <w:uiPriority w:val="0"/>
    <w:pPr>
      <w:widowControl/>
      <w:spacing w:after="120"/>
      <w:ind w:left="420" w:leftChars="200" w:firstLine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2020-12-28T02:16:00Z</dcterms:created>
  <dc:creator>Administrator</dc:creator>
  <cp:lastModifiedBy>Administrator</cp:lastModifiedBy>
  <dcterms:modified xsi:type="dcterms:W3CDTF">2020-12-28T02:17:35Z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