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0C5" w:rsidRPr="00F33DC7" w:rsidRDefault="00B300C5" w:rsidP="00AF433A">
      <w:pPr>
        <w:pStyle w:val="2"/>
      </w:pPr>
      <w:bookmarkStart w:id="0" w:name="_Toc28271_WPSOffice_Level2"/>
      <w:bookmarkStart w:id="1" w:name="_Toc16044_WPSOffice_Level2"/>
      <w:bookmarkStart w:id="2" w:name="_Toc59724454"/>
      <w:r w:rsidRPr="00F33DC7">
        <w:rPr>
          <w:rFonts w:hint="eastAsia"/>
        </w:rPr>
        <w:t>分项报价表</w:t>
      </w:r>
      <w:bookmarkStart w:id="3" w:name="_GoBack"/>
      <w:bookmarkEnd w:id="0"/>
      <w:bookmarkEnd w:id="1"/>
      <w:bookmarkEnd w:id="2"/>
      <w:bookmarkEnd w:id="3"/>
    </w:p>
    <w:p w:rsidR="00B300C5" w:rsidRPr="00F33DC7" w:rsidRDefault="00B300C5" w:rsidP="00B300C5">
      <w:pPr>
        <w:adjustRightInd w:val="0"/>
        <w:snapToGrid w:val="0"/>
        <w:spacing w:line="360" w:lineRule="auto"/>
        <w:ind w:rightChars="50" w:right="105"/>
        <w:jc w:val="left"/>
        <w:rPr>
          <w:rFonts w:ascii="仿宋_GB2312" w:eastAsia="仿宋_GB2312" w:hAnsi="仿宋_GB2312" w:cs="仿宋_GB2312"/>
          <w:b/>
          <w:bCs/>
          <w:color w:val="000000" w:themeColor="text1"/>
          <w:szCs w:val="21"/>
        </w:rPr>
      </w:pPr>
      <w:r w:rsidRPr="00F33DC7">
        <w:rPr>
          <w:rFonts w:ascii="仿宋_GB2312" w:eastAsia="仿宋_GB2312" w:hAnsi="仿宋_GB2312" w:cs="仿宋_GB2312" w:hint="eastAsia"/>
          <w:b/>
          <w:bCs/>
          <w:color w:val="000000" w:themeColor="text1"/>
          <w:szCs w:val="21"/>
        </w:rPr>
        <w:t>包号：</w:t>
      </w:r>
      <w:r w:rsidR="0076775A">
        <w:rPr>
          <w:rFonts w:ascii="仿宋_GB2312" w:eastAsia="仿宋_GB2312" w:hAnsi="仿宋_GB2312" w:cs="仿宋_GB2312" w:hint="eastAsia"/>
          <w:b/>
          <w:bCs/>
          <w:color w:val="000000" w:themeColor="text1"/>
          <w:szCs w:val="21"/>
        </w:rPr>
        <w:t>第1包</w:t>
      </w:r>
      <w:r w:rsidRPr="00F33DC7">
        <w:rPr>
          <w:rFonts w:ascii="仿宋_GB2312" w:eastAsia="仿宋_GB2312" w:hAnsi="仿宋_GB2312" w:cs="仿宋_GB2312" w:hint="eastAsia"/>
          <w:b/>
          <w:bCs/>
          <w:color w:val="000000" w:themeColor="text1"/>
          <w:szCs w:val="21"/>
        </w:rPr>
        <w:t xml:space="preserve">                                           </w:t>
      </w:r>
      <w:r w:rsidR="00A436C0">
        <w:rPr>
          <w:rFonts w:ascii="仿宋_GB2312" w:eastAsia="仿宋_GB2312" w:hAnsi="仿宋_GB2312" w:cs="仿宋_GB2312"/>
          <w:b/>
          <w:bCs/>
          <w:color w:val="000000" w:themeColor="text1"/>
          <w:szCs w:val="21"/>
        </w:rPr>
        <w:t xml:space="preserve">                                                      </w:t>
      </w:r>
      <w:r w:rsidRPr="00F33DC7">
        <w:rPr>
          <w:rFonts w:ascii="仿宋_GB2312" w:eastAsia="仿宋_GB2312" w:hAnsi="仿宋_GB2312" w:cs="仿宋_GB2312" w:hint="eastAsia"/>
          <w:b/>
          <w:bCs/>
          <w:color w:val="000000" w:themeColor="text1"/>
          <w:szCs w:val="21"/>
        </w:rPr>
        <w:t>报价单位：</w:t>
      </w:r>
      <w:r w:rsidR="0076775A">
        <w:rPr>
          <w:rFonts w:ascii="仿宋_GB2312" w:eastAsia="仿宋_GB2312" w:hAnsi="仿宋_GB2312" w:cs="仿宋_GB2312" w:hint="eastAsia"/>
          <w:b/>
          <w:bCs/>
          <w:color w:val="000000" w:themeColor="text1"/>
          <w:szCs w:val="21"/>
        </w:rPr>
        <w:t>人民币</w:t>
      </w:r>
      <w:r w:rsidR="0076775A">
        <w:rPr>
          <w:rFonts w:ascii="仿宋_GB2312" w:eastAsia="仿宋_GB2312" w:hAnsi="仿宋_GB2312" w:cs="仿宋_GB2312"/>
          <w:b/>
          <w:bCs/>
          <w:color w:val="000000" w:themeColor="text1"/>
          <w:szCs w:val="21"/>
        </w:rPr>
        <w:t>（</w:t>
      </w:r>
      <w:r w:rsidR="0076775A">
        <w:rPr>
          <w:rFonts w:ascii="仿宋_GB2312" w:eastAsia="仿宋_GB2312" w:hAnsi="仿宋_GB2312" w:cs="仿宋_GB2312" w:hint="eastAsia"/>
          <w:b/>
          <w:bCs/>
          <w:color w:val="000000" w:themeColor="text1"/>
          <w:szCs w:val="21"/>
        </w:rPr>
        <w:t>元</w:t>
      </w:r>
      <w:r w:rsidR="0076775A">
        <w:rPr>
          <w:rFonts w:ascii="仿宋_GB2312" w:eastAsia="仿宋_GB2312" w:hAnsi="仿宋_GB2312" w:cs="仿宋_GB2312"/>
          <w:b/>
          <w:bCs/>
          <w:color w:val="000000" w:themeColor="text1"/>
          <w:szCs w:val="21"/>
        </w:rPr>
        <w:t>）</w:t>
      </w:r>
    </w:p>
    <w:tbl>
      <w:tblPr>
        <w:tblW w:w="5386" w:type="pct"/>
        <w:jc w:val="center"/>
        <w:tblLayout w:type="fixed"/>
        <w:tblLook w:val="04A0" w:firstRow="1" w:lastRow="0" w:firstColumn="1" w:lastColumn="0" w:noHBand="0" w:noVBand="1"/>
      </w:tblPr>
      <w:tblGrid>
        <w:gridCol w:w="703"/>
        <w:gridCol w:w="1136"/>
        <w:gridCol w:w="850"/>
        <w:gridCol w:w="6806"/>
        <w:gridCol w:w="565"/>
        <w:gridCol w:w="1133"/>
        <w:gridCol w:w="995"/>
        <w:gridCol w:w="992"/>
        <w:gridCol w:w="1133"/>
        <w:gridCol w:w="712"/>
      </w:tblGrid>
      <w:tr w:rsidR="00A436C0" w:rsidRPr="00A436C0" w:rsidTr="00A436C0">
        <w:trPr>
          <w:trHeight w:val="270"/>
          <w:jc w:val="center"/>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序号</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产品名称</w:t>
            </w:r>
          </w:p>
        </w:tc>
        <w:tc>
          <w:tcPr>
            <w:tcW w:w="283" w:type="pct"/>
            <w:vMerge w:val="restart"/>
            <w:tcBorders>
              <w:top w:val="single" w:sz="4" w:space="0" w:color="auto"/>
              <w:left w:val="single" w:sz="4" w:space="0" w:color="auto"/>
              <w:bottom w:val="single" w:sz="4" w:space="0" w:color="auto"/>
              <w:right w:val="nil"/>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品牌</w:t>
            </w:r>
          </w:p>
        </w:tc>
        <w:tc>
          <w:tcPr>
            <w:tcW w:w="2265" w:type="pct"/>
            <w:tcBorders>
              <w:top w:val="single" w:sz="4" w:space="0" w:color="auto"/>
              <w:left w:val="single" w:sz="4" w:space="0" w:color="auto"/>
              <w:bottom w:val="nil"/>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型号</w:t>
            </w:r>
          </w:p>
        </w:tc>
        <w:tc>
          <w:tcPr>
            <w:tcW w:w="188" w:type="pct"/>
            <w:vMerge w:val="restart"/>
            <w:tcBorders>
              <w:top w:val="single" w:sz="4" w:space="0" w:color="auto"/>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数量</w:t>
            </w:r>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原产地</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制造商名称</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单价</w:t>
            </w:r>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总价</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备注</w:t>
            </w:r>
          </w:p>
        </w:tc>
      </w:tr>
      <w:tr w:rsidR="00A436C0" w:rsidRPr="00A436C0" w:rsidTr="00A436C0">
        <w:trPr>
          <w:trHeight w:val="270"/>
          <w:jc w:val="cent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A436C0" w:rsidRPr="00A436C0" w:rsidRDefault="00A436C0" w:rsidP="00A436C0">
            <w:pPr>
              <w:widowControl/>
              <w:jc w:val="left"/>
              <w:rPr>
                <w:rFonts w:ascii="仿宋" w:eastAsia="仿宋" w:hAnsi="仿宋" w:cs="宋体"/>
                <w:color w:val="000000"/>
                <w:kern w:val="0"/>
                <w:szCs w:val="21"/>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A436C0" w:rsidRPr="00A436C0" w:rsidRDefault="00A436C0" w:rsidP="00A436C0">
            <w:pPr>
              <w:widowControl/>
              <w:jc w:val="left"/>
              <w:rPr>
                <w:rFonts w:ascii="仿宋" w:eastAsia="仿宋" w:hAnsi="仿宋" w:cs="宋体"/>
                <w:color w:val="000000"/>
                <w:kern w:val="0"/>
                <w:szCs w:val="21"/>
              </w:rPr>
            </w:pPr>
          </w:p>
        </w:tc>
        <w:tc>
          <w:tcPr>
            <w:tcW w:w="283" w:type="pct"/>
            <w:vMerge/>
            <w:tcBorders>
              <w:top w:val="single" w:sz="4" w:space="0" w:color="auto"/>
              <w:left w:val="single" w:sz="4" w:space="0" w:color="auto"/>
              <w:bottom w:val="single" w:sz="4" w:space="0" w:color="auto"/>
              <w:right w:val="nil"/>
            </w:tcBorders>
            <w:vAlign w:val="center"/>
            <w:hideMark/>
          </w:tcPr>
          <w:p w:rsidR="00A436C0" w:rsidRPr="00A436C0" w:rsidRDefault="00A436C0" w:rsidP="00A436C0">
            <w:pPr>
              <w:widowControl/>
              <w:jc w:val="left"/>
              <w:rPr>
                <w:rFonts w:ascii="仿宋" w:eastAsia="仿宋" w:hAnsi="仿宋" w:cs="宋体"/>
                <w:color w:val="000000"/>
                <w:kern w:val="0"/>
                <w:szCs w:val="21"/>
              </w:rPr>
            </w:pPr>
          </w:p>
        </w:tc>
        <w:tc>
          <w:tcPr>
            <w:tcW w:w="2265"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规格</w:t>
            </w:r>
          </w:p>
        </w:tc>
        <w:tc>
          <w:tcPr>
            <w:tcW w:w="188" w:type="pct"/>
            <w:vMerge/>
            <w:tcBorders>
              <w:top w:val="single" w:sz="4" w:space="0" w:color="auto"/>
              <w:left w:val="nil"/>
              <w:bottom w:val="single" w:sz="4" w:space="0" w:color="auto"/>
              <w:right w:val="single" w:sz="4" w:space="0" w:color="auto"/>
            </w:tcBorders>
            <w:vAlign w:val="center"/>
            <w:hideMark/>
          </w:tcPr>
          <w:p w:rsidR="00A436C0" w:rsidRPr="00A436C0" w:rsidRDefault="00A436C0" w:rsidP="00A436C0">
            <w:pPr>
              <w:widowControl/>
              <w:jc w:val="left"/>
              <w:rPr>
                <w:rFonts w:ascii="仿宋" w:eastAsia="仿宋" w:hAnsi="仿宋" w:cs="宋体"/>
                <w:color w:val="000000"/>
                <w:kern w:val="0"/>
                <w:szCs w:val="21"/>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A436C0" w:rsidRPr="00A436C0" w:rsidRDefault="00A436C0" w:rsidP="00A436C0">
            <w:pPr>
              <w:widowControl/>
              <w:jc w:val="left"/>
              <w:rPr>
                <w:rFonts w:ascii="仿宋" w:eastAsia="仿宋" w:hAnsi="仿宋" w:cs="宋体"/>
                <w:color w:val="000000"/>
                <w:kern w:val="0"/>
                <w:szCs w:val="21"/>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A436C0" w:rsidRPr="00A436C0" w:rsidRDefault="00A436C0" w:rsidP="00A436C0">
            <w:pPr>
              <w:widowControl/>
              <w:jc w:val="left"/>
              <w:rPr>
                <w:rFonts w:ascii="仿宋" w:eastAsia="仿宋" w:hAnsi="仿宋" w:cs="宋体"/>
                <w:color w:val="000000"/>
                <w:kern w:val="0"/>
                <w:szCs w:val="21"/>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A436C0" w:rsidRPr="00A436C0" w:rsidRDefault="00A436C0" w:rsidP="00A436C0">
            <w:pPr>
              <w:widowControl/>
              <w:jc w:val="left"/>
              <w:rPr>
                <w:rFonts w:ascii="仿宋" w:eastAsia="仿宋" w:hAnsi="仿宋" w:cs="宋体"/>
                <w:color w:val="000000"/>
                <w:kern w:val="0"/>
                <w:szCs w:val="21"/>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A436C0" w:rsidRPr="00A436C0" w:rsidRDefault="00A436C0" w:rsidP="00A436C0">
            <w:pPr>
              <w:widowControl/>
              <w:jc w:val="left"/>
              <w:rPr>
                <w:rFonts w:ascii="仿宋" w:eastAsia="仿宋" w:hAnsi="仿宋" w:cs="宋体"/>
                <w:color w:val="000000"/>
                <w:kern w:val="0"/>
                <w:szCs w:val="21"/>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A436C0" w:rsidRPr="00A436C0" w:rsidRDefault="00A436C0" w:rsidP="00A436C0">
            <w:pPr>
              <w:widowControl/>
              <w:jc w:val="left"/>
              <w:rPr>
                <w:rFonts w:ascii="仿宋" w:eastAsia="仿宋" w:hAnsi="仿宋" w:cs="宋体"/>
                <w:color w:val="000000"/>
                <w:kern w:val="0"/>
                <w:szCs w:val="21"/>
              </w:rPr>
            </w:pP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统一登记系统</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万维</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定制</w:t>
            </w:r>
            <w:r w:rsidRPr="00A436C0">
              <w:rPr>
                <w:rFonts w:ascii="仿宋" w:eastAsia="仿宋" w:hAnsi="仿宋" w:cs="宋体" w:hint="eastAsia"/>
                <w:color w:val="000000"/>
                <w:kern w:val="0"/>
                <w:szCs w:val="21"/>
              </w:rPr>
              <w:br/>
              <w:t>统一受理系统的使用对象是远程服务中心大厅人员，需要通过该平台进行办事群众咨询、诉求登记等操作。</w:t>
            </w:r>
            <w:r w:rsidRPr="00A436C0">
              <w:rPr>
                <w:rFonts w:ascii="仿宋" w:eastAsia="仿宋" w:hAnsi="仿宋" w:cs="宋体" w:hint="eastAsia"/>
                <w:color w:val="000000"/>
                <w:kern w:val="0"/>
                <w:szCs w:val="21"/>
              </w:rPr>
              <w:br/>
              <w:t>1. 智能化温馨提示：若来电群众为特殊用户，或之前有历史诉求正在处理当中，或经常反映某类诉求，或在之前的来电中被其他坐席人员做特殊标记的，需要系统自动进行温馨提示，便于远程服务大厅人员预先有所准备。</w:t>
            </w:r>
            <w:r w:rsidRPr="00A436C0">
              <w:rPr>
                <w:rFonts w:ascii="仿宋" w:eastAsia="仿宋" w:hAnsi="仿宋" w:cs="宋体" w:hint="eastAsia"/>
                <w:color w:val="000000"/>
                <w:kern w:val="0"/>
                <w:szCs w:val="21"/>
              </w:rPr>
              <w:br/>
              <w:t>2. 人性化辅助标签：需要主要用于坐席人员添加一些工单涉及的额外信息，用于辅助后面相关工作人员理解及处理。辅助标签贯穿整个工单流转过程，工单相关处理人员都可进行查看和补充。</w:t>
            </w:r>
            <w:r w:rsidRPr="00A436C0">
              <w:rPr>
                <w:rFonts w:ascii="仿宋" w:eastAsia="仿宋" w:hAnsi="仿宋" w:cs="宋体" w:hint="eastAsia"/>
                <w:color w:val="000000"/>
                <w:kern w:val="0"/>
                <w:szCs w:val="21"/>
              </w:rPr>
              <w:br/>
              <w:t>3. 便捷化多诉求处理：对于一次电话，反应多个诉求情况，需要系统根据远程服务大厅人员登记诉求数量，自动形成多个工单。</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辽宁营口</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辽宁万维网络信息技术有限公司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125,000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125,000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2</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政务服务“一号答”</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万维</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定制</w:t>
            </w:r>
            <w:r w:rsidRPr="00A436C0">
              <w:rPr>
                <w:rFonts w:ascii="仿宋" w:eastAsia="仿宋" w:hAnsi="仿宋" w:cs="宋体" w:hint="eastAsia"/>
                <w:color w:val="000000"/>
                <w:kern w:val="0"/>
                <w:szCs w:val="21"/>
              </w:rPr>
              <w:br/>
              <w:t>1. 办事指南：需要提供给远程服务中心大厅人员可按服务对象、服务层级、服务部门、服务主题、服务形式等进行多条件组合分类检索，找到所需办理的服务事项指南，辅助办事群众完成事项网上申报指导工作。</w:t>
            </w:r>
            <w:r w:rsidRPr="00A436C0">
              <w:rPr>
                <w:rFonts w:ascii="仿宋" w:eastAsia="仿宋" w:hAnsi="仿宋" w:cs="宋体" w:hint="eastAsia"/>
                <w:color w:val="000000"/>
                <w:kern w:val="0"/>
                <w:szCs w:val="21"/>
              </w:rPr>
              <w:br/>
              <w:t>2. 办件进度：需要对接营口市政务服务系统，政务服务远程服务中心平台可以根据办事人信息查询到相关人员的办事流程信息，用户在拨打</w:t>
            </w:r>
            <w:r w:rsidRPr="00A436C0">
              <w:rPr>
                <w:rFonts w:ascii="仿宋" w:eastAsia="仿宋" w:hAnsi="仿宋" w:cs="宋体" w:hint="eastAsia"/>
                <w:color w:val="000000"/>
                <w:kern w:val="0"/>
                <w:szCs w:val="21"/>
              </w:rPr>
              <w:lastRenderedPageBreak/>
              <w:t>政务热线时，系统自动关联办事人身份信息，并由远程服务中心告知办事人相关进度及办理结果信息。</w:t>
            </w:r>
            <w:r w:rsidRPr="00A436C0">
              <w:rPr>
                <w:rFonts w:ascii="仿宋" w:eastAsia="仿宋" w:hAnsi="仿宋" w:cs="宋体" w:hint="eastAsia"/>
                <w:color w:val="000000"/>
                <w:kern w:val="0"/>
                <w:szCs w:val="21"/>
              </w:rPr>
              <w:br/>
              <w:t>3. 政务咨询投诉：需要建设政务咨询投诉功能，依托政务知识库，用户可以拨打电话进行相关知识的咨询，同时，对不满意的知识进行投诉，投诉将会形成相应的投诉工单并派发至相关政务服务部门进行整改，整改结果通过短信通知相关人员。</w:t>
            </w:r>
            <w:r w:rsidRPr="00A436C0">
              <w:rPr>
                <w:rFonts w:ascii="仿宋" w:eastAsia="仿宋" w:hAnsi="仿宋" w:cs="宋体" w:hint="eastAsia"/>
                <w:color w:val="000000"/>
                <w:kern w:val="0"/>
                <w:szCs w:val="21"/>
              </w:rPr>
              <w:br/>
              <w:t>4. 满意度回访：需要对接政务服务系统，在窗口办结完成后，发送回访需求至业务指导服务平台，远程服务中心人员根据回访需求主动对办事人员进行满意度回访并采集满意度信息反馈至政务服务平台。相关满意度将纳入政务服务相关角色的绩效考核。需要包含回访登记功能和回访评价功能，回访评价功能需要包含评价机制和评价方式。</w:t>
            </w:r>
            <w:r w:rsidRPr="00A436C0">
              <w:rPr>
                <w:rFonts w:ascii="仿宋" w:eastAsia="仿宋" w:hAnsi="仿宋" w:cs="宋体" w:hint="eastAsia"/>
                <w:color w:val="000000"/>
                <w:kern w:val="0"/>
                <w:szCs w:val="21"/>
              </w:rPr>
              <w:br/>
              <w:t>5. 好差评整改：通过差评整改功能建设，对评价为“不满意”、“非常不满意”的办件，自动生成差评处置任务，实现限时整改，若在期限内无法整改，应说明理由和整改期限。整改完成后需要将整改反馈信息同步报送至政务服务平台。</w:t>
            </w:r>
            <w:r w:rsidRPr="00A436C0">
              <w:rPr>
                <w:rFonts w:ascii="仿宋" w:eastAsia="仿宋" w:hAnsi="仿宋" w:cs="宋体" w:hint="eastAsia"/>
                <w:color w:val="000000"/>
                <w:kern w:val="0"/>
                <w:szCs w:val="21"/>
              </w:rPr>
              <w:br/>
              <w:t>主要包含处置任务分发、差评处置受理、发起整改、整改反馈、整改数据上报、特别环节、时效监察、差评处置可视化功能。</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辽宁营口</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辽宁万维网络信息技术有限公司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350,000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350,000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3</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政务知识库管理</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万维</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定制</w:t>
            </w:r>
            <w:r w:rsidRPr="00A436C0">
              <w:rPr>
                <w:rFonts w:ascii="仿宋" w:eastAsia="仿宋" w:hAnsi="仿宋" w:cs="宋体" w:hint="eastAsia"/>
                <w:color w:val="000000"/>
                <w:kern w:val="0"/>
                <w:szCs w:val="21"/>
              </w:rPr>
              <w:br/>
              <w:t>需要建设融合NLP、AI和大数据技术的政府热线智能知识库系统，可实现知识内容及时更新、知识管理标准化、知识获取多渠道、多部门知识共享，精准知识检索等。</w:t>
            </w:r>
            <w:r w:rsidRPr="00A436C0">
              <w:rPr>
                <w:rFonts w:ascii="仿宋" w:eastAsia="仿宋" w:hAnsi="仿宋" w:cs="宋体" w:hint="eastAsia"/>
                <w:color w:val="000000"/>
                <w:kern w:val="0"/>
                <w:szCs w:val="21"/>
              </w:rPr>
              <w:br/>
              <w:t>1. 知识上报：需要支持对于近期热点问题，需及时整理、发布的知识和政务服务远程服务大厅人员在日常处理工单中产生新的知识，可通过知识上报功能，更新最新的知识点，丰富知识库的内容。采编人员可按照知识上报的流程规范进行知识上报，知识上报内容需要包括：知识名称、知识生效时间、知识类别、工单关键词关联、知识关联、事项关</w:t>
            </w:r>
            <w:r w:rsidRPr="00A436C0">
              <w:rPr>
                <w:rFonts w:ascii="仿宋" w:eastAsia="仿宋" w:hAnsi="仿宋" w:cs="宋体" w:hint="eastAsia"/>
                <w:color w:val="000000"/>
                <w:kern w:val="0"/>
                <w:szCs w:val="21"/>
              </w:rPr>
              <w:lastRenderedPageBreak/>
              <w:t xml:space="preserve">联、知识摘要和知识内容等。若上报知识较多，系统支持批量上报和导入上报等快捷操作。坐席人员上报完成相关知识后，由政务服务远程服务大厅的审核岗对知识进行审核。 </w:t>
            </w:r>
            <w:r w:rsidRPr="00A436C0">
              <w:rPr>
                <w:rFonts w:ascii="仿宋" w:eastAsia="仿宋" w:hAnsi="仿宋" w:cs="宋体" w:hint="eastAsia"/>
                <w:color w:val="000000"/>
                <w:kern w:val="0"/>
                <w:szCs w:val="21"/>
              </w:rPr>
              <w:br/>
              <w:t>2. 知识审核：需要系统提供智能审核、人工审核功能，并支持流程化审核以及流转监控。通过知识审核，可对上报的知识内容进行审核，实现知识质量的把控。</w:t>
            </w:r>
            <w:r w:rsidRPr="00A436C0">
              <w:rPr>
                <w:rFonts w:ascii="仿宋" w:eastAsia="仿宋" w:hAnsi="仿宋" w:cs="宋体" w:hint="eastAsia"/>
                <w:color w:val="000000"/>
                <w:kern w:val="0"/>
                <w:szCs w:val="21"/>
              </w:rPr>
              <w:br/>
              <w:t>3. 知识上架：审核通过的知识，需要按照设定的生效日期，自动在知识库中上架。</w:t>
            </w:r>
            <w:r w:rsidRPr="00A436C0">
              <w:rPr>
                <w:rFonts w:ascii="仿宋" w:eastAsia="仿宋" w:hAnsi="仿宋" w:cs="宋体" w:hint="eastAsia"/>
                <w:color w:val="000000"/>
                <w:kern w:val="0"/>
                <w:szCs w:val="21"/>
              </w:rPr>
              <w:br/>
              <w:t>4. 知识下架：系统需要提供知识下架功能，主要包括到期下架、手动下架和综合评价差自动下架。</w:t>
            </w:r>
            <w:r w:rsidRPr="00A436C0">
              <w:rPr>
                <w:rFonts w:ascii="仿宋" w:eastAsia="仿宋" w:hAnsi="仿宋" w:cs="宋体" w:hint="eastAsia"/>
                <w:color w:val="000000"/>
                <w:kern w:val="0"/>
                <w:szCs w:val="21"/>
              </w:rPr>
              <w:br/>
              <w:t>5. 知识索要：需要支持政务服务远程服务大厅人员对所需要的知识进行知识索要，被索要单位进行答复或拒绝答复索要人。通过知识索要，坐席人员和成员单位对知识库中没有的知识进行提问，从而更快解决公众的诉求。</w:t>
            </w:r>
            <w:r w:rsidRPr="00A436C0">
              <w:rPr>
                <w:rFonts w:ascii="仿宋" w:eastAsia="仿宋" w:hAnsi="仿宋" w:cs="宋体" w:hint="eastAsia"/>
                <w:color w:val="000000"/>
                <w:kern w:val="0"/>
                <w:szCs w:val="21"/>
              </w:rPr>
              <w:br/>
              <w:t>6. 工单转知识：需要系统提供工单转知识的功能，有效利用政务服务远程服务大厅中已完结的优秀工单，将常见热点的工单自动转为便民问答、办事指南等知识。通过中心的质检或审核人员审核完成后，通过接口方式推送到知识审核栏，供知识采编人员审核。将业务经验沉淀为知识，纳入知识库中，可提供快捷、方便地检索，迅速查询到问题及答案，解答用户的咨询和疑难。</w:t>
            </w:r>
            <w:r w:rsidRPr="00A436C0">
              <w:rPr>
                <w:rFonts w:ascii="仿宋" w:eastAsia="仿宋" w:hAnsi="仿宋" w:cs="宋体" w:hint="eastAsia"/>
                <w:color w:val="000000"/>
                <w:kern w:val="0"/>
                <w:szCs w:val="21"/>
              </w:rPr>
              <w:br/>
              <w:t>7. 知识检索：政务知识库系统需要为政务服务远程服务大厅人员提供了高效的知识检索功能，需要实现语义检索、同义词检索、自动分词、关键字自动补全，并根据知识检索频率、评分和权重实现最优排序，同时针对个人痕迹实现对个人的知识推荐。知识检索的功能主要包括语音检索、热词检索、时间检索、智能检索和综合排序（热度、权重、类别）等。</w:t>
            </w:r>
            <w:r w:rsidRPr="00A436C0">
              <w:rPr>
                <w:rFonts w:ascii="仿宋" w:eastAsia="仿宋" w:hAnsi="仿宋" w:cs="宋体" w:hint="eastAsia"/>
                <w:color w:val="000000"/>
                <w:kern w:val="0"/>
                <w:szCs w:val="21"/>
              </w:rPr>
              <w:br/>
            </w:r>
            <w:r w:rsidRPr="00A436C0">
              <w:rPr>
                <w:rFonts w:ascii="仿宋" w:eastAsia="仿宋" w:hAnsi="仿宋" w:cs="宋体" w:hint="eastAsia"/>
                <w:color w:val="000000"/>
                <w:kern w:val="0"/>
                <w:szCs w:val="21"/>
              </w:rPr>
              <w:lastRenderedPageBreak/>
              <w:t>8. 知识查看：需要知识查看提供各类主题知识类别下知识的展示，审核岗、值班岗、审核岗和成员单位通过选择对应知识的类别，可查看该类别下的全部知识。同时，可按照知识名称和发布知识进行检索，支持知识收藏和取消收藏。</w:t>
            </w:r>
            <w:r w:rsidRPr="00A436C0">
              <w:rPr>
                <w:rFonts w:ascii="仿宋" w:eastAsia="仿宋" w:hAnsi="仿宋" w:cs="宋体" w:hint="eastAsia"/>
                <w:color w:val="000000"/>
                <w:kern w:val="0"/>
                <w:szCs w:val="21"/>
              </w:rPr>
              <w:br/>
              <w:t>9. 知识评价：需要支持政务服务远程服务大厅成员单位可在知识阅读中对使用的知识点进行打分、选择知识标签、填写知识评价内容，系统会自动分析所有知识点的评分情况，并进行统计分析，管理人员可在系统中看到所有知识点的评分情况，对于一些评分不高的知识，管理人员可进行下架或者修改操作，从而保证知识内容化的高质量。</w:t>
            </w:r>
            <w:r w:rsidRPr="00A436C0">
              <w:rPr>
                <w:rFonts w:ascii="仿宋" w:eastAsia="仿宋" w:hAnsi="仿宋" w:cs="宋体" w:hint="eastAsia"/>
                <w:color w:val="000000"/>
                <w:kern w:val="0"/>
                <w:szCs w:val="21"/>
              </w:rPr>
              <w:br/>
              <w:t>10. 知识收藏：坐席岗、值班岗、审核岗、成员单位在浏览知识内容时，需支持可将某条知识收藏到个人知识收藏夹中。</w:t>
            </w:r>
            <w:r w:rsidRPr="00A436C0">
              <w:rPr>
                <w:rFonts w:ascii="仿宋" w:eastAsia="仿宋" w:hAnsi="仿宋" w:cs="宋体" w:hint="eastAsia"/>
                <w:color w:val="000000"/>
                <w:kern w:val="0"/>
                <w:szCs w:val="21"/>
              </w:rPr>
              <w:br/>
              <w:t>11. 知识纠错：各角色在浏览知识时，需支持可对有问题的知识发起知识纠错，上报纠错的知识经过审核后会通知该知识上报人，有该知识上报人对知识进行修改，修改的知识经过审核后重新上架到知识库中。</w:t>
            </w:r>
            <w:r w:rsidRPr="00A436C0">
              <w:rPr>
                <w:rFonts w:ascii="仿宋" w:eastAsia="仿宋" w:hAnsi="仿宋" w:cs="宋体" w:hint="eastAsia"/>
                <w:color w:val="000000"/>
                <w:kern w:val="0"/>
                <w:szCs w:val="21"/>
              </w:rPr>
              <w:br/>
              <w:t>12. 知识引用：智能知识库系统需要为坐席人员提供知识引用功能。当坐席人员在受理公众的热点诉求问题时，智能机器人会自动分析诉求内容，按照不同场景，自动从知识库中匹配相关联的知识内容并按照知识匹配度排行，坐席人员可选择匹配度高的知识点引用到工单；坐席人员也可通过知识检索的方式，搜索关联度高的知识引用到工单，实现知识库与工单关联。</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辽宁营口</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辽宁万维网络信息技术有限公司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285,000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285,000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4</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远程协助服务管理</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万维</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定制</w:t>
            </w:r>
            <w:r w:rsidRPr="00A436C0">
              <w:rPr>
                <w:rFonts w:ascii="仿宋" w:eastAsia="仿宋" w:hAnsi="仿宋" w:cs="宋体" w:hint="eastAsia"/>
                <w:color w:val="000000"/>
                <w:kern w:val="0"/>
                <w:szCs w:val="21"/>
              </w:rPr>
              <w:br/>
              <w:t>办事群众在自助服务终端办理事情的过程中，如果遇到问题无法解决，需可以通过自助服务终端的远程协助功能，通过自助服务终端双屏，实现远程人工+实时交互服务。</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辽宁营口</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辽宁万维网络信息技术有限公司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173,000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173,000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5</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绩效考核管理</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万维</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定制</w:t>
            </w:r>
            <w:r w:rsidRPr="00A436C0">
              <w:rPr>
                <w:rFonts w:ascii="仿宋" w:eastAsia="仿宋" w:hAnsi="仿宋" w:cs="宋体" w:hint="eastAsia"/>
                <w:color w:val="000000"/>
                <w:kern w:val="0"/>
                <w:szCs w:val="21"/>
              </w:rPr>
              <w:br/>
              <w:t>结合中心考评指标，需要对各项考评细则在系统中进行固化，实现对远程服务大厅人员的绩效考核，考评结果自动汇总并形成报表。</w:t>
            </w:r>
            <w:r w:rsidRPr="00A436C0">
              <w:rPr>
                <w:rFonts w:ascii="仿宋" w:eastAsia="仿宋" w:hAnsi="仿宋" w:cs="宋体" w:hint="eastAsia"/>
                <w:color w:val="000000"/>
                <w:kern w:val="0"/>
                <w:szCs w:val="21"/>
              </w:rPr>
              <w:br/>
              <w:t>1. 考评数据采集：考评数据采集需要有两种方式，自动采集和考核信息采集。</w:t>
            </w:r>
            <w:r w:rsidRPr="00A436C0">
              <w:rPr>
                <w:rFonts w:ascii="仿宋" w:eastAsia="仿宋" w:hAnsi="仿宋" w:cs="宋体" w:hint="eastAsia"/>
                <w:color w:val="000000"/>
                <w:kern w:val="0"/>
                <w:szCs w:val="21"/>
              </w:rPr>
              <w:br/>
              <w:t>2. 考评规则设置：需建设考评规则设置功能，包括考评方式、分值、考评内容及规则等。</w:t>
            </w:r>
            <w:r w:rsidRPr="00A436C0">
              <w:rPr>
                <w:rFonts w:ascii="仿宋" w:eastAsia="仿宋" w:hAnsi="仿宋" w:cs="宋体" w:hint="eastAsia"/>
                <w:color w:val="000000"/>
                <w:kern w:val="0"/>
                <w:szCs w:val="21"/>
              </w:rPr>
              <w:br/>
              <w:t>3. 考评结果发布需系统按照考评规则可自动生成考评结果，并以报表形式展现。考评结果正式发布之前，可交由相关领导、工作人员审核，审核通过后正式发布，可在本系统该模块展示，并可通过数据交换平台发布至各成员单位。</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辽宁营口</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辽宁万维网络信息技术有限公司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144,000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144,000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6</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可视化数据分析</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万维</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定制</w:t>
            </w:r>
            <w:r w:rsidRPr="00A436C0">
              <w:rPr>
                <w:rFonts w:ascii="仿宋" w:eastAsia="仿宋" w:hAnsi="仿宋" w:cs="宋体" w:hint="eastAsia"/>
                <w:color w:val="000000"/>
                <w:kern w:val="0"/>
                <w:szCs w:val="21"/>
              </w:rPr>
              <w:br/>
              <w:t>1. 统计分析系统：需针对系统不同的使用角色实现针对性地统计分析，包括坐席统计分析、组/队列统计分析、管理统计分析、成员单位分析。</w:t>
            </w:r>
            <w:r w:rsidRPr="00A436C0">
              <w:rPr>
                <w:rFonts w:ascii="仿宋" w:eastAsia="仿宋" w:hAnsi="仿宋" w:cs="宋体" w:hint="eastAsia"/>
                <w:color w:val="000000"/>
                <w:kern w:val="0"/>
                <w:szCs w:val="21"/>
              </w:rPr>
              <w:br/>
              <w:t>2. 运行情况分析：运行情况分析需主要分为话务情况、当日诉求、坐席状态等可视化分析。</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辽宁营口</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辽宁万维网络信息技术有限公司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240,000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240,000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7</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后台管理系统</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万维</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定制</w:t>
            </w:r>
            <w:r w:rsidRPr="00A436C0">
              <w:rPr>
                <w:rFonts w:ascii="仿宋" w:eastAsia="仿宋" w:hAnsi="仿宋" w:cs="宋体" w:hint="eastAsia"/>
                <w:color w:val="000000"/>
                <w:kern w:val="0"/>
                <w:szCs w:val="21"/>
              </w:rPr>
              <w:br/>
              <w:t>主要包含组织架构管理、模块管理、权限管理、工作日管理、系统日志管理、系统配置管理、工作流配置管理等功能。</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辽宁营口</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辽宁万维网络信息技术有限公司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50,000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50,000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8</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与第三方系统整合与对接服务</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万维</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定制</w:t>
            </w:r>
            <w:r w:rsidRPr="00A436C0">
              <w:rPr>
                <w:rFonts w:ascii="仿宋" w:eastAsia="仿宋" w:hAnsi="仿宋" w:cs="宋体" w:hint="eastAsia"/>
                <w:color w:val="000000"/>
                <w:kern w:val="0"/>
                <w:szCs w:val="21"/>
              </w:rPr>
              <w:br/>
              <w:t>1. 与市一体化平台对接：需要与市一体化平台对接，实现办事指南、办件进度、办件结果共享展示。</w:t>
            </w:r>
            <w:r w:rsidRPr="00A436C0">
              <w:rPr>
                <w:rFonts w:ascii="仿宋" w:eastAsia="仿宋" w:hAnsi="仿宋" w:cs="宋体" w:hint="eastAsia"/>
                <w:color w:val="000000"/>
                <w:kern w:val="0"/>
                <w:szCs w:val="21"/>
              </w:rPr>
              <w:br/>
              <w:t>2. 与8890营商环境投诉平台对接：需要与8890营商环境投诉平台对</w:t>
            </w:r>
            <w:r w:rsidRPr="00A436C0">
              <w:rPr>
                <w:rFonts w:ascii="仿宋" w:eastAsia="仿宋" w:hAnsi="仿宋" w:cs="宋体" w:hint="eastAsia"/>
                <w:color w:val="000000"/>
                <w:kern w:val="0"/>
                <w:szCs w:val="21"/>
              </w:rPr>
              <w:lastRenderedPageBreak/>
              <w:t>接，实现政务服务全程监督、评价、投诉并及时向企业和群众反馈办理结果。</w:t>
            </w:r>
            <w:r w:rsidRPr="00A436C0">
              <w:rPr>
                <w:rFonts w:ascii="仿宋" w:eastAsia="仿宋" w:hAnsi="仿宋" w:cs="宋体" w:hint="eastAsia"/>
                <w:color w:val="000000"/>
                <w:kern w:val="0"/>
                <w:szCs w:val="21"/>
              </w:rPr>
              <w:br/>
              <w:t>3. 与短信平台对接：需要与运营商短信网关对接，系统调用短信网关实现自动收发短信。</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辽宁营口</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辽宁万维网络信息技</w:t>
            </w:r>
            <w:r w:rsidRPr="00A436C0">
              <w:rPr>
                <w:rFonts w:ascii="仿宋" w:eastAsia="仿宋" w:hAnsi="仿宋" w:cs="宋体" w:hint="eastAsia"/>
                <w:color w:val="000000"/>
                <w:kern w:val="0"/>
                <w:szCs w:val="21"/>
              </w:rPr>
              <w:lastRenderedPageBreak/>
              <w:t>术有限公司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 xml:space="preserve">130,000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130,000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9</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呼叫中心话务平台</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万维</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定制</w:t>
            </w:r>
            <w:r w:rsidRPr="00A436C0">
              <w:rPr>
                <w:rFonts w:ascii="仿宋" w:eastAsia="仿宋" w:hAnsi="仿宋" w:cs="宋体" w:hint="eastAsia"/>
                <w:color w:val="000000"/>
                <w:kern w:val="0"/>
                <w:szCs w:val="21"/>
              </w:rPr>
              <w:br/>
              <w:t>一、人工坐席模块：</w:t>
            </w:r>
            <w:r w:rsidRPr="00A436C0">
              <w:rPr>
                <w:rFonts w:ascii="仿宋" w:eastAsia="仿宋" w:hAnsi="仿宋" w:cs="宋体" w:hint="eastAsia"/>
                <w:color w:val="000000"/>
                <w:kern w:val="0"/>
                <w:szCs w:val="21"/>
              </w:rPr>
              <w:br/>
              <w:t>1. 软电话：提供基本的电话功能，如号码输入框、转接、呼叫、保持、静音等按钮，可以通过键盘输入以及鼠标点选。</w:t>
            </w:r>
            <w:r w:rsidRPr="00A436C0">
              <w:rPr>
                <w:rFonts w:ascii="仿宋" w:eastAsia="仿宋" w:hAnsi="仿宋" w:cs="宋体" w:hint="eastAsia"/>
                <w:color w:val="000000"/>
                <w:kern w:val="0"/>
                <w:szCs w:val="21"/>
              </w:rPr>
              <w:br/>
              <w:t>当来电接入到坐席后，坐席PC电脑业务工作界面上会显示来电的主叫号码。当来电接入到作息后，坐席PC电脑业务工作平台会自动弹出诉求工单页面，页面上会显示主叫号码、来电人其他信息以及需要录入信息的文本框以及选择性下拉菜单等。</w:t>
            </w:r>
            <w:r w:rsidRPr="00A436C0">
              <w:rPr>
                <w:rFonts w:ascii="仿宋" w:eastAsia="仿宋" w:hAnsi="仿宋" w:cs="宋体" w:hint="eastAsia"/>
                <w:color w:val="000000"/>
                <w:kern w:val="0"/>
                <w:szCs w:val="21"/>
              </w:rPr>
              <w:br/>
              <w:t>2. 签入/签出：坐席人员通过签入/签出按钮进行来电受理工作，签入代表开始受理来电人电话，签出后，系统将不再分配电话给签出坐席。</w:t>
            </w:r>
            <w:r w:rsidRPr="00A436C0">
              <w:rPr>
                <w:rFonts w:ascii="仿宋" w:eastAsia="仿宋" w:hAnsi="仿宋" w:cs="宋体" w:hint="eastAsia"/>
                <w:color w:val="000000"/>
                <w:kern w:val="0"/>
                <w:szCs w:val="21"/>
              </w:rPr>
              <w:br/>
              <w:t>3. 示忙/示闲：坐席需要暂时离开工位，可用示忙功能，此时系统将不会分配电话给该坐席，待坐席重新示闲后恢复电话分配。</w:t>
            </w:r>
            <w:r w:rsidRPr="00A436C0">
              <w:rPr>
                <w:rFonts w:ascii="仿宋" w:eastAsia="仿宋" w:hAnsi="仿宋" w:cs="宋体" w:hint="eastAsia"/>
                <w:color w:val="000000"/>
                <w:kern w:val="0"/>
                <w:szCs w:val="21"/>
              </w:rPr>
              <w:br/>
              <w:t>4. 电话转接：可将来电转移到另外一个坐席或另外一个外线手机/固话。</w:t>
            </w:r>
            <w:r w:rsidRPr="00A436C0">
              <w:rPr>
                <w:rFonts w:ascii="仿宋" w:eastAsia="仿宋" w:hAnsi="仿宋" w:cs="宋体" w:hint="eastAsia"/>
                <w:color w:val="000000"/>
                <w:kern w:val="0"/>
                <w:szCs w:val="21"/>
              </w:rPr>
              <w:br/>
              <w:t>5. 电话代答：当坐席人员不在工位上时，坐席电话振铃后，其他坐席人员可以通过代答功能在自己的工位上接听来电。</w:t>
            </w:r>
            <w:r w:rsidRPr="00A436C0">
              <w:rPr>
                <w:rFonts w:ascii="仿宋" w:eastAsia="仿宋" w:hAnsi="仿宋" w:cs="宋体" w:hint="eastAsia"/>
                <w:color w:val="000000"/>
                <w:kern w:val="0"/>
                <w:szCs w:val="21"/>
              </w:rPr>
              <w:br/>
              <w:t>6. 保持：坐席人员可以暂时挂起当前接听的电话，以便进行呼叫、接听、三方通话等其他操作。操作完成后，坐席可以继续接听挂机的来电。</w:t>
            </w:r>
            <w:r w:rsidRPr="00A436C0">
              <w:rPr>
                <w:rFonts w:ascii="仿宋" w:eastAsia="仿宋" w:hAnsi="仿宋" w:cs="宋体" w:hint="eastAsia"/>
                <w:color w:val="000000"/>
                <w:kern w:val="0"/>
                <w:szCs w:val="21"/>
              </w:rPr>
              <w:br/>
              <w:t>7. 代答：当坐席人员不在工位上时，坐席电话振铃后，其他坐席人员可以通过代答功能在自己的工位上接听来电。</w:t>
            </w:r>
            <w:r w:rsidRPr="00A436C0">
              <w:rPr>
                <w:rFonts w:ascii="仿宋" w:eastAsia="仿宋" w:hAnsi="仿宋" w:cs="宋体" w:hint="eastAsia"/>
                <w:color w:val="000000"/>
                <w:kern w:val="0"/>
                <w:szCs w:val="21"/>
              </w:rPr>
              <w:br/>
              <w:t>8. 三方通话：坐席接听来电后，可根据实际需要呼通第三方电话，并</w:t>
            </w:r>
            <w:r w:rsidRPr="00A436C0">
              <w:rPr>
                <w:rFonts w:ascii="仿宋" w:eastAsia="仿宋" w:hAnsi="仿宋" w:cs="宋体" w:hint="eastAsia"/>
                <w:color w:val="000000"/>
                <w:kern w:val="0"/>
                <w:szCs w:val="21"/>
              </w:rPr>
              <w:lastRenderedPageBreak/>
              <w:t>把第三方也加入到通话中，实现三方会议。</w:t>
            </w:r>
            <w:r w:rsidRPr="00A436C0">
              <w:rPr>
                <w:rFonts w:ascii="仿宋" w:eastAsia="仿宋" w:hAnsi="仿宋" w:cs="宋体" w:hint="eastAsia"/>
                <w:color w:val="000000"/>
                <w:kern w:val="0"/>
                <w:szCs w:val="21"/>
              </w:rPr>
              <w:br/>
              <w:t>9. 静音：当坐席需要与其他人进行沟通商讨同时又不想让来电人听到，可应用静音功能屏蔽语音。</w:t>
            </w:r>
            <w:r w:rsidRPr="00A436C0">
              <w:rPr>
                <w:rFonts w:ascii="仿宋" w:eastAsia="仿宋" w:hAnsi="仿宋" w:cs="宋体" w:hint="eastAsia"/>
                <w:color w:val="000000"/>
                <w:kern w:val="0"/>
                <w:szCs w:val="21"/>
              </w:rPr>
              <w:br/>
              <w:t>10. 强插：具有权限的坐席，可以应用此功能强行插入到正在进行的通话中。</w:t>
            </w:r>
            <w:r w:rsidRPr="00A436C0">
              <w:rPr>
                <w:rFonts w:ascii="仿宋" w:eastAsia="仿宋" w:hAnsi="仿宋" w:cs="宋体" w:hint="eastAsia"/>
                <w:color w:val="000000"/>
                <w:kern w:val="0"/>
                <w:szCs w:val="21"/>
              </w:rPr>
              <w:br/>
              <w:t>11. 强拆：具有权限的坐席，可以应用此功能强行拆除一个正在进行的通话。</w:t>
            </w:r>
            <w:r w:rsidRPr="00A436C0">
              <w:rPr>
                <w:rFonts w:ascii="仿宋" w:eastAsia="仿宋" w:hAnsi="仿宋" w:cs="宋体" w:hint="eastAsia"/>
                <w:color w:val="000000"/>
                <w:kern w:val="0"/>
                <w:szCs w:val="21"/>
              </w:rPr>
              <w:br/>
              <w:t>12. 监听：具有权限的坐席，可以应用此功能监听一个正在进行的通话。</w:t>
            </w:r>
            <w:r w:rsidRPr="00A436C0">
              <w:rPr>
                <w:rFonts w:ascii="仿宋" w:eastAsia="仿宋" w:hAnsi="仿宋" w:cs="宋体" w:hint="eastAsia"/>
                <w:color w:val="000000"/>
                <w:kern w:val="0"/>
                <w:szCs w:val="21"/>
              </w:rPr>
              <w:br/>
              <w:t>13. 排队队列消息：当坐席全忙时，来电进入队列，此时在客服代表的操作台界面可以监测到来电。</w:t>
            </w:r>
            <w:r w:rsidRPr="00A436C0">
              <w:rPr>
                <w:rFonts w:ascii="仿宋" w:eastAsia="仿宋" w:hAnsi="仿宋" w:cs="宋体" w:hint="eastAsia"/>
                <w:color w:val="000000"/>
                <w:kern w:val="0"/>
                <w:szCs w:val="21"/>
              </w:rPr>
              <w:br/>
              <w:t>14. 客服代表状态列表：具有权限的坐席代表可以监测到所有坐席代表目前的登陆状态、电话接听情况。</w:t>
            </w:r>
            <w:r w:rsidRPr="00A436C0">
              <w:rPr>
                <w:rFonts w:ascii="仿宋" w:eastAsia="仿宋" w:hAnsi="仿宋" w:cs="宋体" w:hint="eastAsia"/>
                <w:color w:val="000000"/>
                <w:kern w:val="0"/>
                <w:szCs w:val="21"/>
              </w:rPr>
              <w:br/>
              <w:t>二、交互式语音应答：</w:t>
            </w:r>
            <w:r w:rsidRPr="00A436C0">
              <w:rPr>
                <w:rFonts w:ascii="仿宋" w:eastAsia="仿宋" w:hAnsi="仿宋" w:cs="宋体" w:hint="eastAsia"/>
                <w:color w:val="000000"/>
                <w:kern w:val="0"/>
                <w:szCs w:val="21"/>
              </w:rPr>
              <w:br/>
              <w:t>1. 播放语音：语音应答系统可以播放固定的音频文件，支持对货币、数字、日期等格式的语音进行播报。</w:t>
            </w:r>
            <w:r w:rsidRPr="00A436C0">
              <w:rPr>
                <w:rFonts w:ascii="仿宋" w:eastAsia="仿宋" w:hAnsi="仿宋" w:cs="宋体" w:hint="eastAsia"/>
                <w:color w:val="000000"/>
                <w:kern w:val="0"/>
                <w:szCs w:val="21"/>
              </w:rPr>
              <w:br/>
              <w:t>2. 逻辑处理：交互式语音应答系统提供了丰富的数据逻辑处理能力，可以将数据进行逻辑判断，并且根据不同的判断结果做出相应的处理；同时系统可以将数据进行加工如：截取、拼接、运算、替换等操作。</w:t>
            </w:r>
            <w:r w:rsidRPr="00A436C0">
              <w:rPr>
                <w:rFonts w:ascii="仿宋" w:eastAsia="仿宋" w:hAnsi="仿宋" w:cs="宋体" w:hint="eastAsia"/>
                <w:color w:val="000000"/>
                <w:kern w:val="0"/>
                <w:szCs w:val="21"/>
              </w:rPr>
              <w:br/>
              <w:t>3. TTS：交互式语音应答系统提供了内置的文本转语音功能，可以将实时获取的文字转换成语音播报，如：从第三方的数据库中查出的数据，我们就可以将其转换成语音播报给对方。</w:t>
            </w:r>
            <w:r w:rsidRPr="00A436C0">
              <w:rPr>
                <w:rFonts w:ascii="仿宋" w:eastAsia="仿宋" w:hAnsi="仿宋" w:cs="宋体" w:hint="eastAsia"/>
                <w:color w:val="000000"/>
                <w:kern w:val="0"/>
                <w:szCs w:val="21"/>
              </w:rPr>
              <w:br/>
              <w:t>4. 流程设计：交互语音应答系统提供了流程化设计界面，通过对流程元器件的拖拽以及连线，直观的设置语音流程走向，保存后即时生效，无需重新启动或加载。</w:t>
            </w:r>
            <w:r w:rsidRPr="00A436C0">
              <w:rPr>
                <w:rFonts w:ascii="仿宋" w:eastAsia="仿宋" w:hAnsi="仿宋" w:cs="宋体" w:hint="eastAsia"/>
                <w:color w:val="000000"/>
                <w:kern w:val="0"/>
                <w:szCs w:val="21"/>
              </w:rPr>
              <w:br/>
              <w:t>5. 评价：通话结束后，交互语音应答系统提供评价功能，来电人可以</w:t>
            </w:r>
            <w:r w:rsidRPr="00A436C0">
              <w:rPr>
                <w:rFonts w:ascii="仿宋" w:eastAsia="仿宋" w:hAnsi="仿宋" w:cs="宋体" w:hint="eastAsia"/>
                <w:color w:val="000000"/>
                <w:kern w:val="0"/>
                <w:szCs w:val="21"/>
              </w:rPr>
              <w:lastRenderedPageBreak/>
              <w:t>根据语音对服务质量进行评价，系统会量化服务评价，并记录到数据库中，方便以后查阅。</w:t>
            </w:r>
            <w:r w:rsidRPr="00A436C0">
              <w:rPr>
                <w:rFonts w:ascii="仿宋" w:eastAsia="仿宋" w:hAnsi="仿宋" w:cs="宋体" w:hint="eastAsia"/>
                <w:color w:val="000000"/>
                <w:kern w:val="0"/>
                <w:szCs w:val="21"/>
              </w:rPr>
              <w:br/>
              <w:t>6. 留言：系统提供留言功能，在人工坐席忙的时候或者在非工作时间不能进行人工服务时，来电人可以选择通过留言功能将自己的语音存储到服务器中，坐席代表可以通过留言查询在线听取或下载来电人的留言语音。</w:t>
            </w:r>
            <w:r w:rsidRPr="00A436C0">
              <w:rPr>
                <w:rFonts w:ascii="仿宋" w:eastAsia="仿宋" w:hAnsi="仿宋" w:cs="宋体" w:hint="eastAsia"/>
                <w:color w:val="000000"/>
                <w:kern w:val="0"/>
                <w:szCs w:val="21"/>
              </w:rPr>
              <w:br/>
              <w:t>7. 通道分组：系统是通过中继通道提供交互式语音应答服务的，可以通过设置让不同的中继通道执行不同的语音流程脚本也可以让不同的中继通道执行相同的语音流程脚本。</w:t>
            </w:r>
            <w:r w:rsidRPr="00A436C0">
              <w:rPr>
                <w:rFonts w:ascii="仿宋" w:eastAsia="仿宋" w:hAnsi="仿宋" w:cs="宋体" w:hint="eastAsia"/>
                <w:color w:val="000000"/>
                <w:kern w:val="0"/>
                <w:szCs w:val="21"/>
              </w:rPr>
              <w:br/>
              <w:t>三、录音：系统通过中继通道进行录音，采用多线程异步录音方式，音频文件存储在服务器中。系统提供录音检索功能，可以通过条件检索录音并可以在线收听录音以及下载录音。</w:t>
            </w:r>
            <w:r w:rsidRPr="00A436C0">
              <w:rPr>
                <w:rFonts w:ascii="仿宋" w:eastAsia="仿宋" w:hAnsi="仿宋" w:cs="宋体" w:hint="eastAsia"/>
                <w:color w:val="000000"/>
                <w:kern w:val="0"/>
                <w:szCs w:val="21"/>
              </w:rPr>
              <w:br/>
              <w:t>四、遇忙排队：当人工坐席全忙时，系统会自动将来电排入队列等待空闲坐席，排队时给来电人播放提示音。</w:t>
            </w:r>
            <w:r w:rsidRPr="00A436C0">
              <w:rPr>
                <w:rFonts w:ascii="仿宋" w:eastAsia="仿宋" w:hAnsi="仿宋" w:cs="宋体" w:hint="eastAsia"/>
                <w:color w:val="000000"/>
                <w:kern w:val="0"/>
                <w:szCs w:val="21"/>
              </w:rPr>
              <w:br/>
              <w:t>五、智能分配：当有来电时，系统提供了几种分配策略进行人工电话分配。</w:t>
            </w:r>
            <w:r w:rsidRPr="00A436C0">
              <w:rPr>
                <w:rFonts w:ascii="仿宋" w:eastAsia="仿宋" w:hAnsi="仿宋" w:cs="宋体" w:hint="eastAsia"/>
                <w:color w:val="000000"/>
                <w:kern w:val="0"/>
                <w:szCs w:val="21"/>
              </w:rPr>
              <w:br/>
              <w:t>1. 轮询分配：系统记录了各个坐席的当前电话状态以及接听电话的数据量，当有来电时，系统会根据当前的各个登陆坐席的接听数量平均分配电话。保证话务量的相对平均。</w:t>
            </w:r>
            <w:r w:rsidRPr="00A436C0">
              <w:rPr>
                <w:rFonts w:ascii="仿宋" w:eastAsia="仿宋" w:hAnsi="仿宋" w:cs="宋体" w:hint="eastAsia"/>
                <w:color w:val="000000"/>
                <w:kern w:val="0"/>
                <w:szCs w:val="21"/>
              </w:rPr>
              <w:br/>
              <w:t>2. 权重分配：系统给每个坐席设置了接听等级，系统会优先分配等级高的人工坐席进行接听，只有当接听等级比较高的人工坐席忙的时候，系统才会选择其他坐席进行分配。</w:t>
            </w:r>
            <w:r w:rsidRPr="00A436C0">
              <w:rPr>
                <w:rFonts w:ascii="仿宋" w:eastAsia="仿宋" w:hAnsi="仿宋" w:cs="宋体" w:hint="eastAsia"/>
                <w:color w:val="000000"/>
                <w:kern w:val="0"/>
                <w:szCs w:val="21"/>
              </w:rPr>
              <w:br/>
              <w:t>六、坐席平台：</w:t>
            </w:r>
            <w:r w:rsidRPr="00A436C0">
              <w:rPr>
                <w:rFonts w:ascii="仿宋" w:eastAsia="仿宋" w:hAnsi="仿宋" w:cs="宋体" w:hint="eastAsia"/>
                <w:color w:val="000000"/>
                <w:kern w:val="0"/>
                <w:szCs w:val="21"/>
              </w:rPr>
              <w:br/>
              <w:t>1. 业务受理：业务受理针对来电人的不同诉求，生成不同的受理工单。受理工单一旦生成，系统按照受理日期以及类别进行编号。</w:t>
            </w:r>
            <w:r w:rsidRPr="00A436C0">
              <w:rPr>
                <w:rFonts w:ascii="仿宋" w:eastAsia="仿宋" w:hAnsi="仿宋" w:cs="宋体" w:hint="eastAsia"/>
                <w:color w:val="000000"/>
                <w:kern w:val="0"/>
                <w:szCs w:val="21"/>
              </w:rPr>
              <w:br/>
              <w:t>2. 来电弹屏：当人工坐席当前状态为空闲状态时，系统会将电话分配</w:t>
            </w:r>
            <w:r w:rsidRPr="00A436C0">
              <w:rPr>
                <w:rFonts w:ascii="仿宋" w:eastAsia="仿宋" w:hAnsi="仿宋" w:cs="宋体" w:hint="eastAsia"/>
                <w:color w:val="000000"/>
                <w:kern w:val="0"/>
                <w:szCs w:val="21"/>
              </w:rPr>
              <w:lastRenderedPageBreak/>
              <w:t>至空闲坐席，此时坐席人员的分机电话振铃，相应PC电脑上的业务平台将自动弹出记录窗口。</w:t>
            </w:r>
            <w:r w:rsidRPr="00A436C0">
              <w:rPr>
                <w:rFonts w:ascii="仿宋" w:eastAsia="仿宋" w:hAnsi="仿宋" w:cs="宋体" w:hint="eastAsia"/>
                <w:color w:val="000000"/>
                <w:kern w:val="0"/>
                <w:szCs w:val="21"/>
              </w:rPr>
              <w:br/>
              <w:t>3. 历史信息：来电弹屏的记录窗口需包括该来电人的历史诉求信息，以确保本次来电是一个新的诉求还是对历史诉求的后续跟进。</w:t>
            </w:r>
            <w:r w:rsidRPr="00A436C0">
              <w:rPr>
                <w:rFonts w:ascii="仿宋" w:eastAsia="仿宋" w:hAnsi="仿宋" w:cs="宋体" w:hint="eastAsia"/>
                <w:color w:val="000000"/>
                <w:kern w:val="0"/>
                <w:szCs w:val="21"/>
              </w:rPr>
              <w:br/>
              <w:t>4. 来电诉求登记：坐席人员需要对来电人的诉求进行记录，如：来电人的基本信息以及诉求类型、诉求内容等。</w:t>
            </w:r>
            <w:r w:rsidRPr="00A436C0">
              <w:rPr>
                <w:rFonts w:ascii="仿宋" w:eastAsia="仿宋" w:hAnsi="仿宋" w:cs="宋体" w:hint="eastAsia"/>
                <w:color w:val="000000"/>
                <w:kern w:val="0"/>
                <w:szCs w:val="21"/>
              </w:rPr>
              <w:br/>
              <w:t>5.分拣派发：诉求工单生成后，需要针对不同的诉求类型以及根据诉求人的区域将工单交给相应的下级机构进行处理。</w:t>
            </w:r>
            <w:r w:rsidRPr="00A436C0">
              <w:rPr>
                <w:rFonts w:ascii="仿宋" w:eastAsia="仿宋" w:hAnsi="仿宋" w:cs="宋体" w:hint="eastAsia"/>
                <w:color w:val="000000"/>
                <w:kern w:val="0"/>
                <w:szCs w:val="21"/>
              </w:rPr>
              <w:br/>
              <w:t>6. 组织机构通讯录：由于工单需要派发到具体的下级机构进行处理，因此需要建立多条件检索的组织机构通讯录，可以通过区域以及关键字等条件进行检索，以便分检人员正确的将诉求工单派发到相应的机构。</w:t>
            </w:r>
            <w:r w:rsidRPr="00A436C0">
              <w:rPr>
                <w:rFonts w:ascii="仿宋" w:eastAsia="仿宋" w:hAnsi="仿宋" w:cs="宋体" w:hint="eastAsia"/>
                <w:color w:val="000000"/>
                <w:kern w:val="0"/>
                <w:szCs w:val="21"/>
              </w:rPr>
              <w:br/>
              <w:t>7. 站内提醒：工单分检成功后，会第一时间在站内提醒相应的处理角色，以便及时进行处理。</w:t>
            </w:r>
            <w:r w:rsidRPr="00A436C0">
              <w:rPr>
                <w:rFonts w:ascii="仿宋" w:eastAsia="仿宋" w:hAnsi="仿宋" w:cs="宋体" w:hint="eastAsia"/>
                <w:color w:val="000000"/>
                <w:kern w:val="0"/>
                <w:szCs w:val="21"/>
              </w:rPr>
              <w:br/>
              <w:t>8. 申请退回：当处理人收到诉求工单后，发现此诉求不属于其职责范围或是错误派发，处理人可以申请将此工单退回至分检中心重新进行派发，并写明申请退回的原因。</w:t>
            </w:r>
            <w:r w:rsidRPr="00A436C0">
              <w:rPr>
                <w:rFonts w:ascii="仿宋" w:eastAsia="仿宋" w:hAnsi="仿宋" w:cs="宋体" w:hint="eastAsia"/>
                <w:color w:val="000000"/>
                <w:kern w:val="0"/>
                <w:szCs w:val="21"/>
              </w:rPr>
              <w:br/>
              <w:t>9. 业务处理：处理人确认收到诉求工单后，进行事务处理。此时处理人可以在诉求工单中追加处理记录，待处理完毕后，将工单做办结处理。</w:t>
            </w:r>
            <w:r w:rsidRPr="00A436C0">
              <w:rPr>
                <w:rFonts w:ascii="仿宋" w:eastAsia="仿宋" w:hAnsi="仿宋" w:cs="宋体" w:hint="eastAsia"/>
                <w:color w:val="000000"/>
                <w:kern w:val="0"/>
                <w:szCs w:val="21"/>
              </w:rPr>
              <w:br/>
              <w:t>10. 业务跟踪：</w:t>
            </w:r>
            <w:r w:rsidRPr="00A436C0">
              <w:rPr>
                <w:rFonts w:ascii="仿宋" w:eastAsia="仿宋" w:hAnsi="仿宋" w:cs="宋体" w:hint="eastAsia"/>
                <w:color w:val="000000"/>
                <w:kern w:val="0"/>
                <w:szCs w:val="21"/>
              </w:rPr>
              <w:br/>
              <w:t>系统可以设置诉求处理的时限，当诉求已经超时还未办结时，系统会提示此诉求已经超时，上级机构可以进行催办处理。</w:t>
            </w:r>
            <w:r w:rsidRPr="00A436C0">
              <w:rPr>
                <w:rFonts w:ascii="仿宋" w:eastAsia="仿宋" w:hAnsi="仿宋" w:cs="宋体" w:hint="eastAsia"/>
                <w:color w:val="000000"/>
                <w:kern w:val="0"/>
                <w:szCs w:val="21"/>
              </w:rPr>
              <w:br/>
              <w:t>11. 电话回访：相应坐席人员可以对已经处理完毕的诉求进行电话回访，详细记录当事人对处理接过的满意程度，并对本次诉求处理进行评分。回访后，可将诉求工单进行归档操作，归档后，诉求工单的信息不可被更改。</w:t>
            </w:r>
            <w:r w:rsidRPr="00A436C0">
              <w:rPr>
                <w:rFonts w:ascii="仿宋" w:eastAsia="仿宋" w:hAnsi="仿宋" w:cs="宋体" w:hint="eastAsia"/>
                <w:color w:val="000000"/>
                <w:kern w:val="0"/>
                <w:szCs w:val="21"/>
              </w:rPr>
              <w:br/>
            </w:r>
            <w:r w:rsidRPr="00A436C0">
              <w:rPr>
                <w:rFonts w:ascii="仿宋" w:eastAsia="仿宋" w:hAnsi="仿宋" w:cs="宋体" w:hint="eastAsia"/>
                <w:color w:val="000000"/>
                <w:kern w:val="0"/>
                <w:szCs w:val="21"/>
              </w:rPr>
              <w:lastRenderedPageBreak/>
              <w:t>12. 综合检索：诉求工单在流程中的每一步处理均会被记录，具有相应权限的工作人员，可以通过系统的检索功能查询工单的具体信息，包括从受理到分检再到处理的全部内容。</w:t>
            </w:r>
            <w:r w:rsidRPr="00A436C0">
              <w:rPr>
                <w:rFonts w:ascii="仿宋" w:eastAsia="仿宋" w:hAnsi="仿宋" w:cs="宋体" w:hint="eastAsia"/>
                <w:color w:val="000000"/>
                <w:kern w:val="0"/>
                <w:szCs w:val="21"/>
              </w:rPr>
              <w:br/>
              <w:t>13. 统计分析：系统需要通过呼叫中心的电话数据，业务平台的诉求数据，生成各种统计图表。如诉求分流统计、诉求分类统计、电话量统计等。</w:t>
            </w:r>
            <w:r w:rsidRPr="00A436C0">
              <w:rPr>
                <w:rFonts w:ascii="仿宋" w:eastAsia="仿宋" w:hAnsi="仿宋" w:cs="宋体" w:hint="eastAsia"/>
                <w:color w:val="000000"/>
                <w:kern w:val="0"/>
                <w:szCs w:val="21"/>
              </w:rPr>
              <w:br/>
              <w:t>14. 工作考核：工作考核主要针对坐席人员的工作情况以及下级各个机构工单处理情况进行的考核。主要包括了坐席诉求受理量、各下级机构诉求处理完成率等。</w:t>
            </w:r>
            <w:r w:rsidRPr="00A436C0">
              <w:rPr>
                <w:rFonts w:ascii="仿宋" w:eastAsia="仿宋" w:hAnsi="仿宋" w:cs="宋体" w:hint="eastAsia"/>
                <w:color w:val="000000"/>
                <w:kern w:val="0"/>
                <w:szCs w:val="21"/>
              </w:rPr>
              <w:br/>
              <w:t>15. 系统对接：对接检察办案系统，可采用标准WebService、存储过程等接口；需要特殊保密的数据（非网络传播数据），通过移动介质进行特殊格式文件的导入、导出。</w:t>
            </w:r>
            <w:r w:rsidRPr="00A436C0">
              <w:rPr>
                <w:rFonts w:ascii="仿宋" w:eastAsia="仿宋" w:hAnsi="仿宋" w:cs="宋体" w:hint="eastAsia"/>
                <w:color w:val="000000"/>
                <w:kern w:val="0"/>
                <w:szCs w:val="21"/>
              </w:rPr>
              <w:br/>
              <w:t>16. 短信接入：对接短信平台，实现短信的单发，群发，定时发送；对已发短信进行保存。</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辽宁营口</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辽宁万维网络信息技术有限公司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300,000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300,000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10</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两平台语音跳转对接服务</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万维</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定制</w:t>
            </w:r>
            <w:r w:rsidRPr="00A436C0">
              <w:rPr>
                <w:rFonts w:ascii="仿宋" w:eastAsia="仿宋" w:hAnsi="仿宋" w:cs="宋体" w:hint="eastAsia"/>
                <w:color w:val="000000"/>
                <w:kern w:val="0"/>
                <w:szCs w:val="21"/>
              </w:rPr>
              <w:br/>
              <w:t>与联通8890热线号码对接，进行模块升级、软件定制、系统调试等</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辽宁营口</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辽宁万维网络信息技术有限公司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30,000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30,000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11</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超融合服务器一体机</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H3C </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UIS-Cell 3030 G3</w:t>
            </w:r>
            <w:r w:rsidRPr="00A436C0">
              <w:rPr>
                <w:rFonts w:ascii="仿宋" w:eastAsia="仿宋" w:hAnsi="仿宋" w:cs="宋体" w:hint="eastAsia"/>
                <w:color w:val="000000"/>
                <w:kern w:val="0"/>
                <w:szCs w:val="21"/>
              </w:rPr>
              <w:br/>
              <w:t>超融合是软硬一体化产品，需保证产品软件与硬件具有良好的兼容性，要求软硬件为同一厂商。</w:t>
            </w:r>
            <w:r w:rsidRPr="00A436C0">
              <w:rPr>
                <w:rFonts w:ascii="仿宋" w:eastAsia="仿宋" w:hAnsi="仿宋" w:cs="宋体" w:hint="eastAsia"/>
                <w:color w:val="000000"/>
                <w:kern w:val="0"/>
                <w:szCs w:val="21"/>
              </w:rPr>
              <w:br/>
              <w:t>一、超融合服务器要求：</w:t>
            </w:r>
            <w:r w:rsidRPr="00A436C0">
              <w:rPr>
                <w:rFonts w:ascii="仿宋" w:eastAsia="仿宋" w:hAnsi="仿宋" w:cs="宋体" w:hint="eastAsia"/>
                <w:color w:val="000000"/>
                <w:kern w:val="0"/>
                <w:szCs w:val="21"/>
              </w:rPr>
              <w:br/>
              <w:t>1. 2U机架式服务器≥3台。每台要求如下：</w:t>
            </w:r>
            <w:r w:rsidRPr="00A436C0">
              <w:rPr>
                <w:rFonts w:ascii="仿宋" w:eastAsia="仿宋" w:hAnsi="仿宋" w:cs="宋体" w:hint="eastAsia"/>
                <w:color w:val="000000"/>
                <w:kern w:val="0"/>
                <w:szCs w:val="21"/>
              </w:rPr>
              <w:br/>
              <w:t>2. 单节点CPU要求：Intel Xeon系列，主频≥2.1Ghz，总核数≥32。</w:t>
            </w:r>
            <w:r w:rsidRPr="00A436C0">
              <w:rPr>
                <w:rFonts w:ascii="仿宋" w:eastAsia="仿宋" w:hAnsi="仿宋" w:cs="宋体" w:hint="eastAsia"/>
                <w:color w:val="000000"/>
                <w:kern w:val="0"/>
                <w:szCs w:val="21"/>
              </w:rPr>
              <w:br/>
              <w:t>3. 内存：≥128G 2933MHz DDR4。</w:t>
            </w:r>
            <w:r w:rsidRPr="00A436C0">
              <w:rPr>
                <w:rFonts w:ascii="仿宋" w:eastAsia="仿宋" w:hAnsi="仿宋" w:cs="宋体" w:hint="eastAsia"/>
                <w:color w:val="000000"/>
                <w:kern w:val="0"/>
                <w:szCs w:val="21"/>
              </w:rPr>
              <w:br/>
            </w:r>
            <w:r w:rsidRPr="00A436C0">
              <w:rPr>
                <w:rFonts w:ascii="仿宋" w:eastAsia="仿宋" w:hAnsi="仿宋" w:cs="宋体" w:hint="eastAsia"/>
                <w:color w:val="000000"/>
                <w:kern w:val="0"/>
                <w:szCs w:val="21"/>
              </w:rPr>
              <w:lastRenderedPageBreak/>
              <w:t>4. 存储：硬盘槽位≥12个3.5寸热插拔硬盘槽位，且全部硬盘可在不打开主机箱盖的情况下热插拔维护，系统盘要求配置至少2块300G 10K SAS，缓存盘要求配置不低于1块SSD,缓存盘容量≥960G，数据盘≥4*4TB SATA。</w:t>
            </w:r>
            <w:r w:rsidRPr="00A436C0">
              <w:rPr>
                <w:rFonts w:ascii="仿宋" w:eastAsia="仿宋" w:hAnsi="仿宋" w:cs="宋体" w:hint="eastAsia"/>
                <w:color w:val="000000"/>
                <w:kern w:val="0"/>
                <w:szCs w:val="21"/>
              </w:rPr>
              <w:br/>
              <w:t>5. RADI卡：配置阵列卡，提升数据读写性能。需支持RAID0/1/10/5/6/50/60，2G缓存，并配置掉电保护。</w:t>
            </w:r>
            <w:r w:rsidRPr="00A436C0">
              <w:rPr>
                <w:rFonts w:ascii="仿宋" w:eastAsia="仿宋" w:hAnsi="仿宋" w:cs="宋体" w:hint="eastAsia"/>
                <w:color w:val="000000"/>
                <w:kern w:val="0"/>
                <w:szCs w:val="21"/>
              </w:rPr>
              <w:br/>
              <w:t>6. 网卡：万兆光纤接口≥4个，GE接口≥4个，配置相应的万兆光模块。</w:t>
            </w:r>
            <w:r w:rsidRPr="00A436C0">
              <w:rPr>
                <w:rFonts w:ascii="仿宋" w:eastAsia="仿宋" w:hAnsi="仿宋" w:cs="宋体" w:hint="eastAsia"/>
                <w:color w:val="000000"/>
                <w:kern w:val="0"/>
                <w:szCs w:val="21"/>
              </w:rPr>
              <w:br/>
              <w:t>7. GPU可配置≥3块双宽企业级GPU或8块单宽GPU卡；。</w:t>
            </w:r>
            <w:r w:rsidRPr="00A436C0">
              <w:rPr>
                <w:rFonts w:ascii="仿宋" w:eastAsia="仿宋" w:hAnsi="仿宋" w:cs="宋体" w:hint="eastAsia"/>
                <w:color w:val="000000"/>
                <w:kern w:val="0"/>
                <w:szCs w:val="21"/>
              </w:rPr>
              <w:br/>
              <w:t>8. 配备冗余电源，安全面板，标准导轨。</w:t>
            </w:r>
            <w:r w:rsidRPr="00A436C0">
              <w:rPr>
                <w:rFonts w:ascii="仿宋" w:eastAsia="仿宋" w:hAnsi="仿宋" w:cs="宋体" w:hint="eastAsia"/>
                <w:color w:val="000000"/>
                <w:kern w:val="0"/>
                <w:szCs w:val="21"/>
              </w:rPr>
              <w:br/>
              <w:t>二、超融合管理平台：</w:t>
            </w:r>
            <w:r w:rsidRPr="00A436C0">
              <w:rPr>
                <w:rFonts w:ascii="仿宋" w:eastAsia="仿宋" w:hAnsi="仿宋" w:cs="宋体" w:hint="eastAsia"/>
                <w:color w:val="000000"/>
                <w:kern w:val="0"/>
                <w:szCs w:val="21"/>
              </w:rPr>
              <w:br/>
              <w:t>1. 每个超融合节点出厂自带管理软件，设备上电后可登录任意一台来做超融合管理节点。</w:t>
            </w:r>
            <w:r w:rsidRPr="00A436C0">
              <w:rPr>
                <w:rFonts w:ascii="仿宋" w:eastAsia="仿宋" w:hAnsi="仿宋" w:cs="宋体" w:hint="eastAsia"/>
                <w:color w:val="000000"/>
                <w:kern w:val="0"/>
                <w:szCs w:val="21"/>
              </w:rPr>
              <w:br/>
              <w:t>2. 设备自动发现：新上线设备可基于链路层协议与管理节点交互，被管理节点自动发现，然后配置IP地址以及主机名等信息。</w:t>
            </w:r>
            <w:r w:rsidRPr="00A436C0">
              <w:rPr>
                <w:rFonts w:ascii="仿宋" w:eastAsia="仿宋" w:hAnsi="仿宋" w:cs="宋体" w:hint="eastAsia"/>
                <w:color w:val="000000"/>
                <w:kern w:val="0"/>
                <w:szCs w:val="21"/>
              </w:rPr>
              <w:br/>
              <w:t>3. IP地址自动分配，为发现的设备分配IP地址。</w:t>
            </w:r>
            <w:r w:rsidRPr="00A436C0">
              <w:rPr>
                <w:rFonts w:ascii="仿宋" w:eastAsia="仿宋" w:hAnsi="仿宋" w:cs="宋体" w:hint="eastAsia"/>
                <w:color w:val="000000"/>
                <w:kern w:val="0"/>
                <w:szCs w:val="21"/>
              </w:rPr>
              <w:br/>
              <w:t>4. 在统一的超融合管理平台上即可实现对计算、存储、网络等资源的统一管理运维，无需界面跳转即可实现全部操作，简化运维工作，降低运维成本。</w:t>
            </w:r>
            <w:r w:rsidRPr="00A436C0">
              <w:rPr>
                <w:rFonts w:ascii="仿宋" w:eastAsia="仿宋" w:hAnsi="仿宋" w:cs="宋体" w:hint="eastAsia"/>
                <w:color w:val="000000"/>
                <w:kern w:val="0"/>
                <w:szCs w:val="21"/>
              </w:rPr>
              <w:br/>
              <w:t>5. 要求超融合中的计算存储软件均为裸金属部署，无需在虚拟机上安装存储控制器即可实现超融合平台的搭建。</w:t>
            </w:r>
            <w:r w:rsidRPr="00A436C0">
              <w:rPr>
                <w:rFonts w:ascii="仿宋" w:eastAsia="仿宋" w:hAnsi="仿宋" w:cs="宋体" w:hint="eastAsia"/>
                <w:color w:val="000000"/>
                <w:kern w:val="0"/>
                <w:szCs w:val="21"/>
              </w:rPr>
              <w:br/>
              <w:t>6. 支持健康巡检功能，用于快速查看超融合系统健康情况。包括：总体健康状况、集群健康状况、存储健康状况、网络健康状况、告警信息状况和其它配置信息，可自定义检测项。</w:t>
            </w:r>
            <w:r w:rsidRPr="00A436C0">
              <w:rPr>
                <w:rFonts w:ascii="仿宋" w:eastAsia="仿宋" w:hAnsi="仿宋" w:cs="宋体" w:hint="eastAsia"/>
                <w:color w:val="000000"/>
                <w:kern w:val="0"/>
                <w:szCs w:val="21"/>
              </w:rPr>
              <w:br/>
              <w:t>7. 支持一键切换展示大屏功能，直观展示虚拟化资源池的健康度、告警、资源使用情况等，同时展示内容支持用户自定义。</w:t>
            </w:r>
            <w:r w:rsidRPr="00A436C0">
              <w:rPr>
                <w:rFonts w:ascii="仿宋" w:eastAsia="仿宋" w:hAnsi="仿宋" w:cs="宋体" w:hint="eastAsia"/>
                <w:color w:val="000000"/>
                <w:kern w:val="0"/>
                <w:szCs w:val="21"/>
              </w:rPr>
              <w:br/>
            </w:r>
            <w:r w:rsidRPr="00A436C0">
              <w:rPr>
                <w:rFonts w:ascii="仿宋" w:eastAsia="仿宋" w:hAnsi="仿宋" w:cs="宋体" w:hint="eastAsia"/>
                <w:color w:val="000000"/>
                <w:kern w:val="0"/>
                <w:szCs w:val="21"/>
              </w:rPr>
              <w:lastRenderedPageBreak/>
              <w:t>三、超融合智能运维：</w:t>
            </w:r>
            <w:r w:rsidRPr="00A436C0">
              <w:rPr>
                <w:rFonts w:ascii="仿宋" w:eastAsia="仿宋" w:hAnsi="仿宋" w:cs="宋体" w:hint="eastAsia"/>
                <w:color w:val="000000"/>
                <w:kern w:val="0"/>
                <w:szCs w:val="21"/>
              </w:rPr>
              <w:br/>
              <w:t>1. 支持从超融合管理平台扩展应用监控服务组件，应用监控服务基于预置的监控模板，提供应用的实时监控告警管理服务能力，包括操作系统（Windows、CentOS、RHEL、Ubuntu、SUSE、AIX和HP-UX），数据库（MySQL、Oracle、达梦MPP、Redis和MongoDB），中间件（Tomcat、Apache、Weblogic、RabbitMQ、WebSphere），Url、Ping站点和Kubernetes的应用监控，用户无需重新开发自定义脚本，并展示各类资源的健康状态和关键指标，提供资源分类汇总视图，统计各类资源的数量。</w:t>
            </w:r>
            <w:r w:rsidRPr="00A436C0">
              <w:rPr>
                <w:rFonts w:ascii="仿宋" w:eastAsia="仿宋" w:hAnsi="仿宋" w:cs="宋体" w:hint="eastAsia"/>
                <w:color w:val="000000"/>
                <w:kern w:val="0"/>
                <w:szCs w:val="21"/>
              </w:rPr>
              <w:br/>
              <w:t>2. 支持一键秒级创建虚机（包括CPU、内存、操作系统等）、直观快捷的虚机管理、贴心的回收站功能、所画即所得资源编排等方便用户操作和管理资源的功能。</w:t>
            </w:r>
            <w:r w:rsidRPr="00A436C0">
              <w:rPr>
                <w:rFonts w:ascii="仿宋" w:eastAsia="仿宋" w:hAnsi="仿宋" w:cs="宋体" w:hint="eastAsia"/>
                <w:color w:val="000000"/>
                <w:kern w:val="0"/>
                <w:szCs w:val="21"/>
              </w:rPr>
              <w:br/>
              <w:t>▲3. 具备一键存储清理功能，对于违背任何虚拟机挂载的存储文件，同时又不失虚拟机操作系统安装包以及虚拟化驱动程序的文件，将被视为空闲存储文件，可进行选择性的清理。</w:t>
            </w:r>
            <w:r w:rsidRPr="00A436C0">
              <w:rPr>
                <w:rFonts w:ascii="仿宋" w:eastAsia="仿宋" w:hAnsi="仿宋" w:cs="宋体" w:hint="eastAsia"/>
                <w:color w:val="000000"/>
                <w:kern w:val="0"/>
                <w:szCs w:val="21"/>
              </w:rPr>
              <w:br/>
              <w:t>四、计算虚拟化：</w:t>
            </w:r>
            <w:r w:rsidRPr="00A436C0">
              <w:rPr>
                <w:rFonts w:ascii="仿宋" w:eastAsia="仿宋" w:hAnsi="仿宋" w:cs="宋体" w:hint="eastAsia"/>
                <w:color w:val="000000"/>
                <w:kern w:val="0"/>
                <w:szCs w:val="21"/>
              </w:rPr>
              <w:br/>
              <w:t>1. 虚拟化软件非OEM或贴牌产品，禁止借用第三方软件的整合，以保证功能的可靠性和安全性。</w:t>
            </w:r>
            <w:r w:rsidRPr="00A436C0">
              <w:rPr>
                <w:rFonts w:ascii="仿宋" w:eastAsia="仿宋" w:hAnsi="仿宋" w:cs="宋体" w:hint="eastAsia"/>
                <w:color w:val="000000"/>
                <w:kern w:val="0"/>
                <w:szCs w:val="21"/>
              </w:rPr>
              <w:br/>
              <w:t>2. 虚拟化软件应基于KVM开发，可维护性好，能够随着Linux版本的升级而升级，部署时无需绑定安装OpenStack相关组件。</w:t>
            </w:r>
            <w:r w:rsidRPr="00A436C0">
              <w:rPr>
                <w:rFonts w:ascii="仿宋" w:eastAsia="仿宋" w:hAnsi="仿宋" w:cs="宋体" w:hint="eastAsia"/>
                <w:color w:val="000000"/>
                <w:kern w:val="0"/>
                <w:szCs w:val="21"/>
              </w:rPr>
              <w:br/>
              <w:t>3. 虚拟机可以实现物理机的全部功能，如具有自己的资源（内存、CPU、网卡、存储），可以指定单独的IP地址、MAC地址等。</w:t>
            </w:r>
            <w:r w:rsidRPr="00A436C0">
              <w:rPr>
                <w:rFonts w:ascii="仿宋" w:eastAsia="仿宋" w:hAnsi="仿宋" w:cs="宋体" w:hint="eastAsia"/>
                <w:color w:val="000000"/>
                <w:kern w:val="0"/>
                <w:szCs w:val="21"/>
              </w:rPr>
              <w:br/>
              <w:t>4. 虚拟机之间可以做到隔离保护，其中每一个虚拟机发生故障都不会影响同一个物理机上的其它虚拟机运行，每个虚拟机上的用户权限只限于本虚拟机之内，以保障系统平台的安全性。</w:t>
            </w:r>
            <w:r w:rsidRPr="00A436C0">
              <w:rPr>
                <w:rFonts w:ascii="仿宋" w:eastAsia="仿宋" w:hAnsi="仿宋" w:cs="宋体" w:hint="eastAsia"/>
                <w:color w:val="000000"/>
                <w:kern w:val="0"/>
                <w:szCs w:val="21"/>
              </w:rPr>
              <w:br/>
              <w:t>5. 提供热添加CPU、内存、磁盘、网卡的功能，无需中断或停机即可实</w:t>
            </w:r>
            <w:r w:rsidRPr="00A436C0">
              <w:rPr>
                <w:rFonts w:ascii="仿宋" w:eastAsia="仿宋" w:hAnsi="仿宋" w:cs="宋体" w:hint="eastAsia"/>
                <w:color w:val="000000"/>
                <w:kern w:val="0"/>
                <w:szCs w:val="21"/>
              </w:rPr>
              <w:lastRenderedPageBreak/>
              <w:t>现虚拟资源的在线添加。</w:t>
            </w:r>
            <w:r w:rsidRPr="00A436C0">
              <w:rPr>
                <w:rFonts w:ascii="仿宋" w:eastAsia="仿宋" w:hAnsi="仿宋" w:cs="宋体" w:hint="eastAsia"/>
                <w:color w:val="000000"/>
                <w:kern w:val="0"/>
                <w:szCs w:val="21"/>
              </w:rPr>
              <w:br/>
              <w:t>6. 具有合理的内存调度机制，能够实现内存的过量使用，保证内存资源的充分利用。</w:t>
            </w:r>
            <w:r w:rsidRPr="00A436C0">
              <w:rPr>
                <w:rFonts w:ascii="仿宋" w:eastAsia="仿宋" w:hAnsi="仿宋" w:cs="宋体" w:hint="eastAsia"/>
                <w:color w:val="000000"/>
                <w:kern w:val="0"/>
                <w:szCs w:val="21"/>
              </w:rPr>
              <w:br/>
              <w:t>7. 支持将多个物理服务器组成集群，可基于CPU、内存、网络流量、存储容量、磁盘IO等资源利用率进行动态资源调度功能。</w:t>
            </w:r>
            <w:r w:rsidRPr="00A436C0">
              <w:rPr>
                <w:rFonts w:ascii="仿宋" w:eastAsia="仿宋" w:hAnsi="仿宋" w:cs="宋体" w:hint="eastAsia"/>
                <w:color w:val="000000"/>
                <w:kern w:val="0"/>
                <w:szCs w:val="21"/>
              </w:rPr>
              <w:br/>
              <w:t>8. 虚拟化软件内置备份模块，无需单独安装备份软件即可实现虚拟机全量、增量、差异备份功能，备份时对业务运行无影响，支持按时间（按天、按周、按月）设置自动化备份策略，备份策略可细化到分钟级。</w:t>
            </w:r>
            <w:r w:rsidRPr="00A436C0">
              <w:rPr>
                <w:rFonts w:ascii="仿宋" w:eastAsia="仿宋" w:hAnsi="仿宋" w:cs="宋体" w:hint="eastAsia"/>
                <w:color w:val="000000"/>
                <w:kern w:val="0"/>
                <w:szCs w:val="21"/>
              </w:rPr>
              <w:br/>
              <w:t>9. 配置要求：配置相应的CPU授权许可。</w:t>
            </w:r>
            <w:r w:rsidRPr="00A436C0">
              <w:rPr>
                <w:rFonts w:ascii="仿宋" w:eastAsia="仿宋" w:hAnsi="仿宋" w:cs="宋体" w:hint="eastAsia"/>
                <w:color w:val="000000"/>
                <w:kern w:val="0"/>
                <w:szCs w:val="21"/>
              </w:rPr>
              <w:br/>
              <w:t>五、存储虚拟化:</w:t>
            </w:r>
            <w:r w:rsidRPr="00A436C0">
              <w:rPr>
                <w:rFonts w:ascii="仿宋" w:eastAsia="仿宋" w:hAnsi="仿宋" w:cs="宋体" w:hint="eastAsia"/>
                <w:color w:val="000000"/>
                <w:kern w:val="0"/>
                <w:szCs w:val="21"/>
              </w:rPr>
              <w:br/>
              <w:t>1. 采用分布式的软件定义存储架构，在通用服务器部署，把所有服务器硬盘组织成一个虚拟存储资源池，提供分布式存储服务，无需独立的元数据及控制器节点，使用超融合管理平台统一管理，无需在计算虚拟化平台上部署存储控制器。</w:t>
            </w:r>
            <w:r w:rsidRPr="00A436C0">
              <w:rPr>
                <w:rFonts w:ascii="仿宋" w:eastAsia="仿宋" w:hAnsi="仿宋" w:cs="宋体" w:hint="eastAsia"/>
                <w:color w:val="000000"/>
                <w:kern w:val="0"/>
                <w:szCs w:val="21"/>
              </w:rPr>
              <w:br/>
              <w:t>2. 副本配置要求在同一集群内同时支持三副本和二副本。</w:t>
            </w:r>
            <w:r w:rsidRPr="00A436C0">
              <w:rPr>
                <w:rFonts w:ascii="仿宋" w:eastAsia="仿宋" w:hAnsi="仿宋" w:cs="宋体" w:hint="eastAsia"/>
                <w:color w:val="000000"/>
                <w:kern w:val="0"/>
                <w:szCs w:val="21"/>
              </w:rPr>
              <w:br/>
              <w:t xml:space="preserve">3. 支持纠删码特性要求：支持N+1到N+4的纠删码保护，最大支持任意4个节点故障而数据不丢失、系统不停机。 </w:t>
            </w:r>
            <w:r w:rsidRPr="00A436C0">
              <w:rPr>
                <w:rFonts w:ascii="仿宋" w:eastAsia="仿宋" w:hAnsi="仿宋" w:cs="宋体" w:hint="eastAsia"/>
                <w:color w:val="000000"/>
                <w:kern w:val="0"/>
                <w:szCs w:val="21"/>
              </w:rPr>
              <w:br/>
              <w:t>4. 支持厚/精简配置；厚配置根据业务需求分配固定的物理存储空间、精简配置根据应用实际写需要时才分配相应的物理存储空间。</w:t>
            </w:r>
            <w:r w:rsidRPr="00A436C0">
              <w:rPr>
                <w:rFonts w:ascii="仿宋" w:eastAsia="仿宋" w:hAnsi="仿宋" w:cs="宋体" w:hint="eastAsia"/>
                <w:color w:val="000000"/>
                <w:kern w:val="0"/>
                <w:szCs w:val="21"/>
              </w:rPr>
              <w:br/>
              <w:t>5. 支持构建存储集群，集群内节点可添加和删除，并且可支持添加删除硬盘并实现硬盘在线/离线扩容、更换功能，并能实现磁盘的批量扩容，新增磁盘或者节点后，系统可自动实现数据均衡，保障资源的平衡利用，随着磁盘及节点的扩展，存储性能可实现线性增长。</w:t>
            </w:r>
            <w:r w:rsidRPr="00A436C0">
              <w:rPr>
                <w:rFonts w:ascii="仿宋" w:eastAsia="仿宋" w:hAnsi="仿宋" w:cs="宋体" w:hint="eastAsia"/>
                <w:color w:val="000000"/>
                <w:kern w:val="0"/>
                <w:szCs w:val="21"/>
              </w:rPr>
              <w:br/>
              <w:t>6. 支持对系统可用存储资源空间进行展示，包括物理磁盘空间、逻辑已用空间（依据副本数计算）、当前使用空间（基于存储池）、总体剩</w:t>
            </w:r>
            <w:r w:rsidRPr="00A436C0">
              <w:rPr>
                <w:rFonts w:ascii="仿宋" w:eastAsia="仿宋" w:hAnsi="仿宋" w:cs="宋体" w:hint="eastAsia"/>
                <w:color w:val="000000"/>
                <w:kern w:val="0"/>
                <w:szCs w:val="21"/>
              </w:rPr>
              <w:lastRenderedPageBreak/>
              <w:t>余空间进行展示。</w:t>
            </w:r>
            <w:r w:rsidRPr="00A436C0">
              <w:rPr>
                <w:rFonts w:ascii="仿宋" w:eastAsia="仿宋" w:hAnsi="仿宋" w:cs="宋体" w:hint="eastAsia"/>
                <w:color w:val="000000"/>
                <w:kern w:val="0"/>
                <w:szCs w:val="21"/>
              </w:rPr>
              <w:br/>
              <w:t>7. 配置要求：配置相应块存储按CPU无限容量授权许可。</w:t>
            </w:r>
            <w:r w:rsidRPr="00A436C0">
              <w:rPr>
                <w:rFonts w:ascii="仿宋" w:eastAsia="仿宋" w:hAnsi="仿宋" w:cs="宋体" w:hint="eastAsia"/>
                <w:color w:val="000000"/>
                <w:kern w:val="0"/>
                <w:szCs w:val="21"/>
              </w:rPr>
              <w:br/>
              <w:t>六、网络要求：</w:t>
            </w:r>
            <w:r w:rsidRPr="00A436C0">
              <w:rPr>
                <w:rFonts w:ascii="仿宋" w:eastAsia="仿宋" w:hAnsi="仿宋" w:cs="宋体" w:hint="eastAsia"/>
                <w:color w:val="000000"/>
                <w:kern w:val="0"/>
                <w:szCs w:val="21"/>
              </w:rPr>
              <w:br/>
              <w:t>1. 支持设置虚拟机网络优先级别，当物理网卡带宽拥塞时，确保高优先级的关键业务能够分配到尽可能多的网络I/O资源。</w:t>
            </w:r>
            <w:r w:rsidRPr="00A436C0">
              <w:rPr>
                <w:rFonts w:ascii="仿宋" w:eastAsia="仿宋" w:hAnsi="仿宋" w:cs="宋体" w:hint="eastAsia"/>
                <w:color w:val="000000"/>
                <w:kern w:val="0"/>
                <w:szCs w:val="21"/>
              </w:rPr>
              <w:br/>
              <w:t>2. 网络Qos：支持设置虚拟网卡上下行速率，限制进出虚拟网卡的最大吞吐量，确保虚拟机网络流量在可控的限制范围内。</w:t>
            </w:r>
            <w:r w:rsidRPr="00A436C0">
              <w:rPr>
                <w:rFonts w:ascii="仿宋" w:eastAsia="仿宋" w:hAnsi="仿宋" w:cs="宋体" w:hint="eastAsia"/>
                <w:color w:val="000000"/>
                <w:kern w:val="0"/>
                <w:szCs w:val="21"/>
              </w:rPr>
              <w:br/>
              <w:t>▲3. 具有共有云服务入口和私有云服务入口，支持站点容灾、应用监控等服务配置。</w:t>
            </w:r>
            <w:r w:rsidRPr="00A436C0">
              <w:rPr>
                <w:rFonts w:ascii="仿宋" w:eastAsia="仿宋" w:hAnsi="仿宋" w:cs="宋体" w:hint="eastAsia"/>
                <w:color w:val="000000"/>
                <w:kern w:val="0"/>
                <w:szCs w:val="21"/>
              </w:rPr>
              <w:br/>
              <w:t>4. 支持端口镜像，将指定端口的报文复制到与数据监测设备相连的端口，使用户可以利用数据监测设备分析这些复制过来的报文，以进行网络监控和故障排除。</w:t>
            </w:r>
            <w:r w:rsidRPr="00A436C0">
              <w:rPr>
                <w:rFonts w:ascii="仿宋" w:eastAsia="仿宋" w:hAnsi="仿宋" w:cs="宋体" w:hint="eastAsia"/>
                <w:color w:val="000000"/>
                <w:kern w:val="0"/>
                <w:szCs w:val="21"/>
              </w:rPr>
              <w:br/>
              <w:t>5. 支持IP/MAC绑定，支持设置虚拟机IP地址和MAC地址绑定关系，防止IP地址或MAC地址更改造成审计的困难。</w:t>
            </w:r>
            <w:r w:rsidRPr="00A436C0">
              <w:rPr>
                <w:rFonts w:ascii="仿宋" w:eastAsia="仿宋" w:hAnsi="仿宋" w:cs="宋体" w:hint="eastAsia"/>
                <w:color w:val="000000"/>
                <w:kern w:val="0"/>
                <w:szCs w:val="21"/>
              </w:rPr>
              <w:br/>
              <w:t>6. 支持创建网络策略模板，利用跨多个虚拟端口的网络策略模板简化端口配置，模板定义了一组网络策略属性，包括VLAN、QoS、ACL、网络优先级等。</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3</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浙江杭州</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新华三技术有限公司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156,500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469,500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12</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应用服务器</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H3C </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UIS-Cell 3010 G3</w:t>
            </w:r>
            <w:r w:rsidRPr="00A436C0">
              <w:rPr>
                <w:rFonts w:ascii="仿宋" w:eastAsia="仿宋" w:hAnsi="仿宋" w:cs="宋体" w:hint="eastAsia"/>
                <w:color w:val="000000"/>
                <w:kern w:val="0"/>
                <w:szCs w:val="21"/>
              </w:rPr>
              <w:br/>
              <w:t>1. CPU：Intel 至强可扩展系列处理器 4208(2.1GHz/8核/11MB/85W)×2颗。</w:t>
            </w:r>
            <w:r w:rsidRPr="00A436C0">
              <w:rPr>
                <w:rFonts w:ascii="仿宋" w:eastAsia="仿宋" w:hAnsi="仿宋" w:cs="宋体" w:hint="eastAsia"/>
                <w:color w:val="000000"/>
                <w:kern w:val="0"/>
                <w:szCs w:val="21"/>
              </w:rPr>
              <w:br/>
              <w:t>2. 内存：≥32GB 2933MHz DDR4，最大支持24根DDR4内存，最高速率2933MT/s，支持RDIMM或LRDIMM，最大容量3.0TB</w:t>
            </w:r>
            <w:r w:rsidRPr="00A436C0">
              <w:rPr>
                <w:rFonts w:ascii="仿宋" w:eastAsia="仿宋" w:hAnsi="仿宋" w:cs="宋体" w:hint="eastAsia"/>
                <w:color w:val="000000"/>
                <w:kern w:val="0"/>
                <w:szCs w:val="21"/>
              </w:rPr>
              <w:br/>
              <w:t>支持12根英特尔</w:t>
            </w:r>
            <w:r w:rsidRPr="00A436C0">
              <w:rPr>
                <w:rFonts w:ascii="Calibri" w:eastAsia="仿宋" w:hAnsi="Calibri" w:cs="Calibri"/>
                <w:color w:val="000000"/>
                <w:kern w:val="0"/>
                <w:szCs w:val="21"/>
              </w:rPr>
              <w:t>®</w:t>
            </w:r>
            <w:r w:rsidRPr="00A436C0">
              <w:rPr>
                <w:rFonts w:ascii="仿宋" w:eastAsia="仿宋" w:hAnsi="仿宋" w:cs="宋体" w:hint="eastAsia"/>
                <w:color w:val="000000"/>
                <w:kern w:val="0"/>
                <w:szCs w:val="21"/>
              </w:rPr>
              <w:t>傲腾</w:t>
            </w:r>
            <w:r w:rsidRPr="00A436C0">
              <w:rPr>
                <w:rFonts w:ascii="微软雅黑" w:eastAsia="微软雅黑" w:hAnsi="微软雅黑" w:cs="微软雅黑" w:hint="eastAsia"/>
                <w:color w:val="000000"/>
                <w:kern w:val="0"/>
                <w:szCs w:val="21"/>
              </w:rPr>
              <w:t>™</w:t>
            </w:r>
            <w:r w:rsidRPr="00A436C0">
              <w:rPr>
                <w:rFonts w:ascii="仿宋" w:eastAsia="仿宋" w:hAnsi="仿宋" w:cs="仿宋" w:hint="eastAsia"/>
                <w:color w:val="000000"/>
                <w:kern w:val="0"/>
                <w:szCs w:val="21"/>
              </w:rPr>
              <w:t>数据中心级持久内存（</w:t>
            </w:r>
            <w:r w:rsidRPr="00A436C0">
              <w:rPr>
                <w:rFonts w:ascii="仿宋" w:eastAsia="仿宋" w:hAnsi="仿宋" w:cs="宋体" w:hint="eastAsia"/>
                <w:color w:val="000000"/>
                <w:kern w:val="0"/>
                <w:szCs w:val="21"/>
              </w:rPr>
              <w:t>DCPMM）。</w:t>
            </w:r>
            <w:r w:rsidRPr="00A436C0">
              <w:rPr>
                <w:rFonts w:ascii="仿宋" w:eastAsia="仿宋" w:hAnsi="仿宋" w:cs="宋体" w:hint="eastAsia"/>
                <w:color w:val="000000"/>
                <w:kern w:val="0"/>
                <w:szCs w:val="21"/>
              </w:rPr>
              <w:br/>
              <w:t>3. 硬盘：实配硬盘≥600GB SAS 10k 硬盘×2块，配置≥8个2.5寸热插拔硬盘槽位，可扩展至≥29个2.5寸热插拔硬盘槽位，同时可扩展2</w:t>
            </w:r>
            <w:r w:rsidRPr="00A436C0">
              <w:rPr>
                <w:rFonts w:ascii="仿宋" w:eastAsia="仿宋" w:hAnsi="仿宋" w:cs="宋体" w:hint="eastAsia"/>
                <w:color w:val="000000"/>
                <w:kern w:val="0"/>
                <w:szCs w:val="21"/>
              </w:rPr>
              <w:lastRenderedPageBreak/>
              <w:t>个3.5寸硬盘，且全部硬盘可在不打开主机箱盖的情况下热插拔维护。</w:t>
            </w:r>
            <w:r w:rsidRPr="00A436C0">
              <w:rPr>
                <w:rFonts w:ascii="仿宋" w:eastAsia="仿宋" w:hAnsi="仿宋" w:cs="宋体" w:hint="eastAsia"/>
                <w:color w:val="000000"/>
                <w:kern w:val="0"/>
                <w:szCs w:val="21"/>
              </w:rPr>
              <w:br/>
              <w:t>4. Raid卡：≥1个标配SAS RAID阵列卡（不占用PCIe扩展槽），支持RAID0/1/10/5/6/50/60/1E/Simple Volume；≥2GB缓存，支持缓存数据保护，且后备保护时间不受限制。</w:t>
            </w:r>
            <w:r w:rsidRPr="00A436C0">
              <w:rPr>
                <w:rFonts w:ascii="仿宋" w:eastAsia="仿宋" w:hAnsi="仿宋" w:cs="宋体" w:hint="eastAsia"/>
                <w:color w:val="000000"/>
                <w:kern w:val="0"/>
                <w:szCs w:val="21"/>
              </w:rPr>
              <w:br/>
              <w:t>5. 网卡：提供≥1个网卡专用插槽（不占用PCIE扩展槽），可选配千兆或万兆网卡；实配2端口万兆光口，4端口千兆电口，并配置光模块。</w:t>
            </w:r>
            <w:r w:rsidRPr="00A436C0">
              <w:rPr>
                <w:rFonts w:ascii="仿宋" w:eastAsia="仿宋" w:hAnsi="仿宋" w:cs="宋体" w:hint="eastAsia"/>
                <w:color w:val="000000"/>
                <w:kern w:val="0"/>
                <w:szCs w:val="21"/>
              </w:rPr>
              <w:br/>
              <w:t>6. 接口：≥5个USB3.0接口，最高可扩展至6个USB接口；标配1个VGA，可选配支持最高2个VGA接口；支持后部独立的管理端口；标配1个串口。</w:t>
            </w:r>
            <w:r w:rsidRPr="00A436C0">
              <w:rPr>
                <w:rFonts w:ascii="仿宋" w:eastAsia="仿宋" w:hAnsi="仿宋" w:cs="宋体" w:hint="eastAsia"/>
                <w:color w:val="000000"/>
                <w:kern w:val="0"/>
                <w:szCs w:val="21"/>
              </w:rPr>
              <w:br/>
              <w:t>7. 电源：≥500w白金版热插拔冗余电源×2个。</w:t>
            </w:r>
            <w:r w:rsidRPr="00A436C0">
              <w:rPr>
                <w:rFonts w:ascii="仿宋" w:eastAsia="仿宋" w:hAnsi="仿宋" w:cs="宋体" w:hint="eastAsia"/>
                <w:color w:val="000000"/>
                <w:kern w:val="0"/>
                <w:szCs w:val="21"/>
              </w:rPr>
              <w:br/>
              <w:t>8. 其他：配备热插拔冗余风扇、安全面板、标准滑轨、≥1Gb独立的远程管理控制端口；配置虚拟KVM功能,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浙江杭州</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新华三技术有限公司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58,500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58,500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13</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机柜</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图腾</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 xml:space="preserve">G36042 </w:t>
            </w:r>
            <w:r w:rsidRPr="00A436C0">
              <w:rPr>
                <w:rFonts w:ascii="仿宋" w:eastAsia="仿宋" w:hAnsi="仿宋" w:cs="宋体" w:hint="eastAsia"/>
                <w:color w:val="000000"/>
                <w:kern w:val="0"/>
                <w:szCs w:val="21"/>
              </w:rPr>
              <w:br/>
              <w:t>42U服务器机柜</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广东深圳</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深圳市图腾通讯科技有限公司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3,900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3,900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14</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话务电脑</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联想</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B34EC5">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启天M420</w:t>
            </w:r>
            <w:r w:rsidR="00B34EC5">
              <w:rPr>
                <w:rFonts w:ascii="仿宋" w:eastAsia="仿宋" w:hAnsi="仿宋" w:cs="宋体" w:hint="eastAsia"/>
                <w:b/>
                <w:color w:val="000000"/>
                <w:kern w:val="0"/>
                <w:szCs w:val="21"/>
              </w:rPr>
              <w:t>（</w:t>
            </w:r>
            <w:r w:rsidR="00B34EC5" w:rsidRPr="00A436C0">
              <w:rPr>
                <w:rFonts w:ascii="仿宋" w:eastAsia="仿宋" w:hAnsi="仿宋" w:cs="宋体" w:hint="eastAsia"/>
                <w:b/>
                <w:color w:val="000000"/>
                <w:kern w:val="0"/>
                <w:szCs w:val="21"/>
              </w:rPr>
              <w:t>C</w:t>
            </w:r>
            <w:r w:rsidR="00B34EC5">
              <w:rPr>
                <w:rFonts w:ascii="仿宋" w:eastAsia="仿宋" w:hAnsi="仿宋" w:cs="宋体" w:hint="eastAsia"/>
                <w:b/>
                <w:color w:val="000000"/>
                <w:kern w:val="0"/>
                <w:szCs w:val="21"/>
              </w:rPr>
              <w:t>）</w:t>
            </w:r>
            <w:r w:rsidRPr="00A436C0">
              <w:rPr>
                <w:rFonts w:ascii="仿宋" w:eastAsia="仿宋" w:hAnsi="仿宋" w:cs="宋体" w:hint="eastAsia"/>
                <w:color w:val="000000"/>
                <w:kern w:val="0"/>
                <w:szCs w:val="21"/>
              </w:rPr>
              <w:br/>
              <w:t>1. CPU≥Intel第九代i5系列处理器（6核3.0GHz 主频、9M 缓存）。</w:t>
            </w:r>
            <w:r w:rsidRPr="00A436C0">
              <w:rPr>
                <w:rFonts w:ascii="仿宋" w:eastAsia="仿宋" w:hAnsi="仿宋" w:cs="宋体" w:hint="eastAsia"/>
                <w:color w:val="000000"/>
                <w:kern w:val="0"/>
                <w:szCs w:val="21"/>
              </w:rPr>
              <w:br/>
              <w:t>2. 主板≥Intel 300系列芯片组。</w:t>
            </w:r>
            <w:r w:rsidRPr="00A436C0">
              <w:rPr>
                <w:rFonts w:ascii="仿宋" w:eastAsia="仿宋" w:hAnsi="仿宋" w:cs="宋体" w:hint="eastAsia"/>
                <w:color w:val="000000"/>
                <w:kern w:val="0"/>
                <w:szCs w:val="21"/>
              </w:rPr>
              <w:br/>
              <w:t>3. 内存≥4G DDR4 2400MHz 内存，提供双内存槽位。</w:t>
            </w:r>
            <w:r w:rsidRPr="00A436C0">
              <w:rPr>
                <w:rFonts w:ascii="仿宋" w:eastAsia="仿宋" w:hAnsi="仿宋" w:cs="宋体" w:hint="eastAsia"/>
                <w:color w:val="000000"/>
                <w:kern w:val="0"/>
                <w:szCs w:val="21"/>
              </w:rPr>
              <w:br/>
            </w:r>
            <w:r w:rsidRPr="00A436C0">
              <w:rPr>
                <w:rFonts w:ascii="仿宋" w:eastAsia="仿宋" w:hAnsi="仿宋" w:cs="宋体" w:hint="eastAsia"/>
                <w:color w:val="000000"/>
                <w:kern w:val="0"/>
                <w:szCs w:val="21"/>
              </w:rPr>
              <w:lastRenderedPageBreak/>
              <w:t>4. 硬盘≥128GB SSD固态硬盘。</w:t>
            </w:r>
            <w:r w:rsidRPr="00A436C0">
              <w:rPr>
                <w:rFonts w:ascii="仿宋" w:eastAsia="仿宋" w:hAnsi="仿宋" w:cs="宋体" w:hint="eastAsia"/>
                <w:color w:val="000000"/>
                <w:kern w:val="0"/>
                <w:szCs w:val="21"/>
              </w:rPr>
              <w:br/>
              <w:t>5. 集成：集成显卡、集成声卡、集成10/100/1000M以太网卡。</w:t>
            </w:r>
            <w:r w:rsidRPr="00A436C0">
              <w:rPr>
                <w:rFonts w:ascii="仿宋" w:eastAsia="仿宋" w:hAnsi="仿宋" w:cs="宋体" w:hint="eastAsia"/>
                <w:color w:val="000000"/>
                <w:kern w:val="0"/>
                <w:szCs w:val="21"/>
              </w:rPr>
              <w:br/>
              <w:t>6. 接口：≥8个USB接口（至少6个USB 3.1 Gen1接口）、1组PS/2接口、双视频输出接口（至少1个非转接VGA接口）。</w:t>
            </w:r>
            <w:r w:rsidRPr="00A436C0">
              <w:rPr>
                <w:rFonts w:ascii="仿宋" w:eastAsia="仿宋" w:hAnsi="仿宋" w:cs="宋体" w:hint="eastAsia"/>
                <w:color w:val="000000"/>
                <w:kern w:val="0"/>
                <w:szCs w:val="21"/>
              </w:rPr>
              <w:br/>
              <w:t>7. 原厂防水键盘、抗菌鼠标。</w:t>
            </w:r>
            <w:r w:rsidRPr="00A436C0">
              <w:rPr>
                <w:rFonts w:ascii="仿宋" w:eastAsia="仿宋" w:hAnsi="仿宋" w:cs="宋体" w:hint="eastAsia"/>
                <w:color w:val="000000"/>
                <w:kern w:val="0"/>
                <w:szCs w:val="21"/>
              </w:rPr>
              <w:br/>
              <w:t>8. 电源≤110/220V 180W 节能电源。</w:t>
            </w:r>
            <w:r w:rsidRPr="00A436C0">
              <w:rPr>
                <w:rFonts w:ascii="仿宋" w:eastAsia="仿宋" w:hAnsi="仿宋" w:cs="宋体" w:hint="eastAsia"/>
                <w:color w:val="000000"/>
                <w:kern w:val="0"/>
                <w:szCs w:val="21"/>
              </w:rPr>
              <w:br/>
              <w:t>9. 显示器≥21.5寸16:9宽屏LED低蓝光显示器。</w:t>
            </w:r>
            <w:r w:rsidRPr="00A436C0">
              <w:rPr>
                <w:rFonts w:ascii="仿宋" w:eastAsia="仿宋" w:hAnsi="仿宋" w:cs="宋体" w:hint="eastAsia"/>
                <w:color w:val="000000"/>
                <w:kern w:val="0"/>
                <w:szCs w:val="21"/>
              </w:rPr>
              <w:br/>
              <w:t>10. 预装Windows 10正版操作系统。</w:t>
            </w:r>
            <w:r w:rsidRPr="00A436C0">
              <w:rPr>
                <w:rFonts w:ascii="仿宋" w:eastAsia="仿宋" w:hAnsi="仿宋" w:cs="宋体" w:hint="eastAsia"/>
                <w:color w:val="000000"/>
                <w:kern w:val="0"/>
                <w:szCs w:val="21"/>
              </w:rPr>
              <w:br/>
              <w:t>11. 安全功能：USB屏蔽技术，仅识别USB键盘、鼠标，无法识别USB读取设备，有效防止数据泄露。</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40</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北京</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联想(北京)有限公司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4,970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198,800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15</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控制电脑主机</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联想</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B34EC5">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启天M420</w:t>
            </w:r>
            <w:r w:rsidR="00B34EC5">
              <w:rPr>
                <w:rFonts w:ascii="仿宋" w:eastAsia="仿宋" w:hAnsi="仿宋" w:cs="宋体" w:hint="eastAsia"/>
                <w:b/>
                <w:color w:val="000000"/>
                <w:kern w:val="0"/>
                <w:szCs w:val="21"/>
              </w:rPr>
              <w:t>（</w:t>
            </w:r>
            <w:r w:rsidR="00B34EC5" w:rsidRPr="00A436C0">
              <w:rPr>
                <w:rFonts w:ascii="仿宋" w:eastAsia="仿宋" w:hAnsi="仿宋" w:cs="宋体" w:hint="eastAsia"/>
                <w:b/>
                <w:color w:val="000000"/>
                <w:kern w:val="0"/>
                <w:szCs w:val="21"/>
              </w:rPr>
              <w:t>C</w:t>
            </w:r>
            <w:r w:rsidR="00B34EC5">
              <w:rPr>
                <w:rFonts w:ascii="仿宋" w:eastAsia="仿宋" w:hAnsi="仿宋" w:cs="宋体" w:hint="eastAsia"/>
                <w:b/>
                <w:color w:val="000000"/>
                <w:kern w:val="0"/>
                <w:szCs w:val="21"/>
              </w:rPr>
              <w:t>）</w:t>
            </w:r>
            <w:r w:rsidRPr="00A436C0">
              <w:rPr>
                <w:rFonts w:ascii="仿宋" w:eastAsia="仿宋" w:hAnsi="仿宋" w:cs="宋体" w:hint="eastAsia"/>
                <w:color w:val="000000"/>
                <w:kern w:val="0"/>
                <w:szCs w:val="21"/>
              </w:rPr>
              <w:br/>
              <w:t>1. CPU≥Intel第九代i5系列处理器（6核3.0GHz 主频、9M 缓存）。</w:t>
            </w:r>
            <w:r w:rsidRPr="00A436C0">
              <w:rPr>
                <w:rFonts w:ascii="仿宋" w:eastAsia="仿宋" w:hAnsi="仿宋" w:cs="宋体" w:hint="eastAsia"/>
                <w:color w:val="000000"/>
                <w:kern w:val="0"/>
                <w:szCs w:val="21"/>
              </w:rPr>
              <w:br/>
              <w:t>2. 主板≥Intel 300系列芯片组。</w:t>
            </w:r>
            <w:r w:rsidRPr="00A436C0">
              <w:rPr>
                <w:rFonts w:ascii="仿宋" w:eastAsia="仿宋" w:hAnsi="仿宋" w:cs="宋体" w:hint="eastAsia"/>
                <w:color w:val="000000"/>
                <w:kern w:val="0"/>
                <w:szCs w:val="21"/>
              </w:rPr>
              <w:br/>
              <w:t>3. 内存≥4G DDR4 2400MHz 内存，提供双内存槽位。</w:t>
            </w:r>
            <w:r w:rsidRPr="00A436C0">
              <w:rPr>
                <w:rFonts w:ascii="仿宋" w:eastAsia="仿宋" w:hAnsi="仿宋" w:cs="宋体" w:hint="eastAsia"/>
                <w:color w:val="000000"/>
                <w:kern w:val="0"/>
                <w:szCs w:val="21"/>
              </w:rPr>
              <w:br/>
              <w:t>4. 硬盘≥128GB SSD固态硬盘。</w:t>
            </w:r>
            <w:r w:rsidRPr="00A436C0">
              <w:rPr>
                <w:rFonts w:ascii="仿宋" w:eastAsia="仿宋" w:hAnsi="仿宋" w:cs="宋体" w:hint="eastAsia"/>
                <w:color w:val="000000"/>
                <w:kern w:val="0"/>
                <w:szCs w:val="21"/>
              </w:rPr>
              <w:br/>
              <w:t>5. 集成：集成显卡、集成声卡、集成10/100/1000M以太网卡。</w:t>
            </w:r>
            <w:r w:rsidRPr="00A436C0">
              <w:rPr>
                <w:rFonts w:ascii="仿宋" w:eastAsia="仿宋" w:hAnsi="仿宋" w:cs="宋体" w:hint="eastAsia"/>
                <w:color w:val="000000"/>
                <w:kern w:val="0"/>
                <w:szCs w:val="21"/>
              </w:rPr>
              <w:br/>
              <w:t>6. 接口：≥8个USB接口（至少6个USB 3.1 Gen1接口）、1组PS/2接口、双视频输出接口（至少1个非转接VGA接口）。</w:t>
            </w:r>
            <w:r w:rsidRPr="00A436C0">
              <w:rPr>
                <w:rFonts w:ascii="仿宋" w:eastAsia="仿宋" w:hAnsi="仿宋" w:cs="宋体" w:hint="eastAsia"/>
                <w:color w:val="000000"/>
                <w:kern w:val="0"/>
                <w:szCs w:val="21"/>
              </w:rPr>
              <w:br/>
              <w:t>7. 原厂防水键盘、抗菌鼠标。</w:t>
            </w:r>
            <w:r w:rsidRPr="00A436C0">
              <w:rPr>
                <w:rFonts w:ascii="仿宋" w:eastAsia="仿宋" w:hAnsi="仿宋" w:cs="宋体" w:hint="eastAsia"/>
                <w:color w:val="000000"/>
                <w:kern w:val="0"/>
                <w:szCs w:val="21"/>
              </w:rPr>
              <w:br/>
              <w:t>8. 电源≤110/220V 180W 节能电源。</w:t>
            </w:r>
            <w:r w:rsidRPr="00A436C0">
              <w:rPr>
                <w:rFonts w:ascii="仿宋" w:eastAsia="仿宋" w:hAnsi="仿宋" w:cs="宋体" w:hint="eastAsia"/>
                <w:color w:val="000000"/>
                <w:kern w:val="0"/>
                <w:szCs w:val="21"/>
              </w:rPr>
              <w:br/>
              <w:t>9. 预装Windows 10正版操作系统。</w:t>
            </w:r>
            <w:r w:rsidRPr="00A436C0">
              <w:rPr>
                <w:rFonts w:ascii="仿宋" w:eastAsia="仿宋" w:hAnsi="仿宋" w:cs="宋体" w:hint="eastAsia"/>
                <w:color w:val="000000"/>
                <w:kern w:val="0"/>
                <w:szCs w:val="21"/>
              </w:rPr>
              <w:br/>
              <w:t>10. 安全功能：USB屏蔽技术，仅识别USB键盘、鼠标，无法识别USB读取设备，有效防止数据泄露。</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北京</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联想(北京)有限公司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4,250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4,250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16</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多媒体交换机</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东进</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Keygoe1001</w:t>
            </w:r>
            <w:r w:rsidRPr="00A436C0">
              <w:rPr>
                <w:rFonts w:ascii="仿宋" w:eastAsia="仿宋" w:hAnsi="仿宋" w:cs="宋体" w:hint="eastAsia"/>
                <w:color w:val="000000"/>
                <w:kern w:val="0"/>
                <w:szCs w:val="21"/>
              </w:rPr>
              <w:br/>
              <w:t>1. 内置主控CPU板，单机即可实现完整的业务应用，如IP-PBX、呼叫中心、多媒体会议系统、数字录音系统和传真服务器等。</w:t>
            </w:r>
            <w:r w:rsidRPr="00A436C0">
              <w:rPr>
                <w:rFonts w:ascii="仿宋" w:eastAsia="仿宋" w:hAnsi="仿宋" w:cs="宋体" w:hint="eastAsia"/>
                <w:color w:val="000000"/>
                <w:kern w:val="0"/>
                <w:szCs w:val="21"/>
              </w:rPr>
              <w:br/>
            </w:r>
            <w:r w:rsidRPr="00A436C0">
              <w:rPr>
                <w:rFonts w:ascii="仿宋" w:eastAsia="仿宋" w:hAnsi="仿宋" w:cs="宋体" w:hint="eastAsia"/>
                <w:color w:val="000000"/>
                <w:kern w:val="0"/>
                <w:szCs w:val="21"/>
              </w:rPr>
              <w:lastRenderedPageBreak/>
              <w:t>2. 单机具有语音交换、VoIP、放音、录音、传真、会议以及信令处理等功能。</w:t>
            </w:r>
            <w:r w:rsidRPr="00A436C0">
              <w:rPr>
                <w:rFonts w:ascii="仿宋" w:eastAsia="仿宋" w:hAnsi="仿宋" w:cs="宋体" w:hint="eastAsia"/>
                <w:color w:val="000000"/>
                <w:kern w:val="0"/>
                <w:szCs w:val="21"/>
              </w:rPr>
              <w:br/>
              <w:t>3. 不少于2个RJ48的E1数字中继接口，不少于32个RJ11模拟接口（最大支持30路），不少于1个RJ48的Uplink接口，可接一台模拟接口机箱，不少于2个RJ45的LAN接口（10/100M），最大120路电路交换，最大120路语音资源，最大30路传真资源，最大120路VoIP资源注，最大64组会议资源（最大128方），最大4个64K的七号信令链路或1个高速2M的七号信令链路（双向高阻监听）。</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广东深圳</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深圳市东进通讯技术</w:t>
            </w:r>
            <w:r w:rsidRPr="00A436C0">
              <w:rPr>
                <w:rFonts w:ascii="仿宋" w:eastAsia="仿宋" w:hAnsi="仿宋" w:cs="宋体" w:hint="eastAsia"/>
                <w:color w:val="000000"/>
                <w:kern w:val="0"/>
                <w:szCs w:val="21"/>
              </w:rPr>
              <w:lastRenderedPageBreak/>
              <w:t>股份有限公司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 xml:space="preserve">69,500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69,500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17</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呼叫中心坐席耳麦</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麦尔迪 </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MRD-690</w:t>
            </w:r>
            <w:r w:rsidRPr="00A436C0">
              <w:rPr>
                <w:rFonts w:ascii="仿宋" w:eastAsia="仿宋" w:hAnsi="仿宋" w:cs="宋体" w:hint="eastAsia"/>
                <w:color w:val="000000"/>
                <w:kern w:val="0"/>
                <w:szCs w:val="21"/>
              </w:rPr>
              <w:br/>
              <w:t>1. 高清晰语音通讯，自动检测电信局来电制式。</w:t>
            </w:r>
            <w:r w:rsidRPr="00A436C0">
              <w:rPr>
                <w:rFonts w:ascii="仿宋" w:eastAsia="仿宋" w:hAnsi="仿宋" w:cs="宋体" w:hint="eastAsia"/>
                <w:color w:val="000000"/>
                <w:kern w:val="0"/>
                <w:szCs w:val="21"/>
              </w:rPr>
              <w:br/>
              <w:t>2. 62组来电查询，16组去点查询。</w:t>
            </w:r>
            <w:r w:rsidRPr="00A436C0">
              <w:rPr>
                <w:rFonts w:ascii="仿宋" w:eastAsia="仿宋" w:hAnsi="仿宋" w:cs="宋体" w:hint="eastAsia"/>
                <w:color w:val="000000"/>
                <w:kern w:val="0"/>
                <w:szCs w:val="21"/>
              </w:rPr>
              <w:br/>
              <w:t>3. 来电/去电可设置为VIP功能，防删除电话号码功能。</w:t>
            </w:r>
            <w:r w:rsidRPr="00A436C0">
              <w:rPr>
                <w:rFonts w:ascii="仿宋" w:eastAsia="仿宋" w:hAnsi="仿宋" w:cs="宋体" w:hint="eastAsia"/>
                <w:color w:val="000000"/>
                <w:kern w:val="0"/>
                <w:szCs w:val="21"/>
              </w:rPr>
              <w:br/>
              <w:t>4. 5位区域码来电过滤，1位出局码适应虚拟网。</w:t>
            </w:r>
            <w:r w:rsidRPr="00A436C0">
              <w:rPr>
                <w:rFonts w:ascii="仿宋" w:eastAsia="仿宋" w:hAnsi="仿宋" w:cs="宋体" w:hint="eastAsia"/>
                <w:color w:val="000000"/>
                <w:kern w:val="0"/>
                <w:szCs w:val="21"/>
              </w:rPr>
              <w:br/>
              <w:t>5. 收线时间可选100，300，600，1000MS。</w:t>
            </w:r>
            <w:r w:rsidRPr="00A436C0">
              <w:rPr>
                <w:rFonts w:ascii="仿宋" w:eastAsia="仿宋" w:hAnsi="仿宋" w:cs="宋体" w:hint="eastAsia"/>
                <w:color w:val="000000"/>
                <w:kern w:val="0"/>
                <w:szCs w:val="21"/>
              </w:rPr>
              <w:br/>
              <w:t>6. 通话静音功能，静音灯指示功能。</w:t>
            </w:r>
            <w:r w:rsidRPr="00A436C0">
              <w:rPr>
                <w:rFonts w:ascii="仿宋" w:eastAsia="仿宋" w:hAnsi="仿宋" w:cs="宋体" w:hint="eastAsia"/>
                <w:color w:val="000000"/>
                <w:kern w:val="0"/>
                <w:szCs w:val="21"/>
              </w:rPr>
              <w:br/>
              <w:t>7. 5级LCD亮度调节，32位预拨号及改错，16位LCD拨号显示及电子台历显示和来电背光灯指示功能。</w:t>
            </w:r>
            <w:r w:rsidRPr="00A436C0">
              <w:rPr>
                <w:rFonts w:ascii="仿宋" w:eastAsia="仿宋" w:hAnsi="仿宋" w:cs="宋体" w:hint="eastAsia"/>
                <w:color w:val="000000"/>
                <w:kern w:val="0"/>
                <w:szCs w:val="21"/>
              </w:rPr>
              <w:br/>
              <w:t>8. 15dB接收喇叭，数码音量调节；外置铃声和内置铃声选择功能；开机背光灯指示功能。</w:t>
            </w:r>
            <w:r w:rsidRPr="00A436C0">
              <w:rPr>
                <w:rFonts w:ascii="仿宋" w:eastAsia="仿宋" w:hAnsi="仿宋" w:cs="宋体" w:hint="eastAsia"/>
                <w:color w:val="000000"/>
                <w:kern w:val="0"/>
                <w:szCs w:val="21"/>
              </w:rPr>
              <w:br/>
              <w:t>9. 提供RJ11-耳麦接口与3.5mm耳机插孔。</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40</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福建厦门</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厦门麦尔迪电子科技有限公司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490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19,600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18</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室内全彩显示屏</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海康威视</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DS-D4015FI-CW</w:t>
            </w:r>
            <w:r w:rsidRPr="00A436C0">
              <w:rPr>
                <w:rFonts w:ascii="仿宋" w:eastAsia="仿宋" w:hAnsi="仿宋" w:cs="宋体" w:hint="eastAsia"/>
                <w:color w:val="000000"/>
                <w:kern w:val="0"/>
                <w:szCs w:val="21"/>
              </w:rPr>
              <w:br/>
              <w:t>1. 小间距LED全彩显示屏，像素间距≤1.59mm，LED表贴三合一。</w:t>
            </w:r>
            <w:r w:rsidRPr="00A436C0">
              <w:rPr>
                <w:rFonts w:ascii="仿宋" w:eastAsia="仿宋" w:hAnsi="仿宋" w:cs="宋体" w:hint="eastAsia"/>
                <w:color w:val="000000"/>
                <w:kern w:val="0"/>
                <w:szCs w:val="21"/>
              </w:rPr>
              <w:br/>
              <w:t>2. 封装品牌：国产铜线。</w:t>
            </w:r>
            <w:r w:rsidRPr="00A436C0">
              <w:rPr>
                <w:rFonts w:ascii="仿宋" w:eastAsia="仿宋" w:hAnsi="仿宋" w:cs="宋体" w:hint="eastAsia"/>
                <w:color w:val="000000"/>
                <w:kern w:val="0"/>
                <w:szCs w:val="21"/>
              </w:rPr>
              <w:br/>
              <w:t>3. 箱体比例：16:9，全封闭压铸铝材质。</w:t>
            </w:r>
            <w:r w:rsidRPr="00A436C0">
              <w:rPr>
                <w:rFonts w:ascii="仿宋" w:eastAsia="仿宋" w:hAnsi="仿宋" w:cs="宋体" w:hint="eastAsia"/>
                <w:color w:val="000000"/>
                <w:kern w:val="0"/>
                <w:szCs w:val="21"/>
              </w:rPr>
              <w:br/>
              <w:t>4. 像素密度：393639点/㎡ 。</w:t>
            </w:r>
            <w:r w:rsidRPr="00A436C0">
              <w:rPr>
                <w:rFonts w:ascii="仿宋" w:eastAsia="仿宋" w:hAnsi="仿宋" w:cs="宋体" w:hint="eastAsia"/>
                <w:color w:val="000000"/>
                <w:kern w:val="0"/>
                <w:szCs w:val="21"/>
              </w:rPr>
              <w:br/>
              <w:t>5. 光学参数：显示屏亮度≥600cd/㎡，色温：3000K-10000K可调。</w:t>
            </w:r>
            <w:r w:rsidRPr="00A436C0">
              <w:rPr>
                <w:rFonts w:ascii="仿宋" w:eastAsia="仿宋" w:hAnsi="仿宋" w:cs="宋体" w:hint="eastAsia"/>
                <w:color w:val="000000"/>
                <w:kern w:val="0"/>
                <w:szCs w:val="21"/>
              </w:rPr>
              <w:br/>
            </w:r>
            <w:r w:rsidRPr="00A436C0">
              <w:rPr>
                <w:rFonts w:ascii="仿宋" w:eastAsia="仿宋" w:hAnsi="仿宋" w:cs="宋体" w:hint="eastAsia"/>
                <w:color w:val="000000"/>
                <w:kern w:val="0"/>
                <w:szCs w:val="21"/>
              </w:rPr>
              <w:lastRenderedPageBreak/>
              <w:t xml:space="preserve">▲6. 水平和垂直视角≥170°；亮度均匀性≥98%，NTSC色域覆盖率≥115%，DCI-P3色域覆盖率≥115%。 </w:t>
            </w:r>
            <w:r w:rsidRPr="00A436C0">
              <w:rPr>
                <w:rFonts w:ascii="仿宋" w:eastAsia="仿宋" w:hAnsi="仿宋" w:cs="宋体" w:hint="eastAsia"/>
                <w:color w:val="000000"/>
                <w:kern w:val="0"/>
                <w:szCs w:val="21"/>
              </w:rPr>
              <w:br/>
              <w:t>7 支持任意方向、任意尺寸、任意造型拼接，画面均匀一致，无黑线，实现真正无缝拼接。</w:t>
            </w:r>
            <w:r w:rsidRPr="00A436C0">
              <w:rPr>
                <w:rFonts w:ascii="仿宋" w:eastAsia="仿宋" w:hAnsi="仿宋" w:cs="宋体" w:hint="eastAsia"/>
                <w:color w:val="000000"/>
                <w:kern w:val="0"/>
                <w:szCs w:val="21"/>
              </w:rPr>
              <w:br/>
              <w:t>8. 完全前维护，灯板电源和接收卡均在前面维护。</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10</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浙江杭州</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杭州海康威视数字技术股份有限公司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38,800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388,000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19</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LED控制卡</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海康威视</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DS-D40C08-H</w:t>
            </w:r>
            <w:r w:rsidRPr="00A436C0">
              <w:rPr>
                <w:rFonts w:ascii="仿宋" w:eastAsia="仿宋" w:hAnsi="仿宋" w:cs="宋体" w:hint="eastAsia"/>
                <w:color w:val="000000"/>
                <w:kern w:val="0"/>
                <w:szCs w:val="21"/>
              </w:rPr>
              <w:br/>
              <w:t>1. 4K控制卡，带载分辨率3840*2160@30。8路网口输出或8路光纤输出。</w:t>
            </w:r>
            <w:r w:rsidRPr="00A436C0">
              <w:rPr>
                <w:rFonts w:ascii="仿宋" w:eastAsia="仿宋" w:hAnsi="仿宋" w:cs="宋体" w:hint="eastAsia"/>
                <w:color w:val="000000"/>
                <w:kern w:val="0"/>
                <w:szCs w:val="21"/>
              </w:rPr>
              <w:br/>
              <w:t xml:space="preserve">▲2. LED全彩显示屏控制器,支持1个DVI、1个HDMI、1个DP输入接口，支持4K分辨率信号接入； </w:t>
            </w:r>
            <w:r w:rsidRPr="00A436C0">
              <w:rPr>
                <w:rFonts w:ascii="仿宋" w:eastAsia="仿宋" w:hAnsi="仿宋" w:cs="宋体" w:hint="eastAsia"/>
                <w:color w:val="000000"/>
                <w:kern w:val="0"/>
                <w:szCs w:val="21"/>
              </w:rPr>
              <w:br/>
              <w:t>3. 支持倍帧功能，可以将输入为30Hz的信号转成60Hz信号输出。</w:t>
            </w:r>
            <w:r w:rsidRPr="00A436C0">
              <w:rPr>
                <w:rFonts w:ascii="仿宋" w:eastAsia="仿宋" w:hAnsi="仿宋" w:cs="宋体" w:hint="eastAsia"/>
                <w:color w:val="000000"/>
                <w:kern w:val="0"/>
                <w:szCs w:val="21"/>
              </w:rPr>
              <w:br/>
              <w:t>4. 支持亮度调节，可以通过客户端、遥控器、PAD及物理按键进行调节，并支持多台设备同时调节。</w:t>
            </w:r>
            <w:r w:rsidRPr="00A436C0">
              <w:rPr>
                <w:rFonts w:ascii="仿宋" w:eastAsia="仿宋" w:hAnsi="仿宋" w:cs="宋体" w:hint="eastAsia"/>
                <w:color w:val="000000"/>
                <w:kern w:val="0"/>
                <w:szCs w:val="21"/>
              </w:rPr>
              <w:br/>
              <w:t>5. 支持图片上传作为底图显示，且图片可轮巡。</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4</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浙江杭州</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杭州海康威视数字技术股份有限公司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9,800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39,200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20</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落地式支架</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海康威视</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定制</w:t>
            </w:r>
            <w:r w:rsidRPr="00A436C0">
              <w:rPr>
                <w:rFonts w:ascii="仿宋" w:eastAsia="仿宋" w:hAnsi="仿宋" w:cs="宋体" w:hint="eastAsia"/>
                <w:color w:val="000000"/>
                <w:kern w:val="0"/>
                <w:szCs w:val="21"/>
              </w:rPr>
              <w:br/>
              <w:t>落地安装，屏表面离后墙70cm</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13</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浙江杭州</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杭州海康威视数字技术股份有限公司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2,000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26,000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21</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配电柜</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海康威视</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DS-D40D10</w:t>
            </w:r>
            <w:r w:rsidRPr="00A436C0">
              <w:rPr>
                <w:rFonts w:ascii="仿宋" w:eastAsia="仿宋" w:hAnsi="仿宋" w:cs="宋体" w:hint="eastAsia"/>
                <w:color w:val="000000"/>
                <w:kern w:val="0"/>
                <w:szCs w:val="21"/>
              </w:rPr>
              <w:br/>
              <w:t>1. 10KW配电柜。</w:t>
            </w:r>
            <w:r w:rsidRPr="00A436C0">
              <w:rPr>
                <w:rFonts w:ascii="仿宋" w:eastAsia="仿宋" w:hAnsi="仿宋" w:cs="宋体" w:hint="eastAsia"/>
                <w:color w:val="000000"/>
                <w:kern w:val="0"/>
                <w:szCs w:val="21"/>
              </w:rPr>
              <w:br/>
              <w:t>2. 欧姆龙PLC控制器，网络远程控制。</w:t>
            </w:r>
            <w:r w:rsidRPr="00A436C0">
              <w:rPr>
                <w:rFonts w:ascii="仿宋" w:eastAsia="仿宋" w:hAnsi="仿宋" w:cs="宋体" w:hint="eastAsia"/>
                <w:color w:val="000000"/>
                <w:kern w:val="0"/>
                <w:szCs w:val="21"/>
              </w:rPr>
              <w:br/>
              <w:t>3. 德力西断路器，施耐德接触器。</w:t>
            </w:r>
            <w:r w:rsidRPr="00A436C0">
              <w:rPr>
                <w:rFonts w:ascii="仿宋" w:eastAsia="仿宋" w:hAnsi="仿宋" w:cs="宋体" w:hint="eastAsia"/>
                <w:color w:val="000000"/>
                <w:kern w:val="0"/>
                <w:szCs w:val="21"/>
              </w:rPr>
              <w:br/>
              <w:t>4. 输入电压：380V。</w:t>
            </w:r>
            <w:r w:rsidRPr="00A436C0">
              <w:rPr>
                <w:rFonts w:ascii="仿宋" w:eastAsia="仿宋" w:hAnsi="仿宋" w:cs="宋体" w:hint="eastAsia"/>
                <w:color w:val="000000"/>
                <w:kern w:val="0"/>
                <w:szCs w:val="21"/>
              </w:rPr>
              <w:br/>
            </w:r>
            <w:r w:rsidRPr="00A436C0">
              <w:rPr>
                <w:rFonts w:ascii="仿宋" w:eastAsia="仿宋" w:hAnsi="仿宋" w:cs="宋体" w:hint="eastAsia"/>
                <w:color w:val="000000"/>
                <w:kern w:val="0"/>
                <w:szCs w:val="21"/>
              </w:rPr>
              <w:lastRenderedPageBreak/>
              <w:t>5. 输出电压：220V。</w:t>
            </w:r>
            <w:r w:rsidRPr="00A436C0">
              <w:rPr>
                <w:rFonts w:ascii="仿宋" w:eastAsia="仿宋" w:hAnsi="仿宋" w:cs="宋体" w:hint="eastAsia"/>
                <w:color w:val="000000"/>
                <w:kern w:val="0"/>
                <w:szCs w:val="21"/>
              </w:rPr>
              <w:br/>
              <w:t>6. 输出回路：3个单向回路。</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浙江杭州</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杭州海康威视数字技术股份有限公司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8,700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8,700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22</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视频综合平台一体机</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海康威视</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DS-B21-04D-08DU</w:t>
            </w:r>
            <w:r w:rsidRPr="00A436C0">
              <w:rPr>
                <w:rFonts w:ascii="仿宋" w:eastAsia="仿宋" w:hAnsi="仿宋" w:cs="宋体" w:hint="eastAsia"/>
                <w:color w:val="000000"/>
                <w:kern w:val="0"/>
                <w:szCs w:val="21"/>
              </w:rPr>
              <w:br/>
              <w:t>1. 采用嵌入式非X86架构框架式结构，采用无源背板，主控板不具备X86架构特征元件（CPU、内存条、硬盘、VGA接口）5U机箱+4路DVI输入（支持转VGA或HDMI）+8路DVI输出+单主控板+单电源。</w:t>
            </w:r>
            <w:r w:rsidRPr="00A436C0">
              <w:rPr>
                <w:rFonts w:ascii="仿宋" w:eastAsia="仿宋" w:hAnsi="仿宋" w:cs="宋体" w:hint="eastAsia"/>
                <w:color w:val="000000"/>
                <w:kern w:val="0"/>
                <w:szCs w:val="21"/>
              </w:rPr>
              <w:br/>
              <w:t>2. 整机支持解码4路2400W@25fps、或8路1200W@25fps、或16路800W@25fps、或32路400W@25fps、或 64路200W@30fps，128路720P@30fps，或128路4CIF@30fps以下分辨率。</w:t>
            </w:r>
            <w:r w:rsidRPr="00A436C0">
              <w:rPr>
                <w:rFonts w:ascii="仿宋" w:eastAsia="仿宋" w:hAnsi="仿宋" w:cs="宋体" w:hint="eastAsia"/>
                <w:color w:val="000000"/>
                <w:kern w:val="0"/>
                <w:szCs w:val="21"/>
              </w:rPr>
              <w:br/>
              <w:t>▲3. 支持1、2、4、6、8、9、12、16、32、36、48、64画面分割显示。</w:t>
            </w:r>
            <w:r w:rsidRPr="00A436C0">
              <w:rPr>
                <w:rFonts w:ascii="仿宋" w:eastAsia="仿宋" w:hAnsi="仿宋" w:cs="宋体" w:hint="eastAsia"/>
                <w:color w:val="000000"/>
                <w:kern w:val="0"/>
                <w:szCs w:val="21"/>
              </w:rPr>
              <w:br/>
              <w:t>4. 支持4K输出板最大分辨率为4096×2160，其它板卡支持至少8种分辨率输出1920×1080、1680×1050、1600×1200、1400×1050、1280×1024、1280×960、1280×720、1024×768。</w:t>
            </w:r>
            <w:r w:rsidRPr="00A436C0">
              <w:rPr>
                <w:rFonts w:ascii="仿宋" w:eastAsia="仿宋" w:hAnsi="仿宋" w:cs="宋体" w:hint="eastAsia"/>
                <w:color w:val="000000"/>
                <w:kern w:val="0"/>
                <w:szCs w:val="21"/>
              </w:rPr>
              <w:br/>
              <w:t>5. 支持视频输入通道参数设置功能，可对单个视频输入通道进行分辨率、帧率、码率、亮度、对比度、饱和度、色调、去噪等参数设置，图像显示模式可设定标准、室内、室外、弱光等显示模式进行设置。</w:t>
            </w:r>
            <w:r w:rsidRPr="00A436C0">
              <w:rPr>
                <w:rFonts w:ascii="仿宋" w:eastAsia="仿宋" w:hAnsi="仿宋" w:cs="宋体" w:hint="eastAsia"/>
                <w:color w:val="000000"/>
                <w:kern w:val="0"/>
                <w:szCs w:val="21"/>
              </w:rPr>
              <w:br/>
              <w:t>6. 主控板具有4个串口，每个串口挂载8个RS485控制设备，可将IP数据发送给串口。</w:t>
            </w:r>
            <w:r w:rsidRPr="00A436C0">
              <w:rPr>
                <w:rFonts w:ascii="仿宋" w:eastAsia="仿宋" w:hAnsi="仿宋" w:cs="宋体" w:hint="eastAsia"/>
                <w:color w:val="000000"/>
                <w:kern w:val="0"/>
                <w:szCs w:val="21"/>
              </w:rPr>
              <w:br/>
              <w:t>7. 可通过无线终端将视音频、图片、PPT等传送到屏幕上显示。支持走廊模式显示功能。</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浙江杭州</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杭州海康威视数字技术股份有限公司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54,500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54,500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23</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汇聚交换机</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Dptech</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LSW6600-8GT32XGS-G</w:t>
            </w:r>
            <w:r w:rsidRPr="00A436C0">
              <w:rPr>
                <w:rFonts w:ascii="仿宋" w:eastAsia="仿宋" w:hAnsi="仿宋" w:cs="宋体" w:hint="eastAsia"/>
                <w:color w:val="000000"/>
                <w:kern w:val="0"/>
                <w:szCs w:val="21"/>
              </w:rPr>
              <w:br/>
              <w:t>1. 整机固化≥32个1/10G SFP+端口，整机固化≥8个10/100/1000 Base-T接口；交换容量≥2.56Tbps，整机转发性能≥1080 Mpps。</w:t>
            </w:r>
            <w:r w:rsidRPr="00A436C0">
              <w:rPr>
                <w:rFonts w:ascii="仿宋" w:eastAsia="仿宋" w:hAnsi="仿宋" w:cs="宋体" w:hint="eastAsia"/>
                <w:color w:val="000000"/>
                <w:kern w:val="0"/>
                <w:szCs w:val="21"/>
              </w:rPr>
              <w:br/>
              <w:t>2. MAC地址表项≥128K，VLAN≥4k。</w:t>
            </w:r>
            <w:r w:rsidRPr="00A436C0">
              <w:rPr>
                <w:rFonts w:ascii="仿宋" w:eastAsia="仿宋" w:hAnsi="仿宋" w:cs="宋体" w:hint="eastAsia"/>
                <w:color w:val="000000"/>
                <w:kern w:val="0"/>
                <w:szCs w:val="21"/>
              </w:rPr>
              <w:br/>
              <w:t>3. 支持LACP、手动聚合，支持聚合的组数不小于128组。</w:t>
            </w:r>
            <w:r w:rsidRPr="00A436C0">
              <w:rPr>
                <w:rFonts w:ascii="仿宋" w:eastAsia="仿宋" w:hAnsi="仿宋" w:cs="宋体" w:hint="eastAsia"/>
                <w:color w:val="000000"/>
                <w:kern w:val="0"/>
                <w:szCs w:val="21"/>
              </w:rPr>
              <w:br/>
            </w:r>
            <w:r w:rsidRPr="00A436C0">
              <w:rPr>
                <w:rFonts w:ascii="仿宋" w:eastAsia="仿宋" w:hAnsi="仿宋" w:cs="宋体" w:hint="eastAsia"/>
                <w:color w:val="000000"/>
                <w:kern w:val="0"/>
                <w:szCs w:val="21"/>
              </w:rPr>
              <w:lastRenderedPageBreak/>
              <w:t>4. 支持port-based VLAN (4k VLANs)，支持MAC-based VLAN ，支持QinQ，Selective QinQ，支持VLAN Mapping，支持GVRP。</w:t>
            </w:r>
            <w:r w:rsidRPr="00A436C0">
              <w:rPr>
                <w:rFonts w:ascii="仿宋" w:eastAsia="仿宋" w:hAnsi="仿宋" w:cs="宋体" w:hint="eastAsia"/>
                <w:color w:val="000000"/>
                <w:kern w:val="0"/>
                <w:szCs w:val="21"/>
              </w:rPr>
              <w:br/>
              <w:t>5. 支持二层VxLAN，支持三层VxLAN，支持EVPN，支持OpenFlow 1.3。</w:t>
            </w:r>
            <w:r w:rsidRPr="00A436C0">
              <w:rPr>
                <w:rFonts w:ascii="仿宋" w:eastAsia="仿宋" w:hAnsi="仿宋" w:cs="宋体" w:hint="eastAsia"/>
                <w:color w:val="000000"/>
                <w:kern w:val="0"/>
                <w:szCs w:val="21"/>
              </w:rPr>
              <w:br/>
              <w:t>6. 支持防止DOS、ARP攻击功能、ICMP防攻击，支持IP、MAC、端口、VLAN的组合绑定。</w:t>
            </w:r>
            <w:r w:rsidRPr="00A436C0">
              <w:rPr>
                <w:rFonts w:ascii="仿宋" w:eastAsia="仿宋" w:hAnsi="仿宋" w:cs="宋体" w:hint="eastAsia"/>
                <w:color w:val="000000"/>
                <w:kern w:val="0"/>
                <w:szCs w:val="21"/>
              </w:rPr>
              <w:br/>
              <w:t>7. 实配可热插拔双电源。</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浙江杭州</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杭州迪普科技股份有限公司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39,500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39,500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24</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接入交换机</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Dptech</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LSW3600-48GT4GP-SE</w:t>
            </w:r>
            <w:r w:rsidRPr="00A436C0">
              <w:rPr>
                <w:rFonts w:ascii="仿宋" w:eastAsia="仿宋" w:hAnsi="仿宋" w:cs="宋体" w:hint="eastAsia"/>
                <w:color w:val="000000"/>
                <w:kern w:val="0"/>
                <w:szCs w:val="21"/>
              </w:rPr>
              <w:br/>
              <w:t>1. 整机固化≥52个，其中千兆电口≥48，千兆光口≥4；交换容量≥590Gbps，整机转发性能≥250Mpps。</w:t>
            </w:r>
            <w:r w:rsidRPr="00A436C0">
              <w:rPr>
                <w:rFonts w:ascii="仿宋" w:eastAsia="仿宋" w:hAnsi="仿宋" w:cs="宋体" w:hint="eastAsia"/>
                <w:color w:val="000000"/>
                <w:kern w:val="0"/>
                <w:szCs w:val="21"/>
              </w:rPr>
              <w:br/>
              <w:t>2. 单端口支持的MAC地址用户数≥4k。</w:t>
            </w:r>
            <w:r w:rsidRPr="00A436C0">
              <w:rPr>
                <w:rFonts w:ascii="仿宋" w:eastAsia="仿宋" w:hAnsi="仿宋" w:cs="宋体" w:hint="eastAsia"/>
                <w:color w:val="000000"/>
                <w:kern w:val="0"/>
                <w:szCs w:val="21"/>
              </w:rPr>
              <w:br/>
              <w:t>3. 支持静态路由、RIP、OSPF。</w:t>
            </w:r>
            <w:r w:rsidRPr="00A436C0">
              <w:rPr>
                <w:rFonts w:ascii="仿宋" w:eastAsia="仿宋" w:hAnsi="仿宋" w:cs="宋体" w:hint="eastAsia"/>
                <w:color w:val="000000"/>
                <w:kern w:val="0"/>
                <w:szCs w:val="21"/>
              </w:rPr>
              <w:br/>
              <w:t>4. 采用无风扇设计。</w:t>
            </w:r>
            <w:r w:rsidRPr="00A436C0">
              <w:rPr>
                <w:rFonts w:ascii="仿宋" w:eastAsia="仿宋" w:hAnsi="仿宋" w:cs="宋体" w:hint="eastAsia"/>
                <w:color w:val="000000"/>
                <w:kern w:val="0"/>
                <w:szCs w:val="21"/>
              </w:rPr>
              <w:br/>
              <w:t>5. 为集中统一管理，需与汇聚交换机统一品牌，实现与运维平台的集中管理和实时联动，通过运维平台可实现策略配置和安全策略的一键下发与集中管理，实现网络状况、安全事件的实时上报和统一显示。</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2</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浙江杭州</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杭州迪普科技股份有限公司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4,530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9,060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25</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万兆光模块</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Dptech</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SFPP-LX10-SM1310</w:t>
            </w:r>
            <w:r w:rsidRPr="00A436C0">
              <w:rPr>
                <w:rFonts w:ascii="仿宋" w:eastAsia="仿宋" w:hAnsi="仿宋" w:cs="宋体" w:hint="eastAsia"/>
                <w:color w:val="000000"/>
                <w:kern w:val="0"/>
                <w:szCs w:val="21"/>
              </w:rPr>
              <w:br/>
              <w:t>SFP+万兆光模块,单模,(1310nm,10km,LC)</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16</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浙江杭州</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杭州迪普科技股份有限公司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2,400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38,400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26</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千兆光模块</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Dptech</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SFP-G-SX-MM850</w:t>
            </w:r>
            <w:r w:rsidRPr="00A436C0">
              <w:rPr>
                <w:rFonts w:ascii="仿宋" w:eastAsia="仿宋" w:hAnsi="仿宋" w:cs="宋体" w:hint="eastAsia"/>
                <w:color w:val="000000"/>
                <w:kern w:val="0"/>
                <w:szCs w:val="21"/>
              </w:rPr>
              <w:br/>
              <w:t>SFP千兆光模块,多模,(850nm,0.55km,LC)</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6</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浙江杭州</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杭州迪普科技股份有限公司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360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2,160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27</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不间断电源</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山顿</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FX3340KVA</w:t>
            </w:r>
            <w:r w:rsidRPr="00A436C0">
              <w:rPr>
                <w:rFonts w:ascii="仿宋" w:eastAsia="仿宋" w:hAnsi="仿宋" w:cs="宋体" w:hint="eastAsia"/>
                <w:color w:val="000000"/>
                <w:kern w:val="0"/>
                <w:szCs w:val="21"/>
              </w:rPr>
              <w:br/>
              <w:t>1. 额定容量≥40KVA，额定电压≥380Vac。</w:t>
            </w:r>
            <w:r w:rsidRPr="00A436C0">
              <w:rPr>
                <w:rFonts w:ascii="仿宋" w:eastAsia="仿宋" w:hAnsi="仿宋" w:cs="宋体" w:hint="eastAsia"/>
                <w:color w:val="000000"/>
                <w:kern w:val="0"/>
                <w:szCs w:val="21"/>
              </w:rPr>
              <w:br/>
              <w:t>2. 内置双CPU微处理器，采用直接数字信号控制(DDC)及数字信号处理(DSP)等技术，全功能智能数字化控制，包括：操作运行、自动关机、实时参数测量显示等。</w:t>
            </w:r>
            <w:r w:rsidRPr="00A436C0">
              <w:rPr>
                <w:rFonts w:ascii="仿宋" w:eastAsia="仿宋" w:hAnsi="仿宋" w:cs="宋体" w:hint="eastAsia"/>
                <w:color w:val="000000"/>
                <w:kern w:val="0"/>
                <w:szCs w:val="21"/>
              </w:rPr>
              <w:br/>
              <w:t>3. 输入：电压范围380Vac(或400Vac)±25%三相四线输入，频率范围50/60Hz±5Hz自动辨别，功率因数≥0.99。</w:t>
            </w:r>
            <w:r w:rsidRPr="00A436C0">
              <w:rPr>
                <w:rFonts w:ascii="仿宋" w:eastAsia="仿宋" w:hAnsi="仿宋" w:cs="宋体" w:hint="eastAsia"/>
                <w:color w:val="000000"/>
                <w:kern w:val="0"/>
                <w:szCs w:val="21"/>
              </w:rPr>
              <w:br/>
              <w:t>4. 输出：输出电压380Vac(或400Vac)±1%，频率稳定度50Hz±0.05%(电池模式)，功率因数≥0.8。</w:t>
            </w:r>
            <w:r w:rsidRPr="00A436C0">
              <w:rPr>
                <w:rFonts w:ascii="仿宋" w:eastAsia="仿宋" w:hAnsi="仿宋" w:cs="宋体" w:hint="eastAsia"/>
                <w:color w:val="000000"/>
                <w:kern w:val="0"/>
                <w:szCs w:val="21"/>
              </w:rPr>
              <w:br/>
              <w:t>5. 转换时间：市电-电池≤0ms。</w:t>
            </w:r>
            <w:r w:rsidRPr="00A436C0">
              <w:rPr>
                <w:rFonts w:ascii="仿宋" w:eastAsia="仿宋" w:hAnsi="仿宋" w:cs="宋体" w:hint="eastAsia"/>
                <w:color w:val="000000"/>
                <w:kern w:val="0"/>
                <w:szCs w:val="21"/>
              </w:rPr>
              <w:br/>
              <w:t>6. 提供RS232接口及监控软件，支持TCP／IP、SNMP等网络协议，具有远程网络监控功能，采用发送电子邮件或传呼、短信等方式提供实时报警信息等。</w:t>
            </w:r>
            <w:r w:rsidRPr="00A436C0">
              <w:rPr>
                <w:rFonts w:ascii="仿宋" w:eastAsia="仿宋" w:hAnsi="仿宋" w:cs="宋体" w:hint="eastAsia"/>
                <w:color w:val="000000"/>
                <w:kern w:val="0"/>
                <w:szCs w:val="21"/>
              </w:rPr>
              <w:br/>
              <w:t>7. LCD显示控制面板显示：指示输入、逆变、旁路、电池状态，显示输入输出电压、频率、电池电压、负载百分比、机内温度。</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广东惠州</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山顿电子有限公司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59,940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59,940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28</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电池</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山顿</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12V100AH</w:t>
            </w:r>
            <w:r w:rsidRPr="00A436C0">
              <w:rPr>
                <w:rFonts w:ascii="仿宋" w:eastAsia="仿宋" w:hAnsi="仿宋" w:cs="宋体" w:hint="eastAsia"/>
                <w:color w:val="000000"/>
                <w:kern w:val="0"/>
                <w:szCs w:val="21"/>
              </w:rPr>
              <w:br/>
              <w:t>1. 容量≥100Ah（25℃），电压等级12V</w:t>
            </w:r>
            <w:r w:rsidRPr="00A436C0">
              <w:rPr>
                <w:rFonts w:ascii="仿宋" w:eastAsia="仿宋" w:hAnsi="仿宋" w:cs="宋体" w:hint="eastAsia"/>
                <w:color w:val="000000"/>
                <w:kern w:val="0"/>
                <w:szCs w:val="21"/>
              </w:rPr>
              <w:br/>
              <w:t>2. 自放电小≤1%/月（25℃）</w:t>
            </w:r>
            <w:r w:rsidRPr="00A436C0">
              <w:rPr>
                <w:rFonts w:ascii="仿宋" w:eastAsia="仿宋" w:hAnsi="仿宋" w:cs="宋体" w:hint="eastAsia"/>
                <w:color w:val="000000"/>
                <w:kern w:val="0"/>
                <w:szCs w:val="21"/>
              </w:rPr>
              <w:br/>
              <w:t>3. 密封反应效率：≥99%</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96</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广东惠州</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山顿电子有限公司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900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86,400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29</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电池柜</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山顿</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A32</w:t>
            </w:r>
            <w:r w:rsidRPr="00A436C0">
              <w:rPr>
                <w:rFonts w:ascii="仿宋" w:eastAsia="仿宋" w:hAnsi="仿宋" w:cs="宋体" w:hint="eastAsia"/>
                <w:color w:val="000000"/>
                <w:kern w:val="0"/>
                <w:szCs w:val="21"/>
              </w:rPr>
              <w:br/>
              <w:t>32节电池柜</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3</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广东惠州</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山顿电子有限公司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2,000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6,000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30</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网络线缆</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西贝</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国标</w:t>
            </w:r>
            <w:r w:rsidRPr="00A436C0">
              <w:rPr>
                <w:rFonts w:ascii="仿宋" w:eastAsia="仿宋" w:hAnsi="仿宋" w:cs="宋体" w:hint="eastAsia"/>
                <w:color w:val="000000"/>
                <w:kern w:val="0"/>
                <w:szCs w:val="21"/>
              </w:rPr>
              <w:br/>
              <w:t>六类网络线缆</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3</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江苏扬州</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江苏西贝电子网络有限公司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680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2,040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lastRenderedPageBreak/>
              <w:t>31</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电话线缆</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西贝</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国标</w:t>
            </w:r>
            <w:r w:rsidRPr="00A436C0">
              <w:rPr>
                <w:rFonts w:ascii="仿宋" w:eastAsia="仿宋" w:hAnsi="仿宋" w:cs="宋体" w:hint="eastAsia"/>
                <w:color w:val="000000"/>
                <w:kern w:val="0"/>
                <w:szCs w:val="21"/>
              </w:rPr>
              <w:br/>
              <w:t>四芯电话线缆</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13</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江苏扬州</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江苏西贝电子网络有限公司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370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4,810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32</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光纤</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津达</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国标</w:t>
            </w:r>
            <w:r w:rsidRPr="00A436C0">
              <w:rPr>
                <w:rFonts w:ascii="仿宋" w:eastAsia="仿宋" w:hAnsi="仿宋" w:cs="宋体" w:hint="eastAsia"/>
                <w:color w:val="000000"/>
                <w:kern w:val="0"/>
                <w:szCs w:val="21"/>
              </w:rPr>
              <w:br/>
              <w:t>室内多模光纤</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80</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天津</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天津正标津达线缆集团有限公司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3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240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33</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综合布线施工</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定制</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3E6B7F" w:rsidP="00A436C0">
            <w:pPr>
              <w:widowControl/>
              <w:jc w:val="left"/>
              <w:rPr>
                <w:rFonts w:ascii="仿宋" w:eastAsia="仿宋" w:hAnsi="仿宋" w:cs="宋体"/>
                <w:color w:val="000000"/>
                <w:kern w:val="0"/>
                <w:szCs w:val="21"/>
              </w:rPr>
            </w:pPr>
            <w:r>
              <w:rPr>
                <w:rFonts w:ascii="仿宋" w:eastAsia="仿宋" w:hAnsi="仿宋" w:cs="宋体" w:hint="eastAsia"/>
                <w:b/>
                <w:color w:val="000000"/>
                <w:kern w:val="0"/>
                <w:szCs w:val="21"/>
              </w:rPr>
              <w:t>定制</w:t>
            </w:r>
            <w:r w:rsidR="00A436C0" w:rsidRPr="00A436C0">
              <w:rPr>
                <w:rFonts w:ascii="仿宋" w:eastAsia="仿宋" w:hAnsi="仿宋" w:cs="宋体" w:hint="eastAsia"/>
                <w:color w:val="000000"/>
                <w:kern w:val="0"/>
                <w:szCs w:val="21"/>
              </w:rPr>
              <w:br/>
              <w:t>含地槽、管材、水晶头、尾纤等辅料及综合布线实施</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40</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辽宁营口</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辽宁万维网络信息技术有限公司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500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20,000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36</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装饰改造</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定制</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定制</w:t>
            </w:r>
            <w:r w:rsidRPr="00A436C0">
              <w:rPr>
                <w:rFonts w:ascii="仿宋" w:eastAsia="仿宋" w:hAnsi="仿宋" w:cs="宋体" w:hint="eastAsia"/>
                <w:color w:val="000000"/>
                <w:kern w:val="0"/>
                <w:szCs w:val="21"/>
              </w:rPr>
              <w:br/>
              <w:t>依据甲方要求，话务中心装修装饰改造，包含墙体隔断、玻璃隔断、吸顶灯、开关改造、电源改造、插座插排安装等</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1</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辽宁营口</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辽宁万维网络信息技术有限公司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280,000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280,000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37</w:t>
            </w:r>
          </w:p>
        </w:tc>
        <w:tc>
          <w:tcPr>
            <w:tcW w:w="37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话务桌椅</w:t>
            </w:r>
          </w:p>
        </w:tc>
        <w:tc>
          <w:tcPr>
            <w:tcW w:w="283"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定制</w:t>
            </w:r>
          </w:p>
        </w:tc>
        <w:tc>
          <w:tcPr>
            <w:tcW w:w="2265"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left"/>
              <w:rPr>
                <w:rFonts w:ascii="仿宋" w:eastAsia="仿宋" w:hAnsi="仿宋" w:cs="宋体"/>
                <w:color w:val="000000"/>
                <w:kern w:val="0"/>
                <w:szCs w:val="21"/>
              </w:rPr>
            </w:pPr>
            <w:r w:rsidRPr="00A436C0">
              <w:rPr>
                <w:rFonts w:ascii="仿宋" w:eastAsia="仿宋" w:hAnsi="仿宋" w:cs="宋体" w:hint="eastAsia"/>
                <w:b/>
                <w:color w:val="000000"/>
                <w:kern w:val="0"/>
                <w:szCs w:val="21"/>
              </w:rPr>
              <w:t>定制</w:t>
            </w:r>
            <w:r w:rsidRPr="00A436C0">
              <w:rPr>
                <w:rFonts w:ascii="仿宋" w:eastAsia="仿宋" w:hAnsi="仿宋" w:cs="宋体" w:hint="eastAsia"/>
                <w:color w:val="000000"/>
                <w:kern w:val="0"/>
                <w:szCs w:val="21"/>
              </w:rPr>
              <w:br/>
              <w:t>依据甲方要求，话务坐席的隔断桌和办公椅</w:t>
            </w:r>
          </w:p>
        </w:tc>
        <w:tc>
          <w:tcPr>
            <w:tcW w:w="188"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40</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辽宁营口</w:t>
            </w:r>
          </w:p>
        </w:tc>
        <w:tc>
          <w:tcPr>
            <w:tcW w:w="331"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辽宁万维网络信息技术有限公司</w:t>
            </w:r>
          </w:p>
        </w:tc>
        <w:tc>
          <w:tcPr>
            <w:tcW w:w="330"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1,500 </w:t>
            </w:r>
          </w:p>
        </w:tc>
        <w:tc>
          <w:tcPr>
            <w:tcW w:w="37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60,000 </w:t>
            </w:r>
          </w:p>
        </w:tc>
        <w:tc>
          <w:tcPr>
            <w:tcW w:w="237" w:type="pct"/>
            <w:tcBorders>
              <w:top w:val="nil"/>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color w:val="000000"/>
                <w:kern w:val="0"/>
                <w:szCs w:val="21"/>
              </w:rPr>
            </w:pPr>
            <w:r w:rsidRPr="00A436C0">
              <w:rPr>
                <w:rFonts w:ascii="仿宋" w:eastAsia="仿宋" w:hAnsi="仿宋" w:cs="宋体" w:hint="eastAsia"/>
                <w:color w:val="000000"/>
                <w:kern w:val="0"/>
                <w:szCs w:val="21"/>
              </w:rPr>
              <w:t xml:space="preserve">　</w:t>
            </w:r>
          </w:p>
        </w:tc>
      </w:tr>
      <w:tr w:rsidR="00A436C0" w:rsidRPr="00A436C0" w:rsidTr="00A436C0">
        <w:trPr>
          <w:trHeight w:val="600"/>
          <w:jc w:val="center"/>
        </w:trPr>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b/>
                <w:color w:val="000000"/>
                <w:kern w:val="0"/>
                <w:sz w:val="30"/>
                <w:szCs w:val="30"/>
              </w:rPr>
            </w:pPr>
            <w:r w:rsidRPr="00A436C0">
              <w:rPr>
                <w:rFonts w:ascii="仿宋" w:eastAsia="仿宋" w:hAnsi="仿宋" w:cs="宋体" w:hint="eastAsia"/>
                <w:b/>
                <w:color w:val="000000"/>
                <w:kern w:val="0"/>
                <w:sz w:val="30"/>
                <w:szCs w:val="30"/>
              </w:rPr>
              <w:t>总价</w:t>
            </w:r>
          </w:p>
        </w:tc>
        <w:tc>
          <w:tcPr>
            <w:tcW w:w="4388" w:type="pct"/>
            <w:gridSpan w:val="8"/>
            <w:tcBorders>
              <w:top w:val="single" w:sz="4" w:space="0" w:color="auto"/>
              <w:left w:val="nil"/>
              <w:bottom w:val="single" w:sz="4" w:space="0" w:color="auto"/>
              <w:right w:val="single" w:sz="4" w:space="0" w:color="auto"/>
            </w:tcBorders>
            <w:shd w:val="clear" w:color="auto" w:fill="auto"/>
            <w:vAlign w:val="center"/>
            <w:hideMark/>
          </w:tcPr>
          <w:p w:rsidR="00A436C0" w:rsidRPr="00A436C0" w:rsidRDefault="00A436C0" w:rsidP="00A436C0">
            <w:pPr>
              <w:widowControl/>
              <w:jc w:val="center"/>
              <w:rPr>
                <w:rFonts w:ascii="仿宋" w:eastAsia="仿宋" w:hAnsi="仿宋" w:cs="宋体"/>
                <w:b/>
                <w:color w:val="000000"/>
                <w:kern w:val="0"/>
                <w:sz w:val="30"/>
                <w:szCs w:val="30"/>
              </w:rPr>
            </w:pPr>
            <w:r w:rsidRPr="00A436C0">
              <w:rPr>
                <w:rFonts w:ascii="仿宋" w:eastAsia="仿宋" w:hAnsi="仿宋" w:cs="宋体" w:hint="eastAsia"/>
                <w:b/>
                <w:color w:val="000000"/>
                <w:kern w:val="0"/>
                <w:sz w:val="30"/>
                <w:szCs w:val="30"/>
              </w:rPr>
              <w:t xml:space="preserve">3,776,000 </w:t>
            </w:r>
          </w:p>
        </w:tc>
      </w:tr>
    </w:tbl>
    <w:p w:rsidR="00B300C5" w:rsidRPr="00F33DC7" w:rsidRDefault="00B300C5" w:rsidP="00B300C5">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B300C5" w:rsidRPr="00F33DC7" w:rsidRDefault="00B300C5" w:rsidP="00B300C5">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F33DC7">
        <w:rPr>
          <w:rFonts w:ascii="仿宋_GB2312" w:eastAsia="仿宋_GB2312" w:hAnsi="仿宋_GB2312" w:cs="仿宋_GB2312" w:hint="eastAsia"/>
          <w:color w:val="000000" w:themeColor="text1"/>
          <w:szCs w:val="21"/>
        </w:rPr>
        <w:t>注：1.此表中，总价应和开标一览表的投标总价相一致。</w:t>
      </w:r>
    </w:p>
    <w:p w:rsidR="00B300C5" w:rsidRPr="00F33DC7" w:rsidRDefault="00B300C5" w:rsidP="00B300C5">
      <w:pPr>
        <w:adjustRightInd w:val="0"/>
        <w:snapToGrid w:val="0"/>
        <w:spacing w:line="360" w:lineRule="auto"/>
        <w:ind w:rightChars="50" w:right="105" w:firstLineChars="400" w:firstLine="840"/>
        <w:jc w:val="left"/>
        <w:rPr>
          <w:rFonts w:ascii="仿宋_GB2312" w:eastAsia="仿宋_GB2312" w:hAnsi="仿宋_GB2312" w:cs="仿宋_GB2312"/>
          <w:color w:val="000000" w:themeColor="text1"/>
          <w:szCs w:val="21"/>
        </w:rPr>
      </w:pPr>
      <w:r w:rsidRPr="00F33DC7">
        <w:rPr>
          <w:rFonts w:ascii="仿宋_GB2312" w:eastAsia="仿宋_GB2312" w:hAnsi="仿宋_GB2312" w:cs="仿宋_GB2312" w:hint="eastAsia"/>
          <w:color w:val="000000" w:themeColor="text1"/>
          <w:szCs w:val="21"/>
        </w:rPr>
        <w:t>2.本表格须准备一份电子版</w:t>
      </w:r>
      <w:r w:rsidRPr="00F33DC7">
        <w:rPr>
          <w:rFonts w:ascii="仿宋_GB2312" w:eastAsia="仿宋_GB2312" w:hAnsi="仿宋_GB2312" w:cs="仿宋_GB2312"/>
          <w:color w:val="000000" w:themeColor="text1"/>
          <w:szCs w:val="21"/>
        </w:rPr>
        <w:t>U</w:t>
      </w:r>
      <w:r w:rsidRPr="00F33DC7">
        <w:rPr>
          <w:rFonts w:ascii="仿宋_GB2312" w:eastAsia="仿宋_GB2312" w:hAnsi="仿宋_GB2312" w:cs="仿宋_GB2312" w:hint="eastAsia"/>
          <w:color w:val="000000" w:themeColor="text1"/>
          <w:szCs w:val="21"/>
        </w:rPr>
        <w:t>盘并做好标记、密封，递交投标文件时一并递交。</w:t>
      </w:r>
    </w:p>
    <w:p w:rsidR="00B300C5" w:rsidRPr="00F33DC7" w:rsidRDefault="00B300C5" w:rsidP="00B300C5">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B300C5" w:rsidRPr="00F33DC7" w:rsidRDefault="00B300C5" w:rsidP="00B300C5">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B300C5" w:rsidRPr="00F33DC7" w:rsidRDefault="00B300C5" w:rsidP="00B300C5">
      <w:pPr>
        <w:adjustRightInd w:val="0"/>
        <w:snapToGrid w:val="0"/>
        <w:spacing w:line="480" w:lineRule="auto"/>
        <w:rPr>
          <w:rFonts w:ascii="仿宋_GB2312" w:eastAsia="仿宋_GB2312" w:hAnsi="仿宋_GB2312" w:cs="仿宋_GB2312"/>
          <w:color w:val="000000" w:themeColor="text1"/>
        </w:rPr>
      </w:pPr>
      <w:r w:rsidRPr="00F33DC7">
        <w:rPr>
          <w:rFonts w:ascii="仿宋_GB2312" w:eastAsia="仿宋_GB2312" w:hAnsi="仿宋_GB2312" w:cs="仿宋_GB2312" w:hint="eastAsia"/>
          <w:color w:val="000000" w:themeColor="text1"/>
        </w:rPr>
        <w:t>投标人名称（加盖单位公章）：</w:t>
      </w:r>
      <w:r w:rsidR="00AF433A" w:rsidRPr="00AF433A">
        <w:rPr>
          <w:rFonts w:ascii="仿宋_GB2312" w:eastAsia="仿宋_GB2312" w:hAnsi="仿宋_GB2312" w:cs="仿宋_GB2312" w:hint="eastAsia"/>
          <w:color w:val="000000" w:themeColor="text1"/>
          <w:u w:val="single"/>
        </w:rPr>
        <w:t>辽宁万维网络信息技术有限公司</w:t>
      </w:r>
    </w:p>
    <w:p w:rsidR="00B300C5" w:rsidRPr="00F33DC7" w:rsidRDefault="00B300C5" w:rsidP="00B300C5">
      <w:pPr>
        <w:adjustRightInd w:val="0"/>
        <w:snapToGrid w:val="0"/>
        <w:spacing w:line="480" w:lineRule="auto"/>
        <w:rPr>
          <w:rFonts w:ascii="仿宋_GB2312" w:eastAsia="仿宋_GB2312" w:hAnsi="仿宋_GB2312" w:cs="仿宋_GB2312"/>
          <w:color w:val="000000" w:themeColor="text1"/>
        </w:rPr>
      </w:pPr>
      <w:r w:rsidRPr="00F33DC7">
        <w:rPr>
          <w:rFonts w:ascii="仿宋_GB2312" w:eastAsia="仿宋_GB2312" w:hAnsi="仿宋_GB2312" w:cs="仿宋_GB2312" w:hint="eastAsia"/>
          <w:color w:val="000000" w:themeColor="text1"/>
        </w:rPr>
        <w:t>法定代表人（或</w:t>
      </w:r>
      <w:r w:rsidRPr="00F33DC7">
        <w:rPr>
          <w:rFonts w:ascii="仿宋_GB2312" w:eastAsia="仿宋_GB2312" w:hAnsi="仿宋_GB2312" w:cs="仿宋_GB2312" w:hint="eastAsia"/>
          <w:color w:val="000000" w:themeColor="text1"/>
          <w:szCs w:val="21"/>
        </w:rPr>
        <w:t>非法人组织负责人）或</w:t>
      </w:r>
      <w:r w:rsidRPr="00F33DC7">
        <w:rPr>
          <w:rFonts w:ascii="仿宋_GB2312" w:eastAsia="仿宋_GB2312" w:hAnsi="仿宋_GB2312" w:cs="仿宋_GB2312" w:hint="eastAsia"/>
          <w:color w:val="000000" w:themeColor="text1"/>
        </w:rPr>
        <w:t>其</w:t>
      </w:r>
      <w:r w:rsidRPr="00F33DC7">
        <w:rPr>
          <w:rFonts w:ascii="仿宋_GB2312" w:eastAsia="仿宋_GB2312" w:hAnsi="仿宋_GB2312" w:cs="仿宋_GB2312" w:hint="eastAsia"/>
          <w:color w:val="000000" w:themeColor="text1"/>
          <w:szCs w:val="21"/>
        </w:rPr>
        <w:t>授权</w:t>
      </w:r>
      <w:r w:rsidRPr="00F33DC7">
        <w:rPr>
          <w:rFonts w:ascii="仿宋_GB2312" w:eastAsia="仿宋_GB2312" w:hAnsi="仿宋_GB2312" w:cs="仿宋_GB2312" w:hint="eastAsia"/>
          <w:color w:val="000000" w:themeColor="text1"/>
        </w:rPr>
        <w:t>委托</w:t>
      </w:r>
      <w:r w:rsidRPr="00F33DC7">
        <w:rPr>
          <w:rFonts w:ascii="仿宋_GB2312" w:eastAsia="仿宋_GB2312" w:hAnsi="仿宋_GB2312" w:cs="仿宋_GB2312" w:hint="eastAsia"/>
          <w:color w:val="000000" w:themeColor="text1"/>
          <w:szCs w:val="21"/>
        </w:rPr>
        <w:t>人</w:t>
      </w:r>
      <w:r w:rsidRPr="00F33DC7">
        <w:rPr>
          <w:rFonts w:ascii="仿宋_GB2312" w:eastAsia="仿宋_GB2312" w:hAnsi="仿宋_GB2312" w:cs="仿宋_GB2312" w:hint="eastAsia"/>
          <w:color w:val="000000" w:themeColor="text1"/>
        </w:rPr>
        <w:t>(签字或盖章)：</w:t>
      </w:r>
      <w:r w:rsidRPr="00F33DC7">
        <w:rPr>
          <w:rFonts w:ascii="仿宋_GB2312" w:eastAsia="仿宋_GB2312" w:hAnsi="仿宋_GB2312" w:cs="仿宋_GB2312" w:hint="eastAsia"/>
          <w:color w:val="000000" w:themeColor="text1"/>
          <w:u w:val="single"/>
        </w:rPr>
        <w:t xml:space="preserve">           </w:t>
      </w:r>
    </w:p>
    <w:p w:rsidR="00B300C5" w:rsidRPr="00F33DC7" w:rsidRDefault="00B300C5" w:rsidP="00B300C5">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F33DC7">
        <w:rPr>
          <w:rFonts w:ascii="仿宋_GB2312" w:eastAsia="仿宋_GB2312" w:hAnsi="仿宋_GB2312" w:cs="仿宋_GB2312" w:hint="eastAsia"/>
          <w:color w:val="000000" w:themeColor="text1"/>
        </w:rPr>
        <w:t>日期：</w:t>
      </w:r>
      <w:r w:rsidR="00AF433A">
        <w:rPr>
          <w:rFonts w:ascii="仿宋_GB2312" w:eastAsia="仿宋_GB2312" w:hAnsi="仿宋_GB2312" w:cs="仿宋_GB2312"/>
          <w:color w:val="000000" w:themeColor="text1"/>
          <w:u w:val="single"/>
        </w:rPr>
        <w:t>2020</w:t>
      </w:r>
      <w:r w:rsidR="00AF433A">
        <w:rPr>
          <w:rFonts w:ascii="仿宋_GB2312" w:eastAsia="仿宋_GB2312" w:hAnsi="仿宋_GB2312" w:cs="仿宋_GB2312" w:hint="eastAsia"/>
          <w:color w:val="000000" w:themeColor="text1"/>
          <w:u w:val="single"/>
        </w:rPr>
        <w:t>年12月29日</w:t>
      </w:r>
    </w:p>
    <w:p w:rsidR="002D7460" w:rsidRPr="002D7460" w:rsidRDefault="002D7460" w:rsidP="0090676B">
      <w:pPr>
        <w:rPr>
          <w:rFonts w:hint="eastAsia"/>
        </w:rPr>
      </w:pPr>
    </w:p>
    <w:sectPr w:rsidR="002D7460" w:rsidRPr="002D7460" w:rsidSect="0090676B">
      <w:footerReference w:type="default" r:id="rId8"/>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7A5" w:rsidRDefault="001577A5" w:rsidP="00B300C5">
      <w:r>
        <w:separator/>
      </w:r>
    </w:p>
  </w:endnote>
  <w:endnote w:type="continuationSeparator" w:id="0">
    <w:p w:rsidR="001577A5" w:rsidRDefault="001577A5" w:rsidP="00B3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767011"/>
      <w:docPartObj>
        <w:docPartGallery w:val="Page Numbers (Bottom of Page)"/>
        <w:docPartUnique/>
      </w:docPartObj>
    </w:sdtPr>
    <w:sdtEndPr/>
    <w:sdtContent>
      <w:p w:rsidR="00B34EC5" w:rsidRDefault="00B34EC5">
        <w:pPr>
          <w:pStyle w:val="a4"/>
          <w:jc w:val="center"/>
        </w:pPr>
        <w:r>
          <w:fldChar w:fldCharType="begin"/>
        </w:r>
        <w:r>
          <w:instrText>PAGE   \* MERGEFORMAT</w:instrText>
        </w:r>
        <w:r>
          <w:fldChar w:fldCharType="separate"/>
        </w:r>
        <w:r w:rsidR="0090676B" w:rsidRPr="0090676B">
          <w:rPr>
            <w:noProof/>
            <w:lang w:val="zh-CN"/>
          </w:rPr>
          <w:t>2</w:t>
        </w:r>
        <w:r>
          <w:fldChar w:fldCharType="end"/>
        </w:r>
      </w:p>
    </w:sdtContent>
  </w:sdt>
  <w:p w:rsidR="00B34EC5" w:rsidRDefault="00B34E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7A5" w:rsidRDefault="001577A5" w:rsidP="00B300C5">
      <w:r>
        <w:separator/>
      </w:r>
    </w:p>
  </w:footnote>
  <w:footnote w:type="continuationSeparator" w:id="0">
    <w:p w:rsidR="001577A5" w:rsidRDefault="001577A5" w:rsidP="00B30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9A1E8D1"/>
    <w:multiLevelType w:val="singleLevel"/>
    <w:tmpl w:val="B9A1E8D1"/>
    <w:lvl w:ilvl="0">
      <w:start w:val="1"/>
      <w:numFmt w:val="decimal"/>
      <w:suff w:val="nothing"/>
      <w:lvlText w:val="（%1）"/>
      <w:lvlJc w:val="left"/>
    </w:lvl>
  </w:abstractNum>
  <w:abstractNum w:abstractNumId="1" w15:restartNumberingAfterBreak="0">
    <w:nsid w:val="12F57E2E"/>
    <w:multiLevelType w:val="hybridMultilevel"/>
    <w:tmpl w:val="945E8654"/>
    <w:lvl w:ilvl="0" w:tplc="CF56A8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770941"/>
    <w:multiLevelType w:val="hybridMultilevel"/>
    <w:tmpl w:val="5DC4917E"/>
    <w:lvl w:ilvl="0" w:tplc="DD28E68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0E6794"/>
    <w:multiLevelType w:val="hybridMultilevel"/>
    <w:tmpl w:val="2BBC16DE"/>
    <w:lvl w:ilvl="0" w:tplc="50CC2C84">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D35369"/>
    <w:multiLevelType w:val="hybridMultilevel"/>
    <w:tmpl w:val="3EBE513C"/>
    <w:lvl w:ilvl="0" w:tplc="04090001">
      <w:start w:val="1"/>
      <w:numFmt w:val="bullet"/>
      <w:lvlText w:val=""/>
      <w:lvlJc w:val="left"/>
      <w:pPr>
        <w:tabs>
          <w:tab w:val="num" w:pos="870"/>
        </w:tabs>
        <w:ind w:left="870" w:hanging="420"/>
      </w:pPr>
      <w:rPr>
        <w:rFonts w:ascii="Wingdings" w:hAnsi="Wingdings" w:hint="default"/>
      </w:rPr>
    </w:lvl>
    <w:lvl w:ilvl="1" w:tplc="04090003" w:tentative="1">
      <w:start w:val="1"/>
      <w:numFmt w:val="bullet"/>
      <w:lvlText w:val=""/>
      <w:lvlJc w:val="left"/>
      <w:pPr>
        <w:tabs>
          <w:tab w:val="num" w:pos="1290"/>
        </w:tabs>
        <w:ind w:left="1290" w:hanging="420"/>
      </w:pPr>
      <w:rPr>
        <w:rFonts w:ascii="Wingdings" w:hAnsi="Wingdings" w:hint="default"/>
      </w:rPr>
    </w:lvl>
    <w:lvl w:ilvl="2" w:tplc="04090005"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3" w:tentative="1">
      <w:start w:val="1"/>
      <w:numFmt w:val="bullet"/>
      <w:lvlText w:val=""/>
      <w:lvlJc w:val="left"/>
      <w:pPr>
        <w:tabs>
          <w:tab w:val="num" w:pos="2550"/>
        </w:tabs>
        <w:ind w:left="2550" w:hanging="420"/>
      </w:pPr>
      <w:rPr>
        <w:rFonts w:ascii="Wingdings" w:hAnsi="Wingdings" w:hint="default"/>
      </w:rPr>
    </w:lvl>
    <w:lvl w:ilvl="5" w:tplc="04090005"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3" w:tentative="1">
      <w:start w:val="1"/>
      <w:numFmt w:val="bullet"/>
      <w:lvlText w:val=""/>
      <w:lvlJc w:val="left"/>
      <w:pPr>
        <w:tabs>
          <w:tab w:val="num" w:pos="3810"/>
        </w:tabs>
        <w:ind w:left="3810" w:hanging="420"/>
      </w:pPr>
      <w:rPr>
        <w:rFonts w:ascii="Wingdings" w:hAnsi="Wingdings" w:hint="default"/>
      </w:rPr>
    </w:lvl>
    <w:lvl w:ilvl="8" w:tplc="04090005"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65F23271"/>
    <w:multiLevelType w:val="hybridMultilevel"/>
    <w:tmpl w:val="C1349E62"/>
    <w:lvl w:ilvl="0" w:tplc="C74E74C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6BC52608"/>
    <w:multiLevelType w:val="hybridMultilevel"/>
    <w:tmpl w:val="1D247302"/>
    <w:lvl w:ilvl="0" w:tplc="4BCE6B6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814335"/>
    <w:multiLevelType w:val="hybridMultilevel"/>
    <w:tmpl w:val="3D7E5AD0"/>
    <w:lvl w:ilvl="0" w:tplc="D4DEC58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6"/>
  </w:num>
  <w:num w:numId="5">
    <w:abstractNumId w:val="2"/>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A7"/>
    <w:rsid w:val="0008346A"/>
    <w:rsid w:val="000C0C1B"/>
    <w:rsid w:val="000F1D2B"/>
    <w:rsid w:val="001037FA"/>
    <w:rsid w:val="001577A5"/>
    <w:rsid w:val="00256894"/>
    <w:rsid w:val="002A5A0D"/>
    <w:rsid w:val="002D7460"/>
    <w:rsid w:val="00300874"/>
    <w:rsid w:val="00355211"/>
    <w:rsid w:val="00382C52"/>
    <w:rsid w:val="003E6B7F"/>
    <w:rsid w:val="00411D9C"/>
    <w:rsid w:val="0042544A"/>
    <w:rsid w:val="00430CC1"/>
    <w:rsid w:val="004A40D7"/>
    <w:rsid w:val="005F5144"/>
    <w:rsid w:val="0066567C"/>
    <w:rsid w:val="006D51EA"/>
    <w:rsid w:val="007538EC"/>
    <w:rsid w:val="00761730"/>
    <w:rsid w:val="0076775A"/>
    <w:rsid w:val="007D045E"/>
    <w:rsid w:val="007E2229"/>
    <w:rsid w:val="007E7B8F"/>
    <w:rsid w:val="00810D0D"/>
    <w:rsid w:val="008D4EA8"/>
    <w:rsid w:val="008F01EC"/>
    <w:rsid w:val="0090676B"/>
    <w:rsid w:val="00907075"/>
    <w:rsid w:val="00923E14"/>
    <w:rsid w:val="00924359"/>
    <w:rsid w:val="009243A7"/>
    <w:rsid w:val="009869DF"/>
    <w:rsid w:val="00A36EC0"/>
    <w:rsid w:val="00A376F4"/>
    <w:rsid w:val="00A436C0"/>
    <w:rsid w:val="00AF433A"/>
    <w:rsid w:val="00B0519B"/>
    <w:rsid w:val="00B06C28"/>
    <w:rsid w:val="00B300C5"/>
    <w:rsid w:val="00B34EC5"/>
    <w:rsid w:val="00B86B48"/>
    <w:rsid w:val="00BC0FA7"/>
    <w:rsid w:val="00C61B83"/>
    <w:rsid w:val="00D40BC3"/>
    <w:rsid w:val="00D525CC"/>
    <w:rsid w:val="00D74701"/>
    <w:rsid w:val="00DC5947"/>
    <w:rsid w:val="00DD34E7"/>
    <w:rsid w:val="00E80766"/>
    <w:rsid w:val="00EE2EA1"/>
    <w:rsid w:val="00F310D3"/>
    <w:rsid w:val="00FB2322"/>
    <w:rsid w:val="00FD4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CD0597-6ACD-43C1-96AC-E01D6367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D9C"/>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
    <w:qFormat/>
    <w:rsid w:val="00B300C5"/>
    <w:pPr>
      <w:keepNext/>
      <w:keepLines/>
      <w:spacing w:before="340" w:after="330" w:line="578" w:lineRule="auto"/>
      <w:jc w:val="left"/>
      <w:outlineLvl w:val="0"/>
    </w:pPr>
    <w:rPr>
      <w:rFonts w:eastAsia="仿宋"/>
      <w:b/>
      <w:bCs/>
      <w:kern w:val="44"/>
      <w:sz w:val="44"/>
      <w:szCs w:val="44"/>
    </w:rPr>
  </w:style>
  <w:style w:type="paragraph" w:styleId="2">
    <w:name w:val="heading 2"/>
    <w:basedOn w:val="a"/>
    <w:next w:val="a"/>
    <w:link w:val="2Char"/>
    <w:autoRedefine/>
    <w:unhideWhenUsed/>
    <w:qFormat/>
    <w:rsid w:val="00AF433A"/>
    <w:pPr>
      <w:keepNext/>
      <w:keepLines/>
      <w:spacing w:before="260" w:after="260" w:line="415" w:lineRule="auto"/>
      <w:jc w:val="center"/>
      <w:outlineLvl w:val="1"/>
    </w:pPr>
    <w:rPr>
      <w:rFonts w:ascii="Arial" w:eastAsia="仿宋"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00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00C5"/>
    <w:rPr>
      <w:sz w:val="18"/>
      <w:szCs w:val="18"/>
    </w:rPr>
  </w:style>
  <w:style w:type="paragraph" w:styleId="a4">
    <w:name w:val="footer"/>
    <w:basedOn w:val="a"/>
    <w:link w:val="Char0"/>
    <w:uiPriority w:val="99"/>
    <w:unhideWhenUsed/>
    <w:rsid w:val="00B300C5"/>
    <w:pPr>
      <w:tabs>
        <w:tab w:val="center" w:pos="4153"/>
        <w:tab w:val="right" w:pos="8306"/>
      </w:tabs>
      <w:snapToGrid w:val="0"/>
      <w:jc w:val="left"/>
    </w:pPr>
    <w:rPr>
      <w:sz w:val="18"/>
      <w:szCs w:val="18"/>
    </w:rPr>
  </w:style>
  <w:style w:type="character" w:customStyle="1" w:styleId="Char0">
    <w:name w:val="页脚 Char"/>
    <w:basedOn w:val="a0"/>
    <w:link w:val="a4"/>
    <w:uiPriority w:val="99"/>
    <w:rsid w:val="00B300C5"/>
    <w:rPr>
      <w:sz w:val="18"/>
      <w:szCs w:val="18"/>
    </w:rPr>
  </w:style>
  <w:style w:type="character" w:customStyle="1" w:styleId="2Char">
    <w:name w:val="标题 2 Char"/>
    <w:basedOn w:val="a0"/>
    <w:link w:val="2"/>
    <w:rsid w:val="00AF433A"/>
    <w:rPr>
      <w:rFonts w:ascii="Arial" w:eastAsia="仿宋" w:hAnsi="Arial" w:cs="Times New Roman"/>
      <w:b/>
      <w:bCs/>
      <w:sz w:val="32"/>
      <w:szCs w:val="32"/>
    </w:rPr>
  </w:style>
  <w:style w:type="paragraph" w:styleId="a5">
    <w:name w:val="Normal (Web)"/>
    <w:basedOn w:val="a"/>
    <w:unhideWhenUsed/>
    <w:qFormat/>
    <w:rsid w:val="00B300C5"/>
    <w:pPr>
      <w:widowControl/>
      <w:spacing w:before="100" w:beforeAutospacing="1" w:after="100" w:afterAutospacing="1"/>
      <w:jc w:val="left"/>
    </w:pPr>
    <w:rPr>
      <w:rFonts w:ascii="宋体" w:hAnsi="宋体"/>
      <w:kern w:val="0"/>
      <w:sz w:val="24"/>
      <w:szCs w:val="20"/>
    </w:rPr>
  </w:style>
  <w:style w:type="character" w:customStyle="1" w:styleId="Char1">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6"/>
    <w:locked/>
    <w:rsid w:val="00B300C5"/>
    <w:rPr>
      <w:rFonts w:ascii="宋体" w:eastAsia="宋体" w:hAnsi="Courier New" w:cs="Courier New"/>
      <w:szCs w:val="21"/>
    </w:rPr>
  </w:style>
  <w:style w:type="paragraph" w:styleId="a6">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1"/>
    <w:unhideWhenUsed/>
    <w:qFormat/>
    <w:rsid w:val="00B300C5"/>
    <w:rPr>
      <w:rFonts w:ascii="宋体" w:hAnsi="Courier New" w:cs="Courier New"/>
      <w:szCs w:val="21"/>
    </w:rPr>
  </w:style>
  <w:style w:type="character" w:customStyle="1" w:styleId="Char10">
    <w:name w:val="纯文本 Char1"/>
    <w:basedOn w:val="a0"/>
    <w:uiPriority w:val="99"/>
    <w:semiHidden/>
    <w:rsid w:val="00B300C5"/>
    <w:rPr>
      <w:rFonts w:ascii="宋体" w:eastAsia="宋体" w:hAnsi="Courier New" w:cs="Courier New"/>
      <w:szCs w:val="21"/>
    </w:rPr>
  </w:style>
  <w:style w:type="character" w:customStyle="1" w:styleId="1Char">
    <w:name w:val="标题 1 Char"/>
    <w:basedOn w:val="a0"/>
    <w:link w:val="1"/>
    <w:uiPriority w:val="9"/>
    <w:rsid w:val="00B300C5"/>
    <w:rPr>
      <w:rFonts w:ascii="Times New Roman" w:eastAsia="仿宋" w:hAnsi="Times New Roman" w:cs="Times New Roman"/>
      <w:b/>
      <w:bCs/>
      <w:kern w:val="44"/>
      <w:sz w:val="44"/>
      <w:szCs w:val="44"/>
    </w:rPr>
  </w:style>
  <w:style w:type="paragraph" w:styleId="a7">
    <w:name w:val="List Paragraph"/>
    <w:basedOn w:val="a"/>
    <w:uiPriority w:val="34"/>
    <w:qFormat/>
    <w:rsid w:val="002D7460"/>
    <w:pPr>
      <w:ind w:firstLineChars="200" w:firstLine="420"/>
    </w:pPr>
  </w:style>
  <w:style w:type="paragraph" w:styleId="TOC">
    <w:name w:val="TOC Heading"/>
    <w:basedOn w:val="1"/>
    <w:next w:val="a"/>
    <w:uiPriority w:val="39"/>
    <w:unhideWhenUsed/>
    <w:qFormat/>
    <w:rsid w:val="00AF433A"/>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AF433A"/>
  </w:style>
  <w:style w:type="paragraph" w:styleId="20">
    <w:name w:val="toc 2"/>
    <w:basedOn w:val="a"/>
    <w:next w:val="a"/>
    <w:autoRedefine/>
    <w:uiPriority w:val="39"/>
    <w:unhideWhenUsed/>
    <w:rsid w:val="00AF433A"/>
    <w:pPr>
      <w:ind w:leftChars="200" w:left="420"/>
    </w:pPr>
  </w:style>
  <w:style w:type="character" w:styleId="a8">
    <w:name w:val="Hyperlink"/>
    <w:basedOn w:val="a0"/>
    <w:uiPriority w:val="99"/>
    <w:unhideWhenUsed/>
    <w:rsid w:val="00AF433A"/>
    <w:rPr>
      <w:color w:val="0563C1" w:themeColor="hyperlink"/>
      <w:u w:val="single"/>
    </w:rPr>
  </w:style>
  <w:style w:type="paragraph" w:styleId="a9">
    <w:name w:val="Normal Indent"/>
    <w:aliases w:val="表正文,正文非缩进,特点,段1,body text,鋘drad,????nd,???änd"/>
    <w:basedOn w:val="a"/>
    <w:rsid w:val="00D74701"/>
    <w:pPr>
      <w:widowControl/>
      <w:overflowPunct w:val="0"/>
      <w:autoSpaceDE w:val="0"/>
      <w:autoSpaceDN w:val="0"/>
      <w:adjustRightInd w:val="0"/>
      <w:ind w:firstLine="420"/>
      <w:jc w:val="left"/>
      <w:textAlignment w:val="baseline"/>
    </w:pPr>
    <w:rPr>
      <w:rFonts w:ascii="宋体"/>
      <w:kern w:val="0"/>
      <w:sz w:val="24"/>
      <w:szCs w:val="20"/>
    </w:rPr>
  </w:style>
  <w:style w:type="paragraph" w:styleId="aa">
    <w:name w:val="Block Text"/>
    <w:basedOn w:val="a"/>
    <w:rsid w:val="00D74701"/>
    <w:pPr>
      <w:tabs>
        <w:tab w:val="left" w:pos="540"/>
        <w:tab w:val="left" w:pos="2070"/>
      </w:tabs>
      <w:spacing w:line="360" w:lineRule="auto"/>
      <w:ind w:left="900" w:right="-151" w:hanging="450"/>
    </w:pPr>
    <w:rPr>
      <w:sz w:val="24"/>
    </w:rPr>
  </w:style>
  <w:style w:type="paragraph" w:styleId="ab">
    <w:name w:val="Balloon Text"/>
    <w:basedOn w:val="a"/>
    <w:link w:val="Char2"/>
    <w:uiPriority w:val="99"/>
    <w:semiHidden/>
    <w:unhideWhenUsed/>
    <w:rsid w:val="0042544A"/>
    <w:rPr>
      <w:sz w:val="18"/>
      <w:szCs w:val="18"/>
    </w:rPr>
  </w:style>
  <w:style w:type="character" w:customStyle="1" w:styleId="Char2">
    <w:name w:val="批注框文本 Char"/>
    <w:basedOn w:val="a0"/>
    <w:link w:val="ab"/>
    <w:uiPriority w:val="99"/>
    <w:semiHidden/>
    <w:rsid w:val="0042544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4783">
      <w:bodyDiv w:val="1"/>
      <w:marLeft w:val="0"/>
      <w:marRight w:val="0"/>
      <w:marTop w:val="0"/>
      <w:marBottom w:val="0"/>
      <w:divBdr>
        <w:top w:val="none" w:sz="0" w:space="0" w:color="auto"/>
        <w:left w:val="none" w:sz="0" w:space="0" w:color="auto"/>
        <w:bottom w:val="none" w:sz="0" w:space="0" w:color="auto"/>
        <w:right w:val="none" w:sz="0" w:space="0" w:color="auto"/>
      </w:divBdr>
    </w:div>
    <w:div w:id="226914849">
      <w:bodyDiv w:val="1"/>
      <w:marLeft w:val="0"/>
      <w:marRight w:val="0"/>
      <w:marTop w:val="0"/>
      <w:marBottom w:val="0"/>
      <w:divBdr>
        <w:top w:val="none" w:sz="0" w:space="0" w:color="auto"/>
        <w:left w:val="none" w:sz="0" w:space="0" w:color="auto"/>
        <w:bottom w:val="none" w:sz="0" w:space="0" w:color="auto"/>
        <w:right w:val="none" w:sz="0" w:space="0" w:color="auto"/>
      </w:divBdr>
    </w:div>
    <w:div w:id="572589996">
      <w:bodyDiv w:val="1"/>
      <w:marLeft w:val="0"/>
      <w:marRight w:val="0"/>
      <w:marTop w:val="0"/>
      <w:marBottom w:val="0"/>
      <w:divBdr>
        <w:top w:val="none" w:sz="0" w:space="0" w:color="auto"/>
        <w:left w:val="none" w:sz="0" w:space="0" w:color="auto"/>
        <w:bottom w:val="none" w:sz="0" w:space="0" w:color="auto"/>
        <w:right w:val="none" w:sz="0" w:space="0" w:color="auto"/>
      </w:divBdr>
    </w:div>
    <w:div w:id="1510292182">
      <w:bodyDiv w:val="1"/>
      <w:marLeft w:val="0"/>
      <w:marRight w:val="0"/>
      <w:marTop w:val="0"/>
      <w:marBottom w:val="0"/>
      <w:divBdr>
        <w:top w:val="none" w:sz="0" w:space="0" w:color="auto"/>
        <w:left w:val="none" w:sz="0" w:space="0" w:color="auto"/>
        <w:bottom w:val="none" w:sz="0" w:space="0" w:color="auto"/>
        <w:right w:val="none" w:sz="0" w:space="0" w:color="auto"/>
      </w:divBdr>
    </w:div>
    <w:div w:id="1564877390">
      <w:bodyDiv w:val="1"/>
      <w:marLeft w:val="0"/>
      <w:marRight w:val="0"/>
      <w:marTop w:val="0"/>
      <w:marBottom w:val="0"/>
      <w:divBdr>
        <w:top w:val="none" w:sz="0" w:space="0" w:color="auto"/>
        <w:left w:val="none" w:sz="0" w:space="0" w:color="auto"/>
        <w:bottom w:val="none" w:sz="0" w:space="0" w:color="auto"/>
        <w:right w:val="none" w:sz="0" w:space="0" w:color="auto"/>
      </w:divBdr>
    </w:div>
    <w:div w:id="18660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3AB0-9FD2-47A2-9BAB-91B4425E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23</Pages>
  <Words>2283</Words>
  <Characters>13019</Characters>
  <Application>Microsoft Office Word</Application>
  <DocSecurity>0</DocSecurity>
  <Lines>108</Lines>
  <Paragraphs>30</Paragraphs>
  <ScaleCrop>false</ScaleCrop>
  <Company/>
  <LinksUpToDate>false</LinksUpToDate>
  <CharactersWithSpaces>15272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cp:lastPrinted>2020-12-28T12:18:00Z</cp:lastPrinted>
  <dcterms:created xsi:type="dcterms:W3CDTF">2020-12-24T09:22:00Z</dcterms:created>
  <dcterms:modified xsi:type="dcterms:W3CDTF">2020-12-29T11:10:00Z</dcterms:modified>
</cp:coreProperties>
</file>