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仿宋" w:hAnsi="仿宋" w:eastAsia="仿宋" w:cs="仿宋"/>
          <w:sz w:val="21"/>
          <w:szCs w:val="21"/>
        </w:rPr>
      </w:pPr>
      <w:bookmarkStart w:id="0" w:name="_Toc3203"/>
      <w:bookmarkStart w:id="1" w:name="_Toc28271_WPSOffice_Level2"/>
      <w:bookmarkStart w:id="2" w:name="_Toc16044_WPSOffice_Level2"/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分项报价表</w:t>
      </w:r>
      <w:bookmarkEnd w:id="0"/>
      <w:bookmarkEnd w:id="1"/>
      <w:bookmarkEnd w:id="2"/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" w:hAnsi="仿宋" w:eastAsia="仿宋" w:cs="仿宋"/>
          <w:b/>
          <w:bCs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包号：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1包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Cs w:val="21"/>
        </w:rPr>
        <w:t>报价单位：</w:t>
      </w:r>
      <w:r>
        <w:rPr>
          <w:rFonts w:hint="eastAsia" w:ascii="仿宋" w:hAnsi="仿宋" w:eastAsia="仿宋" w:cs="仿宋"/>
          <w:b/>
          <w:bCs/>
          <w:szCs w:val="21"/>
          <w:lang w:eastAsia="zh-CN"/>
        </w:rPr>
        <w:t>人民币（元）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080"/>
        <w:gridCol w:w="774"/>
        <w:gridCol w:w="6617"/>
        <w:gridCol w:w="774"/>
        <w:gridCol w:w="775"/>
        <w:gridCol w:w="851"/>
        <w:gridCol w:w="775"/>
        <w:gridCol w:w="787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36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原产地</w:t>
            </w:r>
          </w:p>
        </w:tc>
        <w:tc>
          <w:tcPr>
            <w:tcW w:w="30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</w:t>
            </w:r>
          </w:p>
        </w:tc>
        <w:tc>
          <w:tcPr>
            <w:tcW w:w="236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HP 288 Pro G6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★1、CPU：≥NewCore i5-10500 3.1GHz 6C, 内存：≥8G DDR4 2666，双内存插槽设计，最大支持64G；硬盘：≥256G M.2 Nvme SSD+1T SATA 机械硬盘 ，最大支持3块硬盘;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★2、显卡：独立显卡，显存≥2G;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3、显示器：≥同品牌23.8英寸液晶显示器，分辨率≥1920*1080；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★4、扩展槽：≥1 个 PCI插槽；≥1 个 PCIe x1 插槽；≥1 个 PCIe x16 插槽；≥2 个 M.2 插槽；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5、接口：≥8个USB(其中前置6个USB 3.2)；1 个 RJ-45 ；主板集成1个VGA，1个HDMI。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6、原厂防水键盘/光电鼠标;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7、标准长方体立式机箱，前面板及顶部无任何凸起设计≥15L,电源：≥300W 90%高效电源；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8、出厂预装正版Windows home 64位操作系统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原厂标配网络同传功能，BIOS板载还原卡，支持系统自动还原、同时支持GPT分区和MBR分区，自动修改IP和计算机名、硬盘保护、网络同传、增量拷贝、断点续传、远程唤醒、远程重启、远程锁定、远程关机、数据传输加密功能；支持任意机器作为主机对整个机房的维护，支持DHCP环境，支持不同的系统分配不同的IP,禁止USB或者光驱启动，支持网络传输故障定位功能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支持重点监控CPU的使用率、内存的使用率、磁盘I/O、访问网站等功能。针对内存的监控，提供内存利用率、内存页面调进速率、内存页面调出速率等指标来监控物理内存、虚拟内存、以及系统页面调入、调出情况，当指标超过阀值时产生告警。</w:t>
            </w: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0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中国惠普有限公司</w:t>
            </w: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4750</w:t>
            </w:r>
          </w:p>
        </w:tc>
        <w:tc>
          <w:tcPr>
            <w:tcW w:w="2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394250</w:t>
            </w: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3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394250</w:t>
            </w:r>
          </w:p>
        </w:tc>
        <w:tc>
          <w:tcPr>
            <w:tcW w:w="2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" w:hAnsi="仿宋" w:eastAsia="仿宋" w:cs="仿宋"/>
          <w:b/>
          <w:bCs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注：1.此表中，总价应和开标一览表的投标总价相一致。</w:t>
      </w:r>
    </w:p>
    <w:p>
      <w:pPr>
        <w:adjustRightInd w:val="0"/>
        <w:snapToGrid w:val="0"/>
        <w:spacing w:line="360" w:lineRule="auto"/>
        <w:ind w:right="105" w:rightChars="50" w:firstLine="840" w:firstLineChars="40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2.本表格须准备一份电子版U盘并做好标记、密封，递交投标文件时一并递交。</w:t>
      </w: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48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投标人名称（加盖单位公章）：</w:t>
      </w:r>
      <w:r>
        <w:rPr>
          <w:rFonts w:hint="eastAsia" w:ascii="仿宋" w:hAnsi="仿宋" w:eastAsia="仿宋" w:cs="仿宋"/>
          <w:u w:val="single"/>
        </w:rPr>
        <w:t>辽宁中政智惠信息技术有限公司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法定代表人（或</w:t>
      </w:r>
      <w:r>
        <w:rPr>
          <w:rFonts w:hint="eastAsia" w:ascii="仿宋" w:hAnsi="仿宋" w:eastAsia="仿宋" w:cs="仿宋"/>
          <w:szCs w:val="21"/>
        </w:rPr>
        <w:t>非法人组织负责人）或</w:t>
      </w:r>
      <w:r>
        <w:rPr>
          <w:rFonts w:hint="eastAsia" w:ascii="仿宋" w:hAnsi="仿宋" w:eastAsia="仿宋" w:cs="仿宋"/>
        </w:rPr>
        <w:t>其</w:t>
      </w:r>
      <w:r>
        <w:rPr>
          <w:rFonts w:hint="eastAsia" w:ascii="仿宋" w:hAnsi="仿宋" w:eastAsia="仿宋" w:cs="仿宋"/>
          <w:szCs w:val="21"/>
        </w:rPr>
        <w:t>授权</w:t>
      </w:r>
      <w:r>
        <w:rPr>
          <w:rFonts w:hint="eastAsia" w:ascii="仿宋" w:hAnsi="仿宋" w:eastAsia="仿宋" w:cs="仿宋"/>
        </w:rPr>
        <w:t>委托</w:t>
      </w:r>
      <w:r>
        <w:rPr>
          <w:rFonts w:hint="eastAsia" w:ascii="仿宋" w:hAnsi="仿宋" w:eastAsia="仿宋" w:cs="仿宋"/>
          <w:szCs w:val="21"/>
        </w:rPr>
        <w:t>人</w:t>
      </w:r>
      <w:r>
        <w:rPr>
          <w:rFonts w:hint="eastAsia" w:ascii="仿宋" w:hAnsi="仿宋" w:eastAsia="仿宋" w:cs="仿宋"/>
        </w:rPr>
        <w:t>(签字或盖章)：</w:t>
      </w:r>
      <w:r>
        <w:rPr>
          <w:rFonts w:hint="eastAsia" w:ascii="仿宋" w:hAnsi="仿宋" w:eastAsia="仿宋" w:cs="仿宋"/>
          <w:u w:val="single"/>
        </w:rPr>
        <w:t xml:space="preserve">           </w:t>
      </w:r>
    </w:p>
    <w:p>
      <w:pPr>
        <w:adjustRightInd w:val="0"/>
        <w:snapToGrid w:val="0"/>
        <w:spacing w:line="480" w:lineRule="auto"/>
        <w:ind w:right="105" w:rightChars="50"/>
        <w:jc w:val="left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  <w:u w:val="single"/>
          <w:lang w:val="en-US" w:eastAsia="zh-CN"/>
        </w:rPr>
        <w:t>2021年3月22日</w:t>
      </w:r>
    </w:p>
    <w:p>
      <w:pPr>
        <w:bidi w:val="0"/>
      </w:pP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7197A"/>
    <w:rsid w:val="0DF7197A"/>
    <w:rsid w:val="144768DA"/>
    <w:rsid w:val="2A5034E8"/>
    <w:rsid w:val="2C6D05B4"/>
    <w:rsid w:val="63F82D41"/>
    <w:rsid w:val="6D5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仿宋" w:cs="Times New Roman"/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仿宋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link w:val="2"/>
    <w:uiPriority w:val="0"/>
    <w:rPr>
      <w:rFonts w:ascii="Times New Roman" w:hAnsi="Times New Roman" w:eastAsia="仿宋" w:cs="Times New Roman"/>
      <w:b/>
      <w:kern w:val="44"/>
      <w:sz w:val="44"/>
    </w:rPr>
  </w:style>
  <w:style w:type="character" w:customStyle="1" w:styleId="8">
    <w:name w:val="标题 2 Char"/>
    <w:link w:val="3"/>
    <w:uiPriority w:val="0"/>
    <w:rPr>
      <w:rFonts w:ascii="Arial" w:hAnsi="Arial" w:eastAsia="仿宋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2021-04-08T08:07:00Z</dcterms:created>
  <dc:creator>win0055</dc:creator>
  <cp:lastModifiedBy>win0055</cp:lastModifiedBy>
  <dcterms:modified xsi:type="dcterms:W3CDTF">2021-04-08T08:08:24Z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10B2065987704857AE5430A698963A52</vt:lpwstr>
  </property>
</Properties>
</file>