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9" w:beforeLines="100" w:after="319" w:afterLines="100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货物需求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2022年学生公寓床项目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二、项目类型：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货物类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三、预算金额（元）：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469800元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四、付款方式：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验收合格后付95%合同款，剩余5%合同款作为质保金一年后付清，具体付款时间以财政拨款进度为准。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五、交货时间：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合同签订后30日内交货并完成安装、调试。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六、交货地点：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营口理工学院指定地点。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七、质保期：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验收合格后3年。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八、货物明细表：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835"/>
        <w:gridCol w:w="1076"/>
        <w:gridCol w:w="2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货物名称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学生公寓床（核心产品）</w:t>
            </w: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22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白钢盆架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九、技术参数：</w:t>
      </w:r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（一）基本要求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1.每套床具包含床体、更衣柜、图书柜、写字台（桌柜、桌面）、爬梯、</w:t>
      </w:r>
      <w:r>
        <w:rPr>
          <w:rFonts w:hint="eastAsia" w:ascii="仿宋_GB2312" w:hAnsi="仿宋" w:eastAsia="仿宋_GB2312" w:cs="仿宋"/>
          <w:sz w:val="32"/>
          <w:szCs w:val="32"/>
        </w:rPr>
        <w:t>铁制床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2.单体床，每套床具带一个大弯四步爬梯。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白钢架，5层。</w:t>
      </w:r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（二）技术要求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1.每套床及附属家具规格：单位：毫米（㎜），“长”为床具摆放后的正面角度数据。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1.1床：1980（长）×900（宽）× 1980（高）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1.2更衣柜：900（长）×500（宽）× 1680（高）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1.3书架：995（长）× 220（宽）×120（高）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1.4桌面：980（长）× 500（宽）× 25（厚）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1.5桌柜：400（长）× 500（宽）× 735（高）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1.6大弯四步爬梯：260（长）× 1700（高）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2.床及附属家具由床体、更衣柜、书架、写字台（桌柜、桌面）、爬梯组成。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2.1床头立柱采用40×40×1.5㎜矩形钢管，拉撑规格为25×25×1.2㎜矩形钢管；床头护栏采用20×20×1.2mm方管；床铺采用25×50×1.5㎜矩形钢管，与床头立柱内插连接，床铺护栏框架长为1300㎜，高为250㎜，采用20×20×1.2mm方管，五条床撑25×25×1.2㎜矩形钢管；靠墙内侧的加固筋为25×50×1.2㎜矩形钢管，距离地面高度为780mm，与床立柱插接；床体焊口要光滑平整，无虚焊、假焊、气泡、夹渣等。使用中不颤晃，不声响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2.2更衣柜颜色为灰白皱，内部下部设一层置物隔板，高度为400mm，上部安装不锈钢挂衣杆，门板内部有塑料框架更衣镜，更衣柜固定门板右上方设有卡标框，固定门对角线冲压菱形通风孔，门上安装门挂锁。冷轧钢板厚度不小于0.7mm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2.3鸭嘴型写字台桌面以上部分为书架，规格为995×220×120。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2.4桌柜为侧开门，颜色为灰白皱，门上安装专用锁具；桌面材料为E1级饰面刨花板，桌边舒适鸭嘴型。规格为：980×500×25mm桌面顶部距地面高度为740mm。冷轧钢板厚度不小于0.7mm。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2.5床梯为方管焊接组成，大弯四步爬梯，攀爬时安全、方便。梯高为1700mm，与垂直面有5-10°倾角便于攀爬。规格为25×25×1.2㎜矩形钢管。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2.6金属表面除锈务必需采用抛丸、酸洗、磷化等前处理工艺彻底除锈，采用环保树脂粉末高压静电喷塑处理，表面附着力为国家一级。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2.7床板为人造板，厚度15mm。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3.床垫具体参数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ascii="仿宋_GB2312" w:hAnsi="仿宋" w:eastAsia="仿宋_GB2312" w:cs="仿宋"/>
          <w:sz w:val="30"/>
          <w:szCs w:val="30"/>
        </w:rPr>
        <w:t>床垫规格：尺寸与床、床板配套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2</w:t>
      </w:r>
      <w:r>
        <w:rPr>
          <w:rFonts w:ascii="仿宋_GB2312" w:hAnsi="仿宋" w:eastAsia="仿宋_GB2312" w:cs="仿宋"/>
          <w:sz w:val="30"/>
          <w:szCs w:val="30"/>
        </w:rPr>
        <w:t>床垫厚度：棕榈大于等于3CM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ascii="仿宋_GB2312" w:hAnsi="仿宋" w:eastAsia="仿宋_GB2312" w:cs="仿宋"/>
          <w:sz w:val="30"/>
          <w:szCs w:val="30"/>
        </w:rPr>
        <w:t>3.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床垫重量：大于等于5公斤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.4材质：内装天然棕丝机器压制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.5面料：</w:t>
      </w:r>
      <w:r>
        <w:rPr>
          <w:rFonts w:hint="eastAsia" w:ascii="仿宋_GB2312" w:hAnsi="仿宋" w:eastAsia="仿宋_GB2312" w:cs="仿宋"/>
          <w:sz w:val="30"/>
          <w:szCs w:val="30"/>
        </w:rPr>
        <w:t>防滑、结实、耐磨、美观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4.方凳参数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ascii="仿宋_GB2312" w:hAnsi="仿宋" w:eastAsia="仿宋_GB2312" w:cs="仿宋"/>
          <w:sz w:val="30"/>
          <w:szCs w:val="30"/>
        </w:rPr>
        <w:t>成品规格：椅面</w:t>
      </w:r>
      <w:r>
        <w:rPr>
          <w:rFonts w:hint="eastAsia" w:ascii="仿宋_GB2312" w:hAnsi="仿宋" w:eastAsia="仿宋_GB2312" w:cs="仿宋"/>
          <w:sz w:val="30"/>
          <w:szCs w:val="30"/>
        </w:rPr>
        <w:t>240</w:t>
      </w:r>
      <w:r>
        <w:rPr>
          <w:rFonts w:ascii="仿宋_GB2312" w:hAnsi="仿宋" w:eastAsia="仿宋_GB2312" w:cs="仿宋"/>
          <w:sz w:val="30"/>
          <w:szCs w:val="30"/>
        </w:rPr>
        <w:t>mm×3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0mm，椅面距离地面450mm；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2</w:t>
      </w:r>
      <w:r>
        <w:rPr>
          <w:rFonts w:ascii="仿宋_GB2312" w:hAnsi="仿宋" w:eastAsia="仿宋_GB2312" w:cs="仿宋"/>
          <w:sz w:val="30"/>
          <w:szCs w:val="30"/>
        </w:rPr>
        <w:t>座板：</w:t>
      </w:r>
      <w:r>
        <w:rPr>
          <w:rFonts w:hint="eastAsia" w:ascii="仿宋_GB2312" w:hAnsi="仿宋" w:eastAsia="仿宋_GB2312" w:cs="仿宋"/>
          <w:sz w:val="30"/>
          <w:szCs w:val="30"/>
        </w:rPr>
        <w:t>饰面刨花</w:t>
      </w:r>
      <w:r>
        <w:rPr>
          <w:rFonts w:ascii="仿宋_GB2312" w:hAnsi="仿宋" w:eastAsia="仿宋_GB2312" w:cs="仿宋"/>
          <w:sz w:val="30"/>
          <w:szCs w:val="30"/>
        </w:rPr>
        <w:t>板，厚度≥1</w:t>
      </w:r>
      <w:r>
        <w:rPr>
          <w:rFonts w:hint="eastAsia" w:ascii="仿宋_GB2312" w:hAnsi="仿宋" w:eastAsia="仿宋_GB2312" w:cs="仿宋"/>
          <w:sz w:val="30"/>
          <w:szCs w:val="30"/>
        </w:rPr>
        <w:t>8</w:t>
      </w:r>
      <w:r>
        <w:rPr>
          <w:rFonts w:ascii="仿宋_GB2312" w:hAnsi="仿宋" w:eastAsia="仿宋_GB2312" w:cs="仿宋"/>
          <w:sz w:val="30"/>
          <w:szCs w:val="30"/>
        </w:rPr>
        <w:t>mm，颜色为木色；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3</w:t>
      </w:r>
      <w:r>
        <w:rPr>
          <w:rFonts w:ascii="仿宋_GB2312" w:hAnsi="仿宋" w:eastAsia="仿宋_GB2312" w:cs="仿宋"/>
          <w:sz w:val="30"/>
          <w:szCs w:val="30"/>
        </w:rPr>
        <w:t>金属椅架</w:t>
      </w:r>
      <w:r>
        <w:rPr>
          <w:rFonts w:hint="eastAsia" w:ascii="仿宋_GB2312" w:hAnsi="仿宋" w:eastAsia="仿宋_GB2312" w:cs="仿宋"/>
          <w:sz w:val="30"/>
          <w:szCs w:val="30"/>
        </w:rPr>
        <w:t>为30×1.2mm方管与20方×1.0</w:t>
      </w:r>
      <w:r>
        <w:rPr>
          <w:rFonts w:ascii="仿宋_GB2312" w:hAnsi="仿宋" w:eastAsia="仿宋_GB2312" w:cs="仿宋"/>
          <w:sz w:val="30"/>
          <w:szCs w:val="30"/>
        </w:rPr>
        <w:t>mm</w:t>
      </w:r>
      <w:r>
        <w:rPr>
          <w:rFonts w:hint="eastAsia" w:ascii="仿宋_GB2312" w:hAnsi="仿宋" w:eastAsia="仿宋_GB2312" w:cs="仿宋"/>
          <w:sz w:val="30"/>
          <w:szCs w:val="30"/>
        </w:rPr>
        <w:t>焊接组成</w:t>
      </w:r>
      <w:r>
        <w:rPr>
          <w:rFonts w:ascii="仿宋_GB2312" w:hAnsi="仿宋" w:eastAsia="仿宋_GB2312" w:cs="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4.</w:t>
      </w: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焊点：CO</w:t>
      </w:r>
      <w:r>
        <w:rPr>
          <w:rFonts w:ascii="仿宋_GB2312" w:hAnsi="仿宋" w:eastAsia="仿宋_GB2312" w:cs="仿宋"/>
          <w:sz w:val="30"/>
          <w:szCs w:val="30"/>
          <w:vertAlign w:val="subscript"/>
        </w:rPr>
        <w:t>2</w:t>
      </w:r>
      <w:r>
        <w:rPr>
          <w:rFonts w:ascii="仿宋_GB2312" w:hAnsi="仿宋" w:eastAsia="仿宋_GB2312" w:cs="仿宋"/>
          <w:sz w:val="30"/>
          <w:szCs w:val="30"/>
        </w:rPr>
        <w:t>保护焊，焊道均匀，无假焊、漏焊、夹渣等现象；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4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漆面：静电喷涂工艺，表面无砂眼、折角处光滑圆角、无毛刺，灰色；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4.6四个落地凳角带胶套。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白钢架参数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.1</w:t>
      </w:r>
      <w:r>
        <w:rPr>
          <w:rFonts w:hint="eastAsia" w:ascii="仿宋_GB2312" w:hAnsi="仿宋" w:eastAsia="仿宋_GB2312" w:cs="仿宋"/>
          <w:sz w:val="30"/>
          <w:szCs w:val="30"/>
        </w:rPr>
        <w:t>成品规格：长宽高为5</w:t>
      </w:r>
      <w:r>
        <w:rPr>
          <w:rFonts w:ascii="仿宋_GB2312" w:hAnsi="仿宋" w:eastAsia="仿宋_GB2312" w:cs="仿宋"/>
          <w:sz w:val="30"/>
          <w:szCs w:val="30"/>
        </w:rPr>
        <w:t>0</w:t>
      </w:r>
      <w:r>
        <w:rPr>
          <w:rFonts w:hint="eastAsia" w:ascii="仿宋_GB2312" w:hAnsi="仿宋" w:eastAsia="仿宋_GB2312" w:cs="仿宋"/>
          <w:sz w:val="30"/>
          <w:szCs w:val="30"/>
        </w:rPr>
        <w:t>cm</w:t>
      </w:r>
      <w:r>
        <w:rPr>
          <w:rFonts w:ascii="仿宋_GB2312" w:hAnsi="仿宋" w:eastAsia="仿宋_GB2312" w:cs="仿宋"/>
          <w:sz w:val="30"/>
          <w:szCs w:val="30"/>
        </w:rPr>
        <w:t>*40cm*95cm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.2</w:t>
      </w:r>
      <w:r>
        <w:rPr>
          <w:rFonts w:hint="eastAsia" w:ascii="仿宋_GB2312" w:hAnsi="仿宋" w:eastAsia="仿宋_GB2312" w:cs="仿宋"/>
          <w:sz w:val="30"/>
          <w:szCs w:val="30"/>
        </w:rPr>
        <w:t>白钢方管及圆管构成，6层。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</w:t>
      </w:r>
      <w:r>
        <w:rPr>
          <w:rFonts w:ascii="仿宋_GB2312" w:hAnsi="仿宋" w:eastAsia="仿宋_GB2312" w:cs="仿宋"/>
          <w:sz w:val="30"/>
          <w:szCs w:val="30"/>
        </w:rPr>
        <w:t>.3</w:t>
      </w:r>
      <w:r>
        <w:rPr>
          <w:rFonts w:hint="eastAsia" w:ascii="仿宋_GB2312" w:hAnsi="仿宋" w:eastAsia="仿宋_GB2312" w:cs="仿宋"/>
          <w:sz w:val="30"/>
          <w:szCs w:val="30"/>
        </w:rPr>
        <w:t>白钢管厚度</w:t>
      </w:r>
      <w:r>
        <w:rPr>
          <w:rFonts w:ascii="仿宋_GB2312" w:hAnsi="仿宋" w:eastAsia="仿宋_GB2312" w:cs="仿宋"/>
          <w:sz w:val="30"/>
          <w:szCs w:val="30"/>
        </w:rPr>
        <w:t>≥</w:t>
      </w:r>
      <w:r>
        <w:rPr>
          <w:rFonts w:hint="eastAsia" w:ascii="仿宋_GB2312" w:hAnsi="仿宋" w:eastAsia="仿宋_GB2312" w:cs="仿宋"/>
          <w:sz w:val="30"/>
          <w:szCs w:val="30"/>
        </w:rPr>
        <w:t>0</w:t>
      </w:r>
      <w:r>
        <w:rPr>
          <w:rFonts w:ascii="仿宋_GB2312" w:hAnsi="仿宋" w:eastAsia="仿宋_GB2312" w:cs="仿宋"/>
          <w:sz w:val="30"/>
          <w:szCs w:val="30"/>
        </w:rPr>
        <w:t xml:space="preserve">.5mm 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ind w:firstLine="600" w:firstLineChars="200"/>
        <w:textAlignment w:val="baseline"/>
        <w:rPr>
          <w:rFonts w:ascii="仿宋_GB2312" w:hAnsi="黑体" w:eastAsia="仿宋_GB2312" w:cs="仿宋"/>
          <w:sz w:val="30"/>
          <w:szCs w:val="30"/>
        </w:rPr>
      </w:pPr>
      <w:r>
        <w:rPr>
          <w:rFonts w:hint="eastAsia" w:ascii="仿宋_GB2312" w:hAnsi="黑体" w:eastAsia="仿宋_GB2312" w:cs="仿宋"/>
          <w:sz w:val="30"/>
          <w:szCs w:val="30"/>
        </w:rPr>
        <w:t>（三）执行标准：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1.产品执行QB/T2741-2103《学生公寓多功能家具》标准；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★</w:t>
      </w:r>
      <w:r>
        <w:rPr>
          <w:rFonts w:hint="eastAsia" w:ascii="仿宋_GB2312" w:hAnsi="仿宋" w:eastAsia="仿宋_GB2312" w:cs="仿宋"/>
          <w:sz w:val="30"/>
          <w:szCs w:val="30"/>
        </w:rPr>
        <w:t>2.产品执行GB18580/2017《室内装饰装修材料人造板及其制品中甲醛释放限量》甲醛释放限量值为0.124毫克/立方米。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" w:eastAsia="仿宋_GB2312" w:cs="仿宋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59680" cy="3642360"/>
            <wp:effectExtent l="0" t="0" r="7620" b="15240"/>
            <wp:docPr id="1" name="图片 1" descr="说明: 学生公寓床参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学生公寓床参数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图1：学生公寓床整体尺寸图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36820" cy="3794760"/>
            <wp:effectExtent l="0" t="0" r="11430" b="15240"/>
            <wp:docPr id="2" name="图片 2" descr="说明: 学生公寓床参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学生公寓床参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图2：学生公寓床床体、爬梯尺寸图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044440" cy="4091940"/>
            <wp:effectExtent l="0" t="0" r="3810" b="3810"/>
            <wp:docPr id="3" name="图片 3" descr="说明: 学生公寓床参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学生公寓床参数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图3：学生公寓床更衣柜、书架、写字台尺寸图</w:t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drawing>
          <wp:inline distT="0" distB="0" distL="114300" distR="114300">
            <wp:extent cx="2522220" cy="3710940"/>
            <wp:effectExtent l="0" t="0" r="11430" b="3810"/>
            <wp:docPr id="4" name="图片 4" descr="说明: C:\Users\hp\Desktop\6层盆架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C:\Users\hp\Desktop\6层盆架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图</w:t>
      </w:r>
      <w:r>
        <w:rPr>
          <w:rFonts w:ascii="仿宋_GB2312" w:hAnsi="仿宋" w:eastAsia="仿宋_GB2312" w:cs="仿宋"/>
          <w:sz w:val="30"/>
          <w:szCs w:val="30"/>
        </w:rPr>
        <w:t>4</w:t>
      </w:r>
      <w:r>
        <w:rPr>
          <w:rFonts w:hint="eastAsia" w:ascii="仿宋_GB2312" w:hAnsi="仿宋" w:eastAsia="仿宋_GB2312" w:cs="仿宋"/>
          <w:sz w:val="30"/>
          <w:szCs w:val="30"/>
        </w:rPr>
        <w:t>：6层盆架样品图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十、售后服务要求：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1.出现质量问题，24小时响应，72小时内维修。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2.质保期内免费更换零部件，质保期外按照优惠价格更换零部件和提供维修。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十一、验收标准及方法：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根据《辽宁省政府采购履约验收管理办法》（辽财采〔2017〕603号）的要求进行验收。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十二、是否面向中小企业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54B7"/>
    <w:rsid w:val="12977F3C"/>
    <w:rsid w:val="408B54B7"/>
    <w:rsid w:val="605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2022-04-20T07:50:00Z</dcterms:created>
  <dc:creator>W10</dc:creator>
  <cp:lastModifiedBy>W10</cp:lastModifiedBy>
  <dcterms:modified xsi:type="dcterms:W3CDTF">2022-04-20T07:51:27Z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78C49CF6AA654A22A4590CD825CE5F38</vt:lpwstr>
  </property>
</Properties>
</file>