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spacing w:before="312" w:beforeLines="100" w:after="468" w:afterLines="150" w:line="270" w:lineRule="atLeast"/>
        <w:jc w:val="center"/>
        <w:outlineLvl w:val="0"/>
        <w:rPr>
          <w:rFonts w:ascii="宋体" w:cs="Arial"/>
          <w:b/>
          <w:color w:val="auto"/>
          <w:kern w:val="36"/>
          <w:sz w:val="44"/>
          <w:szCs w:val="44"/>
        </w:rPr>
      </w:pPr>
      <w:r>
        <w:rPr>
          <w:rFonts w:hint="eastAsia" w:ascii="宋体" w:hAnsi="宋体" w:cs="Arial"/>
          <w:b/>
          <w:color w:val="auto"/>
          <w:kern w:val="36"/>
          <w:sz w:val="44"/>
          <w:szCs w:val="44"/>
        </w:rPr>
        <w:t>物业服务需求</w:t>
      </w:r>
    </w:p>
    <w:p>
      <w:pPr>
        <w:spacing w:line="360" w:lineRule="auto"/>
        <w:ind w:firstLine="472" w:firstLineChars="196"/>
        <w:rPr>
          <w:rFonts w:hint="eastAsia" w:ascii="宋体" w:hAnsi="宋体" w:eastAsia="宋体" w:cs="宋体"/>
          <w:b/>
          <w:color w:val="auto"/>
          <w:sz w:val="24"/>
        </w:rPr>
      </w:pPr>
      <w:r>
        <w:rPr>
          <w:rFonts w:hint="eastAsia" w:ascii="宋体" w:hAnsi="宋体" w:cs="宋体"/>
          <w:b/>
          <w:color w:val="auto"/>
          <w:sz w:val="24"/>
          <w:lang w:eastAsia="zh-CN"/>
        </w:rPr>
        <w:t>一、</w:t>
      </w:r>
      <w:r>
        <w:rPr>
          <w:rFonts w:hint="eastAsia" w:ascii="宋体" w:hAnsi="宋体" w:eastAsia="宋体" w:cs="宋体"/>
          <w:b/>
          <w:color w:val="auto"/>
          <w:sz w:val="24"/>
        </w:rPr>
        <w:t>项目概况</w:t>
      </w:r>
    </w:p>
    <w:p>
      <w:pPr>
        <w:pStyle w:val="8"/>
        <w:numPr>
          <w:ilvl w:val="0"/>
          <w:numId w:val="0"/>
        </w:numPr>
        <w:tabs>
          <w:tab w:val="clear" w:pos="709"/>
        </w:tabs>
        <w:spacing w:line="360" w:lineRule="auto"/>
        <w:ind w:firstLine="477" w:firstLineChars="199"/>
        <w:rPr>
          <w:rFonts w:hint="eastAsia" w:ascii="宋体" w:hAnsi="宋体" w:eastAsia="宋体" w:cs="宋体"/>
          <w:color w:val="auto"/>
          <w:sz w:val="24"/>
          <w:szCs w:val="24"/>
        </w:rPr>
      </w:pPr>
      <w:r>
        <w:rPr>
          <w:rFonts w:hint="eastAsia" w:ascii="宋体" w:hAnsi="宋体" w:eastAsia="宋体" w:cs="宋体"/>
          <w:color w:val="auto"/>
          <w:sz w:val="24"/>
          <w:szCs w:val="24"/>
        </w:rPr>
        <w:t>西市区公安分局办公大楼新址坐落于西市区渤海大街西105号，总建筑面积约7700余平方米。由1 栋主楼（6 层）、食堂和羽毛球馆组成。室外停车场停车位100余个；前后院落绿植丰富，还有池塘一处，绿化面积1500余平方米。所需物业服务具体包括：保安、保洁、食堂服务管理、绿化养护和水暖电等设备日常维修、维护等物业管理服务事项。</w:t>
      </w:r>
    </w:p>
    <w:p>
      <w:pPr>
        <w:pStyle w:val="8"/>
        <w:numPr>
          <w:ilvl w:val="0"/>
          <w:numId w:val="0"/>
        </w:numPr>
        <w:tabs>
          <w:tab w:val="clear" w:pos="709"/>
        </w:tabs>
        <w:spacing w:line="360" w:lineRule="auto"/>
        <w:ind w:firstLine="479" w:firstLineChars="199"/>
        <w:rPr>
          <w:rFonts w:hint="eastAsia" w:ascii="宋体" w:hAnsi="宋体" w:eastAsia="宋体" w:cs="宋体"/>
          <w:b/>
          <w:color w:val="auto"/>
          <w:kern w:val="2"/>
          <w:sz w:val="24"/>
          <w:szCs w:val="22"/>
        </w:rPr>
      </w:pPr>
      <w:r>
        <w:rPr>
          <w:rFonts w:hint="eastAsia" w:cs="宋体"/>
          <w:b/>
          <w:color w:val="auto"/>
          <w:kern w:val="2"/>
          <w:sz w:val="24"/>
          <w:szCs w:val="22"/>
          <w:lang w:eastAsia="zh-CN"/>
        </w:rPr>
        <w:t>二、</w:t>
      </w:r>
      <w:r>
        <w:rPr>
          <w:rFonts w:hint="eastAsia" w:ascii="宋体" w:hAnsi="宋体" w:eastAsia="宋体" w:cs="宋体"/>
          <w:b/>
          <w:color w:val="auto"/>
          <w:kern w:val="2"/>
          <w:sz w:val="24"/>
          <w:szCs w:val="22"/>
        </w:rPr>
        <w:t>物业服务要求</w:t>
      </w:r>
    </w:p>
    <w:p>
      <w:pPr>
        <w:pStyle w:val="8"/>
        <w:numPr>
          <w:ilvl w:val="0"/>
          <w:numId w:val="0"/>
        </w:numPr>
        <w:tabs>
          <w:tab w:val="clear" w:pos="709"/>
        </w:tabs>
        <w:spacing w:line="360" w:lineRule="auto"/>
        <w:ind w:firstLine="477" w:firstLineChars="199"/>
        <w:rPr>
          <w:rFonts w:hint="eastAsia" w:ascii="宋体" w:hAnsi="宋体" w:eastAsia="宋体" w:cs="宋体"/>
          <w:color w:val="auto"/>
          <w:sz w:val="24"/>
          <w:szCs w:val="24"/>
          <w:lang w:eastAsia="zh-CN"/>
        </w:rPr>
      </w:pPr>
      <w:r>
        <w:rPr>
          <w:rFonts w:hint="eastAsia" w:cs="宋体"/>
          <w:color w:val="auto"/>
          <w:sz w:val="24"/>
          <w:szCs w:val="24"/>
          <w:lang w:eastAsia="zh-CN"/>
        </w:rPr>
        <w:t>（一）服务要求</w:t>
      </w:r>
    </w:p>
    <w:p>
      <w:pPr>
        <w:pStyle w:val="8"/>
        <w:numPr>
          <w:ilvl w:val="0"/>
          <w:numId w:val="0"/>
        </w:numPr>
        <w:tabs>
          <w:tab w:val="clear" w:pos="709"/>
        </w:tabs>
        <w:spacing w:line="360" w:lineRule="auto"/>
        <w:ind w:firstLine="477" w:firstLineChars="199"/>
        <w:rPr>
          <w:rFonts w:hint="eastAsia" w:ascii="宋体" w:hAnsi="宋体" w:eastAsia="宋体" w:cs="宋体"/>
          <w:color w:val="auto"/>
          <w:sz w:val="24"/>
          <w:szCs w:val="24"/>
        </w:rPr>
      </w:pPr>
      <w:r>
        <w:rPr>
          <w:rFonts w:hint="eastAsia" w:ascii="宋体" w:hAnsi="宋体" w:eastAsia="宋体" w:cs="宋体"/>
          <w:color w:val="auto"/>
          <w:sz w:val="24"/>
          <w:szCs w:val="24"/>
        </w:rPr>
        <w:t>1.保安服务。</w:t>
      </w:r>
    </w:p>
    <w:p>
      <w:pPr>
        <w:pStyle w:val="8"/>
        <w:numPr>
          <w:ilvl w:val="0"/>
          <w:numId w:val="0"/>
        </w:numPr>
        <w:tabs>
          <w:tab w:val="clear" w:pos="709"/>
        </w:tabs>
        <w:spacing w:line="360" w:lineRule="auto"/>
        <w:ind w:firstLine="477" w:firstLineChars="199"/>
        <w:rPr>
          <w:rFonts w:hint="eastAsia" w:ascii="宋体" w:hAnsi="宋体" w:eastAsia="宋体" w:cs="宋体"/>
          <w:color w:val="auto"/>
          <w:sz w:val="24"/>
          <w:szCs w:val="24"/>
        </w:rPr>
      </w:pPr>
      <w:r>
        <w:rPr>
          <w:rFonts w:hint="eastAsia" w:ascii="宋体" w:hAnsi="宋体" w:eastAsia="宋体" w:cs="宋体"/>
          <w:color w:val="auto"/>
          <w:sz w:val="24"/>
          <w:szCs w:val="24"/>
        </w:rPr>
        <w:t>2.保洁服务。</w:t>
      </w:r>
    </w:p>
    <w:p>
      <w:pPr>
        <w:pStyle w:val="8"/>
        <w:numPr>
          <w:ilvl w:val="0"/>
          <w:numId w:val="0"/>
        </w:numPr>
        <w:tabs>
          <w:tab w:val="clear" w:pos="709"/>
        </w:tabs>
        <w:spacing w:line="360" w:lineRule="auto"/>
        <w:ind w:firstLine="477" w:firstLineChars="199"/>
        <w:rPr>
          <w:rFonts w:hint="eastAsia" w:ascii="宋体" w:hAnsi="宋体" w:eastAsia="宋体" w:cs="宋体"/>
          <w:color w:val="auto"/>
          <w:sz w:val="24"/>
          <w:szCs w:val="24"/>
        </w:rPr>
      </w:pPr>
      <w:r>
        <w:rPr>
          <w:rFonts w:hint="eastAsia" w:ascii="宋体" w:hAnsi="宋体" w:eastAsia="宋体" w:cs="宋体"/>
          <w:color w:val="auto"/>
          <w:sz w:val="24"/>
          <w:szCs w:val="24"/>
        </w:rPr>
        <w:t>3.食堂服务管理。</w:t>
      </w:r>
    </w:p>
    <w:p>
      <w:pPr>
        <w:pStyle w:val="8"/>
        <w:numPr>
          <w:ilvl w:val="0"/>
          <w:numId w:val="0"/>
        </w:numPr>
        <w:tabs>
          <w:tab w:val="clear" w:pos="709"/>
        </w:tabs>
        <w:spacing w:line="360" w:lineRule="auto"/>
        <w:ind w:firstLine="477" w:firstLineChars="199"/>
        <w:rPr>
          <w:rFonts w:hint="eastAsia" w:ascii="宋体" w:hAnsi="宋体" w:eastAsia="宋体" w:cs="宋体"/>
          <w:color w:val="auto"/>
          <w:sz w:val="24"/>
          <w:szCs w:val="24"/>
        </w:rPr>
      </w:pPr>
      <w:r>
        <w:rPr>
          <w:rFonts w:hint="eastAsia" w:ascii="宋体" w:hAnsi="宋体" w:eastAsia="宋体" w:cs="宋体"/>
          <w:color w:val="auto"/>
          <w:sz w:val="24"/>
          <w:szCs w:val="24"/>
        </w:rPr>
        <w:t>4.绿化养护。</w:t>
      </w:r>
    </w:p>
    <w:p>
      <w:pPr>
        <w:pStyle w:val="8"/>
        <w:numPr>
          <w:ilvl w:val="0"/>
          <w:numId w:val="0"/>
        </w:numPr>
        <w:tabs>
          <w:tab w:val="clear" w:pos="709"/>
        </w:tabs>
        <w:spacing w:line="360" w:lineRule="auto"/>
        <w:ind w:firstLine="477" w:firstLineChars="199"/>
        <w:rPr>
          <w:rFonts w:hint="eastAsia" w:ascii="宋体" w:hAnsi="宋体" w:eastAsia="宋体" w:cs="宋体"/>
          <w:color w:val="auto"/>
          <w:sz w:val="24"/>
          <w:szCs w:val="24"/>
        </w:rPr>
      </w:pPr>
      <w:r>
        <w:rPr>
          <w:rFonts w:hint="eastAsia" w:ascii="宋体" w:hAnsi="宋体" w:eastAsia="宋体" w:cs="宋体"/>
          <w:color w:val="auto"/>
          <w:sz w:val="24"/>
          <w:szCs w:val="24"/>
        </w:rPr>
        <w:t>5.楼房水、暖、电等设备日常维修维护。</w:t>
      </w:r>
    </w:p>
    <w:p>
      <w:pPr>
        <w:pStyle w:val="8"/>
        <w:numPr>
          <w:ilvl w:val="0"/>
          <w:numId w:val="0"/>
        </w:numPr>
        <w:tabs>
          <w:tab w:val="clear" w:pos="709"/>
        </w:tabs>
        <w:spacing w:line="360" w:lineRule="auto"/>
        <w:ind w:firstLine="480" w:firstLineChars="200"/>
        <w:rPr>
          <w:rFonts w:hint="eastAsia" w:cs="宋体"/>
          <w:color w:val="auto"/>
          <w:sz w:val="24"/>
          <w:szCs w:val="24"/>
          <w:lang w:eastAsia="zh-CN"/>
        </w:rPr>
      </w:pPr>
      <w:r>
        <w:rPr>
          <w:rFonts w:hint="eastAsia" w:cs="宋体"/>
          <w:color w:val="auto"/>
          <w:sz w:val="24"/>
          <w:szCs w:val="24"/>
          <w:lang w:val="en-US" w:eastAsia="zh-CN"/>
        </w:rPr>
        <w:t>6.</w:t>
      </w:r>
      <w:r>
        <w:rPr>
          <w:rFonts w:hint="eastAsia" w:ascii="宋体" w:hAnsi="宋体" w:eastAsia="宋体" w:cs="宋体"/>
          <w:color w:val="auto"/>
          <w:sz w:val="24"/>
          <w:szCs w:val="24"/>
        </w:rPr>
        <w:t>不包括</w:t>
      </w:r>
      <w:r>
        <w:rPr>
          <w:rFonts w:hint="eastAsia" w:cs="宋体"/>
          <w:color w:val="auto"/>
          <w:sz w:val="24"/>
          <w:szCs w:val="24"/>
          <w:lang w:eastAsia="zh-CN"/>
        </w:rPr>
        <w:t>的服务</w:t>
      </w:r>
      <w:r>
        <w:rPr>
          <w:rFonts w:hint="eastAsia" w:ascii="宋体" w:hAnsi="宋体" w:eastAsia="宋体" w:cs="宋体"/>
          <w:color w:val="auto"/>
          <w:sz w:val="24"/>
          <w:szCs w:val="24"/>
        </w:rPr>
        <w:t>内容</w:t>
      </w:r>
      <w:r>
        <w:rPr>
          <w:rFonts w:hint="eastAsia" w:cs="宋体"/>
          <w:color w:val="auto"/>
          <w:sz w:val="24"/>
          <w:szCs w:val="24"/>
          <w:lang w:eastAsia="zh-CN"/>
        </w:rPr>
        <w:t>：</w:t>
      </w:r>
    </w:p>
    <w:p>
      <w:pPr>
        <w:pStyle w:val="8"/>
        <w:numPr>
          <w:ilvl w:val="0"/>
          <w:numId w:val="0"/>
        </w:numPr>
        <w:tabs>
          <w:tab w:val="clear" w:pos="709"/>
        </w:tabs>
        <w:spacing w:line="360" w:lineRule="auto"/>
        <w:ind w:firstLine="480" w:firstLineChars="200"/>
        <w:rPr>
          <w:rFonts w:hint="eastAsia" w:ascii="宋体" w:hAnsi="宋体" w:eastAsia="宋体" w:cs="宋体"/>
          <w:color w:val="auto"/>
          <w:sz w:val="24"/>
          <w:szCs w:val="24"/>
        </w:rPr>
      </w:pPr>
      <w:r>
        <w:rPr>
          <w:rFonts w:hint="eastAsia" w:cs="宋体"/>
          <w:color w:val="auto"/>
          <w:sz w:val="24"/>
          <w:szCs w:val="24"/>
          <w:lang w:eastAsia="zh-CN"/>
        </w:rPr>
        <w:t>（</w:t>
      </w:r>
      <w:r>
        <w:rPr>
          <w:rFonts w:hint="eastAsia" w:cs="宋体"/>
          <w:color w:val="auto"/>
          <w:sz w:val="24"/>
          <w:szCs w:val="24"/>
          <w:lang w:val="en-US" w:eastAsia="zh-CN"/>
        </w:rPr>
        <w:t>1</w:t>
      </w:r>
      <w:r>
        <w:rPr>
          <w:rFonts w:hint="eastAsia" w:cs="宋体"/>
          <w:color w:val="auto"/>
          <w:sz w:val="24"/>
          <w:szCs w:val="24"/>
          <w:lang w:eastAsia="zh-CN"/>
        </w:rPr>
        <w:t>）</w:t>
      </w:r>
      <w:r>
        <w:rPr>
          <w:rFonts w:hint="eastAsia" w:ascii="宋体" w:hAnsi="宋体" w:eastAsia="宋体" w:cs="宋体"/>
          <w:color w:val="auto"/>
          <w:sz w:val="24"/>
          <w:szCs w:val="24"/>
        </w:rPr>
        <w:t>楼窗玻璃及墙外清洗；</w:t>
      </w:r>
      <w:r>
        <w:rPr>
          <w:rFonts w:hint="eastAsia" w:cs="宋体"/>
          <w:color w:val="auto"/>
          <w:sz w:val="24"/>
          <w:szCs w:val="24"/>
          <w:lang w:eastAsia="zh-CN"/>
        </w:rPr>
        <w:t>（</w:t>
      </w:r>
      <w:r>
        <w:rPr>
          <w:rFonts w:hint="eastAsia" w:cs="宋体"/>
          <w:color w:val="auto"/>
          <w:sz w:val="24"/>
          <w:szCs w:val="24"/>
          <w:lang w:val="en-US" w:eastAsia="zh-CN"/>
        </w:rPr>
        <w:t>2</w:t>
      </w:r>
      <w:r>
        <w:rPr>
          <w:rFonts w:hint="eastAsia" w:cs="宋体"/>
          <w:color w:val="auto"/>
          <w:sz w:val="24"/>
          <w:szCs w:val="24"/>
          <w:lang w:eastAsia="zh-CN"/>
        </w:rPr>
        <w:t>）</w:t>
      </w:r>
      <w:r>
        <w:rPr>
          <w:rFonts w:hint="eastAsia" w:ascii="宋体" w:hAnsi="宋体" w:eastAsia="宋体" w:cs="宋体"/>
          <w:color w:val="auto"/>
          <w:sz w:val="24"/>
          <w:szCs w:val="24"/>
        </w:rPr>
        <w:t>绿化的肥、药、作业工具。</w:t>
      </w:r>
    </w:p>
    <w:p>
      <w:pPr>
        <w:pStyle w:val="8"/>
        <w:numPr>
          <w:ilvl w:val="0"/>
          <w:numId w:val="0"/>
        </w:numPr>
        <w:tabs>
          <w:tab w:val="clear" w:pos="709"/>
        </w:tabs>
        <w:spacing w:line="360" w:lineRule="auto"/>
        <w:ind w:firstLine="480" w:firstLineChars="200"/>
        <w:rPr>
          <w:rFonts w:hint="eastAsia" w:ascii="宋体" w:hAnsi="宋体" w:eastAsia="宋体" w:cs="宋体"/>
          <w:color w:val="auto"/>
          <w:sz w:val="24"/>
          <w:szCs w:val="24"/>
          <w:lang w:eastAsia="zh-CN"/>
        </w:rPr>
      </w:pPr>
      <w:r>
        <w:rPr>
          <w:rFonts w:hint="eastAsia" w:cs="宋体"/>
          <w:color w:val="auto"/>
          <w:sz w:val="24"/>
          <w:szCs w:val="24"/>
          <w:lang w:val="en-US" w:eastAsia="zh-CN"/>
        </w:rPr>
        <w:t>7.</w:t>
      </w:r>
      <w:r>
        <w:rPr>
          <w:rFonts w:hint="eastAsia" w:ascii="宋体" w:hAnsi="宋体" w:eastAsia="宋体" w:cs="宋体"/>
          <w:color w:val="auto"/>
          <w:sz w:val="24"/>
          <w:szCs w:val="24"/>
        </w:rPr>
        <w:t>因行业特殊，所以要求物业服务企业管理规范、制度健全、经验丰富，服务人员要有严格的纪律和良好的政治面貌，真正能做好后勤服务保障工作</w:t>
      </w:r>
      <w:r>
        <w:rPr>
          <w:rFonts w:hint="eastAsia" w:cs="宋体"/>
          <w:color w:val="auto"/>
          <w:sz w:val="24"/>
          <w:szCs w:val="24"/>
          <w:lang w:eastAsia="zh-CN"/>
        </w:rPr>
        <w:t>。</w:t>
      </w:r>
    </w:p>
    <w:p>
      <w:pPr>
        <w:pStyle w:val="8"/>
        <w:numPr>
          <w:ilvl w:val="0"/>
          <w:numId w:val="0"/>
        </w:numPr>
        <w:tabs>
          <w:tab w:val="clear" w:pos="709"/>
        </w:tabs>
        <w:spacing w:line="360" w:lineRule="auto"/>
        <w:ind w:firstLine="477" w:firstLineChars="199"/>
        <w:rPr>
          <w:rFonts w:hint="eastAsia" w:ascii="宋体" w:hAnsi="宋体" w:eastAsia="宋体" w:cs="宋体"/>
          <w:color w:val="auto"/>
          <w:sz w:val="24"/>
          <w:szCs w:val="24"/>
        </w:rPr>
      </w:pPr>
      <w:r>
        <w:rPr>
          <w:rFonts w:hint="eastAsia" w:cs="宋体"/>
          <w:color w:val="auto"/>
          <w:sz w:val="24"/>
          <w:szCs w:val="24"/>
          <w:lang w:val="en-US" w:eastAsia="zh-CN"/>
        </w:rPr>
        <w:t>8.</w:t>
      </w:r>
      <w:r>
        <w:rPr>
          <w:rFonts w:hint="eastAsia" w:ascii="宋体" w:hAnsi="宋体" w:eastAsia="宋体" w:cs="宋体"/>
          <w:color w:val="auto"/>
          <w:sz w:val="24"/>
          <w:szCs w:val="24"/>
        </w:rPr>
        <w:t>物业服务企业应当特别制定安全保密制度，从业人员的选聘要求历史清白，无犯罪记录。日常管理中要加强人员的保密教育，在具体的工作中也应有相应的措施。</w:t>
      </w:r>
    </w:p>
    <w:p>
      <w:pPr>
        <w:pStyle w:val="8"/>
        <w:numPr>
          <w:ilvl w:val="0"/>
          <w:numId w:val="0"/>
        </w:numPr>
        <w:tabs>
          <w:tab w:val="clear" w:pos="709"/>
        </w:tabs>
        <w:spacing w:line="360" w:lineRule="auto"/>
        <w:ind w:firstLine="477" w:firstLineChars="199"/>
        <w:rPr>
          <w:rFonts w:hint="default" w:ascii="宋体" w:hAnsi="宋体" w:eastAsia="宋体" w:cs="宋体"/>
          <w:color w:val="auto"/>
          <w:sz w:val="24"/>
          <w:szCs w:val="24"/>
          <w:lang w:val="en-US" w:eastAsia="zh-CN"/>
        </w:rPr>
      </w:pPr>
      <w:r>
        <w:rPr>
          <w:rFonts w:hint="eastAsia" w:cs="宋体"/>
          <w:color w:val="auto"/>
          <w:sz w:val="24"/>
          <w:szCs w:val="24"/>
          <w:lang w:val="en-US" w:eastAsia="zh-CN"/>
        </w:rPr>
        <w:t>9.物业所需服务人员共20人，其中：管理人员2人，保洁人员5人，秩序维护人员2人，设施设备维修2人，绿化服务1人，食堂服务人员8人。</w:t>
      </w:r>
    </w:p>
    <w:p>
      <w:pPr>
        <w:pStyle w:val="8"/>
        <w:numPr>
          <w:ilvl w:val="0"/>
          <w:numId w:val="0"/>
        </w:numPr>
        <w:tabs>
          <w:tab w:val="clear" w:pos="709"/>
        </w:tabs>
        <w:spacing w:line="360" w:lineRule="auto"/>
        <w:ind w:firstLine="479" w:firstLineChars="199"/>
        <w:rPr>
          <w:rFonts w:hint="eastAsia" w:ascii="宋体" w:hAnsi="宋体" w:eastAsia="宋体" w:cs="宋体"/>
          <w:b/>
          <w:color w:val="auto"/>
          <w:kern w:val="2"/>
          <w:sz w:val="24"/>
          <w:szCs w:val="22"/>
        </w:rPr>
      </w:pPr>
      <w:r>
        <w:rPr>
          <w:rFonts w:hint="eastAsia" w:cs="宋体"/>
          <w:b/>
          <w:color w:val="auto"/>
          <w:kern w:val="2"/>
          <w:sz w:val="24"/>
          <w:szCs w:val="22"/>
          <w:lang w:eastAsia="zh-CN"/>
        </w:rPr>
        <w:t>三、</w:t>
      </w:r>
      <w:r>
        <w:rPr>
          <w:rFonts w:hint="eastAsia" w:ascii="宋体" w:hAnsi="宋体" w:eastAsia="宋体" w:cs="宋体"/>
          <w:b/>
          <w:color w:val="auto"/>
          <w:kern w:val="2"/>
          <w:sz w:val="24"/>
          <w:szCs w:val="22"/>
        </w:rPr>
        <w:t>物业服务内容及标准</w:t>
      </w:r>
      <w:bookmarkStart w:id="0" w:name="_GoBack"/>
      <w:bookmarkEnd w:id="0"/>
    </w:p>
    <w:p>
      <w:pPr>
        <w:pStyle w:val="8"/>
        <w:numPr>
          <w:ilvl w:val="0"/>
          <w:numId w:val="0"/>
        </w:numPr>
        <w:tabs>
          <w:tab w:val="clear" w:pos="709"/>
        </w:tabs>
        <w:spacing w:line="360" w:lineRule="auto"/>
        <w:ind w:firstLine="477" w:firstLineChars="199"/>
        <w:rPr>
          <w:rFonts w:hint="eastAsia" w:ascii="宋体" w:hAnsi="宋体" w:eastAsia="宋体" w:cs="宋体"/>
          <w:color w:val="auto"/>
          <w:sz w:val="24"/>
          <w:szCs w:val="24"/>
        </w:rPr>
      </w:pPr>
      <w:r>
        <w:rPr>
          <w:rFonts w:hint="eastAsia" w:cs="宋体"/>
          <w:color w:val="auto"/>
          <w:sz w:val="24"/>
          <w:szCs w:val="24"/>
          <w:lang w:eastAsia="zh-CN"/>
        </w:rPr>
        <w:t>（一）</w:t>
      </w:r>
      <w:r>
        <w:rPr>
          <w:rFonts w:hint="eastAsia" w:ascii="宋体" w:hAnsi="宋体" w:eastAsia="宋体" w:cs="宋体"/>
          <w:color w:val="auto"/>
          <w:sz w:val="24"/>
          <w:szCs w:val="24"/>
        </w:rPr>
        <w:t>保洁</w:t>
      </w:r>
    </w:p>
    <w:p>
      <w:pPr>
        <w:pStyle w:val="8"/>
        <w:numPr>
          <w:ilvl w:val="0"/>
          <w:numId w:val="0"/>
        </w:numPr>
        <w:tabs>
          <w:tab w:val="clear" w:pos="709"/>
        </w:tabs>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1、保洁的内容和标准</w:t>
      </w:r>
    </w:p>
    <w:p>
      <w:pPr>
        <w:pStyle w:val="8"/>
        <w:numPr>
          <w:ilvl w:val="0"/>
          <w:numId w:val="0"/>
        </w:numPr>
        <w:tabs>
          <w:tab w:val="clear" w:pos="709"/>
        </w:tabs>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楼内保洁：负责办公楼内公共区域地面、各会议室、楼梯、走廊、卫生间、标牌、墙面、公共部分的门窗、楼内电梯、羽毛球球馆及周期性保洁、年度保洁等，区域内环境卫生、所有物品及设施的清洁、保洁保养。办公室内的保洁工作由办公人员自行负责。</w:t>
      </w:r>
    </w:p>
    <w:p>
      <w:pPr>
        <w:pStyle w:val="8"/>
        <w:numPr>
          <w:ilvl w:val="0"/>
          <w:numId w:val="0"/>
        </w:numPr>
        <w:tabs>
          <w:tab w:val="clear" w:pos="709"/>
        </w:tabs>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（2）楼外保洁：楼外广场空地、车棚、台阶清洁及周边所有物品及设施的清洁、保洁、保养。</w:t>
      </w:r>
    </w:p>
    <w:p>
      <w:pPr>
        <w:pStyle w:val="8"/>
        <w:numPr>
          <w:ilvl w:val="0"/>
          <w:numId w:val="0"/>
        </w:numPr>
        <w:tabs>
          <w:tab w:val="clear" w:pos="709"/>
        </w:tabs>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（3）楼内保洁的标准：要求干净整洁，无灰尘、无污渍、无异味、无杂物、无死角。楼外要做到地面无烟头、无纸屑杂物、花草整齐。可随时检查，发现问题要按要求无条件的做好保洁。</w:t>
      </w:r>
    </w:p>
    <w:p>
      <w:pPr>
        <w:pStyle w:val="8"/>
        <w:numPr>
          <w:ilvl w:val="0"/>
          <w:numId w:val="0"/>
        </w:numPr>
        <w:tabs>
          <w:tab w:val="clear" w:pos="709"/>
        </w:tabs>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（4）楼内公共区域日常保洁标准：</w:t>
      </w: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1"/>
        <w:gridCol w:w="1701"/>
        <w:gridCol w:w="5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1101" w:type="dxa"/>
            <w:noWrap w:val="0"/>
            <w:vAlign w:val="center"/>
          </w:tcPr>
          <w:p>
            <w:pPr>
              <w:spacing w:line="240" w:lineRule="exac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序号</w:t>
            </w:r>
          </w:p>
        </w:tc>
        <w:tc>
          <w:tcPr>
            <w:tcW w:w="1701" w:type="dxa"/>
            <w:noWrap w:val="0"/>
            <w:vAlign w:val="center"/>
          </w:tcPr>
          <w:p>
            <w:pPr>
              <w:spacing w:line="240" w:lineRule="exac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服务内容</w:t>
            </w:r>
          </w:p>
        </w:tc>
        <w:tc>
          <w:tcPr>
            <w:tcW w:w="5804" w:type="dxa"/>
            <w:noWrap w:val="0"/>
            <w:vAlign w:val="center"/>
          </w:tcPr>
          <w:p>
            <w:pPr>
              <w:spacing w:line="240" w:lineRule="exac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服务标准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101" w:type="dxa"/>
            <w:noWrap w:val="0"/>
            <w:vAlign w:val="center"/>
          </w:tcPr>
          <w:p>
            <w:pPr>
              <w:spacing w:line="240" w:lineRule="exac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1701" w:type="dxa"/>
            <w:noWrap w:val="0"/>
            <w:vAlign w:val="center"/>
          </w:tcPr>
          <w:p>
            <w:pPr>
              <w:spacing w:line="240" w:lineRule="exact"/>
              <w:rPr>
                <w:rFonts w:hint="eastAsia" w:ascii="宋体" w:hAnsi="宋体" w:eastAsia="宋体" w:cs="宋体"/>
                <w:color w:val="auto"/>
                <w:kern w:val="0"/>
                <w:sz w:val="24"/>
                <w:szCs w:val="24"/>
              </w:rPr>
            </w:pPr>
            <w:r>
              <w:rPr>
                <w:rFonts w:hint="eastAsia" w:ascii="宋体" w:hAnsi="宋体" w:eastAsia="宋体" w:cs="宋体"/>
                <w:color w:val="auto"/>
                <w:kern w:val="0"/>
                <w:szCs w:val="21"/>
              </w:rPr>
              <w:t>垃圾收集</w:t>
            </w:r>
          </w:p>
        </w:tc>
        <w:tc>
          <w:tcPr>
            <w:tcW w:w="5804" w:type="dxa"/>
            <w:noWrap w:val="0"/>
            <w:vAlign w:val="center"/>
          </w:tcPr>
          <w:p>
            <w:pPr>
              <w:autoSpaceDE w:val="0"/>
              <w:autoSpaceDN w:val="0"/>
              <w:adjustRightInd w:val="0"/>
              <w:rPr>
                <w:rFonts w:hint="eastAsia" w:ascii="宋体" w:hAnsi="宋体" w:eastAsia="宋体" w:cs="宋体"/>
                <w:color w:val="auto"/>
                <w:kern w:val="0"/>
                <w:szCs w:val="21"/>
              </w:rPr>
            </w:pPr>
            <w:r>
              <w:rPr>
                <w:rFonts w:hint="eastAsia" w:ascii="宋体" w:hAnsi="宋体" w:eastAsia="宋体" w:cs="宋体"/>
                <w:color w:val="auto"/>
                <w:kern w:val="0"/>
                <w:szCs w:val="21"/>
              </w:rPr>
              <w:t>（1）按楼层设置垃圾收集点，每天更换2 至3 次垃圾袋；每天早晨、中午、下午定时清理，垃圾日产日清。</w:t>
            </w:r>
          </w:p>
          <w:p>
            <w:pPr>
              <w:autoSpaceDE w:val="0"/>
              <w:autoSpaceDN w:val="0"/>
              <w:adjustRightInd w:val="0"/>
              <w:rPr>
                <w:rFonts w:hint="eastAsia" w:ascii="宋体" w:hAnsi="宋体" w:eastAsia="宋体" w:cs="宋体"/>
                <w:color w:val="auto"/>
                <w:kern w:val="0"/>
                <w:szCs w:val="21"/>
              </w:rPr>
            </w:pPr>
            <w:r>
              <w:rPr>
                <w:rFonts w:hint="eastAsia" w:ascii="宋体" w:hAnsi="宋体" w:eastAsia="宋体" w:cs="宋体"/>
                <w:color w:val="auto"/>
                <w:kern w:val="0"/>
                <w:szCs w:val="21"/>
              </w:rPr>
              <w:t>（2）垃圾运送人员定时收取垃圾桶内垃圾，保证垃圾桶内呈半空以下状态，方便办公室使用，回收完垃圾桶内垃圾后应重新铺好新垃圾袋。</w:t>
            </w:r>
          </w:p>
          <w:p>
            <w:pPr>
              <w:autoSpaceDE w:val="0"/>
              <w:autoSpaceDN w:val="0"/>
              <w:adjustRightInd w:val="0"/>
              <w:rPr>
                <w:rFonts w:hint="eastAsia" w:ascii="宋体" w:hAnsi="宋体" w:eastAsia="宋体" w:cs="宋体"/>
                <w:color w:val="auto"/>
                <w:kern w:val="0"/>
                <w:szCs w:val="21"/>
              </w:rPr>
            </w:pPr>
            <w:r>
              <w:rPr>
                <w:rFonts w:hint="eastAsia" w:ascii="宋体" w:hAnsi="宋体" w:eastAsia="宋体" w:cs="宋体"/>
                <w:color w:val="auto"/>
                <w:kern w:val="0"/>
                <w:szCs w:val="21"/>
              </w:rPr>
              <w:t>（3）垃圾分类收集、定点堆放；废弃涂料、油漆等流质性物质在运送途中注意窗口的封闭，防止溢流污染路面，垃圾运送途中应加盖遮拦，防止垃圾掉落或飞扬引起二次污染。</w:t>
            </w:r>
          </w:p>
          <w:p>
            <w:pPr>
              <w:autoSpaceDE w:val="0"/>
              <w:autoSpaceDN w:val="0"/>
              <w:adjustRightInd w:val="0"/>
              <w:rPr>
                <w:rFonts w:hint="eastAsia" w:ascii="宋体" w:hAnsi="宋体" w:eastAsia="宋体" w:cs="宋体"/>
                <w:color w:val="auto"/>
                <w:kern w:val="0"/>
                <w:szCs w:val="21"/>
              </w:rPr>
            </w:pPr>
            <w:r>
              <w:rPr>
                <w:rFonts w:hint="eastAsia" w:ascii="宋体" w:hAnsi="宋体" w:eastAsia="宋体" w:cs="宋体"/>
                <w:color w:val="auto"/>
                <w:kern w:val="0"/>
                <w:szCs w:val="21"/>
              </w:rPr>
              <w:t>（4）运送垃圾避让人流高峰，使用电梯运送垃圾时应做到，垃圾收集无突出噪音，无污染，全封闭，无垃圾外溢、气味四散、垃圾洒落，否则将禁止使用电梯运输垃圾。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1101" w:type="dxa"/>
            <w:noWrap w:val="0"/>
            <w:vAlign w:val="center"/>
          </w:tcPr>
          <w:p>
            <w:pPr>
              <w:spacing w:line="240" w:lineRule="exac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w:t>
            </w:r>
          </w:p>
        </w:tc>
        <w:tc>
          <w:tcPr>
            <w:tcW w:w="1701" w:type="dxa"/>
            <w:noWrap w:val="0"/>
            <w:vAlign w:val="center"/>
          </w:tcPr>
          <w:p>
            <w:pPr>
              <w:autoSpaceDE w:val="0"/>
              <w:autoSpaceDN w:val="0"/>
              <w:adjustRightInd w:val="0"/>
              <w:rPr>
                <w:rFonts w:hint="eastAsia" w:ascii="宋体" w:hAnsi="宋体" w:eastAsia="宋体" w:cs="宋体"/>
                <w:color w:val="auto"/>
                <w:kern w:val="0"/>
                <w:szCs w:val="21"/>
              </w:rPr>
            </w:pPr>
            <w:r>
              <w:rPr>
                <w:rFonts w:hint="eastAsia" w:ascii="宋体" w:hAnsi="宋体" w:eastAsia="宋体" w:cs="宋体"/>
                <w:color w:val="auto"/>
                <w:kern w:val="0"/>
                <w:szCs w:val="21"/>
              </w:rPr>
              <w:t>公共区域及楼梯间</w:t>
            </w:r>
          </w:p>
        </w:tc>
        <w:tc>
          <w:tcPr>
            <w:tcW w:w="5804" w:type="dxa"/>
            <w:noWrap w:val="0"/>
            <w:vAlign w:val="center"/>
          </w:tcPr>
          <w:p>
            <w:pPr>
              <w:autoSpaceDE w:val="0"/>
              <w:autoSpaceDN w:val="0"/>
              <w:adjustRightInd w:val="0"/>
              <w:rPr>
                <w:rFonts w:hint="eastAsia" w:ascii="宋体" w:hAnsi="宋体" w:eastAsia="宋体" w:cs="宋体"/>
                <w:color w:val="auto"/>
                <w:kern w:val="0"/>
                <w:szCs w:val="21"/>
              </w:rPr>
            </w:pPr>
            <w:r>
              <w:rPr>
                <w:rFonts w:hint="eastAsia" w:ascii="宋体" w:hAnsi="宋体" w:eastAsia="宋体" w:cs="宋体"/>
                <w:color w:val="auto"/>
                <w:kern w:val="0"/>
                <w:szCs w:val="21"/>
              </w:rPr>
              <w:t>（1）保持各楼层公共区域和楼梯台阶清洁，每日打扫三次，并拖洗干净；水泥地面每周刷洗一次。</w:t>
            </w:r>
          </w:p>
          <w:p>
            <w:pPr>
              <w:autoSpaceDE w:val="0"/>
              <w:autoSpaceDN w:val="0"/>
              <w:adjustRightInd w:val="0"/>
              <w:rPr>
                <w:rFonts w:hint="eastAsia" w:ascii="宋体" w:hAnsi="宋体" w:eastAsia="宋体" w:cs="宋体"/>
                <w:color w:val="auto"/>
                <w:kern w:val="0"/>
                <w:szCs w:val="21"/>
              </w:rPr>
            </w:pPr>
            <w:r>
              <w:rPr>
                <w:rFonts w:hint="eastAsia" w:ascii="宋体" w:hAnsi="宋体" w:eastAsia="宋体" w:cs="宋体"/>
                <w:color w:val="auto"/>
                <w:kern w:val="0"/>
                <w:szCs w:val="21"/>
              </w:rPr>
              <w:t>（2）每日随时清理电梯口和通道摆放的烟灰缸内垃圾。</w:t>
            </w:r>
          </w:p>
          <w:p>
            <w:pPr>
              <w:autoSpaceDE w:val="0"/>
              <w:autoSpaceDN w:val="0"/>
              <w:adjustRightInd w:val="0"/>
              <w:rPr>
                <w:rFonts w:hint="eastAsia" w:ascii="宋体" w:hAnsi="宋体" w:eastAsia="宋体" w:cs="宋体"/>
                <w:color w:val="auto"/>
                <w:kern w:val="0"/>
                <w:szCs w:val="21"/>
              </w:rPr>
            </w:pPr>
            <w:r>
              <w:rPr>
                <w:rFonts w:hint="eastAsia" w:ascii="宋体" w:hAnsi="宋体" w:eastAsia="宋体" w:cs="宋体"/>
                <w:color w:val="auto"/>
                <w:kern w:val="0"/>
                <w:szCs w:val="21"/>
              </w:rPr>
              <w:t>（3）各楼层公共区域墙面、天花板每周除尘一次。</w:t>
            </w:r>
          </w:p>
          <w:p>
            <w:pPr>
              <w:autoSpaceDE w:val="0"/>
              <w:autoSpaceDN w:val="0"/>
              <w:adjustRightInd w:val="0"/>
              <w:rPr>
                <w:rFonts w:hint="eastAsia" w:ascii="宋体" w:hAnsi="宋体" w:eastAsia="宋体" w:cs="宋体"/>
                <w:color w:val="auto"/>
                <w:kern w:val="0"/>
                <w:szCs w:val="21"/>
              </w:rPr>
            </w:pPr>
            <w:r>
              <w:rPr>
                <w:rFonts w:hint="eastAsia" w:ascii="宋体" w:hAnsi="宋体" w:eastAsia="宋体" w:cs="宋体"/>
                <w:color w:val="auto"/>
                <w:kern w:val="0"/>
                <w:szCs w:val="21"/>
              </w:rPr>
              <w:t>（4）地面、楼梯间洁净，无污渍、水渍、灰尘，无乱贴乱划，无擅自占用现象，无乱堆乱放；检查一遍楼梯内纸屑、烟头不多于两处。</w:t>
            </w:r>
          </w:p>
          <w:p>
            <w:pPr>
              <w:autoSpaceDE w:val="0"/>
              <w:autoSpaceDN w:val="0"/>
              <w:adjustRightInd w:val="0"/>
              <w:rPr>
                <w:rFonts w:hint="eastAsia" w:ascii="宋体" w:hAnsi="宋体" w:eastAsia="宋体" w:cs="宋体"/>
                <w:color w:val="auto"/>
                <w:kern w:val="0"/>
                <w:szCs w:val="21"/>
              </w:rPr>
            </w:pPr>
            <w:r>
              <w:rPr>
                <w:rFonts w:hint="eastAsia" w:ascii="宋体" w:hAnsi="宋体" w:eastAsia="宋体" w:cs="宋体"/>
                <w:color w:val="auto"/>
                <w:kern w:val="0"/>
                <w:szCs w:val="21"/>
              </w:rPr>
              <w:t>（5）楼层公共区域内设施除尘（消防栓、灭火器、门窗、灯具开关、地脚线、理石墙面、装饰物等）无蜘蛛网、灰尘，干净整洁，地面干净无灰尘，水泥地面干净无杂物、污迹；楼梯道内外门窗等要保持明亮、干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1101" w:type="dxa"/>
            <w:noWrap w:val="0"/>
            <w:vAlign w:val="center"/>
          </w:tcPr>
          <w:p>
            <w:pPr>
              <w:spacing w:line="240" w:lineRule="exac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w:t>
            </w:r>
          </w:p>
        </w:tc>
        <w:tc>
          <w:tcPr>
            <w:tcW w:w="1701" w:type="dxa"/>
            <w:noWrap w:val="0"/>
            <w:vAlign w:val="center"/>
          </w:tcPr>
          <w:p>
            <w:pPr>
              <w:autoSpaceDE w:val="0"/>
              <w:autoSpaceDN w:val="0"/>
              <w:adjustRightInd w:val="0"/>
              <w:rPr>
                <w:rFonts w:hint="eastAsia" w:ascii="宋体" w:hAnsi="宋体" w:eastAsia="宋体" w:cs="宋体"/>
                <w:color w:val="auto"/>
                <w:kern w:val="0"/>
                <w:szCs w:val="21"/>
              </w:rPr>
            </w:pPr>
            <w:r>
              <w:rPr>
                <w:rFonts w:hint="eastAsia" w:ascii="宋体" w:hAnsi="宋体" w:eastAsia="宋体" w:cs="宋体"/>
                <w:color w:val="auto"/>
                <w:kern w:val="0"/>
                <w:szCs w:val="21"/>
              </w:rPr>
              <w:t>楼梯扶手、栏杆、窗台、开关</w:t>
            </w:r>
          </w:p>
        </w:tc>
        <w:tc>
          <w:tcPr>
            <w:tcW w:w="5804" w:type="dxa"/>
            <w:noWrap w:val="0"/>
            <w:vAlign w:val="center"/>
          </w:tcPr>
          <w:p>
            <w:pPr>
              <w:autoSpaceDE w:val="0"/>
              <w:autoSpaceDN w:val="0"/>
              <w:adjustRightInd w:val="0"/>
              <w:rPr>
                <w:rFonts w:hint="eastAsia" w:ascii="宋体" w:hAnsi="宋体" w:eastAsia="宋体" w:cs="宋体"/>
                <w:color w:val="auto"/>
                <w:kern w:val="0"/>
                <w:szCs w:val="21"/>
              </w:rPr>
            </w:pPr>
            <w:r>
              <w:rPr>
                <w:rFonts w:hint="eastAsia" w:ascii="宋体" w:hAnsi="宋体" w:eastAsia="宋体" w:cs="宋体"/>
                <w:color w:val="auto"/>
                <w:kern w:val="0"/>
                <w:szCs w:val="21"/>
              </w:rPr>
              <w:t>（1）每天擦抹一次，保持扶手护栏、窗台干净、无灰尘。</w:t>
            </w:r>
          </w:p>
          <w:p>
            <w:pPr>
              <w:spacing w:line="240" w:lineRule="exact"/>
              <w:rPr>
                <w:rFonts w:hint="eastAsia" w:ascii="宋体" w:hAnsi="宋体" w:eastAsia="宋体" w:cs="宋体"/>
                <w:color w:val="auto"/>
                <w:kern w:val="0"/>
                <w:sz w:val="24"/>
                <w:szCs w:val="24"/>
              </w:rPr>
            </w:pPr>
            <w:r>
              <w:rPr>
                <w:rFonts w:hint="eastAsia" w:ascii="宋体" w:hAnsi="宋体" w:eastAsia="宋体" w:cs="宋体"/>
                <w:color w:val="auto"/>
                <w:kern w:val="0"/>
                <w:szCs w:val="21"/>
              </w:rPr>
              <w:t>（2）扶手护拦干净、光亮，清洁结束用干净纸巾擦拭检查50 ㎝无显著脏污。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1101" w:type="dxa"/>
            <w:noWrap w:val="0"/>
            <w:vAlign w:val="center"/>
          </w:tcPr>
          <w:p>
            <w:pPr>
              <w:spacing w:line="240" w:lineRule="exac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w:t>
            </w:r>
          </w:p>
        </w:tc>
        <w:tc>
          <w:tcPr>
            <w:tcW w:w="1701" w:type="dxa"/>
            <w:noWrap w:val="0"/>
            <w:vAlign w:val="center"/>
          </w:tcPr>
          <w:p>
            <w:pPr>
              <w:autoSpaceDE w:val="0"/>
              <w:autoSpaceDN w:val="0"/>
              <w:adjustRightInd w:val="0"/>
              <w:rPr>
                <w:rFonts w:hint="eastAsia" w:ascii="宋体" w:hAnsi="宋体" w:eastAsia="宋体" w:cs="宋体"/>
                <w:color w:val="auto"/>
                <w:kern w:val="0"/>
                <w:szCs w:val="21"/>
              </w:rPr>
            </w:pPr>
            <w:r>
              <w:rPr>
                <w:rFonts w:hint="eastAsia" w:ascii="宋体" w:hAnsi="宋体" w:eastAsia="宋体" w:cs="宋体"/>
                <w:color w:val="auto"/>
                <w:kern w:val="0"/>
                <w:szCs w:val="21"/>
              </w:rPr>
              <w:t>1 楼大厅门、屏风及2 楼护拦等</w:t>
            </w:r>
          </w:p>
        </w:tc>
        <w:tc>
          <w:tcPr>
            <w:tcW w:w="5804" w:type="dxa"/>
            <w:noWrap w:val="0"/>
            <w:vAlign w:val="center"/>
          </w:tcPr>
          <w:p>
            <w:pPr>
              <w:autoSpaceDE w:val="0"/>
              <w:autoSpaceDN w:val="0"/>
              <w:adjustRightInd w:val="0"/>
              <w:rPr>
                <w:rFonts w:hint="eastAsia" w:ascii="宋体" w:hAnsi="宋体" w:eastAsia="宋体" w:cs="宋体"/>
                <w:color w:val="auto"/>
                <w:kern w:val="0"/>
                <w:szCs w:val="21"/>
              </w:rPr>
            </w:pPr>
            <w:r>
              <w:rPr>
                <w:rFonts w:hint="eastAsia" w:ascii="宋体" w:hAnsi="宋体" w:eastAsia="宋体" w:cs="宋体"/>
                <w:color w:val="auto"/>
                <w:kern w:val="0"/>
                <w:szCs w:val="21"/>
              </w:rPr>
              <w:t>（1）每周擦抹两次，保持洁净、无灰尘。</w:t>
            </w:r>
          </w:p>
          <w:p>
            <w:pPr>
              <w:spacing w:line="240" w:lineRule="exact"/>
              <w:rPr>
                <w:rFonts w:hint="eastAsia" w:ascii="宋体" w:hAnsi="宋体" w:eastAsia="宋体" w:cs="宋体"/>
                <w:color w:val="auto"/>
                <w:kern w:val="0"/>
                <w:sz w:val="24"/>
                <w:szCs w:val="24"/>
              </w:rPr>
            </w:pPr>
            <w:r>
              <w:rPr>
                <w:rFonts w:hint="eastAsia" w:ascii="宋体" w:hAnsi="宋体" w:eastAsia="宋体" w:cs="宋体"/>
                <w:color w:val="auto"/>
                <w:kern w:val="0"/>
                <w:szCs w:val="21"/>
              </w:rPr>
              <w:t>（2）护栏、座椅等随时擦抹保持洁净。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1101" w:type="dxa"/>
            <w:noWrap w:val="0"/>
            <w:vAlign w:val="center"/>
          </w:tcPr>
          <w:p>
            <w:pPr>
              <w:spacing w:line="240" w:lineRule="exact"/>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val="en-US" w:eastAsia="zh-CN"/>
              </w:rPr>
              <w:t>5</w:t>
            </w:r>
          </w:p>
        </w:tc>
        <w:tc>
          <w:tcPr>
            <w:tcW w:w="1701" w:type="dxa"/>
            <w:noWrap w:val="0"/>
            <w:vAlign w:val="center"/>
          </w:tcPr>
          <w:p>
            <w:pPr>
              <w:autoSpaceDE w:val="0"/>
              <w:autoSpaceDN w:val="0"/>
              <w:adjustRightInd w:val="0"/>
              <w:rPr>
                <w:rFonts w:hint="eastAsia" w:ascii="宋体" w:hAnsi="宋体" w:eastAsia="宋体" w:cs="宋体"/>
                <w:color w:val="auto"/>
                <w:kern w:val="0"/>
                <w:szCs w:val="21"/>
              </w:rPr>
            </w:pPr>
            <w:r>
              <w:rPr>
                <w:rFonts w:hint="eastAsia" w:ascii="宋体" w:hAnsi="宋体" w:eastAsia="宋体" w:cs="宋体"/>
                <w:color w:val="auto"/>
                <w:kern w:val="0"/>
                <w:szCs w:val="21"/>
              </w:rPr>
              <w:t>电梯门与轿箱及电梯厅</w:t>
            </w:r>
          </w:p>
        </w:tc>
        <w:tc>
          <w:tcPr>
            <w:tcW w:w="5804" w:type="dxa"/>
            <w:noWrap w:val="0"/>
            <w:vAlign w:val="center"/>
          </w:tcPr>
          <w:p>
            <w:pPr>
              <w:autoSpaceDE w:val="0"/>
              <w:autoSpaceDN w:val="0"/>
              <w:adjustRightInd w:val="0"/>
              <w:rPr>
                <w:rFonts w:hint="eastAsia" w:ascii="宋体" w:hAnsi="宋体" w:eastAsia="宋体" w:cs="宋体"/>
                <w:color w:val="auto"/>
                <w:kern w:val="0"/>
                <w:szCs w:val="21"/>
              </w:rPr>
            </w:pPr>
            <w:r>
              <w:rPr>
                <w:rFonts w:hint="eastAsia" w:ascii="宋体" w:hAnsi="宋体" w:eastAsia="宋体" w:cs="宋体"/>
                <w:color w:val="auto"/>
                <w:kern w:val="0"/>
                <w:szCs w:val="21"/>
              </w:rPr>
              <w:t>（1）每日电梯厅清扫两次，拖洗一次，电梯地面随时清洁。</w:t>
            </w:r>
          </w:p>
          <w:p>
            <w:pPr>
              <w:spacing w:line="240" w:lineRule="exact"/>
              <w:rPr>
                <w:rFonts w:hint="eastAsia" w:ascii="宋体" w:hAnsi="宋体" w:eastAsia="宋体" w:cs="宋体"/>
                <w:color w:val="auto"/>
                <w:kern w:val="0"/>
                <w:sz w:val="24"/>
                <w:szCs w:val="24"/>
              </w:rPr>
            </w:pPr>
            <w:r>
              <w:rPr>
                <w:rFonts w:hint="eastAsia" w:ascii="宋体" w:hAnsi="宋体" w:eastAsia="宋体" w:cs="宋体"/>
                <w:color w:val="auto"/>
                <w:kern w:val="0"/>
                <w:szCs w:val="21"/>
              </w:rPr>
              <w:t>（</w:t>
            </w:r>
            <w:r>
              <w:rPr>
                <w:rFonts w:hint="eastAsia" w:ascii="宋体" w:hAnsi="宋体" w:eastAsia="宋体" w:cs="宋体"/>
                <w:color w:val="auto"/>
                <w:kern w:val="0"/>
                <w:szCs w:val="21"/>
                <w:lang w:val="en-US" w:eastAsia="zh-CN"/>
              </w:rPr>
              <w:t>2</w:t>
            </w:r>
            <w:r>
              <w:rPr>
                <w:rFonts w:hint="eastAsia" w:ascii="宋体" w:hAnsi="宋体" w:eastAsia="宋体" w:cs="宋体"/>
                <w:color w:val="auto"/>
                <w:kern w:val="0"/>
                <w:szCs w:val="21"/>
              </w:rPr>
              <w:t>）轿箱顶部每周清洁一次。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101" w:type="dxa"/>
            <w:noWrap w:val="0"/>
            <w:vAlign w:val="center"/>
          </w:tcPr>
          <w:p>
            <w:pPr>
              <w:spacing w:line="240" w:lineRule="exact"/>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val="en-US" w:eastAsia="zh-CN"/>
              </w:rPr>
              <w:t>6</w:t>
            </w:r>
          </w:p>
        </w:tc>
        <w:tc>
          <w:tcPr>
            <w:tcW w:w="1701" w:type="dxa"/>
            <w:noWrap w:val="0"/>
            <w:vAlign w:val="center"/>
          </w:tcPr>
          <w:p>
            <w:pPr>
              <w:autoSpaceDE w:val="0"/>
              <w:autoSpaceDN w:val="0"/>
              <w:adjustRightInd w:val="0"/>
              <w:rPr>
                <w:rFonts w:hint="eastAsia" w:ascii="宋体" w:hAnsi="宋体" w:eastAsia="宋体" w:cs="宋体"/>
                <w:color w:val="auto"/>
                <w:kern w:val="0"/>
                <w:szCs w:val="21"/>
              </w:rPr>
            </w:pPr>
            <w:r>
              <w:rPr>
                <w:rFonts w:hint="eastAsia" w:ascii="宋体" w:hAnsi="宋体" w:eastAsia="宋体" w:cs="宋体"/>
                <w:color w:val="auto"/>
                <w:kern w:val="0"/>
                <w:szCs w:val="21"/>
              </w:rPr>
              <w:t>消火栓、指示牌、信报箱</w:t>
            </w:r>
          </w:p>
        </w:tc>
        <w:tc>
          <w:tcPr>
            <w:tcW w:w="5804" w:type="dxa"/>
            <w:noWrap w:val="0"/>
            <w:vAlign w:val="center"/>
          </w:tcPr>
          <w:p>
            <w:pPr>
              <w:spacing w:line="240" w:lineRule="exact"/>
              <w:rPr>
                <w:rFonts w:hint="eastAsia" w:ascii="宋体" w:hAnsi="宋体" w:eastAsia="宋体" w:cs="宋体"/>
                <w:color w:val="auto"/>
                <w:kern w:val="0"/>
                <w:sz w:val="24"/>
                <w:szCs w:val="24"/>
              </w:rPr>
            </w:pPr>
            <w:r>
              <w:rPr>
                <w:rFonts w:hint="eastAsia" w:ascii="宋体" w:hAnsi="宋体" w:eastAsia="宋体" w:cs="宋体"/>
                <w:color w:val="auto"/>
                <w:kern w:val="0"/>
                <w:szCs w:val="21"/>
              </w:rPr>
              <w:t>隔一天擦抹一次，保持干净无灰尘、无污迹。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101" w:type="dxa"/>
            <w:noWrap w:val="0"/>
            <w:vAlign w:val="center"/>
          </w:tcPr>
          <w:p>
            <w:pPr>
              <w:spacing w:line="240" w:lineRule="exact"/>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val="en-US" w:eastAsia="zh-CN"/>
              </w:rPr>
              <w:t>7</w:t>
            </w:r>
          </w:p>
        </w:tc>
        <w:tc>
          <w:tcPr>
            <w:tcW w:w="1701" w:type="dxa"/>
            <w:noWrap w:val="0"/>
            <w:vAlign w:val="center"/>
          </w:tcPr>
          <w:p>
            <w:pPr>
              <w:spacing w:line="240" w:lineRule="exact"/>
              <w:rPr>
                <w:rFonts w:hint="eastAsia" w:ascii="宋体" w:hAnsi="宋体" w:eastAsia="宋体" w:cs="宋体"/>
                <w:color w:val="auto"/>
                <w:kern w:val="0"/>
                <w:sz w:val="24"/>
                <w:szCs w:val="24"/>
              </w:rPr>
            </w:pPr>
            <w:r>
              <w:rPr>
                <w:rFonts w:hint="eastAsia" w:ascii="宋体" w:hAnsi="宋体" w:eastAsia="宋体" w:cs="宋体"/>
                <w:color w:val="auto"/>
                <w:kern w:val="0"/>
                <w:szCs w:val="21"/>
              </w:rPr>
              <w:t>大厅</w:t>
            </w:r>
          </w:p>
        </w:tc>
        <w:tc>
          <w:tcPr>
            <w:tcW w:w="5804" w:type="dxa"/>
            <w:noWrap w:val="0"/>
            <w:vAlign w:val="center"/>
          </w:tcPr>
          <w:p>
            <w:pPr>
              <w:autoSpaceDE w:val="0"/>
              <w:autoSpaceDN w:val="0"/>
              <w:adjustRightInd w:val="0"/>
              <w:rPr>
                <w:rFonts w:hint="eastAsia" w:ascii="宋体" w:hAnsi="宋体" w:eastAsia="宋体" w:cs="宋体"/>
                <w:color w:val="auto"/>
                <w:kern w:val="0"/>
                <w:szCs w:val="21"/>
              </w:rPr>
            </w:pPr>
            <w:r>
              <w:rPr>
                <w:rFonts w:hint="eastAsia" w:ascii="宋体" w:hAnsi="宋体" w:eastAsia="宋体" w:cs="宋体"/>
                <w:color w:val="auto"/>
                <w:kern w:val="0"/>
                <w:szCs w:val="21"/>
              </w:rPr>
              <w:t>⑴日常卫生随机保洁。</w:t>
            </w:r>
          </w:p>
          <w:p>
            <w:pPr>
              <w:spacing w:line="240" w:lineRule="exact"/>
              <w:rPr>
                <w:rFonts w:hint="eastAsia" w:ascii="宋体" w:hAnsi="宋体" w:eastAsia="宋体" w:cs="宋体"/>
                <w:color w:val="auto"/>
                <w:kern w:val="0"/>
                <w:sz w:val="24"/>
                <w:szCs w:val="24"/>
              </w:rPr>
            </w:pPr>
            <w:r>
              <w:rPr>
                <w:rFonts w:hint="eastAsia" w:ascii="宋体" w:hAnsi="宋体" w:eastAsia="宋体" w:cs="宋体"/>
                <w:color w:val="auto"/>
                <w:kern w:val="0"/>
                <w:szCs w:val="21"/>
              </w:rPr>
              <w:t>⑵地面干净，无灰尘，瓷砖地面干净无杂物。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101" w:type="dxa"/>
            <w:noWrap w:val="0"/>
            <w:vAlign w:val="center"/>
          </w:tcPr>
          <w:p>
            <w:pPr>
              <w:spacing w:line="240" w:lineRule="exact"/>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val="en-US" w:eastAsia="zh-CN"/>
              </w:rPr>
              <w:t>8</w:t>
            </w:r>
          </w:p>
        </w:tc>
        <w:tc>
          <w:tcPr>
            <w:tcW w:w="1701" w:type="dxa"/>
            <w:noWrap w:val="0"/>
            <w:vAlign w:val="center"/>
          </w:tcPr>
          <w:p>
            <w:pPr>
              <w:autoSpaceDE w:val="0"/>
              <w:autoSpaceDN w:val="0"/>
              <w:adjustRightInd w:val="0"/>
              <w:rPr>
                <w:rFonts w:hint="eastAsia" w:ascii="宋体" w:hAnsi="宋体" w:eastAsia="宋体" w:cs="宋体"/>
                <w:color w:val="auto"/>
                <w:kern w:val="0"/>
                <w:szCs w:val="21"/>
              </w:rPr>
            </w:pPr>
            <w:r>
              <w:rPr>
                <w:rFonts w:hint="eastAsia" w:ascii="宋体" w:hAnsi="宋体" w:eastAsia="宋体" w:cs="宋体"/>
                <w:color w:val="auto"/>
                <w:kern w:val="0"/>
                <w:szCs w:val="21"/>
              </w:rPr>
              <w:t>羽毛球馆</w:t>
            </w:r>
          </w:p>
        </w:tc>
        <w:tc>
          <w:tcPr>
            <w:tcW w:w="5804" w:type="dxa"/>
            <w:noWrap w:val="0"/>
            <w:vAlign w:val="center"/>
          </w:tcPr>
          <w:p>
            <w:pPr>
              <w:autoSpaceDE w:val="0"/>
              <w:autoSpaceDN w:val="0"/>
              <w:adjustRightInd w:val="0"/>
              <w:rPr>
                <w:rFonts w:hint="eastAsia" w:ascii="宋体" w:hAnsi="宋体" w:eastAsia="宋体" w:cs="宋体"/>
                <w:color w:val="auto"/>
                <w:kern w:val="0"/>
                <w:szCs w:val="21"/>
              </w:rPr>
            </w:pPr>
            <w:r>
              <w:rPr>
                <w:rFonts w:hint="eastAsia" w:ascii="宋体" w:hAnsi="宋体" w:eastAsia="宋体" w:cs="宋体"/>
                <w:color w:val="auto"/>
                <w:kern w:val="0"/>
                <w:szCs w:val="21"/>
              </w:rPr>
              <w:t>每日清洁两次，健身器材保持清洁。地面、墙面保持洁净。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101" w:type="dxa"/>
            <w:noWrap w:val="0"/>
            <w:vAlign w:val="center"/>
          </w:tcPr>
          <w:p>
            <w:pPr>
              <w:spacing w:line="240" w:lineRule="exact"/>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val="en-US" w:eastAsia="zh-CN"/>
              </w:rPr>
              <w:t>9</w:t>
            </w:r>
          </w:p>
        </w:tc>
        <w:tc>
          <w:tcPr>
            <w:tcW w:w="1701" w:type="dxa"/>
            <w:noWrap w:val="0"/>
            <w:vAlign w:val="center"/>
          </w:tcPr>
          <w:p>
            <w:pPr>
              <w:autoSpaceDE w:val="0"/>
              <w:autoSpaceDN w:val="0"/>
              <w:adjustRightInd w:val="0"/>
              <w:rPr>
                <w:rFonts w:hint="eastAsia" w:ascii="宋体" w:hAnsi="宋体" w:eastAsia="宋体" w:cs="宋体"/>
                <w:color w:val="auto"/>
                <w:kern w:val="0"/>
                <w:szCs w:val="21"/>
              </w:rPr>
            </w:pPr>
            <w:r>
              <w:rPr>
                <w:rFonts w:hint="eastAsia" w:ascii="宋体" w:hAnsi="宋体" w:eastAsia="宋体" w:cs="宋体"/>
                <w:color w:val="auto"/>
                <w:kern w:val="0"/>
                <w:szCs w:val="21"/>
              </w:rPr>
              <w:t>楼内鼠害蚊蝇蟑螂</w:t>
            </w:r>
          </w:p>
        </w:tc>
        <w:tc>
          <w:tcPr>
            <w:tcW w:w="5804" w:type="dxa"/>
            <w:noWrap w:val="0"/>
            <w:vAlign w:val="center"/>
          </w:tcPr>
          <w:p>
            <w:pPr>
              <w:spacing w:line="240" w:lineRule="exact"/>
              <w:rPr>
                <w:rFonts w:hint="eastAsia" w:ascii="宋体" w:hAnsi="宋体" w:eastAsia="宋体" w:cs="宋体"/>
                <w:color w:val="auto"/>
                <w:kern w:val="0"/>
                <w:sz w:val="24"/>
                <w:szCs w:val="24"/>
              </w:rPr>
            </w:pPr>
            <w:r>
              <w:rPr>
                <w:rFonts w:hint="eastAsia" w:ascii="宋体" w:hAnsi="宋体" w:eastAsia="宋体" w:cs="宋体"/>
                <w:color w:val="auto"/>
                <w:kern w:val="0"/>
                <w:szCs w:val="21"/>
              </w:rPr>
              <w:t>需定期处理，保证无鼠害蚊蝇蟑螂等害虫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101" w:type="dxa"/>
            <w:noWrap w:val="0"/>
            <w:vAlign w:val="center"/>
          </w:tcPr>
          <w:p>
            <w:pPr>
              <w:spacing w:line="240" w:lineRule="exact"/>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10</w:t>
            </w:r>
          </w:p>
        </w:tc>
        <w:tc>
          <w:tcPr>
            <w:tcW w:w="1701" w:type="dxa"/>
            <w:noWrap w:val="0"/>
            <w:vAlign w:val="center"/>
          </w:tcPr>
          <w:p>
            <w:pPr>
              <w:spacing w:line="240" w:lineRule="exact"/>
              <w:rPr>
                <w:rFonts w:hint="eastAsia" w:ascii="宋体" w:hAnsi="宋体" w:eastAsia="宋体" w:cs="宋体"/>
                <w:color w:val="auto"/>
                <w:kern w:val="0"/>
                <w:sz w:val="24"/>
                <w:szCs w:val="24"/>
              </w:rPr>
            </w:pPr>
            <w:r>
              <w:rPr>
                <w:rFonts w:hint="eastAsia" w:ascii="宋体" w:hAnsi="宋体" w:eastAsia="宋体" w:cs="宋体"/>
                <w:color w:val="auto"/>
                <w:kern w:val="0"/>
                <w:szCs w:val="21"/>
              </w:rPr>
              <w:t>公共卫生间</w:t>
            </w:r>
          </w:p>
        </w:tc>
        <w:tc>
          <w:tcPr>
            <w:tcW w:w="5804" w:type="dxa"/>
            <w:noWrap w:val="0"/>
            <w:vAlign w:val="center"/>
          </w:tcPr>
          <w:p>
            <w:pPr>
              <w:autoSpaceDE w:val="0"/>
              <w:autoSpaceDN w:val="0"/>
              <w:adjustRightInd w:val="0"/>
              <w:rPr>
                <w:rFonts w:hint="eastAsia" w:ascii="宋体" w:hAnsi="宋体" w:eastAsia="宋体" w:cs="宋体"/>
                <w:color w:val="auto"/>
                <w:kern w:val="0"/>
                <w:szCs w:val="21"/>
              </w:rPr>
            </w:pPr>
            <w:r>
              <w:rPr>
                <w:rFonts w:hint="eastAsia" w:ascii="宋体" w:hAnsi="宋体" w:eastAsia="宋体" w:cs="宋体"/>
                <w:color w:val="auto"/>
                <w:kern w:val="0"/>
                <w:szCs w:val="21"/>
              </w:rPr>
              <w:t>（1）保持卫生间地面、台面、墙面、大小便池内外以及各种器具清洁，遇有人员流量超大，应保持人走立即清扫。保洁时悬挂醒目标识：（清洁内容包括：通风换气；冲洗洁具；清扫地面垃圾，清倒垃圾篓垃圾、换新的垃圾袋；用洗洁剂清洗大、小便器；用百洁布擦洗洗手盆并冲洗干净；用毛巾抹墙面、台面、开关、门牌、镜面；清洁地面；</w:t>
            </w:r>
          </w:p>
          <w:p>
            <w:pPr>
              <w:autoSpaceDE w:val="0"/>
              <w:autoSpaceDN w:val="0"/>
              <w:adjustRightInd w:val="0"/>
              <w:rPr>
                <w:rFonts w:hint="eastAsia" w:ascii="宋体" w:hAnsi="宋体" w:eastAsia="宋体" w:cs="宋体"/>
                <w:color w:val="auto"/>
                <w:kern w:val="0"/>
                <w:szCs w:val="21"/>
              </w:rPr>
            </w:pPr>
            <w:r>
              <w:rPr>
                <w:rFonts w:hint="eastAsia" w:ascii="宋体" w:hAnsi="宋体" w:eastAsia="宋体" w:cs="宋体"/>
                <w:color w:val="auto"/>
                <w:kern w:val="0"/>
                <w:szCs w:val="21"/>
              </w:rPr>
              <w:t>（2）每日早上用玻璃清洁工具清洁公共卫生间的玻璃镜面；每月两次对公共卫生间进行消杀，发现墙壁有字及时清洁。卫生间室内无异味、臭味；地面无烟头、纸屑、污渍、积水，天花板、墙面无灰尘、蜘蛛网，墙壁干净，便器洁净无黄渍。</w:t>
            </w:r>
          </w:p>
          <w:p>
            <w:pPr>
              <w:autoSpaceDE w:val="0"/>
              <w:autoSpaceDN w:val="0"/>
              <w:adjustRightInd w:val="0"/>
              <w:rPr>
                <w:rFonts w:hint="eastAsia" w:ascii="宋体" w:hAnsi="宋体" w:eastAsia="宋体" w:cs="宋体"/>
                <w:color w:val="auto"/>
                <w:kern w:val="0"/>
                <w:szCs w:val="21"/>
              </w:rPr>
            </w:pPr>
            <w:r>
              <w:rPr>
                <w:rFonts w:hint="eastAsia" w:ascii="宋体" w:hAnsi="宋体" w:eastAsia="宋体" w:cs="宋体"/>
                <w:color w:val="auto"/>
                <w:kern w:val="0"/>
                <w:szCs w:val="21"/>
              </w:rPr>
              <w:t>（3）清洁用具及抹布要分类，不能混用。不能出现擦洗大、小便器的洁具抹布又擦洗洗手盆和台面现象。</w:t>
            </w:r>
          </w:p>
        </w:tc>
      </w:tr>
    </w:tbl>
    <w:p>
      <w:pPr>
        <w:spacing w:line="240" w:lineRule="exact"/>
        <w:rPr>
          <w:rFonts w:hint="eastAsia" w:ascii="宋体" w:hAnsi="宋体" w:eastAsia="宋体" w:cs="宋体"/>
          <w:color w:val="auto"/>
          <w:kern w:val="0"/>
          <w:sz w:val="24"/>
          <w:szCs w:val="24"/>
        </w:rPr>
      </w:pPr>
    </w:p>
    <w:p>
      <w:pPr>
        <w:spacing w:line="240" w:lineRule="exact"/>
        <w:ind w:firstLine="240" w:firstLineChars="100"/>
        <w:rPr>
          <w:rFonts w:hint="eastAsia" w:ascii="宋体" w:hAnsi="宋体" w:eastAsia="宋体" w:cs="宋体"/>
          <w:color w:val="auto"/>
          <w:kern w:val="0"/>
          <w:sz w:val="24"/>
          <w:szCs w:val="24"/>
        </w:rPr>
      </w:pPr>
    </w:p>
    <w:p>
      <w:pPr>
        <w:spacing w:line="240" w:lineRule="exact"/>
        <w:ind w:firstLine="240" w:firstLineChars="100"/>
        <w:rPr>
          <w:rFonts w:hint="eastAsia" w:ascii="宋体" w:hAnsi="宋体" w:eastAsia="宋体" w:cs="宋体"/>
          <w:color w:val="auto"/>
          <w:kern w:val="0"/>
          <w:sz w:val="24"/>
          <w:szCs w:val="24"/>
        </w:rPr>
      </w:pPr>
    </w:p>
    <w:p>
      <w:pPr>
        <w:spacing w:line="240" w:lineRule="exact"/>
        <w:ind w:firstLine="240" w:firstLineChars="1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（5）楼外公共区域日常卫生保洁标准</w:t>
      </w:r>
    </w:p>
    <w:p>
      <w:pPr>
        <w:spacing w:line="240" w:lineRule="exact"/>
        <w:rPr>
          <w:rFonts w:hint="eastAsia" w:ascii="宋体" w:hAnsi="宋体" w:eastAsia="宋体" w:cs="宋体"/>
          <w:color w:val="auto"/>
          <w:kern w:val="0"/>
          <w:sz w:val="24"/>
          <w:szCs w:val="24"/>
        </w:rPr>
      </w:pPr>
    </w:p>
    <w:tbl>
      <w:tblPr>
        <w:tblStyle w:val="5"/>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1"/>
        <w:gridCol w:w="1701"/>
        <w:gridCol w:w="5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1101" w:type="dxa"/>
            <w:noWrap w:val="0"/>
            <w:vAlign w:val="center"/>
          </w:tcPr>
          <w:p>
            <w:pPr>
              <w:spacing w:line="240" w:lineRule="exac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序号</w:t>
            </w:r>
          </w:p>
        </w:tc>
        <w:tc>
          <w:tcPr>
            <w:tcW w:w="1701" w:type="dxa"/>
            <w:noWrap w:val="0"/>
            <w:vAlign w:val="center"/>
          </w:tcPr>
          <w:p>
            <w:pPr>
              <w:spacing w:line="240" w:lineRule="exac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服务内容</w:t>
            </w:r>
          </w:p>
        </w:tc>
        <w:tc>
          <w:tcPr>
            <w:tcW w:w="5804" w:type="dxa"/>
            <w:noWrap w:val="0"/>
            <w:vAlign w:val="center"/>
          </w:tcPr>
          <w:p>
            <w:pPr>
              <w:spacing w:line="240" w:lineRule="exac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服务标准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101" w:type="dxa"/>
            <w:noWrap w:val="0"/>
            <w:vAlign w:val="center"/>
          </w:tcPr>
          <w:p>
            <w:pPr>
              <w:spacing w:line="240" w:lineRule="exac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1701" w:type="dxa"/>
            <w:noWrap w:val="0"/>
            <w:vAlign w:val="center"/>
          </w:tcPr>
          <w:p>
            <w:pPr>
              <w:autoSpaceDE w:val="0"/>
              <w:autoSpaceDN w:val="0"/>
              <w:adjustRightInd w:val="0"/>
              <w:rPr>
                <w:rFonts w:hint="eastAsia" w:ascii="宋体" w:hAnsi="宋体" w:eastAsia="宋体" w:cs="宋体"/>
                <w:color w:val="auto"/>
                <w:kern w:val="0"/>
                <w:szCs w:val="21"/>
              </w:rPr>
            </w:pPr>
            <w:r>
              <w:rPr>
                <w:rFonts w:hint="eastAsia" w:ascii="宋体" w:hAnsi="宋体" w:eastAsia="宋体" w:cs="宋体"/>
                <w:color w:val="auto"/>
                <w:kern w:val="0"/>
                <w:szCs w:val="21"/>
              </w:rPr>
              <w:t>停车场、外车道及台阶</w:t>
            </w:r>
          </w:p>
        </w:tc>
        <w:tc>
          <w:tcPr>
            <w:tcW w:w="5804" w:type="dxa"/>
            <w:noWrap w:val="0"/>
            <w:vAlign w:val="center"/>
          </w:tcPr>
          <w:p>
            <w:pPr>
              <w:autoSpaceDE w:val="0"/>
              <w:autoSpaceDN w:val="0"/>
              <w:adjustRightInd w:val="0"/>
              <w:rPr>
                <w:rFonts w:hint="eastAsia" w:ascii="宋体" w:hAnsi="宋体" w:eastAsia="宋体" w:cs="宋体"/>
                <w:color w:val="auto"/>
                <w:kern w:val="0"/>
                <w:szCs w:val="21"/>
              </w:rPr>
            </w:pPr>
            <w:r>
              <w:rPr>
                <w:rFonts w:hint="eastAsia" w:ascii="宋体" w:hAnsi="宋体" w:eastAsia="宋体" w:cs="宋体"/>
                <w:color w:val="auto"/>
                <w:kern w:val="0"/>
                <w:szCs w:val="21"/>
              </w:rPr>
              <w:t>（1）定期清扫车位的纸屑和垃圾；定期清洗场地。</w:t>
            </w:r>
          </w:p>
          <w:p>
            <w:pPr>
              <w:autoSpaceDE w:val="0"/>
              <w:autoSpaceDN w:val="0"/>
              <w:adjustRightInd w:val="0"/>
              <w:rPr>
                <w:rFonts w:hint="eastAsia" w:ascii="宋体" w:hAnsi="宋体" w:eastAsia="宋体" w:cs="宋体"/>
                <w:color w:val="auto"/>
                <w:kern w:val="0"/>
                <w:szCs w:val="21"/>
              </w:rPr>
            </w:pPr>
            <w:r>
              <w:rPr>
                <w:rFonts w:hint="eastAsia" w:ascii="宋体" w:hAnsi="宋体" w:eastAsia="宋体" w:cs="宋体"/>
                <w:color w:val="auto"/>
                <w:kern w:val="0"/>
                <w:szCs w:val="21"/>
              </w:rPr>
              <w:t>（2）每月进行两次停车场灭杀工作，地面无垃圾、果皮、纸屑、无积水、无明显灰尘无油迹、无满天飞迹和杂物；无异味、空气流通；管道标识清楚，油漆鲜亮，无脱落、无锈迹；标识、指示牌等公共设施无明显灰尘。</w:t>
            </w:r>
          </w:p>
          <w:p>
            <w:pPr>
              <w:spacing w:line="240" w:lineRule="exact"/>
              <w:rPr>
                <w:rFonts w:hint="eastAsia" w:ascii="宋体" w:hAnsi="宋体" w:eastAsia="宋体" w:cs="宋体"/>
                <w:color w:val="auto"/>
                <w:kern w:val="0"/>
                <w:sz w:val="24"/>
                <w:szCs w:val="24"/>
              </w:rPr>
            </w:pPr>
            <w:r>
              <w:rPr>
                <w:rFonts w:hint="eastAsia" w:ascii="宋体" w:hAnsi="宋体" w:eastAsia="宋体" w:cs="宋体"/>
                <w:color w:val="auto"/>
                <w:kern w:val="0"/>
                <w:szCs w:val="21"/>
              </w:rPr>
              <w:t>（3）日清扫外车道及台阶，定期洗刷地面。</w:t>
            </w:r>
          </w:p>
        </w:tc>
      </w:tr>
    </w:tbl>
    <w:p>
      <w:pPr>
        <w:pStyle w:val="8"/>
        <w:numPr>
          <w:ilvl w:val="0"/>
          <w:numId w:val="0"/>
        </w:numPr>
        <w:tabs>
          <w:tab w:val="clear" w:pos="709"/>
        </w:tabs>
        <w:spacing w:line="360" w:lineRule="auto"/>
        <w:ind w:firstLine="477" w:firstLineChars="199"/>
        <w:rPr>
          <w:rFonts w:hint="eastAsia" w:ascii="宋体" w:hAnsi="宋体" w:eastAsia="宋体" w:cs="宋体"/>
          <w:color w:val="auto"/>
          <w:sz w:val="24"/>
          <w:szCs w:val="24"/>
        </w:rPr>
      </w:pPr>
    </w:p>
    <w:p>
      <w:pPr>
        <w:pStyle w:val="8"/>
        <w:numPr>
          <w:ilvl w:val="0"/>
          <w:numId w:val="0"/>
        </w:numPr>
        <w:tabs>
          <w:tab w:val="clear" w:pos="709"/>
        </w:tabs>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2、人员配置：要求保洁人员不少于5 人（含保洁主管）</w:t>
      </w:r>
    </w:p>
    <w:p>
      <w:pPr>
        <w:pStyle w:val="8"/>
        <w:numPr>
          <w:ilvl w:val="0"/>
          <w:numId w:val="0"/>
        </w:numPr>
        <w:tabs>
          <w:tab w:val="clear" w:pos="709"/>
        </w:tabs>
        <w:spacing w:line="360" w:lineRule="auto"/>
        <w:ind w:firstLine="477" w:firstLineChars="199"/>
        <w:rPr>
          <w:rFonts w:hint="eastAsia" w:ascii="宋体" w:hAnsi="宋体" w:eastAsia="宋体" w:cs="宋体"/>
          <w:color w:val="auto"/>
          <w:sz w:val="24"/>
          <w:szCs w:val="24"/>
        </w:rPr>
      </w:pPr>
      <w:r>
        <w:rPr>
          <w:rFonts w:hint="eastAsia" w:ascii="宋体" w:hAnsi="宋体" w:eastAsia="宋体" w:cs="宋体"/>
          <w:color w:val="auto"/>
          <w:sz w:val="24"/>
          <w:szCs w:val="24"/>
        </w:rPr>
        <w:t>保洁人员分配：</w:t>
      </w:r>
    </w:p>
    <w:p>
      <w:pPr>
        <w:pStyle w:val="8"/>
        <w:numPr>
          <w:ilvl w:val="0"/>
          <w:numId w:val="0"/>
        </w:numPr>
        <w:tabs>
          <w:tab w:val="clear" w:pos="709"/>
        </w:tabs>
        <w:spacing w:line="360" w:lineRule="auto"/>
        <w:ind w:firstLine="477" w:firstLineChars="199"/>
        <w:rPr>
          <w:rFonts w:hint="eastAsia" w:ascii="宋体" w:hAnsi="宋体" w:eastAsia="宋体" w:cs="宋体"/>
          <w:color w:val="auto"/>
          <w:sz w:val="24"/>
          <w:szCs w:val="24"/>
        </w:rPr>
      </w:pPr>
      <w:r>
        <w:rPr>
          <w:rFonts w:hint="eastAsia" w:ascii="宋体" w:hAnsi="宋体" w:eastAsia="宋体" w:cs="宋体"/>
          <w:color w:val="auto"/>
          <w:sz w:val="24"/>
          <w:szCs w:val="24"/>
        </w:rPr>
        <w:t>（1）主楼：</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 xml:space="preserve"> 人（含保洁主管</w:t>
      </w:r>
      <w:r>
        <w:rPr>
          <w:rFonts w:hint="eastAsia" w:cs="宋体"/>
          <w:color w:val="auto"/>
          <w:sz w:val="24"/>
          <w:szCs w:val="24"/>
          <w:lang w:val="en-US" w:eastAsia="zh-CN"/>
        </w:rPr>
        <w:t>1人</w:t>
      </w:r>
      <w:r>
        <w:rPr>
          <w:rFonts w:hint="eastAsia" w:ascii="宋体" w:hAnsi="宋体" w:eastAsia="宋体" w:cs="宋体"/>
          <w:color w:val="auto"/>
          <w:sz w:val="24"/>
          <w:szCs w:val="24"/>
        </w:rPr>
        <w:t>）；</w:t>
      </w:r>
    </w:p>
    <w:p>
      <w:pPr>
        <w:pStyle w:val="8"/>
        <w:numPr>
          <w:ilvl w:val="0"/>
          <w:numId w:val="0"/>
        </w:numPr>
        <w:tabs>
          <w:tab w:val="clear" w:pos="709"/>
        </w:tabs>
        <w:spacing w:line="360" w:lineRule="auto"/>
        <w:ind w:firstLine="477" w:firstLineChars="199"/>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eastAsia="zh-CN"/>
        </w:rPr>
        <w:t>外围</w:t>
      </w:r>
      <w:r>
        <w:rPr>
          <w:rFonts w:hint="eastAsia" w:ascii="宋体" w:hAnsi="宋体" w:eastAsia="宋体" w:cs="宋体"/>
          <w:color w:val="auto"/>
          <w:sz w:val="24"/>
          <w:szCs w:val="24"/>
        </w:rPr>
        <w:t>：1 人；</w:t>
      </w:r>
    </w:p>
    <w:p>
      <w:pPr>
        <w:pStyle w:val="8"/>
        <w:numPr>
          <w:ilvl w:val="0"/>
          <w:numId w:val="0"/>
        </w:numPr>
        <w:tabs>
          <w:tab w:val="clear" w:pos="709"/>
        </w:tabs>
        <w:spacing w:line="360" w:lineRule="auto"/>
        <w:ind w:firstLine="477" w:firstLineChars="199"/>
        <w:rPr>
          <w:rFonts w:hint="eastAsia" w:ascii="宋体" w:hAnsi="宋体" w:eastAsia="宋体" w:cs="宋体"/>
          <w:color w:val="auto"/>
          <w:sz w:val="24"/>
          <w:szCs w:val="24"/>
        </w:rPr>
      </w:pPr>
      <w:r>
        <w:rPr>
          <w:rFonts w:hint="eastAsia" w:ascii="宋体" w:hAnsi="宋体" w:eastAsia="宋体" w:cs="宋体"/>
          <w:color w:val="auto"/>
          <w:sz w:val="24"/>
          <w:szCs w:val="24"/>
        </w:rPr>
        <w:t>3、工作时间：1-6 楼和外围工作时间：7：30-17：00 工作时间内在岗不得少于5 人。周六、周日早8：00—16：30；</w:t>
      </w:r>
    </w:p>
    <w:p>
      <w:pPr>
        <w:pStyle w:val="8"/>
        <w:numPr>
          <w:ilvl w:val="0"/>
          <w:numId w:val="0"/>
        </w:numPr>
        <w:tabs>
          <w:tab w:val="clear" w:pos="709"/>
        </w:tabs>
        <w:spacing w:line="360" w:lineRule="auto"/>
        <w:ind w:firstLine="477" w:firstLineChars="199"/>
        <w:rPr>
          <w:rFonts w:hint="eastAsia" w:ascii="宋体" w:hAnsi="宋体" w:eastAsia="宋体" w:cs="宋体"/>
          <w:color w:val="auto"/>
          <w:sz w:val="24"/>
          <w:szCs w:val="24"/>
        </w:rPr>
      </w:pPr>
      <w:r>
        <w:rPr>
          <w:rFonts w:hint="eastAsia" w:ascii="宋体" w:hAnsi="宋体" w:eastAsia="宋体" w:cs="宋体"/>
          <w:color w:val="auto"/>
          <w:sz w:val="24"/>
          <w:szCs w:val="24"/>
        </w:rPr>
        <w:t>（1）我方对日常保洁情况每星期抽查一至二次。</w:t>
      </w:r>
    </w:p>
    <w:p>
      <w:pPr>
        <w:pStyle w:val="8"/>
        <w:numPr>
          <w:ilvl w:val="0"/>
          <w:numId w:val="0"/>
        </w:numPr>
        <w:tabs>
          <w:tab w:val="clear" w:pos="709"/>
        </w:tabs>
        <w:spacing w:line="360" w:lineRule="auto"/>
        <w:ind w:firstLine="477" w:firstLineChars="199"/>
        <w:rPr>
          <w:rFonts w:hint="eastAsia" w:ascii="宋体" w:hAnsi="宋体" w:eastAsia="宋体" w:cs="宋体"/>
          <w:color w:val="auto"/>
          <w:sz w:val="24"/>
          <w:szCs w:val="24"/>
        </w:rPr>
      </w:pPr>
      <w:r>
        <w:rPr>
          <w:rFonts w:hint="eastAsia" w:ascii="宋体" w:hAnsi="宋体" w:eastAsia="宋体" w:cs="宋体"/>
          <w:color w:val="auto"/>
          <w:sz w:val="24"/>
          <w:szCs w:val="24"/>
        </w:rPr>
        <w:t>（2）年度保洁每年抽查一次。</w:t>
      </w:r>
    </w:p>
    <w:p>
      <w:pPr>
        <w:pStyle w:val="8"/>
        <w:numPr>
          <w:ilvl w:val="0"/>
          <w:numId w:val="0"/>
        </w:numPr>
        <w:tabs>
          <w:tab w:val="clear" w:pos="709"/>
        </w:tabs>
        <w:spacing w:line="360" w:lineRule="auto"/>
        <w:ind w:firstLine="477" w:firstLineChars="199"/>
        <w:rPr>
          <w:rFonts w:hint="eastAsia" w:ascii="宋体" w:hAnsi="宋体" w:eastAsia="宋体" w:cs="宋体"/>
          <w:color w:val="auto"/>
          <w:sz w:val="24"/>
          <w:szCs w:val="24"/>
        </w:rPr>
      </w:pPr>
      <w:r>
        <w:rPr>
          <w:rFonts w:hint="eastAsia" w:ascii="宋体" w:hAnsi="宋体" w:eastAsia="宋体" w:cs="宋体"/>
          <w:color w:val="auto"/>
          <w:sz w:val="24"/>
          <w:szCs w:val="24"/>
        </w:rPr>
        <w:t>(二）、保安</w:t>
      </w:r>
    </w:p>
    <w:p>
      <w:pPr>
        <w:pStyle w:val="8"/>
        <w:numPr>
          <w:ilvl w:val="0"/>
          <w:numId w:val="0"/>
        </w:numPr>
        <w:tabs>
          <w:tab w:val="clear" w:pos="709"/>
        </w:tabs>
        <w:spacing w:line="360" w:lineRule="auto"/>
        <w:ind w:firstLine="477" w:firstLineChars="199"/>
        <w:rPr>
          <w:rFonts w:hint="eastAsia" w:ascii="宋体" w:hAnsi="宋体" w:eastAsia="宋体" w:cs="宋体"/>
          <w:color w:val="auto"/>
          <w:sz w:val="24"/>
          <w:szCs w:val="24"/>
        </w:rPr>
      </w:pPr>
      <w:r>
        <w:rPr>
          <w:rFonts w:hint="eastAsia" w:ascii="宋体" w:hAnsi="宋体" w:eastAsia="宋体" w:cs="宋体"/>
          <w:color w:val="auto"/>
          <w:sz w:val="24"/>
          <w:szCs w:val="24"/>
        </w:rPr>
        <w:t>1、保安工作范围：</w:t>
      </w:r>
    </w:p>
    <w:p>
      <w:pPr>
        <w:pStyle w:val="8"/>
        <w:numPr>
          <w:ilvl w:val="0"/>
          <w:numId w:val="0"/>
        </w:numPr>
        <w:tabs>
          <w:tab w:val="clear" w:pos="709"/>
        </w:tabs>
        <w:spacing w:line="360" w:lineRule="auto"/>
        <w:ind w:firstLine="477" w:firstLineChars="199"/>
        <w:rPr>
          <w:rFonts w:hint="eastAsia" w:ascii="宋体" w:hAnsi="宋体" w:eastAsia="宋体" w:cs="宋体"/>
          <w:color w:val="auto"/>
          <w:sz w:val="24"/>
          <w:szCs w:val="24"/>
        </w:rPr>
      </w:pPr>
      <w:r>
        <w:rPr>
          <w:rFonts w:hint="eastAsia" w:ascii="宋体" w:hAnsi="宋体" w:eastAsia="宋体" w:cs="宋体"/>
          <w:color w:val="auto"/>
          <w:sz w:val="24"/>
          <w:szCs w:val="24"/>
        </w:rPr>
        <w:t>（1）做好24 小时安全管理，包括：防火、防盗；院区、楼内的巡视巡查安保；维持停车场公共秩序；做好临时安排的事项。</w:t>
      </w:r>
    </w:p>
    <w:p>
      <w:pPr>
        <w:pStyle w:val="8"/>
        <w:numPr>
          <w:ilvl w:val="0"/>
          <w:numId w:val="0"/>
        </w:numPr>
        <w:tabs>
          <w:tab w:val="clear" w:pos="709"/>
        </w:tabs>
        <w:spacing w:line="360" w:lineRule="auto"/>
        <w:ind w:firstLine="477" w:firstLineChars="199"/>
        <w:rPr>
          <w:rFonts w:hint="eastAsia" w:ascii="宋体" w:hAnsi="宋体" w:eastAsia="宋体" w:cs="宋体"/>
          <w:color w:val="auto"/>
          <w:sz w:val="24"/>
          <w:szCs w:val="24"/>
        </w:rPr>
      </w:pPr>
      <w:r>
        <w:rPr>
          <w:rFonts w:hint="eastAsia" w:ascii="宋体" w:hAnsi="宋体" w:eastAsia="宋体" w:cs="宋体"/>
          <w:color w:val="auto"/>
          <w:sz w:val="24"/>
          <w:szCs w:val="24"/>
        </w:rPr>
        <w:t>（2）护卫地点范围为西市区公安分局办公楼院区及地上所有建筑物内外的保安服务。</w:t>
      </w:r>
    </w:p>
    <w:p>
      <w:pPr>
        <w:pStyle w:val="8"/>
        <w:numPr>
          <w:ilvl w:val="0"/>
          <w:numId w:val="0"/>
        </w:numPr>
        <w:tabs>
          <w:tab w:val="clear" w:pos="709"/>
        </w:tabs>
        <w:spacing w:line="360" w:lineRule="auto"/>
        <w:ind w:firstLine="477" w:firstLineChars="199"/>
        <w:rPr>
          <w:rFonts w:hint="eastAsia" w:ascii="宋体" w:hAnsi="宋体" w:eastAsia="宋体" w:cs="宋体"/>
          <w:color w:val="auto"/>
          <w:sz w:val="24"/>
          <w:szCs w:val="24"/>
        </w:rPr>
      </w:pPr>
      <w:r>
        <w:rPr>
          <w:rFonts w:hint="eastAsia" w:ascii="宋体" w:hAnsi="宋体" w:eastAsia="宋体" w:cs="宋体"/>
          <w:color w:val="auto"/>
          <w:sz w:val="24"/>
          <w:szCs w:val="24"/>
        </w:rPr>
        <w:t>（3）工作时间，白天停车场秩序维护，夜间巡逻防护。</w:t>
      </w:r>
    </w:p>
    <w:p>
      <w:pPr>
        <w:pStyle w:val="8"/>
        <w:numPr>
          <w:ilvl w:val="0"/>
          <w:numId w:val="0"/>
        </w:numPr>
        <w:tabs>
          <w:tab w:val="clear" w:pos="709"/>
        </w:tabs>
        <w:spacing w:line="360" w:lineRule="auto"/>
        <w:ind w:firstLine="477" w:firstLineChars="199"/>
        <w:rPr>
          <w:rFonts w:hint="eastAsia" w:ascii="宋体" w:hAnsi="宋体" w:eastAsia="宋体" w:cs="宋体"/>
          <w:color w:val="auto"/>
          <w:sz w:val="24"/>
          <w:szCs w:val="24"/>
        </w:rPr>
      </w:pPr>
      <w:r>
        <w:rPr>
          <w:rFonts w:hint="eastAsia" w:ascii="宋体" w:hAnsi="宋体" w:eastAsia="宋体" w:cs="宋体"/>
          <w:color w:val="auto"/>
          <w:sz w:val="24"/>
          <w:szCs w:val="24"/>
        </w:rPr>
        <w:t>2、人员配置：</w:t>
      </w:r>
    </w:p>
    <w:p>
      <w:pPr>
        <w:pStyle w:val="8"/>
        <w:numPr>
          <w:ilvl w:val="0"/>
          <w:numId w:val="0"/>
        </w:numPr>
        <w:tabs>
          <w:tab w:val="clear" w:pos="709"/>
        </w:tabs>
        <w:spacing w:line="360" w:lineRule="auto"/>
        <w:ind w:firstLine="477" w:firstLineChars="199"/>
        <w:rPr>
          <w:rFonts w:hint="eastAsia" w:ascii="宋体" w:hAnsi="宋体" w:eastAsia="宋体" w:cs="宋体"/>
          <w:color w:val="auto"/>
          <w:sz w:val="24"/>
          <w:szCs w:val="24"/>
        </w:rPr>
      </w:pPr>
      <w:r>
        <w:rPr>
          <w:rFonts w:hint="eastAsia" w:ascii="宋体" w:hAnsi="宋体" w:eastAsia="宋体" w:cs="宋体"/>
          <w:color w:val="auto"/>
          <w:sz w:val="24"/>
          <w:szCs w:val="24"/>
        </w:rPr>
        <w:t>物业保安人员平均年龄在</w:t>
      </w:r>
      <w:r>
        <w:rPr>
          <w:rFonts w:hint="eastAsia" w:cs="宋体"/>
          <w:color w:val="auto"/>
          <w:sz w:val="24"/>
          <w:szCs w:val="24"/>
          <w:lang w:val="en-US" w:eastAsia="zh-CN"/>
        </w:rPr>
        <w:t>55</w:t>
      </w:r>
      <w:r>
        <w:rPr>
          <w:rFonts w:hint="eastAsia" w:ascii="宋体" w:hAnsi="宋体" w:eastAsia="宋体" w:cs="宋体"/>
          <w:color w:val="auto"/>
          <w:sz w:val="24"/>
          <w:szCs w:val="24"/>
        </w:rPr>
        <w:t>周岁以下，保安员不少于2 名。</w:t>
      </w:r>
    </w:p>
    <w:p>
      <w:pPr>
        <w:pStyle w:val="8"/>
        <w:numPr>
          <w:ilvl w:val="0"/>
          <w:numId w:val="0"/>
        </w:numPr>
        <w:tabs>
          <w:tab w:val="clear" w:pos="709"/>
        </w:tabs>
        <w:spacing w:line="360" w:lineRule="auto"/>
        <w:ind w:firstLine="477" w:firstLineChars="199"/>
        <w:rPr>
          <w:rFonts w:hint="eastAsia" w:ascii="宋体" w:hAnsi="宋体" w:eastAsia="宋体" w:cs="宋体"/>
          <w:color w:val="auto"/>
          <w:sz w:val="24"/>
          <w:szCs w:val="24"/>
        </w:rPr>
      </w:pPr>
      <w:r>
        <w:rPr>
          <w:rFonts w:hint="eastAsia" w:ascii="宋体" w:hAnsi="宋体" w:eastAsia="宋体" w:cs="宋体"/>
          <w:color w:val="auto"/>
          <w:sz w:val="24"/>
          <w:szCs w:val="24"/>
        </w:rPr>
        <w:t>3、工作要求：</w:t>
      </w:r>
    </w:p>
    <w:p>
      <w:pPr>
        <w:pStyle w:val="8"/>
        <w:numPr>
          <w:ilvl w:val="0"/>
          <w:numId w:val="0"/>
        </w:numPr>
        <w:tabs>
          <w:tab w:val="clear" w:pos="709"/>
        </w:tabs>
        <w:spacing w:line="360" w:lineRule="auto"/>
        <w:ind w:firstLine="477" w:firstLineChars="199"/>
        <w:rPr>
          <w:rFonts w:hint="eastAsia" w:ascii="宋体" w:hAnsi="宋体" w:eastAsia="宋体" w:cs="宋体"/>
          <w:color w:val="auto"/>
          <w:sz w:val="24"/>
          <w:szCs w:val="24"/>
        </w:rPr>
      </w:pPr>
      <w:r>
        <w:rPr>
          <w:rFonts w:hint="eastAsia" w:ascii="宋体" w:hAnsi="宋体" w:eastAsia="宋体" w:cs="宋体"/>
          <w:color w:val="auto"/>
          <w:sz w:val="24"/>
          <w:szCs w:val="24"/>
        </w:rPr>
        <w:t>（1）保安员由我方和物业方实行双重领导，根据我方任务需要双方共同研究部署保安力量。</w:t>
      </w:r>
    </w:p>
    <w:p>
      <w:pPr>
        <w:pStyle w:val="8"/>
        <w:numPr>
          <w:ilvl w:val="0"/>
          <w:numId w:val="0"/>
        </w:numPr>
        <w:tabs>
          <w:tab w:val="clear" w:pos="709"/>
        </w:tabs>
        <w:spacing w:line="360" w:lineRule="auto"/>
        <w:ind w:firstLine="477" w:firstLineChars="199"/>
        <w:rPr>
          <w:rFonts w:hint="eastAsia" w:ascii="宋体" w:hAnsi="宋体" w:eastAsia="宋体" w:cs="宋体"/>
          <w:color w:val="auto"/>
          <w:sz w:val="24"/>
          <w:szCs w:val="24"/>
        </w:rPr>
      </w:pPr>
      <w:r>
        <w:rPr>
          <w:rFonts w:hint="eastAsia" w:ascii="宋体" w:hAnsi="宋体" w:eastAsia="宋体" w:cs="宋体"/>
          <w:color w:val="auto"/>
          <w:sz w:val="24"/>
          <w:szCs w:val="24"/>
        </w:rPr>
        <w:t>（2）双方共同负责保安员的业务、技术、政治思想教育及日常行政管理工作。</w:t>
      </w:r>
    </w:p>
    <w:p>
      <w:pPr>
        <w:pStyle w:val="8"/>
        <w:numPr>
          <w:ilvl w:val="0"/>
          <w:numId w:val="0"/>
        </w:numPr>
        <w:tabs>
          <w:tab w:val="clear" w:pos="709"/>
        </w:tabs>
        <w:spacing w:line="360" w:lineRule="auto"/>
        <w:ind w:firstLine="477" w:firstLineChars="199"/>
        <w:rPr>
          <w:rFonts w:hint="eastAsia" w:ascii="宋体" w:hAnsi="宋体" w:eastAsia="宋体" w:cs="宋体"/>
          <w:color w:val="auto"/>
          <w:sz w:val="24"/>
          <w:szCs w:val="24"/>
        </w:rPr>
      </w:pPr>
      <w:r>
        <w:rPr>
          <w:rFonts w:hint="eastAsia" w:ascii="宋体" w:hAnsi="宋体" w:eastAsia="宋体" w:cs="宋体"/>
          <w:color w:val="auto"/>
          <w:sz w:val="24"/>
          <w:szCs w:val="24"/>
        </w:rPr>
        <w:t>（3）保安员在防护范围内因工作致伤、致残、致死和遭遇不测时，由物业方按社保局有关规定处理。</w:t>
      </w:r>
    </w:p>
    <w:p>
      <w:pPr>
        <w:pStyle w:val="8"/>
        <w:numPr>
          <w:ilvl w:val="0"/>
          <w:numId w:val="0"/>
        </w:numPr>
        <w:tabs>
          <w:tab w:val="clear" w:pos="709"/>
        </w:tabs>
        <w:spacing w:line="360" w:lineRule="auto"/>
        <w:ind w:firstLine="477" w:firstLineChars="199"/>
        <w:rPr>
          <w:rFonts w:hint="eastAsia" w:ascii="宋体" w:hAnsi="宋体" w:eastAsia="宋体" w:cs="宋体"/>
          <w:color w:val="auto"/>
          <w:sz w:val="24"/>
          <w:szCs w:val="24"/>
        </w:rPr>
      </w:pPr>
      <w:r>
        <w:rPr>
          <w:rFonts w:hint="eastAsia" w:ascii="宋体" w:hAnsi="宋体" w:eastAsia="宋体" w:cs="宋体"/>
          <w:color w:val="auto"/>
          <w:sz w:val="24"/>
          <w:szCs w:val="24"/>
        </w:rPr>
        <w:t>（4）在符合国家法律法规前提下，保安员应当遵守和执行我方包括《保安工作细则》在内的各项规章制度。</w:t>
      </w:r>
    </w:p>
    <w:p>
      <w:pPr>
        <w:pStyle w:val="8"/>
        <w:numPr>
          <w:ilvl w:val="0"/>
          <w:numId w:val="0"/>
        </w:numPr>
        <w:tabs>
          <w:tab w:val="clear" w:pos="709"/>
        </w:tabs>
        <w:spacing w:line="360" w:lineRule="auto"/>
        <w:ind w:firstLine="477" w:firstLineChars="199"/>
        <w:rPr>
          <w:rFonts w:hint="eastAsia" w:ascii="宋体" w:hAnsi="宋体" w:eastAsia="宋体" w:cs="宋体"/>
          <w:color w:val="auto"/>
          <w:sz w:val="24"/>
          <w:szCs w:val="24"/>
        </w:rPr>
      </w:pPr>
      <w:r>
        <w:rPr>
          <w:rFonts w:hint="eastAsia" w:ascii="宋体" w:hAnsi="宋体" w:eastAsia="宋体" w:cs="宋体"/>
          <w:color w:val="auto"/>
          <w:sz w:val="24"/>
          <w:szCs w:val="24"/>
        </w:rPr>
        <w:t>（5）保安人员必须为人正直，作风正派，着装整洁，对工作有高度的责任感，不玩忽职守。</w:t>
      </w:r>
    </w:p>
    <w:p>
      <w:pPr>
        <w:pStyle w:val="8"/>
        <w:numPr>
          <w:ilvl w:val="0"/>
          <w:numId w:val="0"/>
        </w:numPr>
        <w:tabs>
          <w:tab w:val="clear" w:pos="709"/>
        </w:tabs>
        <w:spacing w:line="360" w:lineRule="auto"/>
        <w:ind w:firstLine="477" w:firstLineChars="199"/>
        <w:rPr>
          <w:rFonts w:hint="eastAsia" w:ascii="宋体" w:hAnsi="宋体" w:eastAsia="宋体" w:cs="宋体"/>
          <w:color w:val="auto"/>
          <w:sz w:val="24"/>
          <w:szCs w:val="24"/>
        </w:rPr>
      </w:pPr>
      <w:r>
        <w:rPr>
          <w:rFonts w:hint="eastAsia" w:ascii="宋体" w:hAnsi="宋体" w:eastAsia="宋体" w:cs="宋体"/>
          <w:color w:val="auto"/>
          <w:sz w:val="24"/>
          <w:szCs w:val="24"/>
        </w:rPr>
        <w:t>（6）维持办公大楼内外区域的正常工作秩序、治安秩序，消除隐患于萌芽状态，防患于未然。必须严格遵守各项规章制度，如有违反，则按《保安管理细则》进行处罚。</w:t>
      </w:r>
    </w:p>
    <w:p>
      <w:pPr>
        <w:pStyle w:val="8"/>
        <w:numPr>
          <w:ilvl w:val="0"/>
          <w:numId w:val="0"/>
        </w:numPr>
        <w:tabs>
          <w:tab w:val="clear" w:pos="709"/>
        </w:tabs>
        <w:spacing w:line="360" w:lineRule="auto"/>
        <w:ind w:firstLine="477" w:firstLineChars="199"/>
        <w:rPr>
          <w:rFonts w:hint="eastAsia" w:ascii="宋体" w:hAnsi="宋体" w:eastAsia="宋体" w:cs="宋体"/>
          <w:color w:val="auto"/>
          <w:sz w:val="24"/>
          <w:szCs w:val="24"/>
        </w:rPr>
      </w:pPr>
      <w:r>
        <w:rPr>
          <w:rFonts w:hint="eastAsia" w:ascii="宋体" w:hAnsi="宋体" w:eastAsia="宋体" w:cs="宋体"/>
          <w:color w:val="auto"/>
          <w:sz w:val="24"/>
          <w:szCs w:val="24"/>
        </w:rPr>
        <w:t>（7）认真履行值班登记制度，值班中发生和处理的各种情况在登记薄上进行详细登记，交接班时移交清楚，责任明确。</w:t>
      </w:r>
    </w:p>
    <w:p>
      <w:pPr>
        <w:pStyle w:val="8"/>
        <w:numPr>
          <w:ilvl w:val="0"/>
          <w:numId w:val="0"/>
        </w:numPr>
        <w:tabs>
          <w:tab w:val="clear" w:pos="709"/>
        </w:tabs>
        <w:spacing w:line="360" w:lineRule="auto"/>
        <w:ind w:firstLine="477" w:firstLineChars="199"/>
        <w:rPr>
          <w:rFonts w:hint="eastAsia" w:ascii="宋体" w:hAnsi="宋体" w:eastAsia="宋体" w:cs="宋体"/>
          <w:color w:val="auto"/>
          <w:sz w:val="24"/>
          <w:szCs w:val="24"/>
        </w:rPr>
      </w:pPr>
      <w:r>
        <w:rPr>
          <w:rFonts w:hint="eastAsia" w:ascii="宋体" w:hAnsi="宋体" w:eastAsia="宋体" w:cs="宋体"/>
          <w:color w:val="auto"/>
          <w:sz w:val="24"/>
          <w:szCs w:val="24"/>
        </w:rPr>
        <w:t>（8）在规定的站岗时间段内，必须服从我方安排，按要求站岗。</w:t>
      </w:r>
    </w:p>
    <w:p>
      <w:pPr>
        <w:pStyle w:val="8"/>
        <w:numPr>
          <w:ilvl w:val="0"/>
          <w:numId w:val="0"/>
        </w:numPr>
        <w:tabs>
          <w:tab w:val="clear" w:pos="709"/>
        </w:tabs>
        <w:spacing w:line="360" w:lineRule="auto"/>
        <w:ind w:firstLine="477" w:firstLineChars="199"/>
        <w:rPr>
          <w:rFonts w:hint="eastAsia" w:ascii="宋体" w:hAnsi="宋体" w:eastAsia="宋体" w:cs="宋体"/>
          <w:color w:val="auto"/>
          <w:sz w:val="24"/>
          <w:szCs w:val="24"/>
        </w:rPr>
      </w:pPr>
      <w:r>
        <w:rPr>
          <w:rFonts w:hint="eastAsia" w:ascii="宋体" w:hAnsi="宋体" w:eastAsia="宋体" w:cs="宋体"/>
          <w:color w:val="auto"/>
          <w:sz w:val="24"/>
          <w:szCs w:val="24"/>
        </w:rPr>
        <w:t>（9）做好物业管理范围内安全保卫工作，加强巡查，防止盗窃行为及火灾、漏电、漏水等事故的发生；</w:t>
      </w:r>
    </w:p>
    <w:p>
      <w:pPr>
        <w:pStyle w:val="8"/>
        <w:numPr>
          <w:ilvl w:val="0"/>
          <w:numId w:val="0"/>
        </w:numPr>
        <w:tabs>
          <w:tab w:val="clear" w:pos="709"/>
        </w:tabs>
        <w:spacing w:line="360" w:lineRule="auto"/>
        <w:ind w:firstLine="477" w:firstLineChars="199"/>
        <w:rPr>
          <w:rFonts w:hint="eastAsia" w:ascii="宋体" w:hAnsi="宋体" w:eastAsia="宋体" w:cs="宋体"/>
          <w:color w:val="auto"/>
          <w:sz w:val="24"/>
          <w:szCs w:val="24"/>
        </w:rPr>
      </w:pPr>
      <w:r>
        <w:rPr>
          <w:rFonts w:hint="eastAsia" w:ascii="宋体" w:hAnsi="宋体" w:eastAsia="宋体" w:cs="宋体"/>
          <w:color w:val="auto"/>
          <w:sz w:val="24"/>
          <w:szCs w:val="24"/>
        </w:rPr>
        <w:t>(10)记录好当值期间发生的一切有影响的事情，对突发重大事件要填写突发事件报告。</w:t>
      </w:r>
    </w:p>
    <w:p>
      <w:pPr>
        <w:pStyle w:val="8"/>
        <w:numPr>
          <w:ilvl w:val="0"/>
          <w:numId w:val="0"/>
        </w:numPr>
        <w:tabs>
          <w:tab w:val="clear" w:pos="709"/>
        </w:tabs>
        <w:spacing w:line="360" w:lineRule="auto"/>
        <w:ind w:firstLine="477" w:firstLineChars="199"/>
        <w:rPr>
          <w:rFonts w:hint="eastAsia" w:ascii="宋体" w:hAnsi="宋体" w:eastAsia="宋体" w:cs="宋体"/>
          <w:color w:val="auto"/>
          <w:sz w:val="24"/>
          <w:szCs w:val="24"/>
        </w:rPr>
      </w:pPr>
      <w:r>
        <w:rPr>
          <w:rFonts w:hint="eastAsia" w:ascii="宋体" w:hAnsi="宋体" w:eastAsia="宋体" w:cs="宋体"/>
          <w:color w:val="auto"/>
          <w:sz w:val="24"/>
          <w:szCs w:val="24"/>
        </w:rPr>
        <w:t>(11)看护好室内外的设施、设备，防止丢失和外来人员破坏。</w:t>
      </w:r>
    </w:p>
    <w:p>
      <w:pPr>
        <w:pStyle w:val="8"/>
        <w:numPr>
          <w:ilvl w:val="0"/>
          <w:numId w:val="0"/>
        </w:numPr>
        <w:tabs>
          <w:tab w:val="clear" w:pos="709"/>
        </w:tabs>
        <w:spacing w:line="360" w:lineRule="auto"/>
        <w:ind w:firstLine="477" w:firstLineChars="199"/>
        <w:rPr>
          <w:rFonts w:hint="eastAsia" w:ascii="宋体" w:hAnsi="宋体" w:eastAsia="宋体" w:cs="宋体"/>
          <w:color w:val="auto"/>
          <w:sz w:val="24"/>
          <w:szCs w:val="24"/>
        </w:rPr>
      </w:pPr>
      <w:r>
        <w:rPr>
          <w:rFonts w:hint="eastAsia" w:ascii="宋体" w:hAnsi="宋体" w:eastAsia="宋体" w:cs="宋体"/>
          <w:color w:val="auto"/>
          <w:sz w:val="24"/>
          <w:szCs w:val="24"/>
        </w:rPr>
        <w:t>(12)对外来问事的客人要做好迎接工作。</w:t>
      </w:r>
    </w:p>
    <w:p>
      <w:pPr>
        <w:pStyle w:val="8"/>
        <w:numPr>
          <w:ilvl w:val="0"/>
          <w:numId w:val="0"/>
        </w:numPr>
        <w:tabs>
          <w:tab w:val="clear" w:pos="709"/>
        </w:tabs>
        <w:spacing w:line="360" w:lineRule="auto"/>
        <w:ind w:firstLine="477" w:firstLineChars="199"/>
        <w:rPr>
          <w:rFonts w:hint="eastAsia" w:ascii="宋体" w:hAnsi="宋体" w:eastAsia="宋体" w:cs="宋体"/>
          <w:color w:val="auto"/>
          <w:sz w:val="24"/>
          <w:szCs w:val="24"/>
        </w:rPr>
      </w:pPr>
      <w:r>
        <w:rPr>
          <w:rFonts w:hint="eastAsia" w:ascii="宋体" w:hAnsi="宋体" w:eastAsia="宋体" w:cs="宋体"/>
          <w:color w:val="auto"/>
          <w:sz w:val="24"/>
          <w:szCs w:val="24"/>
        </w:rPr>
        <w:t>(13)保安人员需做好门前、院内、停车场的车辆秩序维护工作。</w:t>
      </w:r>
    </w:p>
    <w:p>
      <w:pPr>
        <w:pStyle w:val="8"/>
        <w:numPr>
          <w:ilvl w:val="0"/>
          <w:numId w:val="0"/>
        </w:numPr>
        <w:tabs>
          <w:tab w:val="clear" w:pos="709"/>
        </w:tabs>
        <w:spacing w:line="360" w:lineRule="auto"/>
        <w:ind w:firstLine="477" w:firstLineChars="199"/>
        <w:rPr>
          <w:rFonts w:hint="eastAsia" w:ascii="宋体" w:hAnsi="宋体" w:eastAsia="宋体" w:cs="宋体"/>
          <w:color w:val="auto"/>
          <w:sz w:val="24"/>
          <w:szCs w:val="24"/>
        </w:rPr>
      </w:pPr>
      <w:r>
        <w:rPr>
          <w:rFonts w:hint="eastAsia" w:ascii="宋体" w:hAnsi="宋体" w:eastAsia="宋体" w:cs="宋体"/>
          <w:color w:val="auto"/>
          <w:sz w:val="24"/>
          <w:szCs w:val="24"/>
        </w:rPr>
        <w:t>(14)处理好在岗期间发生的在职权范围内的各种事情，如处理不了时要及时报告。</w:t>
      </w:r>
    </w:p>
    <w:p>
      <w:pPr>
        <w:pStyle w:val="8"/>
        <w:numPr>
          <w:ilvl w:val="0"/>
          <w:numId w:val="0"/>
        </w:numPr>
        <w:tabs>
          <w:tab w:val="clear" w:pos="709"/>
        </w:tabs>
        <w:spacing w:line="360" w:lineRule="auto"/>
        <w:ind w:firstLine="477" w:firstLineChars="199"/>
        <w:rPr>
          <w:rFonts w:hint="eastAsia" w:ascii="宋体" w:hAnsi="宋体" w:eastAsia="宋体" w:cs="宋体"/>
          <w:color w:val="auto"/>
          <w:sz w:val="24"/>
          <w:szCs w:val="24"/>
        </w:rPr>
      </w:pPr>
      <w:r>
        <w:rPr>
          <w:rFonts w:hint="eastAsia" w:ascii="宋体" w:hAnsi="宋体" w:eastAsia="宋体" w:cs="宋体"/>
          <w:color w:val="auto"/>
          <w:sz w:val="24"/>
          <w:szCs w:val="24"/>
        </w:rPr>
        <w:t>(15)夜间保安在工作人员下班后进行巡岗，不定时巡视。检查办公室的门窗是否关好，有无安全隐患，对监控室不能控制的照明，需要关闭的进行关闭，并做好巡检记录。确保办公楼内安全，发现问题及时上报。</w:t>
      </w:r>
    </w:p>
    <w:p>
      <w:pPr>
        <w:pStyle w:val="8"/>
        <w:numPr>
          <w:ilvl w:val="0"/>
          <w:numId w:val="0"/>
        </w:numPr>
        <w:tabs>
          <w:tab w:val="clear" w:pos="709"/>
        </w:tabs>
        <w:spacing w:line="360" w:lineRule="auto"/>
        <w:ind w:firstLine="477" w:firstLineChars="199"/>
        <w:rPr>
          <w:rFonts w:hint="eastAsia" w:ascii="宋体" w:hAnsi="宋体" w:eastAsia="宋体" w:cs="宋体"/>
          <w:color w:val="auto"/>
          <w:sz w:val="24"/>
          <w:szCs w:val="24"/>
        </w:rPr>
      </w:pPr>
      <w:r>
        <w:rPr>
          <w:rFonts w:hint="eastAsia" w:ascii="宋体" w:hAnsi="宋体" w:eastAsia="宋体" w:cs="宋体"/>
          <w:color w:val="auto"/>
          <w:sz w:val="24"/>
          <w:szCs w:val="24"/>
        </w:rPr>
        <w:t>（16）保安人员须身体健康、品德良好，无违法犯罪记录，自觉维护我方形象。</w:t>
      </w:r>
    </w:p>
    <w:p>
      <w:pPr>
        <w:pStyle w:val="8"/>
        <w:numPr>
          <w:ilvl w:val="0"/>
          <w:numId w:val="0"/>
        </w:numPr>
        <w:tabs>
          <w:tab w:val="clear" w:pos="709"/>
        </w:tabs>
        <w:spacing w:line="360" w:lineRule="auto"/>
        <w:ind w:firstLine="477" w:firstLineChars="199"/>
        <w:rPr>
          <w:rFonts w:hint="eastAsia" w:ascii="宋体" w:hAnsi="宋体" w:eastAsia="宋体" w:cs="宋体"/>
          <w:color w:val="auto"/>
          <w:sz w:val="24"/>
          <w:szCs w:val="24"/>
        </w:rPr>
      </w:pPr>
      <w:r>
        <w:rPr>
          <w:rFonts w:hint="eastAsia" w:ascii="宋体" w:hAnsi="宋体" w:eastAsia="宋体" w:cs="宋体"/>
          <w:color w:val="auto"/>
          <w:sz w:val="24"/>
          <w:szCs w:val="24"/>
        </w:rPr>
        <w:t>（17）物业公司要对上岗员工进行岗前培训，培训合格后方可上岗，派驻管理人员进行日常工作管理。</w:t>
      </w:r>
    </w:p>
    <w:p>
      <w:pPr>
        <w:pStyle w:val="8"/>
        <w:numPr>
          <w:ilvl w:val="0"/>
          <w:numId w:val="0"/>
        </w:numPr>
        <w:tabs>
          <w:tab w:val="clear" w:pos="709"/>
        </w:tabs>
        <w:spacing w:line="360" w:lineRule="auto"/>
        <w:ind w:firstLine="477" w:firstLineChars="199"/>
        <w:rPr>
          <w:rFonts w:hint="eastAsia" w:ascii="宋体" w:hAnsi="宋体" w:eastAsia="宋体" w:cs="宋体"/>
          <w:color w:val="auto"/>
          <w:sz w:val="24"/>
          <w:szCs w:val="24"/>
        </w:rPr>
      </w:pPr>
      <w:r>
        <w:rPr>
          <w:rFonts w:hint="eastAsia" w:ascii="宋体" w:hAnsi="宋体" w:eastAsia="宋体" w:cs="宋体"/>
          <w:color w:val="auto"/>
          <w:sz w:val="24"/>
          <w:szCs w:val="24"/>
        </w:rPr>
        <w:t>（18）穿着统一的制服，保持其干净整洁，提前到岗签到，佩戴胸卡上岗。</w:t>
      </w:r>
    </w:p>
    <w:p>
      <w:pPr>
        <w:pStyle w:val="8"/>
        <w:numPr>
          <w:ilvl w:val="0"/>
          <w:numId w:val="0"/>
        </w:numPr>
        <w:tabs>
          <w:tab w:val="clear" w:pos="709"/>
        </w:tabs>
        <w:spacing w:line="360" w:lineRule="auto"/>
        <w:ind w:firstLine="477" w:firstLineChars="199"/>
        <w:rPr>
          <w:rFonts w:hint="eastAsia" w:ascii="宋体" w:hAnsi="宋体" w:eastAsia="宋体" w:cs="宋体"/>
          <w:color w:val="auto"/>
          <w:sz w:val="24"/>
          <w:szCs w:val="24"/>
        </w:rPr>
      </w:pPr>
      <w:r>
        <w:rPr>
          <w:rFonts w:hint="eastAsia" w:ascii="宋体" w:hAnsi="宋体" w:eastAsia="宋体" w:cs="宋体"/>
          <w:color w:val="auto"/>
          <w:sz w:val="24"/>
          <w:szCs w:val="24"/>
        </w:rPr>
        <w:t>（19）完成我分局主管部门交办的其他工作。</w:t>
      </w:r>
    </w:p>
    <w:p>
      <w:pPr>
        <w:pStyle w:val="8"/>
        <w:keepNext w:val="0"/>
        <w:keepLines w:val="0"/>
        <w:pageBreakBefore w:val="0"/>
        <w:widowControl w:val="0"/>
        <w:numPr>
          <w:ilvl w:val="0"/>
          <w:numId w:val="0"/>
        </w:numPr>
        <w:tabs>
          <w:tab w:val="clear" w:pos="709"/>
        </w:tabs>
        <w:kinsoku/>
        <w:wordWrap/>
        <w:overflowPunct/>
        <w:topLinePunct w:val="0"/>
        <w:autoSpaceDE/>
        <w:autoSpaceDN/>
        <w:bidi w:val="0"/>
        <w:adjustRightInd/>
        <w:snapToGrid/>
        <w:spacing w:line="360" w:lineRule="auto"/>
        <w:ind w:firstLine="477" w:firstLineChars="199"/>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（三）、</w:t>
      </w:r>
      <w:r>
        <w:rPr>
          <w:rFonts w:hint="eastAsia" w:cs="宋体"/>
          <w:color w:val="auto"/>
          <w:sz w:val="24"/>
          <w:szCs w:val="24"/>
          <w:lang w:eastAsia="zh-CN"/>
        </w:rPr>
        <w:t>餐厅</w:t>
      </w:r>
      <w:r>
        <w:rPr>
          <w:rFonts w:hint="eastAsia" w:ascii="宋体" w:hAnsi="宋体" w:eastAsia="宋体" w:cs="宋体"/>
          <w:color w:val="auto"/>
          <w:sz w:val="24"/>
          <w:szCs w:val="24"/>
        </w:rPr>
        <w:t>服务</w:t>
      </w:r>
    </w:p>
    <w:p>
      <w:pPr>
        <w:pStyle w:val="8"/>
        <w:keepNext w:val="0"/>
        <w:keepLines w:val="0"/>
        <w:pageBreakBefore w:val="0"/>
        <w:widowControl w:val="0"/>
        <w:numPr>
          <w:ilvl w:val="0"/>
          <w:numId w:val="0"/>
        </w:numPr>
        <w:tabs>
          <w:tab w:val="clear" w:pos="709"/>
        </w:tabs>
        <w:kinsoku/>
        <w:wordWrap/>
        <w:overflowPunct/>
        <w:topLinePunct w:val="0"/>
        <w:autoSpaceDE/>
        <w:autoSpaceDN/>
        <w:bidi w:val="0"/>
        <w:adjustRightInd/>
        <w:snapToGrid/>
        <w:spacing w:line="360" w:lineRule="auto"/>
        <w:ind w:firstLine="477" w:firstLineChars="199"/>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1、餐饮服务范围：</w:t>
      </w:r>
    </w:p>
    <w:p>
      <w:pPr>
        <w:pStyle w:val="8"/>
        <w:keepNext w:val="0"/>
        <w:keepLines w:val="0"/>
        <w:pageBreakBefore w:val="0"/>
        <w:widowControl w:val="0"/>
        <w:numPr>
          <w:ilvl w:val="0"/>
          <w:numId w:val="0"/>
        </w:numPr>
        <w:tabs>
          <w:tab w:val="clear" w:pos="709"/>
        </w:tabs>
        <w:kinsoku/>
        <w:wordWrap/>
        <w:overflowPunct/>
        <w:topLinePunct w:val="0"/>
        <w:autoSpaceDE/>
        <w:autoSpaceDN/>
        <w:bidi w:val="0"/>
        <w:adjustRightInd/>
        <w:snapToGrid/>
        <w:spacing w:line="360" w:lineRule="auto"/>
        <w:ind w:firstLine="477" w:firstLineChars="199"/>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负责工作人员餐厅的餐饮及日常接待等服务。保证早餐100 人、午餐200 人、晚餐50 人的就餐需求。</w:t>
      </w:r>
    </w:p>
    <w:p>
      <w:pPr>
        <w:pStyle w:val="8"/>
        <w:numPr>
          <w:ilvl w:val="0"/>
          <w:numId w:val="0"/>
        </w:numPr>
        <w:tabs>
          <w:tab w:val="clear" w:pos="709"/>
        </w:tabs>
        <w:spacing w:line="360" w:lineRule="auto"/>
        <w:ind w:firstLine="477" w:firstLineChars="199"/>
        <w:rPr>
          <w:rFonts w:hint="eastAsia" w:ascii="宋体" w:hAnsi="宋体" w:eastAsia="宋体" w:cs="宋体"/>
          <w:color w:val="auto"/>
          <w:sz w:val="24"/>
          <w:szCs w:val="24"/>
        </w:rPr>
      </w:pPr>
      <w:r>
        <w:rPr>
          <w:rFonts w:hint="eastAsia" w:ascii="宋体" w:hAnsi="宋体" w:eastAsia="宋体" w:cs="宋体"/>
          <w:color w:val="auto"/>
          <w:sz w:val="24"/>
          <w:szCs w:val="24"/>
        </w:rPr>
        <w:t>2、人员配置：</w:t>
      </w:r>
    </w:p>
    <w:p>
      <w:pPr>
        <w:pStyle w:val="8"/>
        <w:numPr>
          <w:ilvl w:val="0"/>
          <w:numId w:val="0"/>
        </w:numPr>
        <w:tabs>
          <w:tab w:val="clear" w:pos="709"/>
        </w:tabs>
        <w:spacing w:line="360" w:lineRule="auto"/>
        <w:ind w:firstLine="477" w:firstLineChars="199"/>
        <w:rPr>
          <w:rFonts w:hint="eastAsia" w:ascii="宋体" w:hAnsi="宋体" w:eastAsia="宋体" w:cs="宋体"/>
          <w:color w:val="auto"/>
          <w:sz w:val="24"/>
          <w:szCs w:val="24"/>
        </w:rPr>
      </w:pPr>
      <w:r>
        <w:rPr>
          <w:rFonts w:hint="eastAsia" w:ascii="宋体" w:hAnsi="宋体" w:eastAsia="宋体" w:cs="宋体"/>
          <w:color w:val="auto"/>
          <w:sz w:val="24"/>
          <w:szCs w:val="24"/>
        </w:rPr>
        <w:t>人员配置及岗位：8 人</w:t>
      </w:r>
    </w:p>
    <w:p>
      <w:pPr>
        <w:pStyle w:val="8"/>
        <w:numPr>
          <w:ilvl w:val="0"/>
          <w:numId w:val="0"/>
        </w:numPr>
        <w:tabs>
          <w:tab w:val="clear" w:pos="709"/>
        </w:tabs>
        <w:spacing w:line="360" w:lineRule="auto"/>
        <w:ind w:firstLine="477" w:firstLineChars="199"/>
        <w:rPr>
          <w:rFonts w:hint="eastAsia" w:ascii="宋体" w:hAnsi="宋体" w:eastAsia="宋体" w:cs="宋体"/>
          <w:color w:val="auto"/>
          <w:sz w:val="24"/>
          <w:szCs w:val="24"/>
        </w:rPr>
      </w:pPr>
      <w:r>
        <w:rPr>
          <w:rFonts w:hint="eastAsia" w:ascii="宋体" w:hAnsi="宋体" w:eastAsia="宋体" w:cs="宋体"/>
          <w:color w:val="auto"/>
          <w:sz w:val="24"/>
          <w:szCs w:val="24"/>
        </w:rPr>
        <w:t>管理人员1 人</w:t>
      </w:r>
    </w:p>
    <w:p>
      <w:pPr>
        <w:pStyle w:val="8"/>
        <w:numPr>
          <w:ilvl w:val="0"/>
          <w:numId w:val="0"/>
        </w:numPr>
        <w:tabs>
          <w:tab w:val="clear" w:pos="709"/>
        </w:tabs>
        <w:spacing w:line="360" w:lineRule="auto"/>
        <w:ind w:firstLine="477" w:firstLineChars="199"/>
        <w:rPr>
          <w:rFonts w:hint="eastAsia" w:ascii="宋体" w:hAnsi="宋体" w:eastAsia="宋体" w:cs="宋体"/>
          <w:color w:val="auto"/>
          <w:sz w:val="24"/>
          <w:szCs w:val="24"/>
        </w:rPr>
      </w:pPr>
      <w:r>
        <w:rPr>
          <w:rFonts w:hint="eastAsia" w:ascii="宋体" w:hAnsi="宋体" w:eastAsia="宋体" w:cs="宋体"/>
          <w:color w:val="auto"/>
          <w:sz w:val="24"/>
          <w:szCs w:val="24"/>
        </w:rPr>
        <w:t>厨师：2 人</w:t>
      </w:r>
    </w:p>
    <w:p>
      <w:pPr>
        <w:pStyle w:val="8"/>
        <w:numPr>
          <w:ilvl w:val="0"/>
          <w:numId w:val="0"/>
        </w:numPr>
        <w:tabs>
          <w:tab w:val="clear" w:pos="709"/>
        </w:tabs>
        <w:spacing w:line="360" w:lineRule="auto"/>
        <w:ind w:firstLine="477" w:firstLineChars="199"/>
        <w:rPr>
          <w:rFonts w:hint="eastAsia" w:ascii="宋体" w:hAnsi="宋体" w:eastAsia="宋体" w:cs="宋体"/>
          <w:color w:val="auto"/>
          <w:sz w:val="24"/>
          <w:szCs w:val="24"/>
        </w:rPr>
      </w:pPr>
      <w:r>
        <w:rPr>
          <w:rFonts w:hint="eastAsia" w:ascii="宋体" w:hAnsi="宋体" w:eastAsia="宋体" w:cs="宋体"/>
          <w:color w:val="auto"/>
          <w:sz w:val="24"/>
          <w:szCs w:val="24"/>
        </w:rPr>
        <w:t>面点师：1 人</w:t>
      </w:r>
    </w:p>
    <w:p>
      <w:pPr>
        <w:pStyle w:val="8"/>
        <w:numPr>
          <w:ilvl w:val="0"/>
          <w:numId w:val="0"/>
        </w:numPr>
        <w:tabs>
          <w:tab w:val="clear" w:pos="709"/>
        </w:tabs>
        <w:spacing w:line="360" w:lineRule="auto"/>
        <w:ind w:firstLine="477" w:firstLineChars="199"/>
        <w:rPr>
          <w:rFonts w:hint="eastAsia" w:ascii="宋体" w:hAnsi="宋体" w:eastAsia="宋体" w:cs="宋体"/>
          <w:color w:val="auto"/>
          <w:sz w:val="24"/>
          <w:szCs w:val="24"/>
        </w:rPr>
      </w:pPr>
      <w:r>
        <w:rPr>
          <w:rFonts w:hint="eastAsia" w:ascii="宋体" w:hAnsi="宋体" w:eastAsia="宋体" w:cs="宋体"/>
          <w:color w:val="auto"/>
          <w:sz w:val="24"/>
          <w:szCs w:val="24"/>
        </w:rPr>
        <w:t>服务员：4 人（传菜、勤杂、洗菜、洗餐具、餐厅服务）</w:t>
      </w:r>
    </w:p>
    <w:p>
      <w:pPr>
        <w:pStyle w:val="8"/>
        <w:numPr>
          <w:ilvl w:val="0"/>
          <w:numId w:val="0"/>
        </w:numPr>
        <w:tabs>
          <w:tab w:val="clear" w:pos="709"/>
        </w:tabs>
        <w:spacing w:line="360" w:lineRule="auto"/>
        <w:ind w:firstLine="477" w:firstLineChars="199"/>
        <w:rPr>
          <w:rFonts w:hint="eastAsia" w:ascii="宋体" w:hAnsi="宋体" w:eastAsia="宋体" w:cs="宋体"/>
          <w:color w:val="auto"/>
          <w:sz w:val="24"/>
          <w:szCs w:val="24"/>
        </w:rPr>
      </w:pPr>
      <w:r>
        <w:rPr>
          <w:rFonts w:hint="eastAsia" w:ascii="宋体" w:hAnsi="宋体" w:eastAsia="宋体" w:cs="宋体"/>
          <w:color w:val="auto"/>
          <w:sz w:val="24"/>
          <w:szCs w:val="24"/>
        </w:rPr>
        <w:t>3、餐厅服务标准：</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620"/>
        <w:gridCol w:w="68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82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rPr>
            </w:pPr>
            <w:r>
              <w:rPr>
                <w:rFonts w:hint="eastAsia" w:ascii="宋体" w:hAnsi="宋体" w:eastAsia="宋体" w:cs="宋体"/>
              </w:rPr>
              <w:t>序号</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rPr>
            </w:pPr>
            <w:r>
              <w:rPr>
                <w:rFonts w:hint="eastAsia" w:ascii="宋体" w:hAnsi="宋体" w:eastAsia="宋体" w:cs="宋体"/>
              </w:rPr>
              <w:t>服务内容</w:t>
            </w:r>
          </w:p>
        </w:tc>
        <w:tc>
          <w:tcPr>
            <w:tcW w:w="687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rPr>
            </w:pPr>
            <w:r>
              <w:rPr>
                <w:rFonts w:hint="eastAsia" w:ascii="宋体" w:hAnsi="宋体" w:eastAsia="宋体" w:cs="宋体"/>
              </w:rPr>
              <w:t>服务标准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6" w:hRule="atLeast"/>
        </w:trPr>
        <w:tc>
          <w:tcPr>
            <w:tcW w:w="82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rPr>
            </w:pPr>
            <w:r>
              <w:rPr>
                <w:rFonts w:hint="eastAsia" w:ascii="宋体" w:hAnsi="宋体" w:eastAsia="宋体" w:cs="宋体"/>
              </w:rPr>
              <w:t>1</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rPr>
            </w:pPr>
            <w:r>
              <w:rPr>
                <w:rFonts w:hint="eastAsia" w:ascii="宋体" w:hAnsi="宋体" w:eastAsia="宋体" w:cs="宋体"/>
              </w:rPr>
              <w:t>服务人员</w:t>
            </w:r>
          </w:p>
          <w:p>
            <w:pPr>
              <w:jc w:val="center"/>
              <w:rPr>
                <w:rFonts w:hint="eastAsia" w:ascii="宋体" w:hAnsi="宋体" w:eastAsia="宋体" w:cs="宋体"/>
              </w:rPr>
            </w:pPr>
            <w:r>
              <w:rPr>
                <w:rFonts w:hint="eastAsia" w:ascii="宋体" w:hAnsi="宋体" w:eastAsia="宋体" w:cs="宋体"/>
              </w:rPr>
              <w:t>上岗要求</w:t>
            </w:r>
          </w:p>
        </w:tc>
        <w:tc>
          <w:tcPr>
            <w:tcW w:w="6874" w:type="dxa"/>
            <w:tcBorders>
              <w:top w:val="single" w:color="auto" w:sz="4" w:space="0"/>
              <w:left w:val="single" w:color="auto" w:sz="4" w:space="0"/>
              <w:bottom w:val="single" w:color="auto" w:sz="4" w:space="0"/>
              <w:right w:val="single" w:color="auto" w:sz="4" w:space="0"/>
            </w:tcBorders>
            <w:noWrap w:val="0"/>
            <w:vAlign w:val="center"/>
          </w:tcPr>
          <w:p>
            <w:pPr>
              <w:ind w:firstLine="210" w:firstLineChars="100"/>
              <w:rPr>
                <w:rFonts w:hint="eastAsia" w:ascii="宋体" w:hAnsi="宋体" w:eastAsia="宋体" w:cs="宋体"/>
              </w:rPr>
            </w:pPr>
            <w:r>
              <w:rPr>
                <w:rFonts w:hint="eastAsia" w:ascii="宋体" w:hAnsi="宋体" w:eastAsia="宋体" w:cs="宋体"/>
              </w:rPr>
              <w:t>(1)仪容仪表符合工作要求，上班着工作装，佩戴工号牌，短发不过耳，长发用头花盘好并戴好帽子，不留长指甲、染指甲。</w:t>
            </w:r>
          </w:p>
          <w:p>
            <w:pPr>
              <w:ind w:firstLine="210" w:firstLineChars="100"/>
              <w:rPr>
                <w:rFonts w:hint="eastAsia" w:ascii="宋体" w:hAnsi="宋体" w:eastAsia="宋体" w:cs="宋体"/>
              </w:rPr>
            </w:pPr>
            <w:r>
              <w:rPr>
                <w:rFonts w:hint="eastAsia" w:ascii="宋体" w:hAnsi="宋体" w:eastAsia="宋体" w:cs="宋体"/>
              </w:rPr>
              <w:t>(2)文明礼貌服务，语调温和亲切，微笑迎客、敬语待客、谦逊谢客。</w:t>
            </w:r>
          </w:p>
          <w:p>
            <w:pPr>
              <w:ind w:firstLine="210" w:firstLineChars="100"/>
              <w:rPr>
                <w:rFonts w:hint="eastAsia" w:ascii="宋体" w:hAnsi="宋体" w:eastAsia="宋体" w:cs="宋体"/>
              </w:rPr>
            </w:pPr>
            <w:r>
              <w:rPr>
                <w:rFonts w:hint="eastAsia" w:ascii="宋体" w:hAnsi="宋体" w:eastAsia="宋体" w:cs="宋体"/>
              </w:rPr>
              <w:t>(3)严格遵守劳动纪律，不脱岗、串岗。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rPr>
            </w:pPr>
            <w:r>
              <w:rPr>
                <w:rFonts w:hint="eastAsia" w:ascii="宋体" w:hAnsi="宋体" w:eastAsia="宋体" w:cs="宋体"/>
              </w:rPr>
              <w:t>2</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rPr>
            </w:pPr>
            <w:r>
              <w:rPr>
                <w:rFonts w:hint="eastAsia" w:ascii="宋体" w:hAnsi="宋体" w:eastAsia="宋体" w:cs="宋体"/>
              </w:rPr>
              <w:t>餐前准备</w:t>
            </w:r>
          </w:p>
        </w:tc>
        <w:tc>
          <w:tcPr>
            <w:tcW w:w="6874" w:type="dxa"/>
            <w:tcBorders>
              <w:top w:val="single" w:color="auto" w:sz="4" w:space="0"/>
              <w:left w:val="single" w:color="auto" w:sz="4" w:space="0"/>
              <w:bottom w:val="single" w:color="auto" w:sz="4" w:space="0"/>
              <w:right w:val="single" w:color="auto" w:sz="4" w:space="0"/>
            </w:tcBorders>
            <w:noWrap w:val="0"/>
            <w:vAlign w:val="center"/>
          </w:tcPr>
          <w:p>
            <w:pPr>
              <w:ind w:firstLine="210" w:firstLineChars="100"/>
              <w:rPr>
                <w:rFonts w:hint="eastAsia" w:ascii="宋体" w:hAnsi="宋体" w:eastAsia="宋体" w:cs="宋体"/>
              </w:rPr>
            </w:pPr>
            <w:r>
              <w:rPr>
                <w:rFonts w:hint="eastAsia" w:ascii="宋体" w:hAnsi="宋体" w:eastAsia="宋体" w:cs="宋体"/>
              </w:rPr>
              <w:t>（1）室内通风良好、温度适宜、光线充足、桌椅</w:t>
            </w:r>
          </w:p>
          <w:p>
            <w:pPr>
              <w:rPr>
                <w:rFonts w:hint="eastAsia" w:ascii="宋体" w:hAnsi="宋体" w:eastAsia="宋体" w:cs="宋体"/>
              </w:rPr>
            </w:pPr>
            <w:r>
              <w:rPr>
                <w:rFonts w:hint="eastAsia" w:ascii="宋体" w:hAnsi="宋体" w:eastAsia="宋体" w:cs="宋体"/>
              </w:rPr>
              <w:t>摆放整齐、卫生整洁。</w:t>
            </w:r>
          </w:p>
          <w:p>
            <w:pPr>
              <w:ind w:firstLine="210" w:firstLineChars="100"/>
              <w:rPr>
                <w:rFonts w:hint="eastAsia" w:ascii="宋体" w:hAnsi="宋体" w:eastAsia="宋体" w:cs="宋体"/>
              </w:rPr>
            </w:pPr>
            <w:r>
              <w:rPr>
                <w:rFonts w:hint="eastAsia" w:ascii="宋体" w:hAnsi="宋体" w:eastAsia="宋体" w:cs="宋体"/>
              </w:rPr>
              <w:t>(2)餐厅桌椅摆放整齐，桌面物品摆放有序，传菜间备品准备好。</w:t>
            </w:r>
          </w:p>
          <w:p>
            <w:pPr>
              <w:ind w:firstLine="210" w:firstLineChars="100"/>
              <w:rPr>
                <w:rFonts w:hint="eastAsia" w:ascii="宋体" w:hAnsi="宋体" w:eastAsia="宋体" w:cs="宋体"/>
              </w:rPr>
            </w:pPr>
            <w:r>
              <w:rPr>
                <w:rFonts w:hint="eastAsia" w:ascii="宋体" w:hAnsi="宋体" w:eastAsia="宋体" w:cs="宋体"/>
              </w:rPr>
              <w:t>(3）墙面、地面整洁干净，无污渍、水渍。</w:t>
            </w:r>
          </w:p>
          <w:p>
            <w:pPr>
              <w:ind w:firstLine="210" w:firstLineChars="100"/>
              <w:rPr>
                <w:rFonts w:hint="eastAsia" w:ascii="宋体" w:hAnsi="宋体" w:eastAsia="宋体" w:cs="宋体"/>
              </w:rPr>
            </w:pPr>
            <w:r>
              <w:rPr>
                <w:rFonts w:hint="eastAsia" w:ascii="宋体" w:hAnsi="宋体" w:eastAsia="宋体" w:cs="宋体"/>
              </w:rPr>
              <w:t>(4)餐具摆放整洁有序。</w:t>
            </w:r>
          </w:p>
          <w:p>
            <w:pPr>
              <w:ind w:firstLine="210" w:firstLineChars="100"/>
              <w:rPr>
                <w:rFonts w:hint="eastAsia" w:ascii="宋体" w:hAnsi="宋体" w:eastAsia="宋体" w:cs="宋体"/>
              </w:rPr>
            </w:pPr>
            <w:r>
              <w:rPr>
                <w:rFonts w:hint="eastAsia" w:ascii="宋体" w:hAnsi="宋体" w:eastAsia="宋体" w:cs="宋体"/>
              </w:rPr>
              <w:t>(5)室内温度适宜、光线充足，空气清新。</w:t>
            </w:r>
          </w:p>
          <w:p>
            <w:pPr>
              <w:ind w:firstLine="210" w:firstLineChars="100"/>
              <w:rPr>
                <w:rFonts w:hint="eastAsia" w:ascii="宋体" w:hAnsi="宋体" w:eastAsia="宋体" w:cs="宋体"/>
              </w:rPr>
            </w:pPr>
            <w:r>
              <w:rPr>
                <w:rFonts w:hint="eastAsia" w:ascii="宋体" w:hAnsi="宋体" w:eastAsia="宋体" w:cs="宋体"/>
              </w:rPr>
              <w:t>(6)餐盘、筷子、碗、餐巾纸等配备齐全，摆放有序，卫生达标。</w:t>
            </w:r>
          </w:p>
          <w:p>
            <w:pPr>
              <w:ind w:firstLine="210" w:firstLineChars="100"/>
              <w:rPr>
                <w:rFonts w:hint="eastAsia" w:ascii="宋体" w:hAnsi="宋体" w:eastAsia="宋体" w:cs="宋体"/>
              </w:rPr>
            </w:pPr>
            <w:r>
              <w:rPr>
                <w:rFonts w:hint="eastAsia" w:ascii="宋体" w:hAnsi="宋体" w:eastAsia="宋体" w:cs="宋体"/>
              </w:rPr>
              <w:t>(7) 开餐前半小时，按服务区域立岗迎候客人。</w:t>
            </w:r>
          </w:p>
          <w:p>
            <w:pPr>
              <w:ind w:firstLine="210" w:firstLineChars="100"/>
              <w:rPr>
                <w:rFonts w:hint="eastAsia" w:ascii="宋体" w:hAnsi="宋体" w:eastAsia="宋体" w:cs="宋体"/>
              </w:rPr>
            </w:pPr>
            <w:r>
              <w:rPr>
                <w:rFonts w:hint="eastAsia" w:ascii="宋体" w:hAnsi="宋体" w:eastAsia="宋体" w:cs="宋体"/>
              </w:rPr>
              <w:t>(8)每餐餐前食物必须留样72小时，以防止食用者因为食材问题或食物烹制问题而引起的不适或食物中毒。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rPr>
            </w:pPr>
            <w:r>
              <w:rPr>
                <w:rFonts w:hint="eastAsia" w:ascii="宋体" w:hAnsi="宋体" w:eastAsia="宋体" w:cs="宋体"/>
              </w:rPr>
              <w:t>3</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rPr>
            </w:pPr>
            <w:r>
              <w:rPr>
                <w:rFonts w:hint="eastAsia" w:ascii="宋体" w:hAnsi="宋体" w:eastAsia="宋体" w:cs="宋体"/>
              </w:rPr>
              <w:t>用餐服务</w:t>
            </w:r>
          </w:p>
          <w:p>
            <w:pPr>
              <w:jc w:val="center"/>
              <w:rPr>
                <w:rFonts w:hint="eastAsia" w:ascii="宋体" w:hAnsi="宋体" w:eastAsia="宋体" w:cs="宋体"/>
              </w:rPr>
            </w:pPr>
            <w:r>
              <w:rPr>
                <w:rFonts w:hint="eastAsia" w:ascii="宋体" w:hAnsi="宋体" w:eastAsia="宋体" w:cs="宋体"/>
              </w:rPr>
              <w:t>（自助餐）</w:t>
            </w:r>
          </w:p>
        </w:tc>
        <w:tc>
          <w:tcPr>
            <w:tcW w:w="6874" w:type="dxa"/>
            <w:tcBorders>
              <w:top w:val="single" w:color="auto" w:sz="4" w:space="0"/>
              <w:left w:val="single" w:color="auto" w:sz="4" w:space="0"/>
              <w:bottom w:val="single" w:color="auto" w:sz="4" w:space="0"/>
              <w:right w:val="single" w:color="auto" w:sz="4" w:space="0"/>
            </w:tcBorders>
            <w:noWrap w:val="0"/>
            <w:vAlign w:val="center"/>
          </w:tcPr>
          <w:p>
            <w:pPr>
              <w:ind w:firstLine="210" w:firstLineChars="100"/>
              <w:rPr>
                <w:rFonts w:hint="eastAsia" w:ascii="宋体" w:hAnsi="宋体" w:eastAsia="宋体" w:cs="宋体"/>
              </w:rPr>
            </w:pPr>
            <w:r>
              <w:rPr>
                <w:rFonts w:hint="eastAsia" w:ascii="宋体" w:hAnsi="宋体" w:eastAsia="宋体" w:cs="宋体"/>
              </w:rPr>
              <w:t>(1)引导就餐人员用餐的顺序，如打菜时客人拥挤，及时疏通客人。</w:t>
            </w:r>
          </w:p>
          <w:p>
            <w:pPr>
              <w:ind w:firstLine="210" w:firstLineChars="100"/>
              <w:rPr>
                <w:rFonts w:hint="eastAsia" w:ascii="宋体" w:hAnsi="宋体" w:eastAsia="宋体" w:cs="宋体"/>
              </w:rPr>
            </w:pPr>
            <w:r>
              <w:rPr>
                <w:rFonts w:hint="eastAsia" w:ascii="宋体" w:hAnsi="宋体" w:eastAsia="宋体" w:cs="宋体"/>
              </w:rPr>
              <w:t>(2)要注意器皿边缘及餐桌台面的卫生。</w:t>
            </w:r>
          </w:p>
          <w:p>
            <w:pPr>
              <w:ind w:firstLine="210" w:firstLineChars="100"/>
              <w:rPr>
                <w:rFonts w:hint="eastAsia" w:ascii="宋体" w:hAnsi="宋体" w:eastAsia="宋体" w:cs="宋体"/>
              </w:rPr>
            </w:pPr>
            <w:r>
              <w:rPr>
                <w:rFonts w:hint="eastAsia" w:ascii="宋体" w:hAnsi="宋体" w:eastAsia="宋体" w:cs="宋体"/>
              </w:rPr>
              <w:t>(3)及时观察菜品是否需添加，与厨房做好沟通。</w:t>
            </w:r>
          </w:p>
          <w:p>
            <w:pPr>
              <w:ind w:firstLine="210" w:firstLineChars="100"/>
              <w:rPr>
                <w:rFonts w:hint="eastAsia" w:ascii="宋体" w:hAnsi="宋体" w:eastAsia="宋体" w:cs="宋体"/>
              </w:rPr>
            </w:pPr>
            <w:r>
              <w:rPr>
                <w:rFonts w:hint="eastAsia" w:ascii="宋体" w:hAnsi="宋体" w:eastAsia="宋体" w:cs="宋体"/>
              </w:rPr>
              <w:t>(4)就餐人员用完餐后，提醒客人把餐盘放到送餐处。</w:t>
            </w:r>
          </w:p>
          <w:p>
            <w:pPr>
              <w:ind w:firstLine="210" w:firstLineChars="100"/>
              <w:rPr>
                <w:rFonts w:hint="eastAsia" w:ascii="宋体" w:hAnsi="宋体" w:eastAsia="宋体" w:cs="宋体"/>
              </w:rPr>
            </w:pPr>
            <w:r>
              <w:rPr>
                <w:rFonts w:hint="eastAsia" w:ascii="宋体" w:hAnsi="宋体" w:eastAsia="宋体" w:cs="宋体"/>
              </w:rPr>
              <w:t>(5)倒餐时使用礼貌用语，提醒客人自觉排队，倒餐处保持干净整洁。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rPr>
            </w:pPr>
            <w:r>
              <w:rPr>
                <w:rFonts w:hint="eastAsia" w:ascii="宋体" w:hAnsi="宋体" w:eastAsia="宋体" w:cs="宋体"/>
              </w:rPr>
              <w:t>4</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rPr>
            </w:pPr>
            <w:r>
              <w:rPr>
                <w:rFonts w:hint="eastAsia" w:ascii="宋体" w:hAnsi="宋体" w:eastAsia="宋体" w:cs="宋体"/>
              </w:rPr>
              <w:t>用餐服务</w:t>
            </w:r>
          </w:p>
          <w:p>
            <w:pPr>
              <w:jc w:val="center"/>
              <w:rPr>
                <w:rFonts w:hint="eastAsia" w:ascii="宋体" w:hAnsi="宋体" w:eastAsia="宋体" w:cs="宋体"/>
              </w:rPr>
            </w:pPr>
            <w:r>
              <w:rPr>
                <w:rFonts w:hint="eastAsia" w:ascii="宋体" w:hAnsi="宋体" w:eastAsia="宋体" w:cs="宋体"/>
              </w:rPr>
              <w:t>（包房）</w:t>
            </w:r>
          </w:p>
        </w:tc>
        <w:tc>
          <w:tcPr>
            <w:tcW w:w="6874" w:type="dxa"/>
            <w:tcBorders>
              <w:top w:val="single" w:color="auto" w:sz="4" w:space="0"/>
              <w:left w:val="single" w:color="auto" w:sz="4" w:space="0"/>
              <w:bottom w:val="single" w:color="auto" w:sz="4" w:space="0"/>
              <w:right w:val="single" w:color="auto" w:sz="4" w:space="0"/>
            </w:tcBorders>
            <w:noWrap w:val="0"/>
            <w:vAlign w:val="center"/>
          </w:tcPr>
          <w:p>
            <w:pPr>
              <w:ind w:firstLine="210" w:firstLineChars="100"/>
              <w:rPr>
                <w:rFonts w:hint="eastAsia" w:ascii="宋体" w:hAnsi="宋体" w:eastAsia="宋体" w:cs="宋体"/>
              </w:rPr>
            </w:pPr>
            <w:r>
              <w:rPr>
                <w:rFonts w:hint="eastAsia" w:ascii="宋体" w:hAnsi="宋体" w:eastAsia="宋体" w:cs="宋体"/>
              </w:rPr>
              <w:t>（1）主动行礼问好，给客人拉椅让座，铺餐布，脱筷套，帮客人斟茶水，并及时撤走桌签。</w:t>
            </w:r>
          </w:p>
          <w:p>
            <w:pPr>
              <w:ind w:firstLine="210" w:firstLineChars="100"/>
              <w:rPr>
                <w:rFonts w:hint="eastAsia" w:ascii="宋体" w:hAnsi="宋体" w:eastAsia="宋体" w:cs="宋体"/>
              </w:rPr>
            </w:pPr>
            <w:r>
              <w:rPr>
                <w:rFonts w:hint="eastAsia" w:ascii="宋体" w:hAnsi="宋体" w:eastAsia="宋体" w:cs="宋体"/>
              </w:rPr>
              <w:t>(2)按照用餐顺序上菜，并报菜名，配料提前上并放置在菜品1厘米处。</w:t>
            </w:r>
          </w:p>
          <w:p>
            <w:pPr>
              <w:ind w:firstLine="210" w:firstLineChars="100"/>
              <w:rPr>
                <w:rFonts w:hint="eastAsia" w:ascii="宋体" w:hAnsi="宋体" w:eastAsia="宋体" w:cs="宋体"/>
              </w:rPr>
            </w:pPr>
            <w:r>
              <w:rPr>
                <w:rFonts w:hint="eastAsia" w:ascii="宋体" w:hAnsi="宋体" w:eastAsia="宋体" w:cs="宋体"/>
              </w:rPr>
              <w:t>(3)注意上菜速度，勤巡视台面，清理桌面杂物。客人在谈话时要注意回避，对谈话内容禁止外传。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trPr>
        <w:tc>
          <w:tcPr>
            <w:tcW w:w="82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rPr>
            </w:pPr>
            <w:r>
              <w:rPr>
                <w:rFonts w:hint="eastAsia" w:ascii="宋体" w:hAnsi="宋体" w:eastAsia="宋体" w:cs="宋体"/>
              </w:rPr>
              <w:t>5</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rPr>
            </w:pPr>
            <w:r>
              <w:rPr>
                <w:rFonts w:hint="eastAsia" w:ascii="宋体" w:hAnsi="宋体" w:eastAsia="宋体" w:cs="宋体"/>
              </w:rPr>
              <w:t>餐后</w:t>
            </w:r>
          </w:p>
          <w:p>
            <w:pPr>
              <w:jc w:val="center"/>
              <w:rPr>
                <w:rFonts w:hint="eastAsia" w:ascii="宋体" w:hAnsi="宋体" w:eastAsia="宋体" w:cs="宋体"/>
              </w:rPr>
            </w:pPr>
            <w:r>
              <w:rPr>
                <w:rFonts w:hint="eastAsia" w:ascii="宋体" w:hAnsi="宋体" w:eastAsia="宋体" w:cs="宋体"/>
              </w:rPr>
              <w:t>收尾工作</w:t>
            </w:r>
          </w:p>
        </w:tc>
        <w:tc>
          <w:tcPr>
            <w:tcW w:w="6874" w:type="dxa"/>
            <w:tcBorders>
              <w:top w:val="single" w:color="auto" w:sz="4" w:space="0"/>
              <w:left w:val="single" w:color="auto" w:sz="4" w:space="0"/>
              <w:bottom w:val="single" w:color="auto" w:sz="4" w:space="0"/>
              <w:right w:val="single" w:color="auto" w:sz="4" w:space="0"/>
            </w:tcBorders>
            <w:noWrap w:val="0"/>
            <w:vAlign w:val="center"/>
          </w:tcPr>
          <w:p>
            <w:pPr>
              <w:ind w:firstLine="210" w:firstLineChars="100"/>
              <w:rPr>
                <w:rFonts w:hint="eastAsia" w:ascii="宋体" w:hAnsi="宋体" w:eastAsia="宋体" w:cs="宋体"/>
              </w:rPr>
            </w:pPr>
            <w:r>
              <w:rPr>
                <w:rFonts w:hint="eastAsia" w:ascii="宋体" w:hAnsi="宋体" w:eastAsia="宋体" w:cs="宋体"/>
              </w:rPr>
              <w:t>(1)撤餐具，清理台面。</w:t>
            </w:r>
          </w:p>
          <w:p>
            <w:pPr>
              <w:ind w:firstLine="210" w:firstLineChars="100"/>
              <w:rPr>
                <w:rFonts w:hint="eastAsia" w:ascii="宋体" w:hAnsi="宋体" w:eastAsia="宋体" w:cs="宋体"/>
              </w:rPr>
            </w:pPr>
            <w:r>
              <w:rPr>
                <w:rFonts w:hint="eastAsia" w:ascii="宋体" w:hAnsi="宋体" w:eastAsia="宋体" w:cs="宋体"/>
              </w:rPr>
              <w:t>(2)清洁餐厅整体卫生，关闭电源门窗等。</w:t>
            </w:r>
          </w:p>
        </w:tc>
      </w:tr>
    </w:tbl>
    <w:p>
      <w:pPr>
        <w:pStyle w:val="8"/>
        <w:numPr>
          <w:ilvl w:val="0"/>
          <w:numId w:val="0"/>
        </w:numPr>
        <w:tabs>
          <w:tab w:val="clear" w:pos="709"/>
        </w:tabs>
        <w:spacing w:line="360" w:lineRule="auto"/>
        <w:rPr>
          <w:rFonts w:hint="eastAsia" w:ascii="宋体" w:hAnsi="宋体" w:eastAsia="宋体" w:cs="宋体"/>
          <w:color w:val="auto"/>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rPr>
      </w:pPr>
      <w:r>
        <w:rPr>
          <w:rFonts w:hint="eastAsia" w:ascii="宋体" w:hAnsi="宋体" w:cs="宋体"/>
          <w:b w:val="0"/>
          <w:bCs w:val="0"/>
          <w:sz w:val="24"/>
          <w:szCs w:val="24"/>
          <w:lang w:val="en-US" w:eastAsia="zh-CN"/>
        </w:rPr>
        <w:t>4.</w:t>
      </w:r>
      <w:r>
        <w:rPr>
          <w:rFonts w:hint="eastAsia" w:ascii="宋体" w:hAnsi="宋体" w:eastAsia="宋体" w:cs="宋体"/>
          <w:b w:val="0"/>
          <w:bCs w:val="0"/>
          <w:sz w:val="24"/>
          <w:szCs w:val="24"/>
        </w:rPr>
        <w:t>管理标准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1</w:t>
      </w:r>
      <w:r>
        <w:rPr>
          <w:rFonts w:hint="eastAsia" w:ascii="宋体" w:hAnsi="宋体" w:cs="宋体"/>
          <w:sz w:val="24"/>
          <w:szCs w:val="24"/>
          <w:lang w:eastAsia="zh-CN"/>
        </w:rPr>
        <w:t>）</w:t>
      </w:r>
      <w:r>
        <w:rPr>
          <w:rFonts w:hint="eastAsia" w:ascii="宋体" w:hAnsi="宋体" w:eastAsia="宋体" w:cs="宋体"/>
          <w:sz w:val="24"/>
          <w:szCs w:val="24"/>
        </w:rPr>
        <w:t>厨房的餐具卫生标准和食品卫生标准应达到《中华人民共和国食品卫生法》和相关法律法规的要求。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2</w:t>
      </w:r>
      <w:r>
        <w:rPr>
          <w:rFonts w:hint="eastAsia" w:ascii="宋体" w:hAnsi="宋体" w:cs="宋体"/>
          <w:sz w:val="24"/>
          <w:szCs w:val="24"/>
          <w:lang w:eastAsia="zh-CN"/>
        </w:rPr>
        <w:t>）</w:t>
      </w:r>
      <w:r>
        <w:rPr>
          <w:rFonts w:hint="eastAsia" w:ascii="宋体" w:hAnsi="宋体" w:eastAsia="宋体" w:cs="宋体"/>
          <w:sz w:val="24"/>
          <w:szCs w:val="24"/>
        </w:rPr>
        <w:t>检查厨房的准备工作，如有短缺督促采购部门组织货源。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3</w:t>
      </w:r>
      <w:r>
        <w:rPr>
          <w:rFonts w:hint="eastAsia" w:ascii="宋体" w:hAnsi="宋体" w:cs="宋体"/>
          <w:sz w:val="24"/>
          <w:szCs w:val="24"/>
          <w:lang w:eastAsia="zh-CN"/>
        </w:rPr>
        <w:t>）</w:t>
      </w:r>
      <w:r>
        <w:rPr>
          <w:rFonts w:hint="eastAsia" w:ascii="宋体" w:hAnsi="宋体" w:eastAsia="宋体" w:cs="宋体"/>
          <w:sz w:val="24"/>
          <w:szCs w:val="24"/>
        </w:rPr>
        <w:t>控制食品到货情况、数量和品质。现场监督食品加工、制作及出菜质量，确保提供清洁优质食品。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4</w:t>
      </w:r>
      <w:r>
        <w:rPr>
          <w:rFonts w:hint="eastAsia" w:ascii="宋体" w:hAnsi="宋体" w:cs="宋体"/>
          <w:sz w:val="24"/>
          <w:szCs w:val="24"/>
          <w:lang w:eastAsia="zh-CN"/>
        </w:rPr>
        <w:t>）</w:t>
      </w:r>
      <w:r>
        <w:rPr>
          <w:rFonts w:hint="eastAsia" w:ascii="宋体" w:hAnsi="宋体" w:eastAsia="宋体" w:cs="宋体"/>
          <w:sz w:val="24"/>
          <w:szCs w:val="24"/>
        </w:rPr>
        <w:t>做好厨房和食品卫生工作，组织员工学习食品卫生知识，严格执行有关规定，每天检查冰箱和原料，防止使用过期、变质食品。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5</w:t>
      </w:r>
      <w:r>
        <w:rPr>
          <w:rFonts w:hint="eastAsia" w:ascii="宋体" w:hAnsi="宋体" w:cs="宋体"/>
          <w:sz w:val="24"/>
          <w:szCs w:val="24"/>
          <w:lang w:eastAsia="zh-CN"/>
        </w:rPr>
        <w:t>）</w:t>
      </w:r>
      <w:r>
        <w:rPr>
          <w:rFonts w:hint="eastAsia" w:ascii="宋体" w:hAnsi="宋体" w:eastAsia="宋体" w:cs="宋体"/>
          <w:sz w:val="24"/>
          <w:szCs w:val="24"/>
        </w:rPr>
        <w:t xml:space="preserve">爱护厨房的设备设施，定期提出维修、保养、更新。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6</w:t>
      </w:r>
      <w:r>
        <w:rPr>
          <w:rFonts w:hint="eastAsia" w:ascii="宋体" w:hAnsi="宋体" w:cs="宋体"/>
          <w:sz w:val="24"/>
          <w:szCs w:val="24"/>
          <w:lang w:eastAsia="zh-CN"/>
        </w:rPr>
        <w:t>）</w:t>
      </w:r>
      <w:r>
        <w:rPr>
          <w:rFonts w:hint="eastAsia" w:ascii="宋体" w:hAnsi="宋体" w:eastAsia="宋体" w:cs="宋体"/>
          <w:sz w:val="24"/>
          <w:szCs w:val="24"/>
        </w:rPr>
        <w:t>做好厨房安全的防火工作，落实安全防火责任，检查每天下班前水、电、气各系统设施消防隐患和安全因素，确保厨房安全。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7</w:t>
      </w:r>
      <w:r>
        <w:rPr>
          <w:rFonts w:hint="eastAsia" w:ascii="宋体" w:hAnsi="宋体" w:cs="宋体"/>
          <w:sz w:val="24"/>
          <w:szCs w:val="24"/>
          <w:lang w:eastAsia="zh-CN"/>
        </w:rPr>
        <w:t>）</w:t>
      </w:r>
      <w:r>
        <w:rPr>
          <w:rFonts w:hint="eastAsia" w:ascii="宋体" w:hAnsi="宋体" w:eastAsia="宋体" w:cs="宋体"/>
          <w:sz w:val="24"/>
          <w:szCs w:val="24"/>
        </w:rPr>
        <w:t>在厨房关门前仔细检查每个操作部位，确保冷藏食品放入冰箱，其它食品加盖保鲜膜，避免细菌繁殖。</w:t>
      </w:r>
    </w:p>
    <w:p>
      <w:pPr>
        <w:spacing w:line="220" w:lineRule="atLeast"/>
        <w:ind w:firstLine="480" w:firstLineChars="200"/>
        <w:rPr>
          <w:rFonts w:hint="eastAsia" w:ascii="宋体" w:hAnsi="宋体" w:eastAsia="宋体" w:cs="宋体"/>
          <w:b w:val="0"/>
          <w:bCs w:val="0"/>
          <w:sz w:val="24"/>
          <w:szCs w:val="24"/>
        </w:rPr>
      </w:pPr>
      <w:r>
        <w:rPr>
          <w:rFonts w:hint="eastAsia" w:ascii="宋体" w:hAnsi="宋体" w:cs="宋体"/>
          <w:b w:val="0"/>
          <w:bCs w:val="0"/>
          <w:sz w:val="24"/>
          <w:szCs w:val="24"/>
          <w:lang w:val="en-US" w:eastAsia="zh-CN"/>
        </w:rPr>
        <w:t>5、</w:t>
      </w:r>
      <w:r>
        <w:rPr>
          <w:rFonts w:hint="eastAsia" w:ascii="宋体" w:hAnsi="宋体" w:eastAsia="宋体" w:cs="宋体"/>
          <w:b w:val="0"/>
          <w:bCs w:val="0"/>
          <w:sz w:val="24"/>
          <w:szCs w:val="24"/>
        </w:rPr>
        <w:t>食材选用</w:t>
      </w:r>
      <w:r>
        <w:rPr>
          <w:rFonts w:hint="eastAsia" w:ascii="宋体" w:hAnsi="宋体" w:cs="宋体"/>
          <w:b w:val="0"/>
          <w:bCs w:val="0"/>
          <w:sz w:val="24"/>
          <w:szCs w:val="24"/>
          <w:lang w:eastAsia="zh-CN"/>
        </w:rPr>
        <w:t>及</w:t>
      </w:r>
      <w:r>
        <w:rPr>
          <w:rFonts w:hint="eastAsia" w:ascii="宋体" w:hAnsi="宋体" w:eastAsia="宋体" w:cs="宋体"/>
          <w:b w:val="0"/>
          <w:bCs w:val="0"/>
          <w:sz w:val="24"/>
          <w:szCs w:val="24"/>
        </w:rPr>
        <w:t>标准</w:t>
      </w:r>
    </w:p>
    <w:p>
      <w:pPr>
        <w:pStyle w:val="3"/>
        <w:keepNext w:val="0"/>
        <w:keepLines w:val="0"/>
        <w:pageBreakBefore w:val="0"/>
        <w:widowControl w:val="0"/>
        <w:kinsoku/>
        <w:wordWrap/>
        <w:overflowPunct/>
        <w:topLinePunct w:val="0"/>
        <w:autoSpaceDE/>
        <w:autoSpaceDN/>
        <w:bidi w:val="0"/>
        <w:adjustRightInd/>
        <w:snapToGrid/>
        <w:spacing w:before="0" w:after="0" w:line="360" w:lineRule="auto"/>
        <w:ind w:firstLine="240" w:firstLineChars="100"/>
        <w:textAlignment w:val="auto"/>
        <w:rPr>
          <w:rFonts w:hint="eastAsia" w:eastAsia="宋体"/>
          <w:b w:val="0"/>
          <w:bCs/>
          <w:sz w:val="24"/>
          <w:szCs w:val="24"/>
          <w:lang w:eastAsia="zh-CN"/>
        </w:rPr>
      </w:pPr>
      <w:r>
        <w:rPr>
          <w:rFonts w:hint="eastAsia" w:ascii="宋体" w:hAnsi="宋体" w:eastAsia="宋体" w:cs="宋体"/>
          <w:b w:val="0"/>
          <w:bCs/>
          <w:sz w:val="24"/>
          <w:szCs w:val="24"/>
          <w:lang w:eastAsia="zh-CN"/>
        </w:rPr>
        <w:t>（</w:t>
      </w:r>
      <w:r>
        <w:rPr>
          <w:rFonts w:hint="eastAsia" w:ascii="宋体" w:hAnsi="宋体" w:eastAsia="宋体" w:cs="宋体"/>
          <w:b w:val="0"/>
          <w:bCs/>
          <w:sz w:val="24"/>
          <w:szCs w:val="24"/>
          <w:lang w:val="en-US" w:eastAsia="zh-CN"/>
        </w:rPr>
        <w:t>1</w:t>
      </w:r>
      <w:r>
        <w:rPr>
          <w:rFonts w:hint="eastAsia" w:ascii="宋体" w:hAnsi="宋体" w:eastAsia="宋体" w:cs="宋体"/>
          <w:b w:val="0"/>
          <w:bCs/>
          <w:sz w:val="24"/>
          <w:szCs w:val="24"/>
          <w:lang w:eastAsia="zh-CN"/>
        </w:rPr>
        <w:t>）食</w:t>
      </w:r>
      <w:r>
        <w:rPr>
          <w:rFonts w:hint="eastAsia" w:eastAsia="宋体"/>
          <w:b w:val="0"/>
          <w:bCs/>
          <w:sz w:val="24"/>
          <w:szCs w:val="24"/>
          <w:lang w:eastAsia="zh-CN"/>
        </w:rPr>
        <w:t>堂食材需由投标人进行采购。</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4"/>
        <w:gridCol w:w="5499"/>
        <w:gridCol w:w="1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trPr>
        <w:tc>
          <w:tcPr>
            <w:tcW w:w="1294" w:type="dxa"/>
            <w:noWrap w:val="0"/>
            <w:vAlign w:val="center"/>
          </w:tcPr>
          <w:p>
            <w:pPr>
              <w:pStyle w:val="9"/>
              <w:jc w:val="center"/>
              <w:rPr>
                <w:rFonts w:hint="eastAsia"/>
                <w:b/>
                <w:bCs/>
                <w:lang w:val="en-US" w:eastAsia="zh-CN"/>
              </w:rPr>
            </w:pPr>
            <w:r>
              <w:rPr>
                <w:rFonts w:hint="eastAsia"/>
                <w:b/>
                <w:bCs/>
                <w:kern w:val="0"/>
                <w:sz w:val="21"/>
                <w:szCs w:val="21"/>
                <w:lang w:val="en-US"/>
              </w:rPr>
              <w:t>项目</w:t>
            </w:r>
          </w:p>
        </w:tc>
        <w:tc>
          <w:tcPr>
            <w:tcW w:w="5499" w:type="dxa"/>
            <w:noWrap w:val="0"/>
            <w:vAlign w:val="center"/>
          </w:tcPr>
          <w:p>
            <w:pPr>
              <w:pStyle w:val="9"/>
              <w:jc w:val="center"/>
              <w:rPr>
                <w:rFonts w:hint="eastAsia"/>
                <w:b/>
                <w:bCs/>
                <w:lang w:val="en-US" w:eastAsia="zh-CN"/>
              </w:rPr>
            </w:pPr>
            <w:r>
              <w:rPr>
                <w:rFonts w:hint="eastAsia"/>
                <w:b/>
                <w:bCs/>
                <w:kern w:val="0"/>
                <w:sz w:val="21"/>
                <w:szCs w:val="21"/>
                <w:lang w:val="en-US"/>
              </w:rPr>
              <w:t>技术、规格、质量要求及包装标准</w:t>
            </w:r>
          </w:p>
        </w:tc>
        <w:tc>
          <w:tcPr>
            <w:tcW w:w="1729" w:type="dxa"/>
            <w:noWrap w:val="0"/>
            <w:vAlign w:val="center"/>
          </w:tcPr>
          <w:p>
            <w:pPr>
              <w:pStyle w:val="9"/>
              <w:jc w:val="center"/>
              <w:rPr>
                <w:rFonts w:hint="eastAsia"/>
                <w:b/>
                <w:bCs/>
                <w:lang w:val="en-US" w:eastAsia="zh-CN"/>
              </w:rPr>
            </w:pPr>
            <w:r>
              <w:rPr>
                <w:rFonts w:hint="eastAsia"/>
                <w:b/>
                <w:bCs/>
                <w:kern w:val="0"/>
                <w:sz w:val="21"/>
                <w:szCs w:val="21"/>
                <w:lang w:val="en-U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4" w:type="dxa"/>
            <w:vMerge w:val="restart"/>
            <w:noWrap w:val="0"/>
            <w:vAlign w:val="center"/>
          </w:tcPr>
          <w:p>
            <w:pPr>
              <w:pStyle w:val="3"/>
              <w:jc w:val="center"/>
              <w:outlineLvl w:val="1"/>
              <w:rPr>
                <w:rFonts w:hint="eastAsia"/>
                <w:b w:val="0"/>
              </w:rPr>
            </w:pPr>
            <w:r>
              <w:rPr>
                <w:rFonts w:hint="eastAsia" w:ascii="宋体" w:hAnsi="宋体" w:eastAsia="宋体" w:cs="宋体"/>
                <w:b w:val="0"/>
                <w:kern w:val="0"/>
                <w:sz w:val="21"/>
                <w:szCs w:val="21"/>
              </w:rPr>
              <w:t>肉类</w:t>
            </w:r>
          </w:p>
        </w:tc>
        <w:tc>
          <w:tcPr>
            <w:tcW w:w="5499" w:type="dxa"/>
            <w:noWrap w:val="0"/>
            <w:vAlign w:val="center"/>
          </w:tcPr>
          <w:p>
            <w:pPr>
              <w:pStyle w:val="9"/>
              <w:jc w:val="both"/>
              <w:rPr>
                <w:rFonts w:hint="eastAsia"/>
                <w:lang w:val="en-US" w:eastAsia="zh-CN"/>
              </w:rPr>
            </w:pPr>
            <w:r>
              <w:rPr>
                <w:rFonts w:hint="eastAsia"/>
                <w:kern w:val="0"/>
                <w:sz w:val="21"/>
                <w:szCs w:val="21"/>
              </w:rPr>
              <w:t>猪肉</w:t>
            </w:r>
            <w:r>
              <w:rPr>
                <w:rFonts w:hint="eastAsia"/>
                <w:kern w:val="0"/>
                <w:sz w:val="21"/>
                <w:szCs w:val="21"/>
                <w:lang w:eastAsia="zh-CN"/>
              </w:rPr>
              <w:t>：</w:t>
            </w:r>
            <w:r>
              <w:rPr>
                <w:rFonts w:hint="eastAsia"/>
                <w:kern w:val="0"/>
                <w:sz w:val="21"/>
                <w:szCs w:val="21"/>
              </w:rPr>
              <w:t>净廋肉、后腿肉、猪肝、排骨、猪油、筒子骨、猪血等；</w:t>
            </w:r>
            <w:r>
              <w:rPr>
                <w:rFonts w:hint="eastAsia"/>
                <w:kern w:val="0"/>
                <w:sz w:val="21"/>
                <w:szCs w:val="21"/>
                <w:lang w:val="en-US"/>
              </w:rPr>
              <w:t>必须保证供应为屠宰厂当日屠宰的猪肉</w:t>
            </w:r>
            <w:r>
              <w:rPr>
                <w:rFonts w:hint="eastAsia"/>
                <w:kern w:val="0"/>
                <w:sz w:val="21"/>
                <w:szCs w:val="21"/>
                <w:lang w:val="en-US" w:eastAsia="zh-CN"/>
              </w:rPr>
              <w:t>，</w:t>
            </w:r>
            <w:r>
              <w:rPr>
                <w:rFonts w:hint="eastAsia"/>
                <w:kern w:val="0"/>
                <w:sz w:val="21"/>
                <w:szCs w:val="21"/>
                <w:lang w:val="en-US"/>
              </w:rPr>
              <w:t>肉身必须盖有卫生检疫章，须出具加盖国家或地方政府监督所检疫章的动物检疫证明。肉品须表皮洁净、膘厚适中、色泽鲜亮、纹理清晰、肉质细腻、无异味、去骨、无毛、按压无水迹</w:t>
            </w:r>
            <w:r>
              <w:rPr>
                <w:rFonts w:hint="eastAsia"/>
                <w:kern w:val="0"/>
                <w:sz w:val="21"/>
                <w:szCs w:val="21"/>
                <w:lang w:val="en-US" w:eastAsia="zh-CN"/>
              </w:rPr>
              <w:t>。</w:t>
            </w:r>
          </w:p>
        </w:tc>
        <w:tc>
          <w:tcPr>
            <w:tcW w:w="1729" w:type="dxa"/>
            <w:vMerge w:val="restart"/>
            <w:noWrap w:val="0"/>
            <w:vAlign w:val="center"/>
          </w:tcPr>
          <w:p>
            <w:pPr>
              <w:pStyle w:val="3"/>
              <w:jc w:val="center"/>
              <w:outlineLvl w:val="1"/>
              <w:rPr>
                <w:rFonts w:hint="eastAsia"/>
              </w:rPr>
            </w:pPr>
            <w:r>
              <w:rPr>
                <w:rFonts w:hint="eastAsia" w:ascii="宋体" w:hAnsi="宋体" w:eastAsia="宋体" w:cs="宋体"/>
                <w:b w:val="0"/>
                <w:bCs/>
                <w:kern w:val="0"/>
                <w:sz w:val="21"/>
                <w:szCs w:val="21"/>
              </w:rPr>
              <w:t>所有商品必须满足国家和地方相关规定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4" w:type="dxa"/>
            <w:vMerge w:val="continue"/>
            <w:noWrap w:val="0"/>
            <w:vAlign w:val="center"/>
          </w:tcPr>
          <w:p>
            <w:pPr>
              <w:pStyle w:val="3"/>
              <w:jc w:val="center"/>
              <w:outlineLvl w:val="1"/>
              <w:rPr>
                <w:rFonts w:hint="eastAsia"/>
                <w:b w:val="0"/>
              </w:rPr>
            </w:pPr>
          </w:p>
        </w:tc>
        <w:tc>
          <w:tcPr>
            <w:tcW w:w="5499" w:type="dxa"/>
            <w:noWrap w:val="0"/>
            <w:vAlign w:val="center"/>
          </w:tcPr>
          <w:p>
            <w:pPr>
              <w:pStyle w:val="9"/>
              <w:jc w:val="both"/>
              <w:rPr>
                <w:rFonts w:hint="eastAsia"/>
                <w:lang w:val="en-US" w:eastAsia="zh-CN"/>
              </w:rPr>
            </w:pPr>
            <w:r>
              <w:rPr>
                <w:rFonts w:hint="eastAsia"/>
                <w:kern w:val="0"/>
                <w:sz w:val="21"/>
                <w:szCs w:val="21"/>
              </w:rPr>
              <w:t>牛肉</w:t>
            </w:r>
            <w:r>
              <w:rPr>
                <w:rFonts w:hint="eastAsia"/>
                <w:kern w:val="0"/>
                <w:sz w:val="21"/>
                <w:szCs w:val="21"/>
                <w:lang w:eastAsia="zh-CN"/>
              </w:rPr>
              <w:t>：</w:t>
            </w:r>
            <w:r>
              <w:rPr>
                <w:rFonts w:hint="eastAsia"/>
                <w:kern w:val="0"/>
                <w:sz w:val="21"/>
                <w:szCs w:val="21"/>
              </w:rPr>
              <w:t>肉身必须盖有卫生检疫章，</w:t>
            </w:r>
            <w:r>
              <w:rPr>
                <w:rFonts w:hint="eastAsia"/>
                <w:kern w:val="0"/>
                <w:sz w:val="21"/>
                <w:szCs w:val="21"/>
                <w:lang w:val="en-US"/>
              </w:rPr>
              <w:t>须出具加盖国家或地方政府监督所检疫章的动物检疫证明</w:t>
            </w:r>
            <w:r>
              <w:rPr>
                <w:rFonts w:hint="eastAsia"/>
                <w:kern w:val="0"/>
                <w:sz w:val="21"/>
                <w:szCs w:val="21"/>
              </w:rPr>
              <w:t>，肉品须色泽鲜亮、无任何异味、按压无水迹。纹理清晰，肉质细腻，品质好</w:t>
            </w:r>
            <w:r>
              <w:rPr>
                <w:rFonts w:hint="eastAsia"/>
                <w:kern w:val="0"/>
                <w:sz w:val="21"/>
                <w:szCs w:val="21"/>
                <w:lang w:eastAsia="zh-CN"/>
              </w:rPr>
              <w:t>。</w:t>
            </w:r>
          </w:p>
        </w:tc>
        <w:tc>
          <w:tcPr>
            <w:tcW w:w="1729" w:type="dxa"/>
            <w:vMerge w:val="continue"/>
            <w:noWrap w:val="0"/>
            <w:vAlign w:val="center"/>
          </w:tcPr>
          <w:p>
            <w:pPr>
              <w:pStyle w:val="3"/>
              <w:jc w:val="center"/>
              <w:outlineLvl w:val="1"/>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4" w:type="dxa"/>
            <w:noWrap w:val="0"/>
            <w:vAlign w:val="center"/>
          </w:tcPr>
          <w:p>
            <w:pPr>
              <w:pStyle w:val="9"/>
              <w:jc w:val="center"/>
              <w:rPr>
                <w:rFonts w:hint="eastAsia"/>
                <w:lang w:val="en-US" w:eastAsia="zh-CN"/>
              </w:rPr>
            </w:pPr>
            <w:r>
              <w:rPr>
                <w:rFonts w:hint="eastAsia"/>
                <w:kern w:val="0"/>
                <w:sz w:val="21"/>
                <w:szCs w:val="21"/>
                <w:lang w:val="en-US"/>
              </w:rPr>
              <w:t>蔬菜类</w:t>
            </w:r>
          </w:p>
        </w:tc>
        <w:tc>
          <w:tcPr>
            <w:tcW w:w="5499" w:type="dxa"/>
            <w:noWrap w:val="0"/>
            <w:vAlign w:val="center"/>
          </w:tcPr>
          <w:p>
            <w:pPr>
              <w:pStyle w:val="9"/>
              <w:jc w:val="both"/>
              <w:rPr>
                <w:rFonts w:hint="eastAsia"/>
                <w:lang w:val="en-US" w:eastAsia="zh-CN"/>
              </w:rPr>
            </w:pPr>
            <w:r>
              <w:rPr>
                <w:rFonts w:hint="eastAsia"/>
                <w:kern w:val="0"/>
                <w:sz w:val="21"/>
                <w:szCs w:val="21"/>
                <w:lang w:val="en-US"/>
              </w:rPr>
              <w:t>当季各类新鲜蔬菜以及大棚种植蔬菜，蔬菜类必须保证无黄叶、枯死叶、无虫、无杂质，须48小时内采摘供应，原菜须保证菜面干净、无明显泥土、码放整齐、无破损、大小基本统一、不得过熟或欠熟；净菜须保证菜面完全干净、无泥土、按统一标准加工、码放整齐、无须二次处理可以直接进行熟加工</w:t>
            </w:r>
            <w:r>
              <w:rPr>
                <w:rFonts w:hint="eastAsia"/>
                <w:kern w:val="0"/>
                <w:sz w:val="21"/>
                <w:szCs w:val="21"/>
                <w:lang w:val="en-US" w:eastAsia="zh-CN"/>
              </w:rPr>
              <w:t>。</w:t>
            </w:r>
          </w:p>
        </w:tc>
        <w:tc>
          <w:tcPr>
            <w:tcW w:w="1729" w:type="dxa"/>
            <w:vMerge w:val="continue"/>
            <w:noWrap w:val="0"/>
            <w:vAlign w:val="center"/>
          </w:tcPr>
          <w:p>
            <w:pPr>
              <w:pStyle w:val="3"/>
              <w:jc w:val="center"/>
              <w:outlineLvl w:val="1"/>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4" w:type="dxa"/>
            <w:noWrap w:val="0"/>
            <w:vAlign w:val="center"/>
          </w:tcPr>
          <w:p>
            <w:pPr>
              <w:pStyle w:val="9"/>
              <w:jc w:val="center"/>
              <w:rPr>
                <w:rFonts w:hint="eastAsia"/>
                <w:lang w:val="en-US" w:eastAsia="zh-CN"/>
              </w:rPr>
            </w:pPr>
            <w:r>
              <w:rPr>
                <w:rFonts w:hint="eastAsia"/>
                <w:kern w:val="0"/>
                <w:sz w:val="21"/>
                <w:szCs w:val="21"/>
                <w:lang w:val="en-US"/>
              </w:rPr>
              <w:t>鸡蛋</w:t>
            </w:r>
          </w:p>
        </w:tc>
        <w:tc>
          <w:tcPr>
            <w:tcW w:w="5499" w:type="dxa"/>
            <w:noWrap w:val="0"/>
            <w:vAlign w:val="center"/>
          </w:tcPr>
          <w:p>
            <w:pPr>
              <w:pStyle w:val="9"/>
              <w:jc w:val="both"/>
              <w:rPr>
                <w:rFonts w:hint="eastAsia"/>
                <w:lang w:val="en-US" w:eastAsia="zh-CN"/>
              </w:rPr>
            </w:pPr>
            <w:r>
              <w:rPr>
                <w:rFonts w:hint="eastAsia"/>
                <w:kern w:val="0"/>
                <w:sz w:val="21"/>
                <w:szCs w:val="21"/>
              </w:rPr>
              <w:t>鲜新、大小均匀、无破损、色泽光滑，须出具加盖地方政府监督所检疫章的动物检疫证明</w:t>
            </w:r>
            <w:r>
              <w:rPr>
                <w:rFonts w:hint="eastAsia"/>
                <w:kern w:val="0"/>
                <w:sz w:val="21"/>
                <w:szCs w:val="21"/>
                <w:lang w:eastAsia="zh-CN"/>
              </w:rPr>
              <w:t>。</w:t>
            </w:r>
          </w:p>
        </w:tc>
        <w:tc>
          <w:tcPr>
            <w:tcW w:w="1729" w:type="dxa"/>
            <w:vMerge w:val="continue"/>
            <w:noWrap w:val="0"/>
            <w:vAlign w:val="center"/>
          </w:tcPr>
          <w:p>
            <w:pPr>
              <w:pStyle w:val="3"/>
              <w:jc w:val="center"/>
              <w:outlineLvl w:val="1"/>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4" w:type="dxa"/>
            <w:noWrap w:val="0"/>
            <w:vAlign w:val="center"/>
          </w:tcPr>
          <w:p>
            <w:pPr>
              <w:pStyle w:val="9"/>
              <w:jc w:val="center"/>
              <w:rPr>
                <w:rFonts w:hint="eastAsia"/>
                <w:lang w:val="en-US" w:eastAsia="zh-CN"/>
              </w:rPr>
            </w:pPr>
            <w:r>
              <w:rPr>
                <w:rFonts w:hint="eastAsia"/>
                <w:kern w:val="0"/>
                <w:sz w:val="21"/>
                <w:szCs w:val="21"/>
                <w:lang w:val="en-US"/>
              </w:rPr>
              <w:t>豆制品</w:t>
            </w:r>
          </w:p>
        </w:tc>
        <w:tc>
          <w:tcPr>
            <w:tcW w:w="5499" w:type="dxa"/>
            <w:noWrap w:val="0"/>
            <w:vAlign w:val="center"/>
          </w:tcPr>
          <w:p>
            <w:pPr>
              <w:pStyle w:val="9"/>
              <w:jc w:val="both"/>
              <w:rPr>
                <w:rFonts w:hint="eastAsia"/>
                <w:lang w:val="en-US" w:eastAsia="zh-CN"/>
              </w:rPr>
            </w:pPr>
            <w:r>
              <w:rPr>
                <w:rFonts w:hint="eastAsia"/>
                <w:kern w:val="0"/>
                <w:sz w:val="21"/>
                <w:szCs w:val="21"/>
              </w:rPr>
              <w:t>豆腐、豆腐干、绿豆芽、黄豆芽、红豆等；须保证食材干净、不含非食品用化学物质、按统一标准加工、码放整齐、无须二次处理可以直接进行熟加工</w:t>
            </w:r>
            <w:r>
              <w:rPr>
                <w:rFonts w:hint="eastAsia"/>
                <w:kern w:val="0"/>
                <w:sz w:val="21"/>
                <w:szCs w:val="21"/>
                <w:lang w:eastAsia="zh-CN"/>
              </w:rPr>
              <w:t>。</w:t>
            </w:r>
          </w:p>
        </w:tc>
        <w:tc>
          <w:tcPr>
            <w:tcW w:w="1729" w:type="dxa"/>
            <w:vMerge w:val="continue"/>
            <w:noWrap w:val="0"/>
            <w:vAlign w:val="center"/>
          </w:tcPr>
          <w:p>
            <w:pPr>
              <w:pStyle w:val="3"/>
              <w:jc w:val="center"/>
              <w:outlineLvl w:val="1"/>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4" w:type="dxa"/>
            <w:noWrap w:val="0"/>
            <w:vAlign w:val="center"/>
          </w:tcPr>
          <w:p>
            <w:pPr>
              <w:pStyle w:val="9"/>
              <w:jc w:val="center"/>
              <w:rPr>
                <w:rFonts w:hint="eastAsia"/>
                <w:lang w:val="en-US" w:eastAsia="zh-CN"/>
              </w:rPr>
            </w:pPr>
            <w:r>
              <w:rPr>
                <w:rFonts w:hint="eastAsia"/>
                <w:kern w:val="0"/>
                <w:sz w:val="21"/>
                <w:szCs w:val="21"/>
                <w:lang w:val="en-US"/>
              </w:rPr>
              <w:t>水果</w:t>
            </w:r>
          </w:p>
        </w:tc>
        <w:tc>
          <w:tcPr>
            <w:tcW w:w="5499" w:type="dxa"/>
            <w:noWrap w:val="0"/>
            <w:vAlign w:val="center"/>
          </w:tcPr>
          <w:p>
            <w:pPr>
              <w:pStyle w:val="9"/>
              <w:jc w:val="both"/>
              <w:rPr>
                <w:rFonts w:hint="eastAsia"/>
                <w:lang w:val="en-US" w:eastAsia="zh-CN"/>
              </w:rPr>
            </w:pPr>
            <w:r>
              <w:rPr>
                <w:rFonts w:hint="eastAsia"/>
                <w:kern w:val="0"/>
                <w:sz w:val="21"/>
                <w:szCs w:val="21"/>
                <w:lang w:val="en-US"/>
              </w:rPr>
              <w:t>当即各类水果，无虫、无杂质，须48小时内采摘供应，原水果须保证果面干净、无明显泥土、码放整齐、无破损、大小基本统一、不得过熟或欠熟</w:t>
            </w:r>
            <w:r>
              <w:rPr>
                <w:rFonts w:hint="eastAsia"/>
                <w:kern w:val="0"/>
                <w:sz w:val="21"/>
                <w:szCs w:val="21"/>
                <w:lang w:val="en-US" w:eastAsia="zh-CN"/>
              </w:rPr>
              <w:t>。</w:t>
            </w:r>
          </w:p>
        </w:tc>
        <w:tc>
          <w:tcPr>
            <w:tcW w:w="1729" w:type="dxa"/>
            <w:vMerge w:val="continue"/>
            <w:noWrap w:val="0"/>
            <w:vAlign w:val="center"/>
          </w:tcPr>
          <w:p>
            <w:pPr>
              <w:pStyle w:val="3"/>
              <w:jc w:val="center"/>
              <w:outlineLvl w:val="1"/>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4" w:type="dxa"/>
            <w:noWrap w:val="0"/>
            <w:vAlign w:val="center"/>
          </w:tcPr>
          <w:p>
            <w:pPr>
              <w:pStyle w:val="9"/>
              <w:jc w:val="center"/>
              <w:rPr>
                <w:rFonts w:hint="eastAsia"/>
                <w:lang w:val="en-US" w:eastAsia="zh-CN"/>
              </w:rPr>
            </w:pPr>
            <w:r>
              <w:rPr>
                <w:rFonts w:hint="eastAsia"/>
                <w:kern w:val="0"/>
                <w:sz w:val="21"/>
                <w:szCs w:val="21"/>
              </w:rPr>
              <w:t>面条</w:t>
            </w:r>
          </w:p>
        </w:tc>
        <w:tc>
          <w:tcPr>
            <w:tcW w:w="5499" w:type="dxa"/>
            <w:noWrap w:val="0"/>
            <w:vAlign w:val="center"/>
          </w:tcPr>
          <w:p>
            <w:pPr>
              <w:pStyle w:val="9"/>
              <w:jc w:val="both"/>
              <w:rPr>
                <w:rFonts w:hint="eastAsia"/>
                <w:lang w:val="en-US" w:eastAsia="zh-CN"/>
              </w:rPr>
            </w:pPr>
            <w:r>
              <w:rPr>
                <w:rFonts w:hint="eastAsia"/>
                <w:kern w:val="0"/>
                <w:sz w:val="21"/>
                <w:szCs w:val="21"/>
              </w:rPr>
              <w:t>鲜面条、干面条、饵丝；要求原材料不含非食品用化学物质、不掺假、不过期、不变质、不变味、无杂质、无毒害，符合国家食品行业的标准</w:t>
            </w:r>
            <w:r>
              <w:rPr>
                <w:rFonts w:hint="eastAsia"/>
                <w:kern w:val="0"/>
                <w:sz w:val="21"/>
                <w:szCs w:val="21"/>
                <w:lang w:eastAsia="zh-CN"/>
              </w:rPr>
              <w:t>。</w:t>
            </w:r>
          </w:p>
        </w:tc>
        <w:tc>
          <w:tcPr>
            <w:tcW w:w="1729" w:type="dxa"/>
            <w:vMerge w:val="continue"/>
            <w:noWrap w:val="0"/>
            <w:vAlign w:val="center"/>
          </w:tcPr>
          <w:p>
            <w:pPr>
              <w:pStyle w:val="3"/>
              <w:jc w:val="center"/>
              <w:outlineLvl w:val="1"/>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4" w:type="dxa"/>
            <w:noWrap w:val="0"/>
            <w:vAlign w:val="center"/>
          </w:tcPr>
          <w:p>
            <w:pPr>
              <w:pStyle w:val="9"/>
              <w:jc w:val="center"/>
              <w:rPr>
                <w:rFonts w:hint="eastAsia"/>
                <w:kern w:val="0"/>
                <w:sz w:val="21"/>
                <w:szCs w:val="21"/>
              </w:rPr>
            </w:pPr>
            <w:r>
              <w:rPr>
                <w:rFonts w:hint="eastAsia"/>
                <w:kern w:val="0"/>
                <w:sz w:val="21"/>
                <w:szCs w:val="21"/>
                <w:lang w:val="en-US" w:eastAsia="zh-CN"/>
              </w:rPr>
              <w:t>大米</w:t>
            </w:r>
          </w:p>
        </w:tc>
        <w:tc>
          <w:tcPr>
            <w:tcW w:w="5499" w:type="dxa"/>
            <w:noWrap w:val="0"/>
            <w:vAlign w:val="center"/>
          </w:tcPr>
          <w:p>
            <w:pPr>
              <w:pStyle w:val="9"/>
              <w:jc w:val="both"/>
              <w:rPr>
                <w:rFonts w:hint="eastAsia"/>
                <w:kern w:val="0"/>
                <w:sz w:val="21"/>
                <w:szCs w:val="21"/>
                <w:lang w:val="en-US"/>
              </w:rPr>
            </w:pPr>
            <w:r>
              <w:rPr>
                <w:rFonts w:hint="eastAsia"/>
                <w:kern w:val="0"/>
                <w:sz w:val="21"/>
                <w:szCs w:val="21"/>
                <w:lang w:val="en-US"/>
              </w:rPr>
              <w:t>大米须达国家1354—86特二级标准，水分含量在12°以下，无掺杂、无沙石，碎米少，无黄粒米；</w:t>
            </w:r>
          </w:p>
          <w:p>
            <w:pPr>
              <w:pStyle w:val="9"/>
              <w:jc w:val="both"/>
              <w:rPr>
                <w:rFonts w:hint="eastAsia"/>
                <w:kern w:val="0"/>
                <w:sz w:val="21"/>
                <w:szCs w:val="21"/>
              </w:rPr>
            </w:pPr>
            <w:r>
              <w:rPr>
                <w:rFonts w:hint="eastAsia"/>
                <w:kern w:val="0"/>
                <w:sz w:val="21"/>
                <w:szCs w:val="21"/>
                <w:lang w:val="en-US"/>
              </w:rPr>
              <w:t>大米包装袋上印有大米品名、等级、数量、出厂名、厂家地址及其电话。</w:t>
            </w:r>
          </w:p>
        </w:tc>
        <w:tc>
          <w:tcPr>
            <w:tcW w:w="1729" w:type="dxa"/>
            <w:vMerge w:val="continue"/>
            <w:noWrap w:val="0"/>
            <w:vAlign w:val="center"/>
          </w:tcPr>
          <w:p>
            <w:pPr>
              <w:pStyle w:val="3"/>
              <w:jc w:val="center"/>
              <w:outlineLvl w:val="1"/>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4" w:type="dxa"/>
            <w:noWrap w:val="0"/>
            <w:vAlign w:val="center"/>
          </w:tcPr>
          <w:p>
            <w:pPr>
              <w:pStyle w:val="9"/>
              <w:jc w:val="center"/>
              <w:rPr>
                <w:rFonts w:hint="eastAsia"/>
                <w:kern w:val="0"/>
                <w:sz w:val="21"/>
                <w:szCs w:val="21"/>
                <w:lang w:val="en-US"/>
              </w:rPr>
            </w:pPr>
            <w:r>
              <w:rPr>
                <w:rFonts w:hint="eastAsia"/>
                <w:kern w:val="0"/>
                <w:sz w:val="21"/>
                <w:szCs w:val="21"/>
                <w:lang w:val="en-US"/>
              </w:rPr>
              <w:t>面粉（含面粉配料）</w:t>
            </w:r>
          </w:p>
          <w:p>
            <w:pPr>
              <w:pStyle w:val="9"/>
              <w:jc w:val="center"/>
              <w:rPr>
                <w:rFonts w:hint="eastAsia"/>
                <w:kern w:val="0"/>
                <w:sz w:val="21"/>
                <w:szCs w:val="21"/>
              </w:rPr>
            </w:pPr>
          </w:p>
        </w:tc>
        <w:tc>
          <w:tcPr>
            <w:tcW w:w="5499" w:type="dxa"/>
            <w:noWrap w:val="0"/>
            <w:vAlign w:val="center"/>
          </w:tcPr>
          <w:p>
            <w:pPr>
              <w:pStyle w:val="9"/>
              <w:jc w:val="both"/>
              <w:rPr>
                <w:rFonts w:hint="eastAsia"/>
                <w:kern w:val="0"/>
                <w:sz w:val="21"/>
                <w:szCs w:val="21"/>
                <w:lang w:val="en-US"/>
              </w:rPr>
            </w:pPr>
            <w:r>
              <w:rPr>
                <w:rFonts w:hint="eastAsia"/>
                <w:kern w:val="0"/>
                <w:sz w:val="21"/>
                <w:szCs w:val="21"/>
                <w:lang w:val="en-US"/>
              </w:rPr>
              <w:t>高筋面粉达GB8607国家标准，质量等级一级；低筋面粉达Q/JHMF01标准，质量等级一级；低筋面粉达Q/JHMF01标准，质量等级一级；</w:t>
            </w:r>
          </w:p>
          <w:p>
            <w:pPr>
              <w:pStyle w:val="9"/>
              <w:jc w:val="both"/>
              <w:rPr>
                <w:rFonts w:hint="eastAsia"/>
                <w:kern w:val="0"/>
                <w:sz w:val="21"/>
                <w:szCs w:val="21"/>
                <w:lang w:val="en-US"/>
              </w:rPr>
            </w:pPr>
            <w:r>
              <w:rPr>
                <w:rFonts w:hint="eastAsia"/>
                <w:kern w:val="0"/>
                <w:sz w:val="21"/>
                <w:szCs w:val="21"/>
                <w:lang w:val="en-US"/>
              </w:rPr>
              <w:t>色泽正常，干爽无异味；</w:t>
            </w:r>
          </w:p>
          <w:p>
            <w:pPr>
              <w:pStyle w:val="9"/>
              <w:jc w:val="both"/>
              <w:rPr>
                <w:rFonts w:hint="eastAsia"/>
                <w:kern w:val="0"/>
                <w:sz w:val="21"/>
                <w:szCs w:val="21"/>
                <w:lang w:val="en-US"/>
              </w:rPr>
            </w:pPr>
            <w:r>
              <w:rPr>
                <w:rFonts w:hint="eastAsia"/>
                <w:kern w:val="0"/>
                <w:sz w:val="21"/>
                <w:szCs w:val="21"/>
                <w:lang w:val="en-US"/>
              </w:rPr>
              <w:t>按进货量抽查20％，数量按抽查验收实数为准；</w:t>
            </w:r>
          </w:p>
          <w:p>
            <w:pPr>
              <w:pStyle w:val="9"/>
              <w:ind w:left="0"/>
              <w:jc w:val="both"/>
              <w:rPr>
                <w:rFonts w:hint="eastAsia"/>
                <w:kern w:val="0"/>
                <w:sz w:val="21"/>
                <w:szCs w:val="21"/>
              </w:rPr>
            </w:pPr>
            <w:r>
              <w:rPr>
                <w:rFonts w:hint="eastAsia"/>
                <w:kern w:val="0"/>
                <w:sz w:val="21"/>
                <w:szCs w:val="21"/>
                <w:lang w:val="en-US"/>
              </w:rPr>
              <w:t>包装袋上有注册商标及QS标注，有检验合格证、生产日期和保质期。</w:t>
            </w:r>
          </w:p>
        </w:tc>
        <w:tc>
          <w:tcPr>
            <w:tcW w:w="1729" w:type="dxa"/>
            <w:vMerge w:val="continue"/>
            <w:noWrap w:val="0"/>
            <w:vAlign w:val="center"/>
          </w:tcPr>
          <w:p>
            <w:pPr>
              <w:pStyle w:val="3"/>
              <w:jc w:val="center"/>
              <w:outlineLvl w:val="1"/>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4" w:type="dxa"/>
            <w:noWrap w:val="0"/>
            <w:vAlign w:val="center"/>
          </w:tcPr>
          <w:p>
            <w:pPr>
              <w:pStyle w:val="9"/>
              <w:jc w:val="center"/>
              <w:rPr>
                <w:rFonts w:hint="eastAsia"/>
                <w:kern w:val="0"/>
                <w:sz w:val="21"/>
                <w:szCs w:val="21"/>
              </w:rPr>
            </w:pPr>
            <w:r>
              <w:rPr>
                <w:rFonts w:hint="eastAsia"/>
                <w:kern w:val="0"/>
                <w:sz w:val="21"/>
                <w:szCs w:val="21"/>
                <w:lang w:val="en-US"/>
              </w:rPr>
              <w:t>大豆油</w:t>
            </w:r>
          </w:p>
        </w:tc>
        <w:tc>
          <w:tcPr>
            <w:tcW w:w="5499" w:type="dxa"/>
            <w:noWrap w:val="0"/>
            <w:vAlign w:val="center"/>
          </w:tcPr>
          <w:p>
            <w:pPr>
              <w:pStyle w:val="9"/>
              <w:ind w:left="0"/>
              <w:jc w:val="both"/>
              <w:rPr>
                <w:rFonts w:hint="eastAsia"/>
                <w:kern w:val="0"/>
                <w:sz w:val="21"/>
                <w:szCs w:val="21"/>
                <w:lang w:val="en-US"/>
              </w:rPr>
            </w:pPr>
            <w:r>
              <w:rPr>
                <w:rFonts w:hint="eastAsia"/>
                <w:kern w:val="0"/>
                <w:sz w:val="21"/>
                <w:szCs w:val="21"/>
                <w:lang w:val="en-US"/>
              </w:rPr>
              <w:t>按国家食用调和油质量标准GB1535，质量等级一级；</w:t>
            </w:r>
          </w:p>
          <w:p>
            <w:pPr>
              <w:pStyle w:val="9"/>
              <w:jc w:val="both"/>
              <w:rPr>
                <w:rFonts w:hint="eastAsia"/>
                <w:kern w:val="0"/>
                <w:sz w:val="21"/>
                <w:szCs w:val="21"/>
              </w:rPr>
            </w:pPr>
            <w:r>
              <w:rPr>
                <w:rFonts w:hint="eastAsia"/>
                <w:kern w:val="0"/>
                <w:sz w:val="21"/>
                <w:szCs w:val="21"/>
                <w:lang w:val="en-US"/>
              </w:rPr>
              <w:t>有合格检疫报告，外观的色泽、透明度、气味滋味等无异常；定型包装。</w:t>
            </w:r>
          </w:p>
        </w:tc>
        <w:tc>
          <w:tcPr>
            <w:tcW w:w="1729" w:type="dxa"/>
            <w:vMerge w:val="continue"/>
            <w:noWrap w:val="0"/>
            <w:vAlign w:val="center"/>
          </w:tcPr>
          <w:p>
            <w:pPr>
              <w:pStyle w:val="9"/>
              <w:jc w:val="cente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4" w:type="dxa"/>
            <w:noWrap w:val="0"/>
            <w:vAlign w:val="center"/>
          </w:tcPr>
          <w:p>
            <w:pPr>
              <w:pStyle w:val="9"/>
              <w:jc w:val="center"/>
              <w:rPr>
                <w:rFonts w:hint="eastAsia"/>
                <w:kern w:val="0"/>
                <w:sz w:val="21"/>
                <w:szCs w:val="21"/>
              </w:rPr>
            </w:pPr>
            <w:r>
              <w:rPr>
                <w:rFonts w:hint="eastAsia"/>
                <w:kern w:val="0"/>
                <w:sz w:val="21"/>
                <w:szCs w:val="21"/>
                <w:lang w:val="en-US"/>
              </w:rPr>
              <w:t>水产品</w:t>
            </w:r>
          </w:p>
        </w:tc>
        <w:tc>
          <w:tcPr>
            <w:tcW w:w="5499" w:type="dxa"/>
            <w:noWrap w:val="0"/>
            <w:vAlign w:val="center"/>
          </w:tcPr>
          <w:p>
            <w:pPr>
              <w:pStyle w:val="9"/>
              <w:ind w:left="-47" w:firstLine="42" w:firstLineChars="20"/>
              <w:jc w:val="both"/>
              <w:rPr>
                <w:rFonts w:hint="eastAsia"/>
                <w:kern w:val="0"/>
                <w:sz w:val="21"/>
                <w:szCs w:val="21"/>
              </w:rPr>
            </w:pPr>
            <w:r>
              <w:rPr>
                <w:rFonts w:hint="eastAsia"/>
                <w:kern w:val="0"/>
                <w:sz w:val="21"/>
                <w:szCs w:val="21"/>
                <w:lang w:val="en-US" w:eastAsia="zh-CN"/>
              </w:rPr>
              <w:t>鱼类要求体表光滑无病灶，有鲜鱼鳞片完整，无鳞鱼无浑浊粘液，肉质干燥，紧密，呈白色或淡黄色眼球外突饱满透明，鳃丝清晰鲜红或暗红，保持活体状态固有本色，无异味，鱼类肌肉紧密有弹性，内脏清晰可辨无腐烂。</w:t>
            </w:r>
          </w:p>
        </w:tc>
        <w:tc>
          <w:tcPr>
            <w:tcW w:w="1729" w:type="dxa"/>
            <w:vMerge w:val="continue"/>
            <w:noWrap w:val="0"/>
            <w:vAlign w:val="center"/>
          </w:tcPr>
          <w:p>
            <w:pPr>
              <w:pStyle w:val="9"/>
              <w:jc w:val="cente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4" w:type="dxa"/>
            <w:noWrap w:val="0"/>
            <w:vAlign w:val="center"/>
          </w:tcPr>
          <w:p>
            <w:pPr>
              <w:pStyle w:val="9"/>
              <w:jc w:val="center"/>
              <w:rPr>
                <w:rFonts w:hint="eastAsia"/>
                <w:kern w:val="0"/>
                <w:sz w:val="21"/>
                <w:szCs w:val="21"/>
              </w:rPr>
            </w:pPr>
            <w:r>
              <w:rPr>
                <w:rFonts w:hint="eastAsia"/>
                <w:kern w:val="0"/>
                <w:sz w:val="21"/>
                <w:szCs w:val="21"/>
                <w:lang w:val="en-US" w:eastAsia="zh-CN"/>
              </w:rPr>
              <w:t>冻品</w:t>
            </w:r>
          </w:p>
        </w:tc>
        <w:tc>
          <w:tcPr>
            <w:tcW w:w="5499" w:type="dxa"/>
            <w:noWrap w:val="0"/>
            <w:vAlign w:val="center"/>
          </w:tcPr>
          <w:p>
            <w:pPr>
              <w:pStyle w:val="9"/>
              <w:jc w:val="both"/>
              <w:rPr>
                <w:rFonts w:hint="eastAsia"/>
                <w:kern w:val="0"/>
                <w:sz w:val="21"/>
                <w:szCs w:val="21"/>
              </w:rPr>
            </w:pPr>
            <w:r>
              <w:rPr>
                <w:rFonts w:hint="eastAsia"/>
                <w:kern w:val="0"/>
                <w:sz w:val="21"/>
                <w:szCs w:val="21"/>
                <w:lang w:val="en-US"/>
              </w:rPr>
              <w:t>冻品外包装需完整，无破损，无不封口现象，有生产日期。冻品在解冻后，发现质量问题需退货。符合国家绿色批发市场标准，应具备满足交易需要的冷冻贮藏设施</w:t>
            </w:r>
            <w:r>
              <w:rPr>
                <w:rFonts w:hint="eastAsia"/>
                <w:kern w:val="0"/>
                <w:sz w:val="21"/>
                <w:szCs w:val="21"/>
                <w:lang w:val="en-US" w:eastAsia="zh-CN"/>
              </w:rPr>
              <w:t>。</w:t>
            </w:r>
          </w:p>
        </w:tc>
        <w:tc>
          <w:tcPr>
            <w:tcW w:w="1729" w:type="dxa"/>
            <w:vMerge w:val="continue"/>
            <w:noWrap w:val="0"/>
            <w:vAlign w:val="center"/>
          </w:tcPr>
          <w:p>
            <w:pPr>
              <w:pStyle w:val="9"/>
              <w:jc w:val="cente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4" w:type="dxa"/>
            <w:noWrap w:val="0"/>
            <w:vAlign w:val="center"/>
          </w:tcPr>
          <w:p>
            <w:pPr>
              <w:pStyle w:val="9"/>
              <w:jc w:val="center"/>
              <w:rPr>
                <w:rFonts w:hint="eastAsia"/>
                <w:kern w:val="0"/>
                <w:sz w:val="21"/>
                <w:szCs w:val="21"/>
              </w:rPr>
            </w:pPr>
            <w:r>
              <w:rPr>
                <w:rFonts w:hint="eastAsia"/>
                <w:kern w:val="0"/>
                <w:sz w:val="21"/>
                <w:szCs w:val="21"/>
                <w:lang w:val="en-US" w:eastAsia="zh-CN"/>
              </w:rPr>
              <w:t>调料</w:t>
            </w:r>
          </w:p>
        </w:tc>
        <w:tc>
          <w:tcPr>
            <w:tcW w:w="5499" w:type="dxa"/>
            <w:noWrap w:val="0"/>
            <w:vAlign w:val="center"/>
          </w:tcPr>
          <w:p>
            <w:pPr>
              <w:pStyle w:val="9"/>
              <w:ind w:left="0"/>
              <w:jc w:val="both"/>
              <w:rPr>
                <w:rFonts w:hint="eastAsia"/>
                <w:kern w:val="0"/>
                <w:sz w:val="21"/>
                <w:szCs w:val="21"/>
                <w:lang w:val="en-US"/>
              </w:rPr>
            </w:pPr>
            <w:r>
              <w:rPr>
                <w:rFonts w:hint="eastAsia"/>
                <w:kern w:val="0"/>
                <w:sz w:val="21"/>
                <w:szCs w:val="21"/>
                <w:lang w:val="en-US"/>
              </w:rPr>
              <w:t>外包装无污物、无泄漏，无胀袋或胖听或鼓盖现象，无变质发霉现象。</w:t>
            </w:r>
          </w:p>
          <w:p>
            <w:pPr>
              <w:pStyle w:val="9"/>
              <w:numPr>
                <w:ilvl w:val="0"/>
                <w:numId w:val="2"/>
              </w:numPr>
              <w:ind w:left="33"/>
              <w:jc w:val="both"/>
              <w:rPr>
                <w:rFonts w:hint="eastAsia"/>
                <w:kern w:val="0"/>
                <w:sz w:val="21"/>
                <w:szCs w:val="21"/>
              </w:rPr>
            </w:pPr>
            <w:r>
              <w:rPr>
                <w:rFonts w:hint="eastAsia"/>
                <w:kern w:val="0"/>
                <w:sz w:val="21"/>
                <w:szCs w:val="21"/>
                <w:lang w:val="en-US"/>
              </w:rPr>
              <w:t>色泽正常，具有该品种固有的香味，滋味无异味，</w:t>
            </w:r>
            <w:r>
              <w:rPr>
                <w:rFonts w:hint="eastAsia"/>
                <w:color w:val="333333"/>
                <w:kern w:val="0"/>
                <w:sz w:val="21"/>
                <w:szCs w:val="21"/>
              </w:rPr>
              <w:t>油酱均匀的酱体或</w:t>
            </w:r>
            <w:r>
              <w:rPr>
                <w:rFonts w:hint="eastAsia"/>
                <w:kern w:val="0"/>
                <w:sz w:val="21"/>
                <w:szCs w:val="21"/>
                <w:lang w:val="en-US"/>
              </w:rPr>
              <w:t>无结块的粉状固体，封口平整，无破包，夹包，漏包，无污染</w:t>
            </w:r>
            <w:r>
              <w:rPr>
                <w:rFonts w:hint="eastAsia"/>
                <w:kern w:val="0"/>
                <w:sz w:val="21"/>
                <w:szCs w:val="21"/>
                <w:lang w:val="en-US" w:eastAsia="zh-CN"/>
              </w:rPr>
              <w:t>。</w:t>
            </w:r>
          </w:p>
        </w:tc>
        <w:tc>
          <w:tcPr>
            <w:tcW w:w="1729" w:type="dxa"/>
            <w:vMerge w:val="continue"/>
            <w:noWrap w:val="0"/>
            <w:vAlign w:val="center"/>
          </w:tcPr>
          <w:p>
            <w:pPr>
              <w:pStyle w:val="9"/>
              <w:jc w:val="cente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4" w:type="dxa"/>
            <w:noWrap w:val="0"/>
            <w:vAlign w:val="center"/>
          </w:tcPr>
          <w:p>
            <w:pPr>
              <w:pStyle w:val="9"/>
              <w:jc w:val="center"/>
              <w:rPr>
                <w:rFonts w:hint="eastAsia"/>
                <w:kern w:val="0"/>
                <w:sz w:val="21"/>
                <w:szCs w:val="21"/>
              </w:rPr>
            </w:pPr>
            <w:r>
              <w:rPr>
                <w:rFonts w:hint="eastAsia"/>
                <w:kern w:val="0"/>
                <w:sz w:val="21"/>
                <w:szCs w:val="21"/>
                <w:lang w:val="en-US"/>
              </w:rPr>
              <w:t>副食及其他</w:t>
            </w:r>
          </w:p>
        </w:tc>
        <w:tc>
          <w:tcPr>
            <w:tcW w:w="5499" w:type="dxa"/>
            <w:noWrap w:val="0"/>
            <w:vAlign w:val="center"/>
          </w:tcPr>
          <w:p>
            <w:pPr>
              <w:pStyle w:val="9"/>
              <w:jc w:val="both"/>
              <w:rPr>
                <w:rFonts w:hint="eastAsia"/>
                <w:kern w:val="0"/>
                <w:sz w:val="21"/>
                <w:szCs w:val="21"/>
              </w:rPr>
            </w:pPr>
            <w:r>
              <w:rPr>
                <w:rFonts w:hint="eastAsia"/>
                <w:kern w:val="0"/>
                <w:sz w:val="21"/>
                <w:szCs w:val="21"/>
                <w:lang w:val="en-US"/>
              </w:rPr>
              <w:t>须保证食材干净、不含非食品用化学物质、按统一标准加工、码放整齐、无须二次处理可以直接进行熟加工。</w:t>
            </w:r>
          </w:p>
        </w:tc>
        <w:tc>
          <w:tcPr>
            <w:tcW w:w="1729" w:type="dxa"/>
            <w:vMerge w:val="continue"/>
            <w:noWrap w:val="0"/>
            <w:vAlign w:val="center"/>
          </w:tcPr>
          <w:p>
            <w:pPr>
              <w:pStyle w:val="3"/>
              <w:jc w:val="center"/>
              <w:outlineLvl w:val="1"/>
              <w:rPr>
                <w:rFonts w:hint="eastAsia"/>
              </w:rPr>
            </w:pPr>
          </w:p>
        </w:tc>
      </w:tr>
    </w:tbl>
    <w:p>
      <w:pPr>
        <w:pStyle w:val="8"/>
        <w:numPr>
          <w:ilvl w:val="0"/>
          <w:numId w:val="0"/>
        </w:numPr>
        <w:tabs>
          <w:tab w:val="clear" w:pos="709"/>
        </w:tabs>
        <w:spacing w:line="360" w:lineRule="auto"/>
        <w:ind w:firstLine="477" w:firstLineChars="199"/>
        <w:rPr>
          <w:rFonts w:hint="eastAsia" w:ascii="宋体" w:hAnsi="宋体" w:eastAsia="宋体" w:cs="宋体"/>
          <w:color w:val="auto"/>
          <w:sz w:val="24"/>
          <w:szCs w:val="24"/>
        </w:rPr>
      </w:pPr>
    </w:p>
    <w:p>
      <w:pPr>
        <w:pStyle w:val="8"/>
        <w:numPr>
          <w:ilvl w:val="0"/>
          <w:numId w:val="0"/>
        </w:numPr>
        <w:tabs>
          <w:tab w:val="clear" w:pos="709"/>
        </w:tabs>
        <w:spacing w:line="360" w:lineRule="auto"/>
        <w:ind w:firstLine="477" w:firstLineChars="199"/>
        <w:rPr>
          <w:rFonts w:hint="eastAsia" w:ascii="宋体" w:hAnsi="宋体" w:eastAsia="宋体" w:cs="宋体"/>
          <w:color w:val="auto"/>
          <w:sz w:val="24"/>
          <w:szCs w:val="24"/>
        </w:rPr>
      </w:pPr>
      <w:r>
        <w:rPr>
          <w:rFonts w:hint="eastAsia" w:cs="宋体"/>
          <w:color w:val="auto"/>
          <w:sz w:val="24"/>
          <w:szCs w:val="24"/>
          <w:lang w:val="en-US" w:eastAsia="zh-CN"/>
        </w:rPr>
        <w:t>6</w:t>
      </w:r>
      <w:r>
        <w:rPr>
          <w:rFonts w:hint="eastAsia" w:ascii="宋体" w:hAnsi="宋体" w:eastAsia="宋体" w:cs="宋体"/>
          <w:color w:val="auto"/>
          <w:sz w:val="24"/>
          <w:szCs w:val="24"/>
        </w:rPr>
        <w:t>、工作时间：管理人员1 人，7：30---15：30，根据工作需要，须延长工作时间的特殊情况。</w:t>
      </w:r>
    </w:p>
    <w:p>
      <w:pPr>
        <w:pStyle w:val="8"/>
        <w:numPr>
          <w:ilvl w:val="0"/>
          <w:numId w:val="0"/>
        </w:numPr>
        <w:tabs>
          <w:tab w:val="clear" w:pos="709"/>
        </w:tabs>
        <w:spacing w:line="360" w:lineRule="auto"/>
        <w:ind w:firstLine="477" w:firstLineChars="199"/>
        <w:rPr>
          <w:rFonts w:hint="eastAsia" w:ascii="宋体" w:hAnsi="宋体" w:eastAsia="宋体" w:cs="宋体"/>
          <w:color w:val="auto"/>
          <w:sz w:val="24"/>
          <w:szCs w:val="24"/>
        </w:rPr>
      </w:pPr>
      <w:r>
        <w:rPr>
          <w:rFonts w:hint="eastAsia" w:ascii="宋体" w:hAnsi="宋体" w:eastAsia="宋体" w:cs="宋体"/>
          <w:color w:val="auto"/>
          <w:sz w:val="24"/>
          <w:szCs w:val="24"/>
        </w:rPr>
        <w:t xml:space="preserve"> 厨师2 人： 早： 6：00---14：00  晚： 9：30---18：30</w:t>
      </w:r>
    </w:p>
    <w:p>
      <w:pPr>
        <w:pStyle w:val="8"/>
        <w:numPr>
          <w:ilvl w:val="0"/>
          <w:numId w:val="0"/>
        </w:numPr>
        <w:tabs>
          <w:tab w:val="clear" w:pos="709"/>
        </w:tabs>
        <w:spacing w:line="360" w:lineRule="auto"/>
        <w:ind w:firstLine="477" w:firstLineChars="199"/>
        <w:rPr>
          <w:rFonts w:hint="eastAsia" w:ascii="宋体" w:hAnsi="宋体" w:eastAsia="宋体" w:cs="宋体"/>
          <w:color w:val="auto"/>
          <w:sz w:val="24"/>
          <w:szCs w:val="24"/>
        </w:rPr>
      </w:pPr>
      <w:r>
        <w:rPr>
          <w:rFonts w:hint="eastAsia" w:ascii="宋体" w:hAnsi="宋体" w:eastAsia="宋体" w:cs="宋体"/>
          <w:color w:val="auto"/>
          <w:sz w:val="24"/>
          <w:szCs w:val="24"/>
        </w:rPr>
        <w:t xml:space="preserve"> 面点1 人： 早： 6：00---18：30</w:t>
      </w:r>
    </w:p>
    <w:p>
      <w:pPr>
        <w:pStyle w:val="8"/>
        <w:numPr>
          <w:ilvl w:val="0"/>
          <w:numId w:val="0"/>
        </w:numPr>
        <w:tabs>
          <w:tab w:val="clear" w:pos="709"/>
        </w:tabs>
        <w:spacing w:line="360" w:lineRule="auto"/>
        <w:ind w:firstLine="477" w:firstLineChars="199"/>
        <w:rPr>
          <w:rFonts w:hint="eastAsia" w:ascii="宋体" w:hAnsi="宋体" w:eastAsia="宋体" w:cs="宋体"/>
          <w:color w:val="auto"/>
          <w:sz w:val="24"/>
          <w:szCs w:val="24"/>
        </w:rPr>
      </w:pPr>
      <w:r>
        <w:rPr>
          <w:rFonts w:hint="eastAsia" w:ascii="宋体" w:hAnsi="宋体" w:eastAsia="宋体" w:cs="宋体"/>
          <w:color w:val="auto"/>
          <w:sz w:val="24"/>
          <w:szCs w:val="24"/>
        </w:rPr>
        <w:t xml:space="preserve"> 服务员4 人： 1 班次：6：00---15：00  2 班次：9：30---18：30</w:t>
      </w:r>
    </w:p>
    <w:p>
      <w:pPr>
        <w:pStyle w:val="8"/>
        <w:numPr>
          <w:ilvl w:val="0"/>
          <w:numId w:val="0"/>
        </w:numPr>
        <w:tabs>
          <w:tab w:val="clear" w:pos="709"/>
        </w:tabs>
        <w:spacing w:line="360" w:lineRule="auto"/>
        <w:ind w:firstLine="477" w:firstLineChars="199"/>
        <w:rPr>
          <w:rFonts w:hint="eastAsia" w:ascii="宋体" w:hAnsi="宋体" w:eastAsia="宋体" w:cs="宋体"/>
          <w:color w:val="auto"/>
          <w:sz w:val="24"/>
          <w:szCs w:val="24"/>
        </w:rPr>
      </w:pPr>
      <w:r>
        <w:rPr>
          <w:rFonts w:hint="eastAsia" w:ascii="宋体" w:hAnsi="宋体" w:eastAsia="宋体" w:cs="宋体"/>
          <w:color w:val="auto"/>
          <w:sz w:val="24"/>
          <w:szCs w:val="24"/>
        </w:rPr>
        <w:t>（四）、设备设施的维修养护服务</w:t>
      </w:r>
    </w:p>
    <w:p>
      <w:pPr>
        <w:pStyle w:val="8"/>
        <w:numPr>
          <w:ilvl w:val="0"/>
          <w:numId w:val="0"/>
        </w:numPr>
        <w:tabs>
          <w:tab w:val="clear" w:pos="709"/>
        </w:tabs>
        <w:spacing w:line="360" w:lineRule="auto"/>
        <w:ind w:firstLine="477" w:firstLineChars="199"/>
        <w:rPr>
          <w:rFonts w:hint="eastAsia" w:ascii="宋体" w:hAnsi="宋体" w:eastAsia="宋体" w:cs="宋体"/>
          <w:color w:val="auto"/>
          <w:sz w:val="24"/>
          <w:szCs w:val="24"/>
        </w:rPr>
      </w:pPr>
      <w:r>
        <w:rPr>
          <w:rFonts w:hint="eastAsia" w:ascii="宋体" w:hAnsi="宋体" w:eastAsia="宋体" w:cs="宋体"/>
          <w:color w:val="auto"/>
          <w:sz w:val="24"/>
          <w:szCs w:val="24"/>
        </w:rPr>
        <w:t>1、设备设施维护养护内容：</w:t>
      </w:r>
    </w:p>
    <w:p>
      <w:pPr>
        <w:pStyle w:val="8"/>
        <w:numPr>
          <w:ilvl w:val="0"/>
          <w:numId w:val="0"/>
        </w:numPr>
        <w:tabs>
          <w:tab w:val="clear" w:pos="709"/>
        </w:tabs>
        <w:spacing w:line="360" w:lineRule="auto"/>
        <w:ind w:firstLine="477" w:firstLineChars="199"/>
        <w:rPr>
          <w:rFonts w:hint="eastAsia" w:ascii="宋体" w:hAnsi="宋体" w:eastAsia="宋体" w:cs="宋体"/>
          <w:color w:val="auto"/>
          <w:sz w:val="24"/>
          <w:szCs w:val="24"/>
        </w:rPr>
      </w:pPr>
      <w:r>
        <w:rPr>
          <w:rFonts w:hint="eastAsia" w:ascii="宋体" w:hAnsi="宋体" w:eastAsia="宋体" w:cs="宋体"/>
          <w:color w:val="auto"/>
          <w:sz w:val="24"/>
          <w:szCs w:val="24"/>
        </w:rPr>
        <w:t>（1）消防系统的日常</w:t>
      </w:r>
      <w:r>
        <w:rPr>
          <w:rFonts w:hint="eastAsia" w:ascii="宋体" w:hAnsi="宋体" w:eastAsia="宋体" w:cs="宋体"/>
          <w:color w:val="auto"/>
          <w:sz w:val="24"/>
          <w:szCs w:val="24"/>
          <w:lang w:eastAsia="zh-CN"/>
        </w:rPr>
        <w:t>巡查</w:t>
      </w:r>
      <w:r>
        <w:rPr>
          <w:rFonts w:hint="eastAsia" w:ascii="宋体" w:hAnsi="宋体" w:eastAsia="宋体" w:cs="宋体"/>
          <w:color w:val="auto"/>
          <w:sz w:val="24"/>
          <w:szCs w:val="24"/>
        </w:rPr>
        <w:t>及养护；</w:t>
      </w:r>
    </w:p>
    <w:p>
      <w:pPr>
        <w:pStyle w:val="8"/>
        <w:numPr>
          <w:ilvl w:val="0"/>
          <w:numId w:val="0"/>
        </w:numPr>
        <w:tabs>
          <w:tab w:val="clear" w:pos="709"/>
        </w:tabs>
        <w:spacing w:line="360" w:lineRule="auto"/>
        <w:ind w:firstLine="477" w:firstLineChars="199"/>
        <w:rPr>
          <w:rFonts w:hint="eastAsia" w:ascii="宋体" w:hAnsi="宋体" w:eastAsia="宋体" w:cs="宋体"/>
          <w:color w:val="auto"/>
          <w:sz w:val="24"/>
          <w:szCs w:val="24"/>
        </w:rPr>
      </w:pPr>
      <w:r>
        <w:rPr>
          <w:rFonts w:hint="eastAsia" w:ascii="宋体" w:hAnsi="宋体" w:eastAsia="宋体" w:cs="宋体"/>
          <w:color w:val="auto"/>
          <w:sz w:val="24"/>
          <w:szCs w:val="24"/>
        </w:rPr>
        <w:t>（2）供电系统的日常</w:t>
      </w:r>
      <w:r>
        <w:rPr>
          <w:rFonts w:hint="eastAsia" w:ascii="宋体" w:hAnsi="宋体" w:eastAsia="宋体" w:cs="宋体"/>
          <w:color w:val="auto"/>
          <w:sz w:val="24"/>
          <w:szCs w:val="24"/>
          <w:lang w:eastAsia="zh-CN"/>
        </w:rPr>
        <w:t>维修</w:t>
      </w:r>
      <w:r>
        <w:rPr>
          <w:rFonts w:hint="eastAsia" w:ascii="宋体" w:hAnsi="宋体" w:eastAsia="宋体" w:cs="宋体"/>
          <w:color w:val="auto"/>
          <w:sz w:val="24"/>
          <w:szCs w:val="24"/>
        </w:rPr>
        <w:t>及养护；</w:t>
      </w:r>
    </w:p>
    <w:p>
      <w:pPr>
        <w:pStyle w:val="8"/>
        <w:numPr>
          <w:ilvl w:val="0"/>
          <w:numId w:val="0"/>
        </w:numPr>
        <w:tabs>
          <w:tab w:val="clear" w:pos="709"/>
        </w:tabs>
        <w:spacing w:line="360" w:lineRule="auto"/>
        <w:ind w:firstLine="477" w:firstLineChars="199"/>
        <w:rPr>
          <w:rFonts w:hint="eastAsia" w:ascii="宋体" w:hAnsi="宋体" w:eastAsia="宋体" w:cs="宋体"/>
          <w:color w:val="auto"/>
          <w:sz w:val="24"/>
          <w:szCs w:val="24"/>
        </w:rPr>
      </w:pPr>
      <w:r>
        <w:rPr>
          <w:rFonts w:hint="eastAsia" w:ascii="宋体" w:hAnsi="宋体" w:eastAsia="宋体" w:cs="宋体"/>
          <w:color w:val="auto"/>
          <w:sz w:val="24"/>
          <w:szCs w:val="24"/>
        </w:rPr>
        <w:t>（3）供暖设施的维修及养护；</w:t>
      </w:r>
    </w:p>
    <w:p>
      <w:pPr>
        <w:pStyle w:val="8"/>
        <w:numPr>
          <w:ilvl w:val="0"/>
          <w:numId w:val="0"/>
        </w:numPr>
        <w:tabs>
          <w:tab w:val="clear" w:pos="709"/>
        </w:tabs>
        <w:spacing w:line="360" w:lineRule="auto"/>
        <w:ind w:firstLine="477" w:firstLineChars="199"/>
        <w:rPr>
          <w:rFonts w:hint="eastAsia" w:ascii="宋体" w:hAnsi="宋体" w:eastAsia="宋体" w:cs="宋体"/>
          <w:color w:val="auto"/>
          <w:sz w:val="24"/>
          <w:szCs w:val="24"/>
        </w:rPr>
      </w:pPr>
      <w:r>
        <w:rPr>
          <w:rFonts w:hint="eastAsia" w:ascii="宋体" w:hAnsi="宋体" w:eastAsia="宋体" w:cs="宋体"/>
          <w:color w:val="auto"/>
          <w:sz w:val="24"/>
          <w:szCs w:val="24"/>
        </w:rPr>
        <w:t>（4）其他维修；</w:t>
      </w:r>
    </w:p>
    <w:p>
      <w:pPr>
        <w:pStyle w:val="8"/>
        <w:numPr>
          <w:ilvl w:val="0"/>
          <w:numId w:val="0"/>
        </w:numPr>
        <w:tabs>
          <w:tab w:val="clear" w:pos="709"/>
        </w:tabs>
        <w:spacing w:line="360" w:lineRule="auto"/>
        <w:ind w:firstLine="477" w:firstLineChars="199"/>
        <w:rPr>
          <w:rFonts w:hint="eastAsia" w:ascii="宋体" w:hAnsi="宋体" w:eastAsia="宋体" w:cs="宋体"/>
          <w:color w:val="auto"/>
          <w:sz w:val="24"/>
          <w:szCs w:val="24"/>
        </w:rPr>
      </w:pPr>
      <w:r>
        <w:rPr>
          <w:rFonts w:hint="eastAsia" w:ascii="宋体" w:hAnsi="宋体" w:eastAsia="宋体" w:cs="宋体"/>
          <w:color w:val="auto"/>
          <w:sz w:val="24"/>
          <w:szCs w:val="24"/>
        </w:rPr>
        <w:t>（5）工程档案归集；</w:t>
      </w:r>
    </w:p>
    <w:p>
      <w:pPr>
        <w:pStyle w:val="8"/>
        <w:numPr>
          <w:ilvl w:val="0"/>
          <w:numId w:val="0"/>
        </w:numPr>
        <w:tabs>
          <w:tab w:val="clear" w:pos="709"/>
        </w:tabs>
        <w:spacing w:line="360" w:lineRule="auto"/>
        <w:ind w:firstLine="477" w:firstLineChars="199"/>
        <w:rPr>
          <w:rFonts w:hint="eastAsia" w:ascii="宋体" w:hAnsi="宋体" w:eastAsia="宋体" w:cs="宋体"/>
          <w:color w:val="auto"/>
          <w:sz w:val="24"/>
          <w:szCs w:val="24"/>
        </w:rPr>
      </w:pPr>
      <w:r>
        <w:rPr>
          <w:rFonts w:hint="eastAsia" w:ascii="宋体" w:hAnsi="宋体" w:eastAsia="宋体" w:cs="宋体"/>
          <w:color w:val="auto"/>
          <w:sz w:val="24"/>
          <w:szCs w:val="24"/>
        </w:rPr>
        <w:t>2、人员配置：</w:t>
      </w:r>
    </w:p>
    <w:p>
      <w:pPr>
        <w:pStyle w:val="8"/>
        <w:numPr>
          <w:ilvl w:val="0"/>
          <w:numId w:val="0"/>
        </w:numPr>
        <w:tabs>
          <w:tab w:val="clear" w:pos="709"/>
        </w:tabs>
        <w:spacing w:line="360" w:lineRule="auto"/>
        <w:ind w:firstLine="477" w:firstLineChars="199"/>
        <w:rPr>
          <w:rFonts w:hint="eastAsia" w:ascii="宋体" w:hAnsi="宋体" w:eastAsia="宋体" w:cs="宋体"/>
          <w:color w:val="auto"/>
          <w:sz w:val="24"/>
          <w:szCs w:val="24"/>
        </w:rPr>
      </w:pPr>
      <w:r>
        <w:rPr>
          <w:rFonts w:hint="eastAsia" w:ascii="宋体" w:hAnsi="宋体" w:eastAsia="宋体" w:cs="宋体"/>
          <w:color w:val="auto"/>
          <w:sz w:val="24"/>
          <w:szCs w:val="24"/>
        </w:rPr>
        <w:t>设备人员2 人： 电工1 名</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万能工1 名</w:t>
      </w:r>
    </w:p>
    <w:p>
      <w:pPr>
        <w:pStyle w:val="8"/>
        <w:numPr>
          <w:ilvl w:val="0"/>
          <w:numId w:val="0"/>
        </w:numPr>
        <w:tabs>
          <w:tab w:val="clear" w:pos="709"/>
        </w:tabs>
        <w:spacing w:line="360" w:lineRule="auto"/>
        <w:ind w:firstLine="477" w:firstLineChars="199"/>
        <w:rPr>
          <w:rFonts w:hint="eastAsia" w:ascii="宋体" w:hAnsi="宋体" w:eastAsia="宋体" w:cs="宋体"/>
          <w:color w:val="auto"/>
          <w:sz w:val="24"/>
          <w:szCs w:val="24"/>
        </w:rPr>
      </w:pPr>
      <w:r>
        <w:rPr>
          <w:rFonts w:hint="eastAsia" w:ascii="宋体" w:hAnsi="宋体" w:eastAsia="宋体" w:cs="宋体"/>
          <w:color w:val="auto"/>
          <w:sz w:val="24"/>
          <w:szCs w:val="24"/>
        </w:rPr>
        <w:t>万能工原则上长白班做到在岗在位，在确保各机房、管线、设备设施完整好用的前提下方可离岗下班，其他时间必须保持通讯联系畅通，不能出现找不到人的情况，如有需要必须随叫随到。</w:t>
      </w:r>
    </w:p>
    <w:p>
      <w:pPr>
        <w:pStyle w:val="8"/>
        <w:numPr>
          <w:ilvl w:val="0"/>
          <w:numId w:val="0"/>
        </w:numPr>
        <w:tabs>
          <w:tab w:val="clear" w:pos="709"/>
        </w:tabs>
        <w:spacing w:line="360" w:lineRule="auto"/>
        <w:ind w:firstLine="477" w:firstLineChars="199"/>
        <w:rPr>
          <w:rFonts w:hint="eastAsia" w:ascii="宋体" w:hAnsi="宋体" w:eastAsia="宋体" w:cs="宋体"/>
          <w:color w:val="auto"/>
          <w:sz w:val="24"/>
          <w:szCs w:val="24"/>
        </w:rPr>
      </w:pPr>
      <w:r>
        <w:rPr>
          <w:rFonts w:hint="eastAsia" w:ascii="宋体" w:hAnsi="宋体" w:eastAsia="宋体" w:cs="宋体"/>
          <w:color w:val="auto"/>
          <w:sz w:val="24"/>
          <w:szCs w:val="24"/>
        </w:rPr>
        <w:t>3、设备设施的维护养护标准</w:t>
      </w:r>
    </w:p>
    <w:tbl>
      <w:tblPr>
        <w:tblStyle w:val="5"/>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1417"/>
        <w:gridCol w:w="1560"/>
        <w:gridCol w:w="4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959" w:type="dxa"/>
            <w:noWrap w:val="0"/>
            <w:vAlign w:val="center"/>
          </w:tcPr>
          <w:p>
            <w:pPr>
              <w:spacing w:line="24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序号</w:t>
            </w:r>
          </w:p>
        </w:tc>
        <w:tc>
          <w:tcPr>
            <w:tcW w:w="2977" w:type="dxa"/>
            <w:gridSpan w:val="2"/>
            <w:noWrap w:val="0"/>
            <w:vAlign w:val="center"/>
          </w:tcPr>
          <w:p>
            <w:pPr>
              <w:spacing w:line="24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项目</w:t>
            </w:r>
          </w:p>
        </w:tc>
        <w:tc>
          <w:tcPr>
            <w:tcW w:w="4961" w:type="dxa"/>
            <w:noWrap w:val="0"/>
            <w:vAlign w:val="center"/>
          </w:tcPr>
          <w:p>
            <w:pPr>
              <w:spacing w:line="24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959" w:type="dxa"/>
            <w:vMerge w:val="restart"/>
            <w:noWrap w:val="0"/>
            <w:vAlign w:val="center"/>
          </w:tcPr>
          <w:p>
            <w:pPr>
              <w:spacing w:line="24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p>
        </w:tc>
        <w:tc>
          <w:tcPr>
            <w:tcW w:w="1417" w:type="dxa"/>
            <w:vMerge w:val="restart"/>
            <w:noWrap w:val="0"/>
            <w:vAlign w:val="center"/>
          </w:tcPr>
          <w:p>
            <w:pPr>
              <w:spacing w:line="24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基础</w:t>
            </w:r>
          </w:p>
        </w:tc>
        <w:tc>
          <w:tcPr>
            <w:tcW w:w="1560" w:type="dxa"/>
            <w:noWrap w:val="0"/>
            <w:vAlign w:val="center"/>
          </w:tcPr>
          <w:p>
            <w:pPr>
              <w:spacing w:line="24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记录</w:t>
            </w:r>
          </w:p>
        </w:tc>
        <w:tc>
          <w:tcPr>
            <w:tcW w:w="4961" w:type="dxa"/>
            <w:noWrap w:val="0"/>
            <w:vAlign w:val="center"/>
          </w:tcPr>
          <w:p>
            <w:pPr>
              <w:autoSpaceDE w:val="0"/>
              <w:autoSpaceDN w:val="0"/>
              <w:adjustRightInd w:val="0"/>
              <w:rPr>
                <w:rFonts w:hint="eastAsia" w:ascii="宋体" w:hAnsi="宋体" w:eastAsia="宋体" w:cs="宋体"/>
                <w:color w:val="auto"/>
                <w:kern w:val="0"/>
                <w:szCs w:val="21"/>
              </w:rPr>
            </w:pPr>
            <w:r>
              <w:rPr>
                <w:rFonts w:hint="eastAsia" w:ascii="宋体" w:hAnsi="宋体" w:eastAsia="宋体" w:cs="宋体"/>
                <w:color w:val="auto"/>
                <w:kern w:val="0"/>
                <w:szCs w:val="21"/>
              </w:rPr>
              <w:t>日巡、周、季保养记录及时、准确，不漏记，不补记，按要求填写。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959" w:type="dxa"/>
            <w:vMerge w:val="continue"/>
            <w:noWrap w:val="0"/>
            <w:vAlign w:val="center"/>
          </w:tcPr>
          <w:p>
            <w:pPr>
              <w:spacing w:line="240" w:lineRule="exact"/>
              <w:jc w:val="center"/>
              <w:rPr>
                <w:rFonts w:hint="eastAsia" w:ascii="宋体" w:hAnsi="宋体" w:eastAsia="宋体" w:cs="宋体"/>
                <w:color w:val="auto"/>
                <w:kern w:val="0"/>
                <w:sz w:val="24"/>
                <w:szCs w:val="24"/>
              </w:rPr>
            </w:pPr>
          </w:p>
        </w:tc>
        <w:tc>
          <w:tcPr>
            <w:tcW w:w="1417" w:type="dxa"/>
            <w:vMerge w:val="continue"/>
            <w:noWrap w:val="0"/>
            <w:vAlign w:val="center"/>
          </w:tcPr>
          <w:p>
            <w:pPr>
              <w:spacing w:line="240" w:lineRule="exact"/>
              <w:jc w:val="center"/>
              <w:rPr>
                <w:rFonts w:hint="eastAsia" w:ascii="宋体" w:hAnsi="宋体" w:eastAsia="宋体" w:cs="宋体"/>
                <w:color w:val="auto"/>
                <w:kern w:val="0"/>
                <w:sz w:val="24"/>
                <w:szCs w:val="24"/>
              </w:rPr>
            </w:pPr>
          </w:p>
        </w:tc>
        <w:tc>
          <w:tcPr>
            <w:tcW w:w="1560" w:type="dxa"/>
            <w:noWrap w:val="0"/>
            <w:vAlign w:val="center"/>
          </w:tcPr>
          <w:p>
            <w:pPr>
              <w:spacing w:line="24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工作规程</w:t>
            </w:r>
          </w:p>
        </w:tc>
        <w:tc>
          <w:tcPr>
            <w:tcW w:w="4961" w:type="dxa"/>
            <w:noWrap w:val="0"/>
            <w:vAlign w:val="center"/>
          </w:tcPr>
          <w:p>
            <w:pPr>
              <w:autoSpaceDE w:val="0"/>
              <w:autoSpaceDN w:val="0"/>
              <w:adjustRightInd w:val="0"/>
              <w:rPr>
                <w:rFonts w:hint="eastAsia" w:ascii="宋体" w:hAnsi="宋体" w:eastAsia="宋体" w:cs="宋体"/>
                <w:color w:val="auto"/>
                <w:kern w:val="0"/>
                <w:szCs w:val="21"/>
              </w:rPr>
            </w:pPr>
            <w:r>
              <w:rPr>
                <w:rFonts w:hint="eastAsia" w:ascii="宋体" w:hAnsi="宋体" w:eastAsia="宋体" w:cs="宋体"/>
                <w:color w:val="auto"/>
                <w:kern w:val="0"/>
                <w:szCs w:val="21"/>
              </w:rPr>
              <w:t>各种技工，严格按着本行业的工作手册及和操作规程使用、养护和操作。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959" w:type="dxa"/>
            <w:vMerge w:val="continue"/>
            <w:noWrap w:val="0"/>
            <w:vAlign w:val="center"/>
          </w:tcPr>
          <w:p>
            <w:pPr>
              <w:spacing w:line="240" w:lineRule="exact"/>
              <w:jc w:val="center"/>
              <w:rPr>
                <w:rFonts w:hint="eastAsia" w:ascii="宋体" w:hAnsi="宋体" w:eastAsia="宋体" w:cs="宋体"/>
                <w:color w:val="auto"/>
                <w:kern w:val="0"/>
                <w:sz w:val="24"/>
                <w:szCs w:val="24"/>
              </w:rPr>
            </w:pPr>
          </w:p>
        </w:tc>
        <w:tc>
          <w:tcPr>
            <w:tcW w:w="1417" w:type="dxa"/>
            <w:vMerge w:val="continue"/>
            <w:noWrap w:val="0"/>
            <w:vAlign w:val="center"/>
          </w:tcPr>
          <w:p>
            <w:pPr>
              <w:spacing w:line="240" w:lineRule="exact"/>
              <w:jc w:val="center"/>
              <w:rPr>
                <w:rFonts w:hint="eastAsia" w:ascii="宋体" w:hAnsi="宋体" w:eastAsia="宋体" w:cs="宋体"/>
                <w:color w:val="auto"/>
                <w:kern w:val="0"/>
                <w:sz w:val="24"/>
                <w:szCs w:val="24"/>
              </w:rPr>
            </w:pPr>
          </w:p>
        </w:tc>
        <w:tc>
          <w:tcPr>
            <w:tcW w:w="1560" w:type="dxa"/>
            <w:noWrap w:val="0"/>
            <w:vAlign w:val="center"/>
          </w:tcPr>
          <w:p>
            <w:pPr>
              <w:spacing w:line="24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节约能源</w:t>
            </w:r>
          </w:p>
        </w:tc>
        <w:tc>
          <w:tcPr>
            <w:tcW w:w="4961" w:type="dxa"/>
            <w:noWrap w:val="0"/>
            <w:vAlign w:val="center"/>
          </w:tcPr>
          <w:p>
            <w:pPr>
              <w:autoSpaceDE w:val="0"/>
              <w:autoSpaceDN w:val="0"/>
              <w:adjustRightInd w:val="0"/>
              <w:rPr>
                <w:rFonts w:hint="eastAsia" w:ascii="宋体" w:hAnsi="宋体" w:eastAsia="宋体" w:cs="宋体"/>
                <w:color w:val="auto"/>
                <w:kern w:val="0"/>
                <w:szCs w:val="21"/>
              </w:rPr>
            </w:pPr>
            <w:r>
              <w:rPr>
                <w:rFonts w:hint="eastAsia" w:ascii="宋体" w:hAnsi="宋体" w:eastAsia="宋体" w:cs="宋体"/>
                <w:color w:val="auto"/>
                <w:kern w:val="0"/>
                <w:szCs w:val="21"/>
              </w:rPr>
              <w:t>合理设置各种设备的开启和关闭时间，杜绝能源的浪费。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959" w:type="dxa"/>
            <w:vMerge w:val="continue"/>
            <w:noWrap w:val="0"/>
            <w:vAlign w:val="center"/>
          </w:tcPr>
          <w:p>
            <w:pPr>
              <w:spacing w:line="240" w:lineRule="exact"/>
              <w:jc w:val="center"/>
              <w:rPr>
                <w:rFonts w:hint="eastAsia" w:ascii="宋体" w:hAnsi="宋体" w:eastAsia="宋体" w:cs="宋体"/>
                <w:color w:val="auto"/>
                <w:kern w:val="0"/>
                <w:sz w:val="24"/>
                <w:szCs w:val="24"/>
              </w:rPr>
            </w:pPr>
          </w:p>
        </w:tc>
        <w:tc>
          <w:tcPr>
            <w:tcW w:w="1417" w:type="dxa"/>
            <w:vMerge w:val="continue"/>
            <w:noWrap w:val="0"/>
            <w:vAlign w:val="center"/>
          </w:tcPr>
          <w:p>
            <w:pPr>
              <w:spacing w:line="240" w:lineRule="exact"/>
              <w:jc w:val="center"/>
              <w:rPr>
                <w:rFonts w:hint="eastAsia" w:ascii="宋体" w:hAnsi="宋体" w:eastAsia="宋体" w:cs="宋体"/>
                <w:color w:val="auto"/>
                <w:kern w:val="0"/>
                <w:sz w:val="24"/>
                <w:szCs w:val="24"/>
              </w:rPr>
            </w:pPr>
          </w:p>
        </w:tc>
        <w:tc>
          <w:tcPr>
            <w:tcW w:w="1560" w:type="dxa"/>
            <w:noWrap w:val="0"/>
            <w:vAlign w:val="center"/>
          </w:tcPr>
          <w:p>
            <w:pPr>
              <w:spacing w:line="24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环境卫生</w:t>
            </w:r>
          </w:p>
        </w:tc>
        <w:tc>
          <w:tcPr>
            <w:tcW w:w="4961" w:type="dxa"/>
            <w:noWrap w:val="0"/>
            <w:vAlign w:val="center"/>
          </w:tcPr>
          <w:p>
            <w:pPr>
              <w:spacing w:line="240" w:lineRule="exact"/>
              <w:rPr>
                <w:rFonts w:hint="eastAsia" w:ascii="宋体" w:hAnsi="宋体" w:eastAsia="宋体" w:cs="宋体"/>
                <w:color w:val="auto"/>
                <w:kern w:val="0"/>
                <w:sz w:val="24"/>
                <w:szCs w:val="24"/>
              </w:rPr>
            </w:pPr>
            <w:r>
              <w:rPr>
                <w:rFonts w:hint="eastAsia" w:ascii="宋体" w:hAnsi="宋体" w:eastAsia="宋体" w:cs="宋体"/>
                <w:color w:val="auto"/>
                <w:kern w:val="0"/>
                <w:szCs w:val="21"/>
              </w:rPr>
              <w:t>设备间卫生清洁，物品摆整齐。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7" w:hRule="atLeast"/>
        </w:trPr>
        <w:tc>
          <w:tcPr>
            <w:tcW w:w="959" w:type="dxa"/>
            <w:vMerge w:val="restart"/>
            <w:noWrap w:val="0"/>
            <w:vAlign w:val="center"/>
          </w:tcPr>
          <w:p>
            <w:pPr>
              <w:spacing w:line="24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w:t>
            </w:r>
          </w:p>
        </w:tc>
        <w:tc>
          <w:tcPr>
            <w:tcW w:w="1417" w:type="dxa"/>
            <w:vMerge w:val="restart"/>
            <w:noWrap w:val="0"/>
            <w:vAlign w:val="center"/>
          </w:tcPr>
          <w:p>
            <w:pPr>
              <w:autoSpaceDE w:val="0"/>
              <w:autoSpaceDN w:val="0"/>
              <w:adjustRightInd w:val="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专项服务</w:t>
            </w:r>
          </w:p>
        </w:tc>
        <w:tc>
          <w:tcPr>
            <w:tcW w:w="1560" w:type="dxa"/>
            <w:noWrap w:val="0"/>
            <w:vAlign w:val="center"/>
          </w:tcPr>
          <w:p>
            <w:pPr>
              <w:spacing w:line="24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供电系统</w:t>
            </w:r>
          </w:p>
        </w:tc>
        <w:tc>
          <w:tcPr>
            <w:tcW w:w="4961" w:type="dxa"/>
            <w:noWrap w:val="0"/>
            <w:vAlign w:val="center"/>
          </w:tcPr>
          <w:p>
            <w:pPr>
              <w:autoSpaceDE w:val="0"/>
              <w:autoSpaceDN w:val="0"/>
              <w:adjustRightInd w:val="0"/>
              <w:rPr>
                <w:rFonts w:hint="eastAsia" w:ascii="宋体" w:hAnsi="宋体" w:eastAsia="宋体" w:cs="宋体"/>
                <w:color w:val="auto"/>
                <w:kern w:val="0"/>
                <w:szCs w:val="21"/>
              </w:rPr>
            </w:pPr>
            <w:r>
              <w:rPr>
                <w:rFonts w:hint="eastAsia" w:ascii="宋体" w:hAnsi="宋体" w:eastAsia="宋体" w:cs="宋体"/>
                <w:color w:val="auto"/>
                <w:kern w:val="0"/>
                <w:szCs w:val="21"/>
              </w:rPr>
              <w:t>1.配电室专人值守。2.每天对供电设施设备进行巡检。3.合理安排路灯、电梯、停车场照明、公共照明等设备设施的开关时间，杜绝能源浪费。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9" w:hRule="atLeast"/>
        </w:trPr>
        <w:tc>
          <w:tcPr>
            <w:tcW w:w="959" w:type="dxa"/>
            <w:vMerge w:val="continue"/>
            <w:noWrap w:val="0"/>
            <w:vAlign w:val="center"/>
          </w:tcPr>
          <w:p>
            <w:pPr>
              <w:spacing w:line="240" w:lineRule="exact"/>
              <w:rPr>
                <w:rFonts w:hint="eastAsia" w:ascii="宋体" w:hAnsi="宋体" w:eastAsia="宋体" w:cs="宋体"/>
                <w:color w:val="auto"/>
                <w:kern w:val="0"/>
                <w:sz w:val="24"/>
                <w:szCs w:val="24"/>
              </w:rPr>
            </w:pPr>
          </w:p>
        </w:tc>
        <w:tc>
          <w:tcPr>
            <w:tcW w:w="1417" w:type="dxa"/>
            <w:vMerge w:val="continue"/>
            <w:noWrap w:val="0"/>
            <w:vAlign w:val="center"/>
          </w:tcPr>
          <w:p>
            <w:pPr>
              <w:autoSpaceDE w:val="0"/>
              <w:autoSpaceDN w:val="0"/>
              <w:adjustRightInd w:val="0"/>
              <w:rPr>
                <w:rFonts w:hint="eastAsia" w:ascii="宋体" w:hAnsi="宋体" w:eastAsia="宋体" w:cs="宋体"/>
                <w:color w:val="auto"/>
                <w:kern w:val="0"/>
                <w:szCs w:val="21"/>
              </w:rPr>
            </w:pPr>
          </w:p>
        </w:tc>
        <w:tc>
          <w:tcPr>
            <w:tcW w:w="1560" w:type="dxa"/>
            <w:noWrap w:val="0"/>
            <w:vAlign w:val="center"/>
          </w:tcPr>
          <w:p>
            <w:pPr>
              <w:spacing w:line="24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工程档案</w:t>
            </w:r>
          </w:p>
        </w:tc>
        <w:tc>
          <w:tcPr>
            <w:tcW w:w="4961" w:type="dxa"/>
            <w:noWrap w:val="0"/>
            <w:vAlign w:val="center"/>
          </w:tcPr>
          <w:p>
            <w:pPr>
              <w:autoSpaceDE w:val="0"/>
              <w:autoSpaceDN w:val="0"/>
              <w:adjustRightInd w:val="0"/>
              <w:rPr>
                <w:rFonts w:hint="eastAsia" w:ascii="宋体" w:hAnsi="宋体" w:eastAsia="宋体" w:cs="宋体"/>
                <w:color w:val="auto"/>
                <w:kern w:val="0"/>
                <w:szCs w:val="21"/>
              </w:rPr>
            </w:pPr>
            <w:r>
              <w:rPr>
                <w:rFonts w:hint="eastAsia" w:ascii="宋体" w:hAnsi="宋体" w:eastAsia="宋体" w:cs="宋体"/>
                <w:color w:val="auto"/>
                <w:kern w:val="0"/>
                <w:szCs w:val="21"/>
              </w:rPr>
              <w:t>1.各种设备的巡检记录的收集，装订和归档。2.各维修公司的维保、维修记录的归集。3.协助维保公司做各特种设备设施的检测工作。4.负责工程档案的归集及分类</w:t>
            </w:r>
          </w:p>
        </w:tc>
      </w:tr>
    </w:tbl>
    <w:p>
      <w:pPr>
        <w:pStyle w:val="8"/>
        <w:numPr>
          <w:ilvl w:val="0"/>
          <w:numId w:val="0"/>
        </w:numPr>
        <w:tabs>
          <w:tab w:val="clear" w:pos="709"/>
        </w:tabs>
        <w:spacing w:line="360" w:lineRule="auto"/>
        <w:ind w:firstLine="477" w:firstLineChars="199"/>
        <w:rPr>
          <w:rFonts w:hint="eastAsia" w:ascii="宋体" w:hAnsi="宋体" w:eastAsia="宋体" w:cs="宋体"/>
          <w:color w:val="auto"/>
          <w:sz w:val="24"/>
          <w:szCs w:val="24"/>
        </w:rPr>
      </w:pPr>
      <w:r>
        <w:rPr>
          <w:rFonts w:hint="eastAsia" w:ascii="宋体" w:hAnsi="宋体" w:eastAsia="宋体" w:cs="宋体"/>
          <w:color w:val="auto"/>
          <w:sz w:val="24"/>
          <w:szCs w:val="24"/>
        </w:rPr>
        <w:t>4、设备维修养护要求：</w:t>
      </w:r>
    </w:p>
    <w:p>
      <w:pPr>
        <w:pStyle w:val="8"/>
        <w:numPr>
          <w:ilvl w:val="0"/>
          <w:numId w:val="0"/>
        </w:numPr>
        <w:tabs>
          <w:tab w:val="clear" w:pos="709"/>
        </w:tabs>
        <w:spacing w:line="360" w:lineRule="auto"/>
        <w:ind w:firstLine="477" w:firstLineChars="199"/>
        <w:rPr>
          <w:rFonts w:hint="eastAsia" w:ascii="宋体" w:hAnsi="宋体" w:eastAsia="宋体" w:cs="宋体"/>
          <w:color w:val="auto"/>
          <w:sz w:val="24"/>
          <w:szCs w:val="24"/>
        </w:rPr>
      </w:pPr>
      <w:r>
        <w:rPr>
          <w:rFonts w:hint="eastAsia" w:ascii="宋体" w:hAnsi="宋体" w:eastAsia="宋体" w:cs="宋体"/>
          <w:color w:val="auto"/>
          <w:sz w:val="24"/>
          <w:szCs w:val="24"/>
        </w:rPr>
        <w:t>（1）依据设备档案的标识，做到问题定跟踪；</w:t>
      </w:r>
    </w:p>
    <w:p>
      <w:pPr>
        <w:pStyle w:val="8"/>
        <w:numPr>
          <w:ilvl w:val="0"/>
          <w:numId w:val="0"/>
        </w:numPr>
        <w:tabs>
          <w:tab w:val="clear" w:pos="709"/>
        </w:tabs>
        <w:spacing w:line="360" w:lineRule="auto"/>
        <w:ind w:firstLine="477" w:firstLineChars="199"/>
        <w:rPr>
          <w:rFonts w:hint="eastAsia" w:ascii="宋体" w:hAnsi="宋体" w:eastAsia="宋体" w:cs="宋体"/>
          <w:color w:val="auto"/>
          <w:sz w:val="24"/>
          <w:szCs w:val="24"/>
        </w:rPr>
      </w:pPr>
      <w:r>
        <w:rPr>
          <w:rFonts w:hint="eastAsia" w:ascii="宋体" w:hAnsi="宋体" w:eastAsia="宋体" w:cs="宋体"/>
          <w:color w:val="auto"/>
          <w:sz w:val="24"/>
          <w:szCs w:val="24"/>
        </w:rPr>
        <w:t>（2）培训物业员工了解设备、清楚设备责任划分及保养要求，并尽可能的做到让员工有针对对设备自查自改；</w:t>
      </w:r>
    </w:p>
    <w:p>
      <w:pPr>
        <w:pStyle w:val="8"/>
        <w:numPr>
          <w:ilvl w:val="0"/>
          <w:numId w:val="0"/>
        </w:numPr>
        <w:tabs>
          <w:tab w:val="clear" w:pos="709"/>
        </w:tabs>
        <w:spacing w:line="360" w:lineRule="auto"/>
        <w:ind w:firstLine="477" w:firstLineChars="199"/>
        <w:rPr>
          <w:rFonts w:hint="eastAsia" w:ascii="宋体" w:hAnsi="宋体" w:eastAsia="宋体" w:cs="宋体"/>
          <w:color w:val="auto"/>
          <w:sz w:val="24"/>
          <w:szCs w:val="24"/>
        </w:rPr>
      </w:pPr>
      <w:r>
        <w:rPr>
          <w:rFonts w:hint="eastAsia" w:ascii="宋体" w:hAnsi="宋体" w:eastAsia="宋体" w:cs="宋体"/>
          <w:color w:val="auto"/>
          <w:sz w:val="24"/>
          <w:szCs w:val="24"/>
        </w:rPr>
        <w:t>（3）定期组织部门设备大检查，每次检查完后将上次检查跟踪落实问题的整改情况及此次检查的问题情况交于设备中存档。</w:t>
      </w:r>
    </w:p>
    <w:p>
      <w:pPr>
        <w:pStyle w:val="8"/>
        <w:numPr>
          <w:ilvl w:val="0"/>
          <w:numId w:val="0"/>
        </w:numPr>
        <w:tabs>
          <w:tab w:val="clear" w:pos="709"/>
        </w:tabs>
        <w:spacing w:line="360" w:lineRule="auto"/>
        <w:ind w:firstLine="477" w:firstLineChars="199"/>
        <w:rPr>
          <w:rFonts w:hint="eastAsia" w:ascii="宋体" w:hAnsi="宋体" w:eastAsia="宋体" w:cs="宋体"/>
          <w:color w:val="auto"/>
          <w:sz w:val="24"/>
          <w:szCs w:val="24"/>
        </w:rPr>
      </w:pPr>
      <w:r>
        <w:rPr>
          <w:rFonts w:hint="eastAsia" w:ascii="宋体" w:hAnsi="宋体" w:eastAsia="宋体" w:cs="宋体"/>
          <w:color w:val="auto"/>
          <w:sz w:val="24"/>
          <w:szCs w:val="24"/>
        </w:rPr>
        <w:t>（4）对运行期间发生的设备事故，及时组织分析，追查责任，严肃处理并采取预防措施。</w:t>
      </w:r>
    </w:p>
    <w:p>
      <w:pPr>
        <w:pStyle w:val="8"/>
        <w:numPr>
          <w:ilvl w:val="0"/>
          <w:numId w:val="0"/>
        </w:numPr>
        <w:tabs>
          <w:tab w:val="clear" w:pos="709"/>
        </w:tabs>
        <w:spacing w:line="360" w:lineRule="auto"/>
        <w:ind w:firstLine="477" w:firstLineChars="199"/>
        <w:rPr>
          <w:rFonts w:hint="eastAsia" w:ascii="宋体" w:hAnsi="宋体" w:eastAsia="宋体" w:cs="宋体"/>
          <w:color w:val="auto"/>
          <w:sz w:val="24"/>
          <w:szCs w:val="24"/>
        </w:rPr>
      </w:pPr>
      <w:r>
        <w:rPr>
          <w:rFonts w:hint="eastAsia" w:ascii="宋体" w:hAnsi="宋体" w:eastAsia="宋体" w:cs="宋体"/>
          <w:color w:val="auto"/>
          <w:sz w:val="24"/>
          <w:szCs w:val="24"/>
        </w:rPr>
        <w:t>（5）贯彻安全操作规程和维护保养细则，使设备经常做到整齐、清洁、润滑、安全，保持良好的运转状况。</w:t>
      </w:r>
    </w:p>
    <w:p>
      <w:pPr>
        <w:pStyle w:val="8"/>
        <w:numPr>
          <w:ilvl w:val="0"/>
          <w:numId w:val="0"/>
        </w:numPr>
        <w:tabs>
          <w:tab w:val="clear" w:pos="709"/>
        </w:tabs>
        <w:spacing w:line="360" w:lineRule="auto"/>
        <w:ind w:firstLine="477" w:firstLineChars="199"/>
        <w:rPr>
          <w:rFonts w:hint="eastAsia" w:ascii="宋体" w:hAnsi="宋体" w:eastAsia="宋体" w:cs="宋体"/>
          <w:color w:val="auto"/>
          <w:sz w:val="24"/>
          <w:szCs w:val="24"/>
        </w:rPr>
      </w:pPr>
      <w:r>
        <w:rPr>
          <w:rFonts w:hint="eastAsia" w:ascii="宋体" w:hAnsi="宋体" w:eastAsia="宋体" w:cs="宋体"/>
          <w:color w:val="auto"/>
          <w:sz w:val="24"/>
          <w:szCs w:val="24"/>
        </w:rPr>
        <w:t>（6）对违章操作和保养不良致使设备损坏者，根据情况轻重进行批评、教育与处罚。</w:t>
      </w:r>
    </w:p>
    <w:p>
      <w:pPr>
        <w:pStyle w:val="8"/>
        <w:numPr>
          <w:ilvl w:val="0"/>
          <w:numId w:val="0"/>
        </w:numPr>
        <w:tabs>
          <w:tab w:val="clear" w:pos="709"/>
        </w:tabs>
        <w:spacing w:line="360" w:lineRule="auto"/>
        <w:ind w:firstLine="477" w:firstLineChars="199"/>
        <w:rPr>
          <w:rFonts w:hint="eastAsia" w:ascii="宋体" w:hAnsi="宋体" w:eastAsia="宋体" w:cs="宋体"/>
          <w:color w:val="auto"/>
          <w:sz w:val="24"/>
          <w:szCs w:val="24"/>
        </w:rPr>
      </w:pPr>
      <w:r>
        <w:rPr>
          <w:rFonts w:hint="eastAsia" w:ascii="宋体" w:hAnsi="宋体" w:eastAsia="宋体" w:cs="宋体"/>
          <w:color w:val="auto"/>
          <w:sz w:val="24"/>
          <w:szCs w:val="24"/>
        </w:rPr>
        <w:t>（五）、院内绿化及办公区绿植养护服务</w:t>
      </w:r>
    </w:p>
    <w:p>
      <w:pPr>
        <w:pStyle w:val="8"/>
        <w:numPr>
          <w:ilvl w:val="0"/>
          <w:numId w:val="0"/>
        </w:numPr>
        <w:tabs>
          <w:tab w:val="clear" w:pos="709"/>
        </w:tabs>
        <w:spacing w:line="360" w:lineRule="auto"/>
        <w:ind w:firstLine="477" w:firstLineChars="199"/>
        <w:rPr>
          <w:rFonts w:hint="eastAsia" w:ascii="宋体" w:hAnsi="宋体" w:eastAsia="宋体" w:cs="宋体"/>
          <w:color w:val="auto"/>
          <w:sz w:val="24"/>
          <w:szCs w:val="24"/>
        </w:rPr>
      </w:pPr>
      <w:r>
        <w:rPr>
          <w:rFonts w:hint="eastAsia" w:ascii="宋体" w:hAnsi="宋体" w:eastAsia="宋体" w:cs="宋体"/>
          <w:color w:val="auto"/>
          <w:sz w:val="24"/>
          <w:szCs w:val="24"/>
        </w:rPr>
        <w:t>1、绿化养护的内容及服务标准</w:t>
      </w:r>
    </w:p>
    <w:p>
      <w:pPr>
        <w:pStyle w:val="8"/>
        <w:numPr>
          <w:ilvl w:val="0"/>
          <w:numId w:val="0"/>
        </w:numPr>
        <w:tabs>
          <w:tab w:val="clear" w:pos="709"/>
        </w:tabs>
        <w:spacing w:line="360" w:lineRule="auto"/>
        <w:ind w:firstLine="477" w:firstLineChars="199"/>
        <w:rPr>
          <w:rFonts w:hint="eastAsia" w:ascii="宋体" w:hAnsi="宋体" w:eastAsia="宋体" w:cs="宋体"/>
          <w:color w:val="auto"/>
          <w:sz w:val="24"/>
          <w:szCs w:val="24"/>
        </w:rPr>
      </w:pPr>
      <w:r>
        <w:rPr>
          <w:rFonts w:hint="eastAsia" w:ascii="宋体" w:hAnsi="宋体" w:eastAsia="宋体" w:cs="宋体"/>
          <w:color w:val="auto"/>
          <w:sz w:val="24"/>
          <w:szCs w:val="24"/>
        </w:rPr>
        <w:t>服务内容：办公楼门前花草、绿地等的日常养护和管理。</w:t>
      </w:r>
    </w:p>
    <w:p>
      <w:pPr>
        <w:pStyle w:val="8"/>
        <w:numPr>
          <w:ilvl w:val="0"/>
          <w:numId w:val="0"/>
        </w:numPr>
        <w:tabs>
          <w:tab w:val="clear" w:pos="709"/>
        </w:tabs>
        <w:spacing w:line="360" w:lineRule="auto"/>
        <w:ind w:firstLine="477" w:firstLineChars="199"/>
        <w:rPr>
          <w:rFonts w:hint="eastAsia" w:ascii="宋体" w:hAnsi="宋体" w:eastAsia="宋体" w:cs="宋体"/>
          <w:color w:val="auto"/>
          <w:sz w:val="24"/>
          <w:szCs w:val="24"/>
        </w:rPr>
      </w:pPr>
      <w:r>
        <w:rPr>
          <w:rFonts w:hint="eastAsia" w:ascii="宋体" w:hAnsi="宋体" w:eastAsia="宋体" w:cs="宋体"/>
          <w:color w:val="auto"/>
          <w:sz w:val="24"/>
          <w:szCs w:val="24"/>
        </w:rPr>
        <w:t>服务标准：植物配置合理，绿地充分，无裸露土地；花草树木生长正常，修剪及时，无枯枝死亡及病虫害现象；绿地管理和养护措施落实，无破坏、践踏及随意占用现象。</w:t>
      </w:r>
    </w:p>
    <w:p>
      <w:pPr>
        <w:pStyle w:val="8"/>
        <w:numPr>
          <w:ilvl w:val="0"/>
          <w:numId w:val="0"/>
        </w:numPr>
        <w:tabs>
          <w:tab w:val="clear" w:pos="709"/>
        </w:tabs>
        <w:spacing w:line="360" w:lineRule="auto"/>
        <w:ind w:firstLine="477" w:firstLineChars="199"/>
        <w:rPr>
          <w:rFonts w:hint="eastAsia" w:ascii="宋体" w:hAnsi="宋体" w:eastAsia="宋体" w:cs="宋体"/>
          <w:color w:val="auto"/>
          <w:sz w:val="24"/>
          <w:szCs w:val="24"/>
        </w:rPr>
      </w:pPr>
      <w:r>
        <w:rPr>
          <w:rFonts w:hint="eastAsia" w:ascii="宋体" w:hAnsi="宋体" w:eastAsia="宋体" w:cs="宋体"/>
          <w:color w:val="auto"/>
          <w:sz w:val="24"/>
          <w:szCs w:val="24"/>
        </w:rPr>
        <w:t>2、人员配置：要求绿化人员1 人。</w:t>
      </w:r>
    </w:p>
    <w:p>
      <w:pPr>
        <w:pStyle w:val="8"/>
        <w:numPr>
          <w:ilvl w:val="0"/>
          <w:numId w:val="0"/>
        </w:numPr>
        <w:tabs>
          <w:tab w:val="clear" w:pos="709"/>
        </w:tabs>
        <w:spacing w:line="360" w:lineRule="auto"/>
        <w:ind w:firstLine="477" w:firstLineChars="199"/>
        <w:rPr>
          <w:rFonts w:hint="eastAsia" w:ascii="宋体" w:hAnsi="宋体" w:eastAsia="宋体" w:cs="宋体"/>
          <w:color w:val="auto"/>
          <w:sz w:val="24"/>
          <w:szCs w:val="24"/>
        </w:rPr>
      </w:pPr>
      <w:r>
        <w:rPr>
          <w:rFonts w:hint="eastAsia" w:ascii="宋体" w:hAnsi="宋体" w:eastAsia="宋体" w:cs="宋体"/>
          <w:color w:val="auto"/>
          <w:sz w:val="24"/>
          <w:szCs w:val="24"/>
        </w:rPr>
        <w:t xml:space="preserve">3、工作时间：7：30-17：00 </w:t>
      </w:r>
    </w:p>
    <w:p>
      <w:pPr>
        <w:pStyle w:val="8"/>
        <w:numPr>
          <w:ilvl w:val="0"/>
          <w:numId w:val="0"/>
        </w:numPr>
        <w:tabs>
          <w:tab w:val="clear" w:pos="709"/>
        </w:tabs>
        <w:spacing w:line="360" w:lineRule="auto"/>
        <w:ind w:firstLine="477" w:firstLineChars="199"/>
        <w:rPr>
          <w:rFonts w:hint="eastAsia" w:ascii="宋体" w:hAnsi="宋体" w:eastAsia="宋体" w:cs="宋体"/>
          <w:color w:val="auto"/>
          <w:sz w:val="24"/>
          <w:szCs w:val="24"/>
        </w:rPr>
      </w:pPr>
      <w:r>
        <w:rPr>
          <w:rFonts w:hint="eastAsia" w:ascii="宋体" w:hAnsi="宋体" w:eastAsia="宋体" w:cs="宋体"/>
          <w:color w:val="auto"/>
          <w:sz w:val="24"/>
          <w:szCs w:val="24"/>
        </w:rPr>
        <w:t>（六）、管理服务</w:t>
      </w:r>
    </w:p>
    <w:p>
      <w:pPr>
        <w:pStyle w:val="8"/>
        <w:numPr>
          <w:ilvl w:val="0"/>
          <w:numId w:val="0"/>
        </w:numPr>
        <w:tabs>
          <w:tab w:val="clear" w:pos="709"/>
        </w:tabs>
        <w:spacing w:line="360" w:lineRule="auto"/>
        <w:ind w:firstLine="477" w:firstLineChars="199"/>
        <w:rPr>
          <w:rFonts w:hint="eastAsia" w:cs="宋体"/>
          <w:b/>
          <w:bCs/>
          <w:color w:val="auto"/>
          <w:sz w:val="24"/>
          <w:szCs w:val="24"/>
          <w:lang w:val="en-US" w:eastAsia="zh-CN"/>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物业公司</w:t>
      </w:r>
      <w:r>
        <w:rPr>
          <w:rFonts w:hint="eastAsia" w:cs="宋体"/>
          <w:color w:val="auto"/>
          <w:sz w:val="24"/>
          <w:szCs w:val="24"/>
          <w:lang w:eastAsia="zh-CN"/>
        </w:rPr>
        <w:t>需</w:t>
      </w:r>
      <w:r>
        <w:rPr>
          <w:rFonts w:hint="eastAsia" w:ascii="宋体" w:hAnsi="宋体" w:eastAsia="宋体" w:cs="宋体"/>
          <w:color w:val="auto"/>
          <w:sz w:val="24"/>
          <w:szCs w:val="24"/>
        </w:rPr>
        <w:t>派驻</w:t>
      </w:r>
      <w:r>
        <w:rPr>
          <w:rFonts w:hint="eastAsia" w:ascii="宋体" w:hAnsi="宋体" w:eastAsia="宋体" w:cs="宋体"/>
          <w:color w:val="auto"/>
          <w:sz w:val="24"/>
          <w:szCs w:val="24"/>
          <w:lang w:val="en-US" w:eastAsia="zh-CN"/>
        </w:rPr>
        <w:t>两</w:t>
      </w:r>
      <w:r>
        <w:rPr>
          <w:rFonts w:hint="eastAsia" w:ascii="宋体" w:hAnsi="宋体" w:eastAsia="宋体" w:cs="宋体"/>
          <w:color w:val="auto"/>
          <w:sz w:val="24"/>
          <w:szCs w:val="24"/>
        </w:rPr>
        <w:t>名管理人员，管理与协调物业服务相关工作，管理所属人员，定期向我方汇报工作。工作时间：8：00-17：00，周一至周</w:t>
      </w:r>
      <w:r>
        <w:rPr>
          <w:rFonts w:hint="eastAsia" w:cs="宋体"/>
          <w:color w:val="auto"/>
          <w:sz w:val="24"/>
          <w:szCs w:val="24"/>
          <w:lang w:eastAsia="zh-CN"/>
        </w:rPr>
        <w:t>五</w:t>
      </w:r>
      <w:r>
        <w:rPr>
          <w:rFonts w:hint="eastAsia" w:ascii="宋体" w:hAnsi="宋体" w:eastAsia="宋体" w:cs="宋体"/>
          <w:color w:val="auto"/>
          <w:sz w:val="24"/>
          <w:szCs w:val="24"/>
        </w:rPr>
        <w:t>不得少于两人在岗。</w:t>
      </w:r>
    </w:p>
    <w:p>
      <w:pPr>
        <w:pStyle w:val="8"/>
        <w:keepNext w:val="0"/>
        <w:keepLines w:val="0"/>
        <w:pageBreakBefore w:val="0"/>
        <w:widowControl w:val="0"/>
        <w:numPr>
          <w:ilvl w:val="0"/>
          <w:numId w:val="0"/>
        </w:numPr>
        <w:tabs>
          <w:tab w:val="clear" w:pos="709"/>
        </w:tabs>
        <w:kinsoku/>
        <w:wordWrap/>
        <w:overflowPunct/>
        <w:topLinePunct w:val="0"/>
        <w:autoSpaceDE/>
        <w:autoSpaceDN/>
        <w:bidi w:val="0"/>
        <w:adjustRightInd/>
        <w:snapToGrid/>
        <w:spacing w:line="360" w:lineRule="auto"/>
        <w:ind w:firstLine="479" w:firstLineChars="199"/>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四、其他要求</w:t>
      </w:r>
    </w:p>
    <w:p>
      <w:pPr>
        <w:pStyle w:val="8"/>
        <w:keepNext w:val="0"/>
        <w:keepLines w:val="0"/>
        <w:pageBreakBefore w:val="0"/>
        <w:widowControl w:val="0"/>
        <w:numPr>
          <w:ilvl w:val="0"/>
          <w:numId w:val="0"/>
        </w:numPr>
        <w:tabs>
          <w:tab w:val="clear" w:pos="709"/>
        </w:tabs>
        <w:kinsoku/>
        <w:wordWrap/>
        <w:overflowPunct/>
        <w:topLinePunct w:val="0"/>
        <w:autoSpaceDE/>
        <w:autoSpaceDN/>
        <w:bidi w:val="0"/>
        <w:adjustRightInd/>
        <w:snapToGrid/>
        <w:spacing w:line="360" w:lineRule="auto"/>
        <w:ind w:firstLine="477" w:firstLineChars="199"/>
        <w:rPr>
          <w:rFonts w:hint="eastAsia" w:ascii="宋体" w:hAnsi="宋体" w:eastAsia="宋体" w:cs="宋体"/>
          <w:b w:val="0"/>
          <w:bCs/>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.物业服务企业需自行配发统一的员工工服。</w:t>
      </w:r>
    </w:p>
    <w:p>
      <w:pPr>
        <w:pStyle w:val="8"/>
        <w:keepNext w:val="0"/>
        <w:keepLines w:val="0"/>
        <w:pageBreakBefore w:val="0"/>
        <w:widowControl w:val="0"/>
        <w:numPr>
          <w:ilvl w:val="0"/>
          <w:numId w:val="0"/>
        </w:numPr>
        <w:tabs>
          <w:tab w:val="clear" w:pos="709"/>
        </w:tabs>
        <w:kinsoku/>
        <w:wordWrap/>
        <w:overflowPunct/>
        <w:topLinePunct w:val="0"/>
        <w:autoSpaceDE/>
        <w:autoSpaceDN/>
        <w:bidi w:val="0"/>
        <w:adjustRightInd/>
        <w:snapToGrid/>
        <w:spacing w:line="360" w:lineRule="auto"/>
        <w:ind w:firstLine="477" w:firstLineChars="19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物业服务所包含的费用包括但不限于：员工工资、员工社会保险、服装费、物耗费、食材费、管理费、税费等。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rPr>
          <w:rFonts w:hint="eastAsia" w:ascii="宋体" w:hAnsi="宋体" w:eastAsia="宋体" w:cs="宋体"/>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sz w:val="24"/>
          <w:szCs w:val="24"/>
        </w:rPr>
        <w:t>合同履行期限：整体合同期三年，</w:t>
      </w:r>
      <w:r>
        <w:rPr>
          <w:rFonts w:hint="eastAsia" w:ascii="宋体" w:hAnsi="宋体" w:eastAsia="宋体" w:cs="宋体"/>
          <w:color w:val="auto"/>
          <w:sz w:val="24"/>
          <w:szCs w:val="24"/>
          <w:lang w:val="en-US" w:eastAsia="zh-CN"/>
        </w:rPr>
        <w:t>服务期内甲方定期进行</w:t>
      </w:r>
      <w:r>
        <w:rPr>
          <w:rFonts w:hint="eastAsia" w:ascii="宋体" w:hAnsi="宋体" w:eastAsia="宋体" w:cs="宋体"/>
          <w:sz w:val="24"/>
          <w:szCs w:val="24"/>
        </w:rPr>
        <w:t>评估考核</w:t>
      </w:r>
      <w:r>
        <w:rPr>
          <w:rFonts w:hint="eastAsia" w:ascii="宋体" w:hAnsi="宋体" w:eastAsia="宋体" w:cs="宋体"/>
          <w:sz w:val="24"/>
          <w:szCs w:val="24"/>
          <w:lang w:eastAsia="zh-CN"/>
        </w:rPr>
        <w:t>，</w:t>
      </w:r>
      <w:r>
        <w:rPr>
          <w:rFonts w:hint="eastAsia" w:ascii="宋体" w:hAnsi="宋体" w:eastAsia="宋体" w:cs="宋体"/>
          <w:color w:val="auto"/>
          <w:sz w:val="24"/>
          <w:szCs w:val="24"/>
          <w:lang w:val="en-US" w:eastAsia="zh-CN"/>
        </w:rPr>
        <w:t>如乙方</w:t>
      </w:r>
      <w:r>
        <w:rPr>
          <w:rFonts w:hint="eastAsia" w:ascii="宋体" w:hAnsi="宋体" w:eastAsia="宋体" w:cs="宋体"/>
          <w:sz w:val="24"/>
          <w:szCs w:val="24"/>
        </w:rPr>
        <w:t>服务不达标</w:t>
      </w:r>
      <w:r>
        <w:rPr>
          <w:rFonts w:hint="eastAsia" w:ascii="宋体" w:hAnsi="宋体" w:cs="宋体"/>
          <w:color w:val="auto"/>
          <w:sz w:val="24"/>
          <w:szCs w:val="24"/>
          <w:lang w:val="en-US" w:eastAsia="zh-CN"/>
        </w:rPr>
        <w:t>甲方扣除部分物业服务费用</w:t>
      </w:r>
      <w:r>
        <w:rPr>
          <w:rFonts w:hint="eastAsia" w:ascii="宋体" w:hAnsi="宋体" w:eastAsia="宋体" w:cs="宋体"/>
          <w:sz w:val="24"/>
          <w:szCs w:val="24"/>
          <w:lang w:eastAsia="zh-CN"/>
        </w:rPr>
        <w:t>，</w:t>
      </w:r>
      <w:r>
        <w:rPr>
          <w:rFonts w:hint="eastAsia" w:ascii="宋体" w:hAnsi="宋体" w:cs="宋体"/>
          <w:sz w:val="24"/>
          <w:szCs w:val="24"/>
          <w:lang w:eastAsia="zh-CN"/>
        </w:rPr>
        <w:t>如</w:t>
      </w:r>
      <w:r>
        <w:rPr>
          <w:rFonts w:hint="eastAsia" w:ascii="宋体" w:hAnsi="宋体" w:eastAsia="宋体" w:cs="宋体"/>
          <w:sz w:val="24"/>
          <w:szCs w:val="24"/>
          <w:lang w:eastAsia="zh-CN"/>
        </w:rPr>
        <w:t>不满足甲方服务</w:t>
      </w:r>
      <w:r>
        <w:rPr>
          <w:rFonts w:hint="eastAsia" w:ascii="宋体" w:hAnsi="宋体" w:cs="宋体"/>
          <w:color w:val="auto"/>
          <w:sz w:val="24"/>
          <w:szCs w:val="24"/>
          <w:lang w:val="en-US" w:eastAsia="zh-CN"/>
        </w:rPr>
        <w:t>需求甲方</w:t>
      </w:r>
      <w:r>
        <w:rPr>
          <w:rFonts w:hint="eastAsia" w:ascii="宋体" w:hAnsi="宋体" w:eastAsia="宋体" w:cs="宋体"/>
          <w:sz w:val="24"/>
          <w:szCs w:val="24"/>
        </w:rPr>
        <w:t>有权解除合同，乙方应对因此产生的损失承担责任。</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p>
      <w:pPr>
        <w:rPr>
          <w:rFonts w:hint="eastAsia" w:ascii="宋体" w:hAnsi="宋体" w:eastAsia="宋体" w:cs="宋体"/>
          <w:color w:val="auto"/>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751B17"/>
    <w:multiLevelType w:val="multilevel"/>
    <w:tmpl w:val="04751B17"/>
    <w:lvl w:ilvl="0" w:tentative="0">
      <w:start w:val="1"/>
      <w:numFmt w:val="decimal"/>
      <w:lvlText w:val="%1."/>
      <w:lvlJc w:val="left"/>
      <w:pPr>
        <w:ind w:left="362" w:hanging="360"/>
      </w:pPr>
      <w:rPr>
        <w:rFonts w:hint="default"/>
      </w:rPr>
    </w:lvl>
    <w:lvl w:ilvl="1" w:tentative="0">
      <w:start w:val="1"/>
      <w:numFmt w:val="lowerLetter"/>
      <w:lvlText w:val="%2)"/>
      <w:lvlJc w:val="left"/>
      <w:pPr>
        <w:ind w:left="842" w:hanging="420"/>
      </w:pPr>
    </w:lvl>
    <w:lvl w:ilvl="2" w:tentative="0">
      <w:start w:val="1"/>
      <w:numFmt w:val="lowerRoman"/>
      <w:lvlText w:val="%3."/>
      <w:lvlJc w:val="right"/>
      <w:pPr>
        <w:ind w:left="1262" w:hanging="420"/>
      </w:pPr>
    </w:lvl>
    <w:lvl w:ilvl="3" w:tentative="0">
      <w:start w:val="1"/>
      <w:numFmt w:val="decimal"/>
      <w:lvlText w:val="%4."/>
      <w:lvlJc w:val="left"/>
      <w:pPr>
        <w:ind w:left="1682" w:hanging="420"/>
      </w:pPr>
    </w:lvl>
    <w:lvl w:ilvl="4" w:tentative="0">
      <w:start w:val="1"/>
      <w:numFmt w:val="lowerLetter"/>
      <w:lvlText w:val="%5)"/>
      <w:lvlJc w:val="left"/>
      <w:pPr>
        <w:ind w:left="2102" w:hanging="420"/>
      </w:pPr>
    </w:lvl>
    <w:lvl w:ilvl="5" w:tentative="0">
      <w:start w:val="1"/>
      <w:numFmt w:val="lowerRoman"/>
      <w:lvlText w:val="%6."/>
      <w:lvlJc w:val="right"/>
      <w:pPr>
        <w:ind w:left="2522" w:hanging="420"/>
      </w:pPr>
    </w:lvl>
    <w:lvl w:ilvl="6" w:tentative="0">
      <w:start w:val="1"/>
      <w:numFmt w:val="decimal"/>
      <w:lvlText w:val="%7."/>
      <w:lvlJc w:val="left"/>
      <w:pPr>
        <w:ind w:left="2942" w:hanging="420"/>
      </w:pPr>
    </w:lvl>
    <w:lvl w:ilvl="7" w:tentative="0">
      <w:start w:val="1"/>
      <w:numFmt w:val="lowerLetter"/>
      <w:lvlText w:val="%8)"/>
      <w:lvlJc w:val="left"/>
      <w:pPr>
        <w:ind w:left="3362" w:hanging="420"/>
      </w:pPr>
    </w:lvl>
    <w:lvl w:ilvl="8" w:tentative="0">
      <w:start w:val="1"/>
      <w:numFmt w:val="lowerRoman"/>
      <w:lvlText w:val="%9."/>
      <w:lvlJc w:val="right"/>
      <w:pPr>
        <w:ind w:left="3782" w:hanging="420"/>
      </w:pPr>
    </w:lvl>
  </w:abstractNum>
  <w:abstractNum w:abstractNumId="1">
    <w:nsid w:val="420C153B"/>
    <w:multiLevelType w:val="multilevel"/>
    <w:tmpl w:val="420C153B"/>
    <w:lvl w:ilvl="0" w:tentative="0">
      <w:start w:val="1"/>
      <w:numFmt w:val="decimal"/>
      <w:pStyle w:val="8"/>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4MzNlNWZiMGU1ZWIwYTVkYzM3MWZiNDRlNWMwMTMifQ=="/>
  </w:docVars>
  <w:rsids>
    <w:rsidRoot w:val="05F40A11"/>
    <w:rsid w:val="05F40A11"/>
    <w:rsid w:val="09DB6E43"/>
    <w:rsid w:val="185D565A"/>
    <w:rsid w:val="1AD92535"/>
    <w:rsid w:val="20336042"/>
    <w:rsid w:val="214D3FFB"/>
    <w:rsid w:val="4EBE527D"/>
    <w:rsid w:val="5FDB35C6"/>
    <w:rsid w:val="687340E1"/>
    <w:rsid w:val="6B33292A"/>
    <w:rsid w:val="6C542D22"/>
    <w:rsid w:val="6D0945A4"/>
    <w:rsid w:val="73E712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2"/>
    <w:basedOn w:val="1"/>
    <w:next w:val="4"/>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99"/>
    <w:rPr>
      <w:rFonts w:ascii="宋体" w:hAnsi="Courier New" w:cs="Courier New"/>
      <w:szCs w:val="21"/>
    </w:rPr>
  </w:style>
  <w:style w:type="paragraph" w:styleId="4">
    <w:name w:val="Normal Indent"/>
    <w:basedOn w:val="1"/>
    <w:qFormat/>
    <w:uiPriority w:val="0"/>
    <w:pPr>
      <w:ind w:firstLine="200" w:firstLineChars="200"/>
    </w:p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样式1"/>
    <w:basedOn w:val="1"/>
    <w:qFormat/>
    <w:uiPriority w:val="0"/>
    <w:pPr>
      <w:numPr>
        <w:ilvl w:val="0"/>
        <w:numId w:val="1"/>
      </w:numPr>
      <w:adjustRightInd w:val="0"/>
      <w:textAlignment w:val="baseline"/>
    </w:pPr>
    <w:rPr>
      <w:rFonts w:ascii="宋体" w:hAnsi="宋体"/>
      <w:kern w:val="0"/>
      <w:szCs w:val="21"/>
    </w:rPr>
  </w:style>
  <w:style w:type="paragraph" w:customStyle="1" w:styleId="9">
    <w:name w:val="正文 A"/>
    <w:qFormat/>
    <w:uiPriority w:val="0"/>
    <w:pPr>
      <w:widowControl w:val="0"/>
      <w:spacing w:line="360" w:lineRule="auto"/>
      <w:ind w:left="2"/>
    </w:pPr>
    <w:rPr>
      <w:rFonts w:ascii="宋体" w:hAnsi="宋体" w:eastAsia="宋体" w:cs="宋体"/>
      <w:color w:val="000000"/>
      <w:kern w:val="2"/>
      <w:sz w:val="24"/>
      <w:szCs w:val="24"/>
      <w:u w:val="none" w:color="000000"/>
      <w:lang w:val="zh-TW" w:eastAsia="zh-TW"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6872</Words>
  <Characters>7073</Characters>
  <Lines>0</Lines>
  <Paragraphs>0</Paragraphs>
  <TotalTime>13</TotalTime>
  <ScaleCrop>false</ScaleCrop>
  <LinksUpToDate>false</LinksUpToDate>
  <CharactersWithSpaces>7126</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2022-02-18T05:47:00Z</dcterms:created>
  <dc:creator>方尐楠﹏°</dc:creator>
  <cp:lastModifiedBy>缓冲中99%■■■</cp:lastModifiedBy>
  <dcterms:modified xsi:type="dcterms:W3CDTF">2022-06-02T07:02:49Z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78237249695D4317A083580EB7A43ED9</vt:lpwstr>
  </property>
</Properties>
</file>