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营口市人力资源和就业事务中心</w:t>
      </w:r>
    </w:p>
    <w:p>
      <w:pPr>
        <w:spacing w:line="220" w:lineRule="atLeast"/>
        <w:jc w:val="center"/>
        <w:rPr>
          <w:rFonts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台式机采购项目</w:t>
      </w:r>
    </w:p>
    <w:p>
      <w:pPr>
        <w:spacing w:line="220" w:lineRule="atLeast"/>
        <w:rPr>
          <w:rFonts w:ascii="仿宋_GB2312" w:hAnsi="宋体" w:eastAsia="仿宋_GB2312" w:cs="宋体"/>
          <w:b/>
          <w:bCs/>
          <w:color w:val="auto"/>
          <w:sz w:val="32"/>
          <w:szCs w:val="32"/>
        </w:rPr>
      </w:pPr>
    </w:p>
    <w:p>
      <w:pPr>
        <w:ind w:firstLine="630" w:firstLineChars="196"/>
        <w:jc w:val="both"/>
        <w:rPr>
          <w:rFonts w:ascii="仿宋_GB2312" w:hAnsi="宋体" w:eastAsia="仿宋_GB2312" w:cs="宋体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sz w:val="32"/>
          <w:szCs w:val="32"/>
        </w:rPr>
        <w:t>一、建设要求</w:t>
      </w:r>
    </w:p>
    <w:p>
      <w:pPr>
        <w:ind w:firstLine="640" w:firstLineChars="200"/>
        <w:jc w:val="both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本项目中所涉及到的所有设备，需符合本次招标采购的技术功能要求及所有设备交付工作，包括但不限于：组织协调安排、运输管理安排、组织实施计划、进行强弱电综合布线工作、设备安装调试工作、信息安全管理保障、技术培训服务、售后服务保障等全部工作，达到交付标准。项目实施过程中产生的其他费用均需投标人考虑周全并提供。</w:t>
      </w:r>
    </w:p>
    <w:p>
      <w:pPr>
        <w:ind w:firstLine="472" w:firstLineChars="147"/>
        <w:jc w:val="both"/>
        <w:rPr>
          <w:rFonts w:ascii="仿宋_GB2312" w:hAnsi="宋体" w:eastAsia="仿宋_GB2312" w:cs="宋体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sz w:val="32"/>
          <w:szCs w:val="32"/>
        </w:rPr>
        <w:t>二、其他要求</w:t>
      </w:r>
    </w:p>
    <w:p>
      <w:pPr>
        <w:ind w:firstLine="320" w:firstLineChars="100"/>
        <w:jc w:val="both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（一）交货/交付时间：合同签订后60天内。</w:t>
      </w:r>
    </w:p>
    <w:p>
      <w:pPr>
        <w:ind w:firstLine="320" w:firstLineChars="100"/>
        <w:jc w:val="both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（二）交货/交付地点：营口市人力资源和就业事务中心指定地点。</w:t>
      </w:r>
    </w:p>
    <w:p>
      <w:pPr>
        <w:ind w:firstLine="320" w:firstLineChars="100"/>
        <w:jc w:val="both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（三）最高限价：95万元。</w:t>
      </w:r>
    </w:p>
    <w:p>
      <w:pPr>
        <w:ind w:left="307" w:leftChars="146"/>
        <w:rPr>
          <w:rFonts w:ascii="仿宋_GB2312" w:hAnsi="宋体" w:eastAsia="仿宋_GB2312" w:cs="宋体"/>
          <w:color w:val="FF0000"/>
          <w:sz w:val="32"/>
          <w:szCs w:val="32"/>
        </w:rPr>
      </w:pPr>
      <w:r>
        <w:rPr>
          <w:rFonts w:hint="eastAsia" w:ascii="仿宋_GB2312" w:hAnsi="宋体" w:eastAsia="仿宋_GB2312" w:cs="宋体"/>
          <w:color w:val="FF0000"/>
          <w:sz w:val="32"/>
          <w:szCs w:val="32"/>
        </w:rPr>
        <w:t>（四）付款方式：设备安装调试验收合格后全额付款。</w:t>
      </w:r>
    </w:p>
    <w:p>
      <w:pPr>
        <w:ind w:left="307" w:leftChars="146"/>
        <w:jc w:val="both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（五）产品数量：台式计算机212套。</w:t>
      </w:r>
    </w:p>
    <w:p>
      <w:pPr>
        <w:ind w:firstLine="320" w:firstLineChars="100"/>
        <w:jc w:val="both"/>
        <w:rPr>
          <w:rFonts w:ascii="仿宋_GB2312" w:hAnsi="宋体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（六）售后服务要求：所有设备质量保证期不少于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年。</w:t>
      </w:r>
    </w:p>
    <w:p>
      <w:pPr>
        <w:ind w:firstLine="320" w:firstLineChars="100"/>
        <w:jc w:val="both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（七）服务支持：要求接到报修后立即响应，24小时内到达现场。</w:t>
      </w:r>
    </w:p>
    <w:p>
      <w:pPr>
        <w:ind w:firstLine="320" w:firstLineChars="100"/>
        <w:jc w:val="both"/>
        <w:rPr>
          <w:rFonts w:ascii="仿宋_GB2312" w:hAnsi="宋体" w:eastAsia="仿宋_GB2312" w:cs="宋体"/>
          <w:b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（八）验收标准：按照财政部及省财政厅关于履约验收相关规定执行。</w:t>
      </w:r>
    </w:p>
    <w:p>
      <w:pPr>
        <w:spacing w:line="360" w:lineRule="auto"/>
        <w:rPr>
          <w:rFonts w:ascii="仿宋_GB2312" w:hAnsi="宋体" w:eastAsia="仿宋_GB2312" w:cs="宋体"/>
          <w:b/>
          <w:bCs/>
          <w:color w:val="auto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 w:cs="宋体"/>
          <w:b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</w:rPr>
        <w:t>三、设备采购清单</w:t>
      </w:r>
    </w:p>
    <w:tbl>
      <w:tblPr>
        <w:tblStyle w:val="2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176"/>
        <w:gridCol w:w="4895"/>
        <w:gridCol w:w="859"/>
        <w:gridCol w:w="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产品名称</w:t>
            </w:r>
          </w:p>
        </w:tc>
        <w:tc>
          <w:tcPr>
            <w:tcW w:w="2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产品参数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</w:rPr>
              <w:t>数量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32"/>
                <w:szCs w:val="3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台式计算机</w:t>
            </w:r>
          </w:p>
        </w:tc>
        <w:tc>
          <w:tcPr>
            <w:tcW w:w="2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★1、CPU：I5十代，主频≥3.1GHz，睿频≥4.</w:t>
            </w:r>
            <w:r>
              <w:rPr>
                <w:rFonts w:ascii="宋体" w:hAnsi="宋体" w:eastAsia="宋体" w:cs="Times New Roman"/>
                <w:color w:val="auto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GHz，核心数量≥六核心，三级缓存≥12MB；</w:t>
            </w:r>
          </w:p>
          <w:p>
            <w:pPr>
              <w:textAlignment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★2、内存：≥16G DDR4；</w:t>
            </w:r>
          </w:p>
          <w:p>
            <w:pPr>
              <w:textAlignment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★3、硬盘：≥512G固态硬盘；</w:t>
            </w:r>
          </w:p>
          <w:p>
            <w:pPr>
              <w:shd w:val="clear" w:color="auto" w:fill="auto"/>
              <w:textAlignment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★4、声卡：集成声卡，前置音频接口≥2个音频接口；</w:t>
            </w:r>
          </w:p>
          <w:p>
            <w:pPr>
              <w:textAlignment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5、扩展插槽：≥1个M.2插槽，≥1个PCI-E*16、≥</w:t>
            </w:r>
            <w:r>
              <w:rPr>
                <w:rFonts w:ascii="宋体" w:hAnsi="宋体" w:eastAsia="宋体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个PCI-E*1；</w:t>
            </w:r>
          </w:p>
          <w:p>
            <w:pPr>
              <w:textAlignment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6、显卡：集成高性能显卡；</w:t>
            </w:r>
          </w:p>
          <w:p>
            <w:pPr>
              <w:textAlignment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7、网卡：集成10/100/1000M以太网卡；</w:t>
            </w:r>
          </w:p>
          <w:p>
            <w:pPr>
              <w:textAlignment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★8、接口：≥8个USB接口（其中≥4个USB3.0）、≥1个HDMI接口、1组PS/2接口、1个串口、1个RJ-45接口；</w:t>
            </w:r>
          </w:p>
          <w:p>
            <w:pPr>
              <w:textAlignment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9、键鼠键盘：原厂防水抗菌键盘、光电抗菌鼠标；</w:t>
            </w:r>
          </w:p>
          <w:p>
            <w:pPr>
              <w:textAlignment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★10、电源≤180W电源；</w:t>
            </w:r>
          </w:p>
          <w:p>
            <w:pPr>
              <w:textAlignment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★11、显示器：≥21.5寸液晶显示器，分辨率不低于1920x1080；</w:t>
            </w:r>
          </w:p>
          <w:p>
            <w:pPr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12、操作系统：出厂预装正版Windows10操作系统。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212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套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NzNjMmM3MTZiM2Y1OTA5YmM0OTNmMjMwOThhNmIifQ=="/>
  </w:docVars>
  <w:rsids>
    <w:rsidRoot w:val="47887FE5"/>
    <w:rsid w:val="4788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754</Characters>
  <Lines>0</Lines>
  <Paragraphs>0</Paragraphs>
  <TotalTime>0</TotalTime>
  <ScaleCrop>false</ScaleCrop>
  <LinksUpToDate>false</LinksUpToDate>
  <CharactersWithSpaces>755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2022-06-16T00:28:00Z</dcterms:created>
  <dc:creator>L、z</dc:creator>
  <cp:lastModifiedBy>L、z</cp:lastModifiedBy>
  <dcterms:modified xsi:type="dcterms:W3CDTF">2022-06-16T00:28:52Z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F90234EC78C0440E8DA7E8DE44E40654</vt:lpwstr>
  </property>
</Properties>
</file>